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46" w:rsidRPr="001D61FD" w:rsidRDefault="00110946" w:rsidP="00110946">
      <w:pPr>
        <w:shd w:val="clear" w:color="auto" w:fill="FFFFFF"/>
        <w:jc w:val="center"/>
        <w:rPr>
          <w:color w:val="000000"/>
          <w:sz w:val="27"/>
          <w:szCs w:val="27"/>
        </w:rPr>
      </w:pPr>
      <w:r w:rsidRPr="001D61FD">
        <w:rPr>
          <w:color w:val="000000"/>
        </w:rPr>
        <w:t>Preconsidered Res. No.</w:t>
      </w:r>
      <w:r>
        <w:rPr>
          <w:color w:val="000000"/>
        </w:rPr>
        <w:t xml:space="preserve"> </w:t>
      </w:r>
      <w:r w:rsidR="00134C95">
        <w:rPr>
          <w:color w:val="000000"/>
        </w:rPr>
        <w:t>1706</w:t>
      </w:r>
      <w:bookmarkStart w:id="0" w:name="_GoBack"/>
      <w:bookmarkEnd w:id="0"/>
    </w:p>
    <w:p w:rsidR="00110946" w:rsidRPr="001D61FD" w:rsidRDefault="00110946" w:rsidP="00110946">
      <w:pPr>
        <w:shd w:val="clear" w:color="auto" w:fill="FFFFFF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91328B" w:rsidRDefault="00110946" w:rsidP="00110946">
      <w:pPr>
        <w:shd w:val="clear" w:color="auto" w:fill="FFFFFF"/>
        <w:jc w:val="both"/>
        <w:rPr>
          <w:vanish/>
          <w:color w:val="000000"/>
        </w:rPr>
      </w:pPr>
      <w:r w:rsidRPr="0091328B">
        <w:rPr>
          <w:vanish/>
          <w:color w:val="000000"/>
        </w:rPr>
        <w:t>..Title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 xml:space="preserve">RESOLUTION APPROVING, PURSUANT TO </w:t>
      </w:r>
      <w:r w:rsidRPr="002E5BFD">
        <w:rPr>
          <w:color w:val="000000"/>
        </w:rPr>
        <w:t>SECTION 2590-p</w:t>
      </w:r>
      <w:r w:rsidRPr="001D61FD">
        <w:rPr>
          <w:color w:val="000000"/>
        </w:rPr>
        <w:t xml:space="preserve"> OF THE STATE EDUCATION LAW AND PARAGRAPH(1)(a) OF THE MEMORANDUM OF UNDERSTANDING, </w:t>
      </w:r>
      <w:r w:rsidRPr="006E6237">
        <w:rPr>
          <w:color w:val="000000"/>
        </w:rPr>
        <w:t>DATED NOVEMBER 10, 2020,</w:t>
      </w:r>
      <w:r w:rsidRPr="001D61FD">
        <w:rPr>
          <w:color w:val="000000"/>
        </w:rPr>
        <w:t xml:space="preserve"> AMONG THE MAYOR, THE SPEAKER, AND THE CHANCELLOR,  THE AMENDMENT TO THE FIVE-YEAR EDUCATIONAL </w:t>
      </w:r>
      <w:r>
        <w:rPr>
          <w:color w:val="000000"/>
        </w:rPr>
        <w:t>FACILITIES CAPITAL PLAN FOR 2020-2024</w:t>
      </w:r>
      <w:r w:rsidRPr="001D61FD">
        <w:rPr>
          <w:color w:val="000000"/>
        </w:rPr>
        <w:t xml:space="preserve"> SUBMITTED BY THE CHANCELLOR</w:t>
      </w:r>
      <w:r>
        <w:rPr>
          <w:color w:val="000000"/>
        </w:rPr>
        <w:t>.</w:t>
      </w:r>
    </w:p>
    <w:p w:rsidR="00110946" w:rsidRPr="0091328B" w:rsidRDefault="00110946" w:rsidP="00110946">
      <w:pPr>
        <w:shd w:val="clear" w:color="auto" w:fill="FFFFFF"/>
        <w:rPr>
          <w:vanish/>
          <w:color w:val="000000"/>
        </w:rPr>
      </w:pPr>
      <w:r w:rsidRPr="0091328B">
        <w:rPr>
          <w:vanish/>
          <w:color w:val="000000"/>
        </w:rPr>
        <w:t>..Body</w:t>
      </w:r>
    </w:p>
    <w:p w:rsidR="00110946" w:rsidRPr="001D61FD" w:rsidRDefault="00110946" w:rsidP="00110946">
      <w:pPr>
        <w:shd w:val="clear" w:color="auto" w:fill="FFFFFF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rPr>
          <w:color w:val="000000"/>
          <w:sz w:val="27"/>
          <w:szCs w:val="27"/>
        </w:rPr>
      </w:pPr>
      <w:r w:rsidRPr="001D61FD">
        <w:rPr>
          <w:color w:val="000000"/>
        </w:rPr>
        <w:t xml:space="preserve">By Council Member </w:t>
      </w:r>
      <w:r>
        <w:rPr>
          <w:color w:val="000000"/>
        </w:rPr>
        <w:t>Dromm</w:t>
      </w:r>
    </w:p>
    <w:p w:rsidR="00110946" w:rsidRPr="001D61FD" w:rsidRDefault="00110946" w:rsidP="00110946">
      <w:pPr>
        <w:shd w:val="clear" w:color="auto" w:fill="FFFFFF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           </w:t>
      </w:r>
      <w:r w:rsidRPr="001D61FD">
        <w:rPr>
          <w:b/>
          <w:bCs/>
          <w:color w:val="000000"/>
        </w:rPr>
        <w:t>WHEREAS</w:t>
      </w:r>
      <w:r w:rsidRPr="001D61FD">
        <w:rPr>
          <w:color w:val="000000"/>
        </w:rPr>
        <w:t>, State Education Law Section 2590-p provides for the development and approval, every five years, of a five-year educational facilities capital plan and amendments thereto; and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b/>
          <w:bCs/>
          <w:color w:val="000000"/>
        </w:rPr>
        <w:t>WHEREAS</w:t>
      </w:r>
      <w:r>
        <w:rPr>
          <w:color w:val="000000"/>
        </w:rPr>
        <w:t>, On June 19, 2019</w:t>
      </w:r>
      <w:r w:rsidRPr="001D61FD">
        <w:rPr>
          <w:color w:val="000000"/>
        </w:rPr>
        <w:t>, after extensive discussions and negotiations with the Department of Education over the content an</w:t>
      </w:r>
      <w:r>
        <w:rPr>
          <w:color w:val="000000"/>
        </w:rPr>
        <w:t>d specifics of the proposed 2020-2024</w:t>
      </w:r>
      <w:r w:rsidRPr="001D61FD">
        <w:rPr>
          <w:color w:val="000000"/>
        </w:rPr>
        <w:t xml:space="preserve"> Five-Year Educational Facilities Capital Plan, the Council of the City </w:t>
      </w:r>
      <w:r>
        <w:rPr>
          <w:color w:val="000000"/>
        </w:rPr>
        <w:t>of New York approved the</w:t>
      </w:r>
      <w:r w:rsidRPr="001D61FD">
        <w:rPr>
          <w:color w:val="000000"/>
        </w:rPr>
        <w:t xml:space="preserve"> Five-Year Educational Facilities Capital Pla</w:t>
      </w:r>
      <w:r>
        <w:rPr>
          <w:color w:val="000000"/>
        </w:rPr>
        <w:t>n for the period of July 1, 2019 until June 30, 2024 (“2020</w:t>
      </w:r>
      <w:r w:rsidRPr="001D61FD">
        <w:rPr>
          <w:color w:val="000000"/>
        </w:rPr>
        <w:t xml:space="preserve"> Plan”) pursuant to Section 2590-p of the Education Law for a total budget of $</w:t>
      </w:r>
      <w:r>
        <w:rPr>
          <w:color w:val="000000"/>
        </w:rPr>
        <w:t xml:space="preserve">17 </w:t>
      </w:r>
      <w:r w:rsidRPr="001D61FD">
        <w:rPr>
          <w:color w:val="000000"/>
        </w:rPr>
        <w:t>billion; and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b/>
          <w:bCs/>
          <w:color w:val="000000"/>
        </w:rPr>
        <w:t>WHEREAS</w:t>
      </w:r>
      <w:r w:rsidRPr="006E6237">
        <w:rPr>
          <w:b/>
          <w:bCs/>
          <w:color w:val="000000"/>
        </w:rPr>
        <w:t>,</w:t>
      </w:r>
      <w:r w:rsidRPr="006E6237">
        <w:rPr>
          <w:color w:val="000000"/>
        </w:rPr>
        <w:t> On November 10, 2020, the</w:t>
      </w:r>
      <w:r w:rsidRPr="001D61FD">
        <w:rPr>
          <w:color w:val="000000"/>
        </w:rPr>
        <w:t xml:space="preserve"> Mayor of the City of New York (“Mayor”), the Speaker of the Council of the City of New York (“Speaker”), and the Chancellor entered into a Memorandum of Understanding (“MOU”), which required, </w:t>
      </w:r>
      <w:r w:rsidRPr="001D61FD">
        <w:rPr>
          <w:i/>
          <w:iCs/>
          <w:color w:val="000000"/>
        </w:rPr>
        <w:t>inter alia</w:t>
      </w:r>
      <w:r w:rsidRPr="001D61FD">
        <w:rPr>
          <w:color w:val="000000"/>
        </w:rPr>
        <w:t xml:space="preserve">, the Chancellor of the New York City Department of Education (“Chancellor”) to submit annual amendments to the </w:t>
      </w:r>
      <w:r>
        <w:rPr>
          <w:color w:val="000000"/>
        </w:rPr>
        <w:t>2020</w:t>
      </w:r>
      <w:r w:rsidRPr="001D61FD">
        <w:rPr>
          <w:color w:val="000000"/>
        </w:rPr>
        <w:t xml:space="preserve"> Plan to the Mayor and the City Council for their respective consideration and approval; and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b/>
          <w:bCs/>
          <w:color w:val="000000"/>
        </w:rPr>
        <w:t>WHEREAS</w:t>
      </w:r>
      <w:r w:rsidRPr="001D61FD">
        <w:rPr>
          <w:color w:val="000000"/>
        </w:rPr>
        <w:t xml:space="preserve">, The MOU also </w:t>
      </w:r>
      <w:r w:rsidRPr="007A5EAB">
        <w:rPr>
          <w:color w:val="000000"/>
        </w:rPr>
        <w:t>continued</w:t>
      </w:r>
      <w:r w:rsidRPr="00731578">
        <w:rPr>
          <w:color w:val="000000"/>
        </w:rPr>
        <w:t xml:space="preserve"> </w:t>
      </w:r>
      <w:r w:rsidRPr="001D61FD">
        <w:rPr>
          <w:color w:val="000000"/>
        </w:rPr>
        <w:t>reporting requirements on the New York City Department of Education (“DOE”); and</w:t>
      </w:r>
    </w:p>
    <w:p w:rsidR="00110946" w:rsidRPr="00666E90" w:rsidRDefault="00110946" w:rsidP="00110946">
      <w:pPr>
        <w:shd w:val="clear" w:color="auto" w:fill="FFFFFF"/>
        <w:rPr>
          <w:bCs/>
          <w:color w:val="000000"/>
        </w:rPr>
      </w:pPr>
      <w:r w:rsidRPr="001D61FD">
        <w:rPr>
          <w:color w:val="000000"/>
        </w:rPr>
        <w:t> </w:t>
      </w:r>
    </w:p>
    <w:p w:rsidR="00110946" w:rsidRDefault="00110946" w:rsidP="00110946">
      <w:pPr>
        <w:shd w:val="clear" w:color="auto" w:fill="FFFFFF"/>
        <w:ind w:firstLine="720"/>
        <w:jc w:val="both"/>
        <w:rPr>
          <w:color w:val="000000"/>
          <w:szCs w:val="27"/>
        </w:rPr>
      </w:pPr>
      <w:r w:rsidRPr="001D61FD">
        <w:rPr>
          <w:b/>
          <w:bCs/>
          <w:color w:val="000000"/>
        </w:rPr>
        <w:t>WHEREAS</w:t>
      </w:r>
      <w:r w:rsidRPr="001D61FD">
        <w:rPr>
          <w:color w:val="000000"/>
        </w:rPr>
        <w:t>, On February 2</w:t>
      </w:r>
      <w:r>
        <w:rPr>
          <w:color w:val="000000"/>
        </w:rPr>
        <w:t>6, 2021</w:t>
      </w:r>
      <w:r w:rsidRPr="001D61FD">
        <w:rPr>
          <w:color w:val="000000"/>
        </w:rPr>
        <w:t xml:space="preserve">, the Chancellor submitted to the Council the </w:t>
      </w:r>
      <w:r w:rsidRPr="001E2610">
        <w:rPr>
          <w:color w:val="000000"/>
        </w:rPr>
        <w:t xml:space="preserve">Proposed February 2021 Amendment </w:t>
      </w:r>
      <w:r w:rsidRPr="001D61FD">
        <w:rPr>
          <w:color w:val="000000"/>
        </w:rPr>
        <w:t xml:space="preserve">(hereinafter referred to as the “Amendment”) to the </w:t>
      </w:r>
      <w:r>
        <w:rPr>
          <w:color w:val="000000"/>
        </w:rPr>
        <w:t>2020</w:t>
      </w:r>
      <w:r w:rsidRPr="001D61FD">
        <w:rPr>
          <w:color w:val="000000"/>
        </w:rPr>
        <w:t xml:space="preserve"> Plan, which would increase funding for the </w:t>
      </w:r>
      <w:r>
        <w:rPr>
          <w:color w:val="000000"/>
        </w:rPr>
        <w:t>2020 Plan by $2.3</w:t>
      </w:r>
      <w:r w:rsidRPr="00355A56">
        <w:rPr>
          <w:color w:val="000000"/>
        </w:rPr>
        <w:t xml:space="preserve"> </w:t>
      </w:r>
      <w:r>
        <w:rPr>
          <w:color w:val="000000"/>
        </w:rPr>
        <w:t>billion to $19.3</w:t>
      </w:r>
      <w:r w:rsidRPr="00355A56">
        <w:rPr>
          <w:color w:val="000000"/>
        </w:rPr>
        <w:t xml:space="preserve"> billion; and</w:t>
      </w:r>
    </w:p>
    <w:p w:rsidR="00110946" w:rsidRDefault="00110946" w:rsidP="00110946">
      <w:pPr>
        <w:shd w:val="clear" w:color="auto" w:fill="FFFFFF"/>
        <w:ind w:firstLine="720"/>
        <w:jc w:val="both"/>
        <w:rPr>
          <w:color w:val="000000"/>
          <w:szCs w:val="27"/>
        </w:rPr>
      </w:pPr>
    </w:p>
    <w:p w:rsidR="00110946" w:rsidRPr="00355A56" w:rsidRDefault="00110946" w:rsidP="00110946">
      <w:pPr>
        <w:shd w:val="clear" w:color="auto" w:fill="FFFFFF"/>
        <w:ind w:firstLine="720"/>
        <w:jc w:val="both"/>
        <w:rPr>
          <w:color w:val="000000"/>
          <w:szCs w:val="27"/>
        </w:rPr>
      </w:pPr>
      <w:r w:rsidRPr="00355A56">
        <w:rPr>
          <w:b/>
          <w:bCs/>
          <w:color w:val="000000"/>
        </w:rPr>
        <w:t>WHEREAS</w:t>
      </w:r>
      <w:r w:rsidRPr="00355A56">
        <w:rPr>
          <w:color w:val="000000"/>
        </w:rPr>
        <w:t xml:space="preserve">, This Amendment provides </w:t>
      </w:r>
      <w:r w:rsidRPr="001D61FD">
        <w:rPr>
          <w:color w:val="000000"/>
        </w:rPr>
        <w:t>$</w:t>
      </w:r>
      <w:r>
        <w:rPr>
          <w:color w:val="000000"/>
        </w:rPr>
        <w:t>8.9</w:t>
      </w:r>
      <w:r w:rsidRPr="001D61FD">
        <w:rPr>
          <w:color w:val="000000"/>
        </w:rPr>
        <w:t xml:space="preserve"> billion for the Capacity Program, which includes all elements of the </w:t>
      </w:r>
      <w:r>
        <w:rPr>
          <w:color w:val="000000"/>
        </w:rPr>
        <w:t>2020</w:t>
      </w:r>
      <w:r w:rsidRPr="001D61FD">
        <w:rPr>
          <w:color w:val="000000"/>
        </w:rPr>
        <w:t xml:space="preserve"> Plan that result in new or replacement capacity for the educational system; and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b/>
          <w:bCs/>
          <w:color w:val="000000"/>
        </w:rPr>
        <w:t>WHEREAS</w:t>
      </w:r>
      <w:r w:rsidRPr="001D61FD">
        <w:rPr>
          <w:color w:val="000000"/>
        </w:rPr>
        <w:t>,</w:t>
      </w:r>
      <w:r>
        <w:rPr>
          <w:color w:val="000000"/>
        </w:rPr>
        <w:t xml:space="preserve"> This Amendment also provides $6.7</w:t>
      </w:r>
      <w:r w:rsidRPr="001D61FD">
        <w:rPr>
          <w:color w:val="000000"/>
        </w:rPr>
        <w:t xml:space="preserve"> billion for the Capital Investment</w:t>
      </w:r>
      <w:r w:rsidRPr="001D61FD">
        <w:rPr>
          <w:b/>
          <w:bCs/>
          <w:color w:val="000000"/>
        </w:rPr>
        <w:t> </w:t>
      </w:r>
      <w:r w:rsidRPr="001D61FD">
        <w:rPr>
          <w:color w:val="000000"/>
        </w:rPr>
        <w:t>Program, which is for the enhancement and repair of existing facilities to improve the quality of infrastructure of buildings and properties; and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b/>
          <w:bCs/>
          <w:color w:val="000000"/>
        </w:rPr>
        <w:t>WHEREAS</w:t>
      </w:r>
      <w:r w:rsidRPr="001D61FD">
        <w:rPr>
          <w:color w:val="000000"/>
        </w:rPr>
        <w:t xml:space="preserve">, </w:t>
      </w:r>
      <w:r>
        <w:rPr>
          <w:color w:val="000000"/>
        </w:rPr>
        <w:t>This Amendment also provides $3.6</w:t>
      </w:r>
      <w:r w:rsidRPr="001D61FD">
        <w:rPr>
          <w:color w:val="000000"/>
        </w:rPr>
        <w:t xml:space="preserve"> billion for the Mandated Programs, which are projects required by law or City agency mandate; and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b/>
          <w:bCs/>
          <w:color w:val="000000"/>
        </w:rPr>
        <w:lastRenderedPageBreak/>
        <w:t>WHEREAS</w:t>
      </w:r>
      <w:r w:rsidRPr="001D61FD">
        <w:rPr>
          <w:color w:val="000000"/>
        </w:rPr>
        <w:t xml:space="preserve">, This Amendment also includes funding in the amount of approximately </w:t>
      </w:r>
      <w:r>
        <w:rPr>
          <w:color w:val="000000"/>
        </w:rPr>
        <w:t>$819.5 m</w:t>
      </w:r>
      <w:r w:rsidRPr="001D61FD">
        <w:rPr>
          <w:color w:val="000000"/>
        </w:rPr>
        <w:t>illion, which has been provided by the City Council, Borough President, and Mayor/Council sources; now, therefore, be it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1D61FD" w:rsidRDefault="00110946" w:rsidP="00110946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1D61FD">
        <w:rPr>
          <w:b/>
          <w:bCs/>
          <w:color w:val="000000"/>
        </w:rPr>
        <w:t>RESOLVED,</w:t>
      </w:r>
      <w:r w:rsidRPr="001D61FD">
        <w:rPr>
          <w:color w:val="000000"/>
        </w:rPr>
        <w:t> That the Council of the city of New York hereby approves, pursuant to Section 2590-p of the State Education Law and Paragraph (1)(a) of the Memorandum of Un</w:t>
      </w:r>
      <w:r>
        <w:rPr>
          <w:color w:val="000000"/>
        </w:rPr>
        <w:t xml:space="preserve">derstanding, </w:t>
      </w:r>
      <w:r w:rsidRPr="006E6237">
        <w:rPr>
          <w:color w:val="000000"/>
        </w:rPr>
        <w:t>dated November 10, 2020, among</w:t>
      </w:r>
      <w:r w:rsidRPr="001D61FD">
        <w:rPr>
          <w:color w:val="000000"/>
        </w:rPr>
        <w:t xml:space="preserve"> the Mayor, the Speaker, and the Chancellor, the Amendment to the Five-Year Educational </w:t>
      </w:r>
      <w:r>
        <w:rPr>
          <w:color w:val="000000"/>
        </w:rPr>
        <w:t>Facilities Capital Plan for 2020-2024</w:t>
      </w:r>
      <w:r w:rsidRPr="001D61FD">
        <w:rPr>
          <w:color w:val="000000"/>
        </w:rPr>
        <w:t xml:space="preserve"> submitted by the Chancellor.</w:t>
      </w:r>
    </w:p>
    <w:p w:rsidR="00110946" w:rsidRPr="001D61FD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1D61FD">
        <w:rPr>
          <w:color w:val="000000"/>
        </w:rPr>
        <w:t> </w:t>
      </w:r>
    </w:p>
    <w:p w:rsidR="00110946" w:rsidRPr="00E94984" w:rsidRDefault="00110946" w:rsidP="00110946">
      <w:pPr>
        <w:shd w:val="clear" w:color="auto" w:fill="FFFFFF"/>
        <w:jc w:val="both"/>
        <w:rPr>
          <w:color w:val="000000"/>
          <w:sz w:val="20"/>
        </w:rPr>
      </w:pPr>
      <w:r w:rsidRPr="00E94984">
        <w:rPr>
          <w:color w:val="000000"/>
          <w:sz w:val="20"/>
        </w:rPr>
        <w:t>SR</w:t>
      </w:r>
    </w:p>
    <w:p w:rsidR="00110946" w:rsidRPr="00467C57" w:rsidRDefault="00110946" w:rsidP="00110946">
      <w:pPr>
        <w:shd w:val="clear" w:color="auto" w:fill="FFFFFF"/>
        <w:jc w:val="both"/>
        <w:rPr>
          <w:color w:val="000000"/>
          <w:sz w:val="27"/>
          <w:szCs w:val="27"/>
        </w:rPr>
      </w:pPr>
      <w:r w:rsidRPr="00E94984">
        <w:rPr>
          <w:color w:val="000000"/>
          <w:sz w:val="20"/>
        </w:rPr>
        <w:t>6/28/2021</w:t>
      </w:r>
      <w:r w:rsidRPr="001D61FD">
        <w:rPr>
          <w:color w:val="000000"/>
        </w:rPr>
        <w:t> </w:t>
      </w:r>
    </w:p>
    <w:p w:rsidR="00C5735F" w:rsidRDefault="00134C95"/>
    <w:sectPr w:rsidR="00C5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46"/>
    <w:rsid w:val="00110946"/>
    <w:rsid w:val="00134C95"/>
    <w:rsid w:val="00264F97"/>
    <w:rsid w:val="00F056BA"/>
    <w:rsid w:val="00F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3E29"/>
  <w15:chartTrackingRefBased/>
  <w15:docId w15:val="{7AD55CCB-174A-4C73-BFC8-EDC7993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Brick</dc:creator>
  <cp:keywords/>
  <dc:description/>
  <cp:lastModifiedBy>DelFranco, Ruthie</cp:lastModifiedBy>
  <cp:revision>4</cp:revision>
  <dcterms:created xsi:type="dcterms:W3CDTF">2021-06-30T02:57:00Z</dcterms:created>
  <dcterms:modified xsi:type="dcterms:W3CDTF">2021-06-30T12:29:00Z</dcterms:modified>
</cp:coreProperties>
</file>