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13748" w14:textId="05331BEB" w:rsidR="006E6BA1" w:rsidRPr="0028072F" w:rsidRDefault="004734AE" w:rsidP="00FD6C80">
      <w:pPr>
        <w:widowControl w:val="0"/>
        <w:ind w:left="4680"/>
        <w:rPr>
          <w:b/>
          <w:bCs/>
          <w:color w:val="000000" w:themeColor="text1"/>
          <w:u w:val="single"/>
        </w:rPr>
      </w:pPr>
      <w:bookmarkStart w:id="0" w:name="_GoBack"/>
      <w:bookmarkEnd w:id="0"/>
      <w:r w:rsidRPr="0028072F">
        <w:rPr>
          <w:b/>
          <w:bCs/>
          <w:color w:val="000000" w:themeColor="text1"/>
        </w:rPr>
        <w:t xml:space="preserve">Finance Division </w:t>
      </w:r>
      <w:r w:rsidR="52E5C3EA" w:rsidRPr="0028072F">
        <w:rPr>
          <w:b/>
          <w:bCs/>
          <w:color w:val="000000" w:themeColor="text1"/>
        </w:rPr>
        <w:t xml:space="preserve">Staff: </w:t>
      </w:r>
    </w:p>
    <w:p w14:paraId="213AFA43" w14:textId="14C2B282" w:rsidR="006E6BA1" w:rsidRPr="0028072F" w:rsidRDefault="006E6BA1" w:rsidP="00FD6C80">
      <w:pPr>
        <w:widowControl w:val="0"/>
        <w:suppressLineNumbers/>
        <w:tabs>
          <w:tab w:val="left" w:pos="3150"/>
          <w:tab w:val="left" w:pos="4500"/>
        </w:tabs>
        <w:ind w:left="4680"/>
        <w:rPr>
          <w:color w:val="000000" w:themeColor="text1"/>
        </w:rPr>
      </w:pPr>
      <w:r w:rsidRPr="0028072F">
        <w:rPr>
          <w:color w:val="000000" w:themeColor="text1"/>
        </w:rPr>
        <w:t>Rebecca Chasan, Senior Counsel</w:t>
      </w:r>
    </w:p>
    <w:p w14:paraId="6E9F938F" w14:textId="0C46D82E" w:rsidR="006E6BA1" w:rsidRPr="0028072F" w:rsidRDefault="006E6BA1" w:rsidP="00FD6C80">
      <w:pPr>
        <w:widowControl w:val="0"/>
        <w:suppressLineNumbers/>
        <w:tabs>
          <w:tab w:val="left" w:pos="3150"/>
          <w:tab w:val="left" w:pos="4500"/>
        </w:tabs>
        <w:ind w:left="4680"/>
        <w:rPr>
          <w:color w:val="000000" w:themeColor="text1"/>
        </w:rPr>
      </w:pPr>
      <w:r w:rsidRPr="0028072F">
        <w:rPr>
          <w:color w:val="000000" w:themeColor="text1"/>
        </w:rPr>
        <w:t>Noah Brick, Assistant Counsel</w:t>
      </w:r>
    </w:p>
    <w:p w14:paraId="0323EBBB" w14:textId="75D0B0F7" w:rsidR="004734AE" w:rsidRPr="0028072F" w:rsidRDefault="004734AE" w:rsidP="00FD6C80">
      <w:pPr>
        <w:widowControl w:val="0"/>
        <w:suppressLineNumbers/>
        <w:tabs>
          <w:tab w:val="left" w:pos="3150"/>
          <w:tab w:val="left" w:pos="4500"/>
        </w:tabs>
        <w:ind w:left="4680"/>
        <w:rPr>
          <w:color w:val="000000" w:themeColor="text1"/>
        </w:rPr>
      </w:pPr>
      <w:r w:rsidRPr="0028072F">
        <w:rPr>
          <w:color w:val="000000" w:themeColor="text1"/>
        </w:rPr>
        <w:t>Emre Edev, Assistant Director</w:t>
      </w:r>
    </w:p>
    <w:p w14:paraId="71F57E8D" w14:textId="7204E28D" w:rsidR="00F33963" w:rsidRPr="0028072F" w:rsidRDefault="00F33963" w:rsidP="00FD6C80">
      <w:pPr>
        <w:widowControl w:val="0"/>
        <w:suppressLineNumbers/>
        <w:tabs>
          <w:tab w:val="left" w:pos="3150"/>
          <w:tab w:val="left" w:pos="4500"/>
        </w:tabs>
        <w:ind w:left="4680"/>
        <w:rPr>
          <w:color w:val="000000" w:themeColor="text1"/>
        </w:rPr>
      </w:pPr>
    </w:p>
    <w:p w14:paraId="40743AD3" w14:textId="46019761" w:rsidR="00F33963" w:rsidRPr="0028072F" w:rsidRDefault="00F33963" w:rsidP="00FD6C80">
      <w:pPr>
        <w:widowControl w:val="0"/>
        <w:suppressLineNumbers/>
        <w:tabs>
          <w:tab w:val="left" w:pos="3150"/>
          <w:tab w:val="left" w:pos="4500"/>
        </w:tabs>
        <w:ind w:left="4680"/>
        <w:rPr>
          <w:color w:val="000000" w:themeColor="text1"/>
        </w:rPr>
      </w:pPr>
    </w:p>
    <w:p w14:paraId="46193F34" w14:textId="519A74FF" w:rsidR="00F33963" w:rsidRPr="0028072F" w:rsidRDefault="00F33963" w:rsidP="00FD6C80">
      <w:pPr>
        <w:widowControl w:val="0"/>
        <w:suppressLineNumbers/>
        <w:tabs>
          <w:tab w:val="left" w:pos="3150"/>
          <w:tab w:val="left" w:pos="4500"/>
        </w:tabs>
        <w:ind w:left="4680"/>
        <w:rPr>
          <w:color w:val="000000" w:themeColor="text1"/>
        </w:rPr>
      </w:pPr>
    </w:p>
    <w:p w14:paraId="12D6A790" w14:textId="77777777" w:rsidR="00F33963" w:rsidRPr="0028072F" w:rsidRDefault="00F33963" w:rsidP="00FD6C80">
      <w:pPr>
        <w:widowControl w:val="0"/>
        <w:suppressLineNumbers/>
        <w:tabs>
          <w:tab w:val="left" w:pos="3150"/>
          <w:tab w:val="left" w:pos="4500"/>
        </w:tabs>
        <w:ind w:left="4680"/>
        <w:rPr>
          <w:color w:val="000000" w:themeColor="text1"/>
        </w:rPr>
      </w:pPr>
    </w:p>
    <w:p w14:paraId="0C124F86" w14:textId="77777777" w:rsidR="00F33963" w:rsidRPr="0028072F" w:rsidRDefault="00F33963" w:rsidP="00FD6C80">
      <w:pPr>
        <w:widowControl w:val="0"/>
        <w:suppressLineNumbers/>
        <w:tabs>
          <w:tab w:val="left" w:pos="3150"/>
          <w:tab w:val="left" w:pos="4500"/>
        </w:tabs>
        <w:ind w:left="4680"/>
        <w:rPr>
          <w:color w:val="000000" w:themeColor="text1"/>
        </w:rPr>
      </w:pPr>
    </w:p>
    <w:p w14:paraId="66F6C37E" w14:textId="30AD4412" w:rsidR="00DF5000" w:rsidRPr="0028072F" w:rsidRDefault="004C3D07" w:rsidP="00FD6C80">
      <w:pPr>
        <w:widowControl w:val="0"/>
        <w:suppressLineNumbers/>
        <w:tabs>
          <w:tab w:val="left" w:pos="4680"/>
        </w:tabs>
        <w:jc w:val="center"/>
        <w:outlineLvl w:val="5"/>
        <w:rPr>
          <w:b/>
          <w:bCs/>
          <w:color w:val="000000" w:themeColor="text1"/>
          <w:u w:val="single"/>
        </w:rPr>
      </w:pPr>
      <w:r>
        <w:rPr>
          <w:noProof/>
        </w:rPr>
        <w:drawing>
          <wp:inline distT="0" distB="0" distL="0" distR="0" wp14:anchorId="02192209" wp14:editId="35D33F44">
            <wp:extent cx="862330" cy="880110"/>
            <wp:effectExtent l="0" t="0" r="1270" b="0"/>
            <wp:docPr id="1956443781"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862330" cy="880110"/>
                    </a:xfrm>
                    <a:prstGeom prst="rect">
                      <a:avLst/>
                    </a:prstGeom>
                  </pic:spPr>
                </pic:pic>
              </a:graphicData>
            </a:graphic>
          </wp:inline>
        </w:drawing>
      </w:r>
    </w:p>
    <w:p w14:paraId="23B69589" w14:textId="77777777" w:rsidR="00DF5000" w:rsidRPr="0028072F" w:rsidRDefault="00DF5000" w:rsidP="00FD6C80">
      <w:pPr>
        <w:widowControl w:val="0"/>
        <w:suppressLineNumbers/>
        <w:jc w:val="center"/>
        <w:outlineLvl w:val="5"/>
        <w:rPr>
          <w:b/>
          <w:bCs/>
          <w:color w:val="000000" w:themeColor="text1"/>
          <w:u w:val="single"/>
        </w:rPr>
      </w:pPr>
    </w:p>
    <w:p w14:paraId="2E937DAA" w14:textId="77777777" w:rsidR="00DF5000" w:rsidRPr="0028072F" w:rsidRDefault="00DF5000" w:rsidP="00FD6C80">
      <w:pPr>
        <w:widowControl w:val="0"/>
        <w:suppressLineNumbers/>
        <w:jc w:val="center"/>
        <w:outlineLvl w:val="5"/>
        <w:rPr>
          <w:b/>
          <w:bCs/>
          <w:color w:val="000000" w:themeColor="text1"/>
          <w:u w:val="single"/>
        </w:rPr>
      </w:pPr>
      <w:r w:rsidRPr="0028072F">
        <w:rPr>
          <w:b/>
          <w:bCs/>
          <w:color w:val="000000" w:themeColor="text1"/>
          <w:u w:val="single"/>
        </w:rPr>
        <w:t>THE NEW YORK CITY COUNCIL</w:t>
      </w:r>
    </w:p>
    <w:p w14:paraId="6B48B4E0" w14:textId="77777777" w:rsidR="00DF5000" w:rsidRPr="0028072F" w:rsidRDefault="00DF5000" w:rsidP="00FD6C80">
      <w:pPr>
        <w:widowControl w:val="0"/>
        <w:suppressLineNumbers/>
        <w:jc w:val="center"/>
        <w:rPr>
          <w:b/>
          <w:bCs/>
          <w:color w:val="000000" w:themeColor="text1"/>
        </w:rPr>
      </w:pPr>
      <w:r w:rsidRPr="0028072F">
        <w:rPr>
          <w:b/>
          <w:bCs/>
          <w:color w:val="000000" w:themeColor="text1"/>
        </w:rPr>
        <w:t>LATONIA MCKINNEY, DIRECTOR, FINANCE DIVISION</w:t>
      </w:r>
    </w:p>
    <w:p w14:paraId="19FFFB58" w14:textId="77777777" w:rsidR="008938F2" w:rsidRPr="0028072F" w:rsidRDefault="008938F2" w:rsidP="00FD6C80">
      <w:pPr>
        <w:widowControl w:val="0"/>
        <w:suppressLineNumbers/>
        <w:jc w:val="center"/>
        <w:rPr>
          <w:b/>
          <w:bCs/>
          <w:color w:val="000000" w:themeColor="text1"/>
          <w:u w:val="single"/>
        </w:rPr>
      </w:pPr>
    </w:p>
    <w:p w14:paraId="0C5A0D94" w14:textId="77777777" w:rsidR="008938F2" w:rsidRPr="0028072F" w:rsidRDefault="008938F2" w:rsidP="00FD6C80">
      <w:pPr>
        <w:widowControl w:val="0"/>
        <w:suppressLineNumbers/>
        <w:jc w:val="center"/>
        <w:rPr>
          <w:b/>
          <w:bCs/>
          <w:color w:val="000000" w:themeColor="text1"/>
          <w:u w:val="single"/>
        </w:rPr>
      </w:pPr>
      <w:r w:rsidRPr="0028072F">
        <w:rPr>
          <w:b/>
          <w:bCs/>
          <w:color w:val="000000" w:themeColor="text1"/>
          <w:u w:val="single"/>
        </w:rPr>
        <w:t>COMMITTEE ON FINANCE</w:t>
      </w:r>
    </w:p>
    <w:p w14:paraId="75C7997D" w14:textId="77777777" w:rsidR="008938F2" w:rsidRPr="0028072F" w:rsidRDefault="008938F2" w:rsidP="00FD6C80">
      <w:pPr>
        <w:widowControl w:val="0"/>
        <w:suppressLineNumbers/>
        <w:jc w:val="center"/>
        <w:rPr>
          <w:b/>
          <w:bCs/>
          <w:color w:val="000000" w:themeColor="text1"/>
        </w:rPr>
      </w:pPr>
      <w:r w:rsidRPr="0028072F">
        <w:rPr>
          <w:b/>
          <w:bCs/>
          <w:color w:val="000000" w:themeColor="text1"/>
        </w:rPr>
        <w:t>HON. DANIEL DROMM, CHAIR</w:t>
      </w:r>
    </w:p>
    <w:p w14:paraId="0BCFC3A1" w14:textId="65D0C0CF" w:rsidR="00DF5000" w:rsidRPr="0028072F" w:rsidRDefault="00DF5000" w:rsidP="00FD6C80">
      <w:pPr>
        <w:widowControl w:val="0"/>
        <w:suppressLineNumbers/>
        <w:rPr>
          <w:color w:val="000000" w:themeColor="text1"/>
        </w:rPr>
      </w:pPr>
    </w:p>
    <w:p w14:paraId="00793409" w14:textId="264F930F" w:rsidR="00EF2B9F" w:rsidRPr="0028072F" w:rsidRDefault="008C78D3" w:rsidP="00FD6C80">
      <w:pPr>
        <w:widowControl w:val="0"/>
        <w:suppressLineNumbers/>
        <w:jc w:val="center"/>
        <w:outlineLvl w:val="4"/>
        <w:rPr>
          <w:b/>
          <w:bCs/>
          <w:color w:val="000000" w:themeColor="text1"/>
        </w:rPr>
      </w:pPr>
      <w:r w:rsidRPr="0028072F">
        <w:rPr>
          <w:b/>
          <w:bCs/>
          <w:color w:val="000000" w:themeColor="text1"/>
        </w:rPr>
        <w:t xml:space="preserve">June </w:t>
      </w:r>
      <w:r w:rsidR="005700D4">
        <w:rPr>
          <w:b/>
          <w:bCs/>
          <w:color w:val="000000" w:themeColor="text1"/>
        </w:rPr>
        <w:t>30</w:t>
      </w:r>
      <w:r w:rsidRPr="0028072F">
        <w:rPr>
          <w:b/>
          <w:bCs/>
          <w:color w:val="000000" w:themeColor="text1"/>
        </w:rPr>
        <w:t>, 202</w:t>
      </w:r>
      <w:r w:rsidR="00F33963" w:rsidRPr="0028072F">
        <w:rPr>
          <w:b/>
          <w:bCs/>
          <w:color w:val="000000" w:themeColor="text1"/>
        </w:rPr>
        <w:t>1</w:t>
      </w:r>
    </w:p>
    <w:p w14:paraId="11BDD875" w14:textId="3B25B122" w:rsidR="00F33963" w:rsidRPr="0028072F" w:rsidRDefault="00F33963" w:rsidP="00FD6C80">
      <w:pPr>
        <w:widowControl w:val="0"/>
        <w:suppressLineNumbers/>
        <w:jc w:val="center"/>
        <w:outlineLvl w:val="4"/>
        <w:rPr>
          <w:b/>
          <w:bCs/>
          <w:color w:val="000000" w:themeColor="text1"/>
        </w:rPr>
      </w:pPr>
    </w:p>
    <w:p w14:paraId="30093AC5" w14:textId="6D20741A" w:rsidR="00F33963" w:rsidRPr="0028072F" w:rsidRDefault="00F33963" w:rsidP="00FD6C80">
      <w:pPr>
        <w:widowControl w:val="0"/>
        <w:suppressLineNumbers/>
        <w:jc w:val="center"/>
        <w:outlineLvl w:val="4"/>
        <w:rPr>
          <w:b/>
          <w:bCs/>
          <w:color w:val="000000" w:themeColor="text1"/>
        </w:rPr>
      </w:pPr>
    </w:p>
    <w:p w14:paraId="1112EFCD" w14:textId="5F58A559" w:rsidR="00F33963" w:rsidRPr="0028072F" w:rsidRDefault="00F33963" w:rsidP="00FD6C80">
      <w:pPr>
        <w:widowControl w:val="0"/>
        <w:suppressLineNumbers/>
        <w:jc w:val="center"/>
        <w:outlineLvl w:val="4"/>
        <w:rPr>
          <w:b/>
          <w:bCs/>
          <w:color w:val="000000" w:themeColor="text1"/>
        </w:rPr>
      </w:pPr>
    </w:p>
    <w:p w14:paraId="66CC3AF2" w14:textId="43FE3A2B" w:rsidR="00F33963" w:rsidRPr="0028072F" w:rsidRDefault="00F33963" w:rsidP="00FD6C80">
      <w:pPr>
        <w:widowControl w:val="0"/>
        <w:suppressLineNumbers/>
        <w:jc w:val="center"/>
        <w:outlineLvl w:val="4"/>
        <w:rPr>
          <w:b/>
          <w:bCs/>
          <w:color w:val="000000" w:themeColor="text1"/>
        </w:rPr>
      </w:pPr>
    </w:p>
    <w:p w14:paraId="0B0A5ED0" w14:textId="77777777" w:rsidR="00F33963" w:rsidRPr="0028072F" w:rsidRDefault="00F33963" w:rsidP="00FD6C80">
      <w:pPr>
        <w:widowControl w:val="0"/>
        <w:suppressLineNumbers/>
        <w:jc w:val="center"/>
        <w:outlineLvl w:val="4"/>
        <w:rPr>
          <w:b/>
          <w:bCs/>
          <w:color w:val="000000" w:themeColor="text1"/>
        </w:rPr>
      </w:pPr>
    </w:p>
    <w:p w14:paraId="1FE1B9AD" w14:textId="02ED5228" w:rsidR="00F33963" w:rsidRDefault="00F33963" w:rsidP="00FD6C80">
      <w:pPr>
        <w:widowControl w:val="0"/>
        <w:suppressLineNumbers/>
        <w:jc w:val="center"/>
        <w:outlineLvl w:val="4"/>
        <w:rPr>
          <w:b/>
          <w:bCs/>
          <w:color w:val="000000" w:themeColor="text1"/>
        </w:rPr>
      </w:pPr>
    </w:p>
    <w:p w14:paraId="0E90A873" w14:textId="77777777" w:rsidR="00431920" w:rsidRPr="0028072F" w:rsidRDefault="00431920" w:rsidP="00FD6C80">
      <w:pPr>
        <w:widowControl w:val="0"/>
        <w:suppressLineNumbers/>
        <w:jc w:val="center"/>
        <w:outlineLvl w:val="4"/>
        <w:rPr>
          <w:b/>
          <w:bCs/>
          <w:color w:val="000000" w:themeColor="text1"/>
        </w:rPr>
      </w:pPr>
    </w:p>
    <w:p w14:paraId="69575B52" w14:textId="77777777" w:rsidR="00F33963" w:rsidRPr="0028072F" w:rsidRDefault="00F33963" w:rsidP="00FD6C80">
      <w:pPr>
        <w:widowControl w:val="0"/>
        <w:suppressLineNumbers/>
        <w:jc w:val="center"/>
        <w:outlineLvl w:val="4"/>
        <w:rPr>
          <w:b/>
          <w:bCs/>
          <w:snapToGrid w:val="0"/>
          <w:color w:val="000000" w:themeColor="text1"/>
          <w:u w:val="single"/>
        </w:rPr>
      </w:pPr>
    </w:p>
    <w:p w14:paraId="62A6E8D0" w14:textId="77777777" w:rsidR="0042012F" w:rsidRPr="0028072F" w:rsidRDefault="0042012F" w:rsidP="00FD6C80">
      <w:pPr>
        <w:widowControl w:val="0"/>
        <w:rPr>
          <w:snapToGrid w:val="0"/>
          <w:color w:val="000000" w:themeColor="text1"/>
        </w:rPr>
      </w:pPr>
    </w:p>
    <w:p w14:paraId="03F371F9" w14:textId="723089C2" w:rsidR="00762F35" w:rsidRPr="002E6748" w:rsidRDefault="004261A7" w:rsidP="002E6748">
      <w:pPr>
        <w:suppressLineNumbers/>
        <w:shd w:val="clear" w:color="auto" w:fill="FFFFFF" w:themeFill="background1"/>
        <w:rPr>
          <w:rFonts w:eastAsia="Arial Unicode MS"/>
          <w:color w:val="000000"/>
        </w:rPr>
      </w:pPr>
      <w:r>
        <w:rPr>
          <w:b/>
          <w:bCs/>
          <w:snapToGrid w:val="0"/>
          <w:color w:val="000000" w:themeColor="text1"/>
          <w:u w:val="single"/>
        </w:rPr>
        <w:t xml:space="preserve">PROPOSED INT. NO. </w:t>
      </w:r>
      <w:r w:rsidRPr="004261A7">
        <w:rPr>
          <w:b/>
          <w:bCs/>
          <w:snapToGrid w:val="0"/>
          <w:color w:val="000000" w:themeColor="text1"/>
          <w:u w:val="single"/>
        </w:rPr>
        <w:t>2331-A</w:t>
      </w:r>
      <w:r w:rsidR="00762F35" w:rsidRPr="0028072F">
        <w:rPr>
          <w:snapToGrid w:val="0"/>
          <w:color w:val="000000" w:themeColor="text1"/>
        </w:rPr>
        <w:t>:</w:t>
      </w:r>
      <w:r w:rsidR="00762F35" w:rsidRPr="0028072F">
        <w:rPr>
          <w:rFonts w:eastAsia="Calibri"/>
          <w:bCs/>
          <w:snapToGrid w:val="0"/>
          <w:color w:val="000000" w:themeColor="text1"/>
        </w:rPr>
        <w:tab/>
      </w:r>
      <w:r w:rsidR="00762F35" w:rsidRPr="0028072F">
        <w:rPr>
          <w:snapToGrid w:val="0"/>
          <w:color w:val="000000" w:themeColor="text1"/>
        </w:rPr>
        <w:t xml:space="preserve">By </w:t>
      </w:r>
      <w:r w:rsidR="00802605" w:rsidRPr="00802605">
        <w:rPr>
          <w:snapToGrid w:val="0"/>
          <w:color w:val="000000" w:themeColor="text1"/>
        </w:rPr>
        <w:t>Council Member</w:t>
      </w:r>
      <w:r w:rsidR="002E6748">
        <w:rPr>
          <w:snapToGrid w:val="0"/>
          <w:color w:val="000000" w:themeColor="text1"/>
        </w:rPr>
        <w:t>s</w:t>
      </w:r>
      <w:r w:rsidR="00802605" w:rsidRPr="00802605">
        <w:rPr>
          <w:snapToGrid w:val="0"/>
          <w:color w:val="000000" w:themeColor="text1"/>
        </w:rPr>
        <w:t xml:space="preserve"> Chin</w:t>
      </w:r>
      <w:r w:rsidR="002E6748">
        <w:rPr>
          <w:snapToGrid w:val="0"/>
          <w:color w:val="000000" w:themeColor="text1"/>
        </w:rPr>
        <w:t xml:space="preserve"> </w:t>
      </w:r>
      <w:r w:rsidR="002E6748">
        <w:rPr>
          <w:rFonts w:eastAsia="Arial Unicode MS"/>
          <w:color w:val="000000"/>
        </w:rPr>
        <w:t>and Riley</w:t>
      </w:r>
    </w:p>
    <w:p w14:paraId="2D6821F1" w14:textId="77777777" w:rsidR="00762F35" w:rsidRPr="0028072F" w:rsidRDefault="00762F35" w:rsidP="00FD6C80">
      <w:pPr>
        <w:widowControl w:val="0"/>
        <w:jc w:val="both"/>
        <w:rPr>
          <w:snapToGrid w:val="0"/>
          <w:color w:val="000000" w:themeColor="text1"/>
        </w:rPr>
      </w:pPr>
    </w:p>
    <w:p w14:paraId="0EEAF524" w14:textId="4AEA8409" w:rsidR="00762F35" w:rsidRPr="0028072F" w:rsidRDefault="00762F35" w:rsidP="00FD6C80">
      <w:pPr>
        <w:widowControl w:val="0"/>
        <w:ind w:left="3600" w:hanging="3600"/>
        <w:jc w:val="both"/>
        <w:rPr>
          <w:snapToGrid w:val="0"/>
          <w:color w:val="000000" w:themeColor="text1"/>
        </w:rPr>
      </w:pPr>
      <w:r w:rsidRPr="0028072F">
        <w:rPr>
          <w:b/>
          <w:bCs/>
          <w:snapToGrid w:val="0"/>
          <w:color w:val="000000" w:themeColor="text1"/>
          <w:u w:val="single"/>
        </w:rPr>
        <w:t>TITLE</w:t>
      </w:r>
      <w:r w:rsidRPr="0028072F">
        <w:rPr>
          <w:snapToGrid w:val="0"/>
          <w:color w:val="000000" w:themeColor="text1"/>
        </w:rPr>
        <w:t>:</w:t>
      </w:r>
      <w:r w:rsidRPr="0028072F">
        <w:rPr>
          <w:rFonts w:eastAsia="Calibri"/>
          <w:bCs/>
          <w:snapToGrid w:val="0"/>
          <w:color w:val="000000" w:themeColor="text1"/>
        </w:rPr>
        <w:tab/>
      </w:r>
      <w:r w:rsidR="004E270E" w:rsidRPr="004E270E">
        <w:rPr>
          <w:snapToGrid w:val="0"/>
          <w:color w:val="000000" w:themeColor="text1"/>
        </w:rPr>
        <w:t>A Local Law to authorize adoption by resolution of an interest rate for nonpayment of taxes on real property with an assessed value over two hundred fifty thousand dollars in fiscal year 2022 for certain property owners adversely affected by COVID-19</w:t>
      </w:r>
    </w:p>
    <w:p w14:paraId="29EA20D3" w14:textId="77777777" w:rsidR="00EF2B9F" w:rsidRPr="0028072F" w:rsidRDefault="00EF2B9F" w:rsidP="00FD6C80">
      <w:pPr>
        <w:widowControl w:val="0"/>
        <w:jc w:val="both"/>
        <w:rPr>
          <w:snapToGrid w:val="0"/>
          <w:color w:val="000000" w:themeColor="text1"/>
        </w:rPr>
      </w:pPr>
    </w:p>
    <w:p w14:paraId="2CF5BE0C" w14:textId="40DD4AC9" w:rsidR="00AC1CC3" w:rsidRPr="00AB3C30" w:rsidRDefault="004E270E" w:rsidP="00AC1CC3">
      <w:pPr>
        <w:suppressLineNumbers/>
        <w:shd w:val="clear" w:color="auto" w:fill="FFFFFF" w:themeFill="background1"/>
        <w:rPr>
          <w:rFonts w:eastAsia="Arial Unicode MS"/>
          <w:color w:val="000000"/>
        </w:rPr>
      </w:pPr>
      <w:r>
        <w:rPr>
          <w:b/>
          <w:bCs/>
          <w:snapToGrid w:val="0"/>
          <w:color w:val="000000" w:themeColor="text1"/>
          <w:u w:val="single"/>
        </w:rPr>
        <w:t xml:space="preserve">PROPOSED INT. NO. </w:t>
      </w:r>
      <w:r w:rsidR="00920FBD">
        <w:rPr>
          <w:b/>
          <w:bCs/>
          <w:snapToGrid w:val="0"/>
          <w:color w:val="000000" w:themeColor="text1"/>
          <w:u w:val="single"/>
        </w:rPr>
        <w:t>2350</w:t>
      </w:r>
      <w:r w:rsidRPr="004261A7">
        <w:rPr>
          <w:b/>
          <w:bCs/>
          <w:snapToGrid w:val="0"/>
          <w:color w:val="000000" w:themeColor="text1"/>
          <w:u w:val="single"/>
        </w:rPr>
        <w:t>-A</w:t>
      </w:r>
      <w:r w:rsidR="00762F35" w:rsidRPr="0028072F">
        <w:rPr>
          <w:snapToGrid w:val="0"/>
          <w:color w:val="000000" w:themeColor="text1"/>
        </w:rPr>
        <w:t>:</w:t>
      </w:r>
      <w:r w:rsidR="00762F35" w:rsidRPr="0028072F">
        <w:rPr>
          <w:rFonts w:eastAsia="Calibri"/>
          <w:bCs/>
          <w:snapToGrid w:val="0"/>
          <w:color w:val="000000" w:themeColor="text1"/>
        </w:rPr>
        <w:tab/>
      </w:r>
      <w:r w:rsidR="00762F35" w:rsidRPr="0028072F">
        <w:rPr>
          <w:snapToGrid w:val="0"/>
          <w:color w:val="000000" w:themeColor="text1"/>
        </w:rPr>
        <w:t xml:space="preserve">By </w:t>
      </w:r>
      <w:r w:rsidR="00140DBB" w:rsidRPr="0028072F">
        <w:rPr>
          <w:snapToGrid w:val="0"/>
          <w:color w:val="000000" w:themeColor="text1"/>
        </w:rPr>
        <w:t xml:space="preserve">Council </w:t>
      </w:r>
      <w:r w:rsidR="00AC1CC3" w:rsidRPr="00AB3C30">
        <w:rPr>
          <w:rFonts w:eastAsia="Arial Unicode MS"/>
          <w:color w:val="000000"/>
        </w:rPr>
        <w:t>Member</w:t>
      </w:r>
      <w:r w:rsidR="002E6748">
        <w:rPr>
          <w:rFonts w:eastAsia="Arial Unicode MS"/>
          <w:color w:val="000000"/>
        </w:rPr>
        <w:t>s</w:t>
      </w:r>
      <w:r w:rsidR="00AC1CC3" w:rsidRPr="00AB3C30">
        <w:rPr>
          <w:rFonts w:eastAsia="Arial Unicode MS"/>
          <w:color w:val="000000"/>
        </w:rPr>
        <w:t xml:space="preserve"> Moya</w:t>
      </w:r>
      <w:r w:rsidR="002E6748">
        <w:rPr>
          <w:rFonts w:eastAsia="Arial Unicode MS"/>
          <w:color w:val="000000"/>
        </w:rPr>
        <w:t xml:space="preserve"> and Riley</w:t>
      </w:r>
    </w:p>
    <w:p w14:paraId="6F194394" w14:textId="77777777" w:rsidR="00762F35" w:rsidRPr="0028072F" w:rsidRDefault="00762F35" w:rsidP="00FD6C80">
      <w:pPr>
        <w:widowControl w:val="0"/>
        <w:jc w:val="both"/>
        <w:rPr>
          <w:snapToGrid w:val="0"/>
          <w:color w:val="000000" w:themeColor="text1"/>
        </w:rPr>
      </w:pPr>
    </w:p>
    <w:p w14:paraId="758E6327" w14:textId="1E359844" w:rsidR="00F33963" w:rsidRPr="0028072F" w:rsidRDefault="00762F35" w:rsidP="00FD6C80">
      <w:pPr>
        <w:widowControl w:val="0"/>
        <w:ind w:left="3600" w:hanging="3600"/>
        <w:jc w:val="both"/>
        <w:rPr>
          <w:snapToGrid w:val="0"/>
          <w:color w:val="000000" w:themeColor="text1"/>
        </w:rPr>
        <w:sectPr w:rsidR="00F33963" w:rsidRPr="0028072F" w:rsidSect="00CF623C">
          <w:headerReference w:type="default" r:id="rId12"/>
          <w:footerReference w:type="default" r:id="rId13"/>
          <w:pgSz w:w="12240" w:h="15840"/>
          <w:pgMar w:top="1440" w:right="1440" w:bottom="1440" w:left="1440" w:header="720" w:footer="720" w:gutter="0"/>
          <w:cols w:space="720"/>
          <w:titlePg/>
          <w:docGrid w:linePitch="360"/>
        </w:sectPr>
      </w:pPr>
      <w:r w:rsidRPr="0028072F">
        <w:rPr>
          <w:b/>
          <w:bCs/>
          <w:snapToGrid w:val="0"/>
          <w:color w:val="000000" w:themeColor="text1"/>
          <w:u w:val="single"/>
        </w:rPr>
        <w:t>TITLE</w:t>
      </w:r>
      <w:r w:rsidRPr="0028072F">
        <w:rPr>
          <w:snapToGrid w:val="0"/>
          <w:color w:val="000000" w:themeColor="text1"/>
        </w:rPr>
        <w:t>:</w:t>
      </w:r>
      <w:r w:rsidRPr="0028072F">
        <w:rPr>
          <w:rFonts w:eastAsia="Calibri"/>
          <w:bCs/>
          <w:snapToGrid w:val="0"/>
          <w:color w:val="000000" w:themeColor="text1"/>
        </w:rPr>
        <w:tab/>
      </w:r>
      <w:r w:rsidR="00431920" w:rsidRPr="00431920">
        <w:rPr>
          <w:snapToGrid w:val="0"/>
          <w:color w:val="000000" w:themeColor="text1"/>
        </w:rPr>
        <w:t>A Local Law to authorize adoption by resolution of an interest rate for nonpayment of taxes on real property with an assessed value of two-hundred and fifty thousand dollars or less in fiscal year 2022 for property owners adversely affected by COVID-19</w:t>
      </w:r>
    </w:p>
    <w:p w14:paraId="3EF91753" w14:textId="3DE12766" w:rsidR="008E3777" w:rsidRPr="0028072F" w:rsidRDefault="00DF5000" w:rsidP="008E3777">
      <w:pPr>
        <w:pStyle w:val="ListParagraph"/>
        <w:widowControl w:val="0"/>
        <w:numPr>
          <w:ilvl w:val="0"/>
          <w:numId w:val="2"/>
        </w:numPr>
        <w:spacing w:line="480" w:lineRule="auto"/>
        <w:jc w:val="both"/>
        <w:rPr>
          <w:b/>
          <w:bCs/>
          <w:color w:val="000000" w:themeColor="text1"/>
          <w:u w:val="single"/>
        </w:rPr>
      </w:pPr>
      <w:r w:rsidRPr="0028072F">
        <w:rPr>
          <w:b/>
          <w:bCs/>
          <w:color w:val="000000" w:themeColor="text1"/>
        </w:rPr>
        <w:lastRenderedPageBreak/>
        <w:t>Introduction</w:t>
      </w:r>
    </w:p>
    <w:p w14:paraId="1CB85945" w14:textId="55CC9CD8" w:rsidR="00B71920" w:rsidRPr="0028072F" w:rsidRDefault="008E3777" w:rsidP="008E3777">
      <w:pPr>
        <w:widowControl w:val="0"/>
        <w:suppressLineNumbers/>
        <w:tabs>
          <w:tab w:val="left" w:pos="720"/>
          <w:tab w:val="left" w:pos="4500"/>
          <w:tab w:val="left" w:pos="4752"/>
        </w:tabs>
        <w:spacing w:line="480" w:lineRule="auto"/>
        <w:jc w:val="both"/>
        <w:rPr>
          <w:color w:val="000000" w:themeColor="text1"/>
        </w:rPr>
      </w:pPr>
      <w:r w:rsidRPr="0028072F">
        <w:rPr>
          <w:color w:val="000000" w:themeColor="text1"/>
        </w:rPr>
        <w:tab/>
        <w:t xml:space="preserve">On June </w:t>
      </w:r>
      <w:r w:rsidR="005700D4">
        <w:rPr>
          <w:color w:val="000000" w:themeColor="text1"/>
        </w:rPr>
        <w:t>30</w:t>
      </w:r>
      <w:r w:rsidRPr="0028072F">
        <w:rPr>
          <w:color w:val="000000" w:themeColor="text1"/>
        </w:rPr>
        <w:t>, 202</w:t>
      </w:r>
      <w:r w:rsidR="00F33963" w:rsidRPr="0028072F">
        <w:rPr>
          <w:color w:val="000000" w:themeColor="text1"/>
        </w:rPr>
        <w:t>1</w:t>
      </w:r>
      <w:r w:rsidRPr="0028072F">
        <w:rPr>
          <w:color w:val="000000" w:themeColor="text1"/>
        </w:rPr>
        <w:t xml:space="preserve">, the Committee on Finance, chaired by Council Member Daniel Dromm, will hold a </w:t>
      </w:r>
      <w:r w:rsidR="00095FFE">
        <w:rPr>
          <w:color w:val="000000" w:themeColor="text1"/>
        </w:rPr>
        <w:t xml:space="preserve">second </w:t>
      </w:r>
      <w:r w:rsidRPr="0028072F">
        <w:rPr>
          <w:color w:val="000000" w:themeColor="text1"/>
        </w:rPr>
        <w:t xml:space="preserve">hearing to consider </w:t>
      </w:r>
      <w:r w:rsidR="00F33963" w:rsidRPr="0028072F">
        <w:rPr>
          <w:color w:val="000000" w:themeColor="text1"/>
        </w:rPr>
        <w:t>two</w:t>
      </w:r>
      <w:r w:rsidRPr="0028072F">
        <w:rPr>
          <w:color w:val="000000" w:themeColor="text1"/>
        </w:rPr>
        <w:t xml:space="preserve"> pieces of legislation relating to providing late payment interest rate relief for certain COVID-19-impacted property owners unable to pay their real property tax </w:t>
      </w:r>
      <w:r w:rsidR="00F33963" w:rsidRPr="0028072F">
        <w:rPr>
          <w:color w:val="000000" w:themeColor="text1"/>
        </w:rPr>
        <w:t xml:space="preserve">due </w:t>
      </w:r>
      <w:r w:rsidR="00B718EA">
        <w:rPr>
          <w:color w:val="000000" w:themeColor="text1"/>
        </w:rPr>
        <w:t>between July 1, 2021 and December 31, 2021</w:t>
      </w:r>
      <w:r w:rsidRPr="0028072F">
        <w:rPr>
          <w:color w:val="000000" w:themeColor="text1"/>
        </w:rPr>
        <w:t xml:space="preserve">. </w:t>
      </w:r>
      <w:r w:rsidR="00A2205D">
        <w:rPr>
          <w:rFonts w:eastAsia="Arial Unicode MS"/>
          <w:color w:val="000000" w:themeColor="text1"/>
        </w:rPr>
        <w:t>At a first hearing of the bills</w:t>
      </w:r>
      <w:r w:rsidR="00095FFE">
        <w:rPr>
          <w:rFonts w:eastAsia="Arial Unicode MS"/>
          <w:color w:val="000000" w:themeColor="text1"/>
        </w:rPr>
        <w:t xml:space="preserve"> on June 11, 2021, </w:t>
      </w:r>
      <w:r w:rsidR="00B71920">
        <w:rPr>
          <w:rFonts w:eastAsiaTheme="minorHAnsi"/>
        </w:rPr>
        <w:t>the Committee heard</w:t>
      </w:r>
      <w:r w:rsidR="00095FFE">
        <w:rPr>
          <w:rFonts w:eastAsiaTheme="minorHAnsi"/>
        </w:rPr>
        <w:t xml:space="preserve"> </w:t>
      </w:r>
      <w:r w:rsidR="00B71920">
        <w:rPr>
          <w:rFonts w:eastAsiaTheme="minorHAnsi"/>
        </w:rPr>
        <w:t>testimony from representatives from the Department of Finance (DOF).</w:t>
      </w:r>
    </w:p>
    <w:p w14:paraId="2D3A7A02" w14:textId="29618A89" w:rsidR="008E3777" w:rsidRPr="0028072F" w:rsidRDefault="00042A84" w:rsidP="00865D1A">
      <w:pPr>
        <w:widowControl w:val="0"/>
        <w:suppressLineNumbers/>
        <w:tabs>
          <w:tab w:val="left" w:pos="720"/>
          <w:tab w:val="left" w:pos="4500"/>
          <w:tab w:val="left" w:pos="4752"/>
        </w:tabs>
        <w:spacing w:line="480" w:lineRule="auto"/>
        <w:jc w:val="both"/>
        <w:rPr>
          <w:color w:val="000000" w:themeColor="text1"/>
        </w:rPr>
      </w:pPr>
      <w:r>
        <w:rPr>
          <w:color w:val="000000" w:themeColor="text1"/>
        </w:rPr>
        <w:tab/>
      </w:r>
      <w:r w:rsidRPr="0028072F">
        <w:rPr>
          <w:color w:val="000000" w:themeColor="text1"/>
        </w:rPr>
        <w:t>The legislation that will be heard includes the following bills</w:t>
      </w:r>
      <w:r>
        <w:rPr>
          <w:color w:val="000000" w:themeColor="text1"/>
        </w:rPr>
        <w:t xml:space="preserve">: </w:t>
      </w:r>
      <w:r>
        <w:rPr>
          <w:rFonts w:eastAsia="Arial Unicode MS"/>
          <w:color w:val="000000" w:themeColor="text1"/>
        </w:rPr>
        <w:t xml:space="preserve">Proposed </w:t>
      </w:r>
      <w:r w:rsidRPr="6D27D8A0">
        <w:rPr>
          <w:rFonts w:eastAsia="Arial Unicode MS"/>
          <w:color w:val="000000" w:themeColor="text1"/>
        </w:rPr>
        <w:t>Int</w:t>
      </w:r>
      <w:r>
        <w:rPr>
          <w:rFonts w:eastAsia="Arial Unicode MS"/>
          <w:color w:val="000000" w:themeColor="text1"/>
        </w:rPr>
        <w:t>. No. 2331-A, sponsored by Council Member Chin,</w:t>
      </w:r>
      <w:r w:rsidR="0027018A">
        <w:rPr>
          <w:rFonts w:eastAsia="Arial Unicode MS"/>
          <w:color w:val="000000" w:themeColor="text1"/>
        </w:rPr>
        <w:t xml:space="preserve"> a</w:t>
      </w:r>
      <w:r w:rsidR="0027018A" w:rsidRPr="0027018A">
        <w:rPr>
          <w:rFonts w:eastAsia="Arial Unicode MS"/>
          <w:color w:val="000000" w:themeColor="text1"/>
        </w:rPr>
        <w:t xml:space="preserve"> </w:t>
      </w:r>
      <w:r w:rsidR="0027018A">
        <w:rPr>
          <w:rFonts w:eastAsia="Arial Unicode MS"/>
          <w:color w:val="000000" w:themeColor="text1"/>
        </w:rPr>
        <w:t>l</w:t>
      </w:r>
      <w:r w:rsidR="0027018A" w:rsidRPr="0027018A">
        <w:rPr>
          <w:rFonts w:eastAsia="Arial Unicode MS"/>
          <w:color w:val="000000" w:themeColor="text1"/>
        </w:rPr>
        <w:t xml:space="preserve">ocal </w:t>
      </w:r>
      <w:r w:rsidR="0027018A">
        <w:rPr>
          <w:rFonts w:eastAsia="Arial Unicode MS"/>
          <w:color w:val="000000" w:themeColor="text1"/>
        </w:rPr>
        <w:t>l</w:t>
      </w:r>
      <w:r w:rsidR="0027018A" w:rsidRPr="0027018A">
        <w:rPr>
          <w:rFonts w:eastAsia="Arial Unicode MS"/>
          <w:color w:val="000000" w:themeColor="text1"/>
        </w:rPr>
        <w:t>aw to authorize adoption by resolution of an interest rate for nonpayment of taxes on real property with an assessed value over two hundred fifty thousand dollars in fiscal year 2022 for certain property owners adversely affected by COVID-19</w:t>
      </w:r>
      <w:r w:rsidR="0027018A">
        <w:rPr>
          <w:rFonts w:eastAsia="Arial Unicode MS"/>
          <w:color w:val="000000" w:themeColor="text1"/>
        </w:rPr>
        <w:t xml:space="preserve">; and </w:t>
      </w:r>
      <w:r w:rsidRPr="00A2205D">
        <w:rPr>
          <w:rFonts w:eastAsia="Arial Unicode MS"/>
          <w:color w:val="000000" w:themeColor="text1"/>
        </w:rPr>
        <w:t>Proposed Int. No. 2350-A</w:t>
      </w:r>
      <w:r>
        <w:rPr>
          <w:rFonts w:eastAsia="Arial Unicode MS"/>
          <w:color w:val="000000" w:themeColor="text1"/>
        </w:rPr>
        <w:t>, sponsored by Council Member Moy</w:t>
      </w:r>
      <w:r w:rsidR="0027018A">
        <w:rPr>
          <w:rFonts w:eastAsia="Arial Unicode MS"/>
          <w:color w:val="000000" w:themeColor="text1"/>
        </w:rPr>
        <w:t xml:space="preserve">a, </w:t>
      </w:r>
      <w:r w:rsidR="00865D1A" w:rsidRPr="00865D1A">
        <w:rPr>
          <w:rFonts w:eastAsia="Arial Unicode MS"/>
          <w:color w:val="000000" w:themeColor="text1"/>
        </w:rPr>
        <w:t>A Local Law to authorize adoption by resolution of an interest rate for nonpayment of taxes on real property with an assessed value of two-hundred and fifty thousand dollars or less in fiscal year 2022 for property owners adversely affected by COVID-19</w:t>
      </w:r>
      <w:r w:rsidR="008E3777" w:rsidRPr="0028072F">
        <w:rPr>
          <w:color w:val="000000" w:themeColor="text1"/>
        </w:rPr>
        <w:t>.</w:t>
      </w:r>
    </w:p>
    <w:p w14:paraId="6BFDA5D3" w14:textId="75009F4B" w:rsidR="00706947" w:rsidRPr="0028072F" w:rsidRDefault="00FB6DD9" w:rsidP="00706947">
      <w:pPr>
        <w:pStyle w:val="ListParagraph"/>
        <w:widowControl w:val="0"/>
        <w:numPr>
          <w:ilvl w:val="0"/>
          <w:numId w:val="2"/>
        </w:numPr>
        <w:spacing w:line="480" w:lineRule="auto"/>
        <w:jc w:val="both"/>
        <w:rPr>
          <w:b/>
          <w:bCs/>
          <w:color w:val="000000" w:themeColor="text1"/>
          <w:u w:val="single"/>
        </w:rPr>
      </w:pPr>
      <w:r w:rsidRPr="0028072F">
        <w:rPr>
          <w:b/>
          <w:bCs/>
          <w:color w:val="000000" w:themeColor="text1"/>
        </w:rPr>
        <w:t>Background</w:t>
      </w:r>
    </w:p>
    <w:p w14:paraId="26663C27" w14:textId="156CF24A" w:rsidR="00694E89" w:rsidRPr="0028072F" w:rsidRDefault="006357F8" w:rsidP="00694E89">
      <w:pPr>
        <w:widowControl w:val="0"/>
        <w:spacing w:line="480" w:lineRule="auto"/>
        <w:ind w:firstLine="720"/>
        <w:jc w:val="both"/>
        <w:rPr>
          <w:color w:val="000000" w:themeColor="text1"/>
        </w:rPr>
      </w:pPr>
      <w:r>
        <w:rPr>
          <w:color w:val="000000" w:themeColor="text1"/>
        </w:rPr>
        <w:t>N</w:t>
      </w:r>
      <w:r w:rsidR="00706947" w:rsidRPr="0028072F">
        <w:rPr>
          <w:color w:val="000000" w:themeColor="text1"/>
        </w:rPr>
        <w:t xml:space="preserve">ovel coronavirus COVID-19 </w:t>
      </w:r>
      <w:r w:rsidR="002B4B3F" w:rsidRPr="0028072F">
        <w:rPr>
          <w:color w:val="000000" w:themeColor="text1"/>
        </w:rPr>
        <w:t>was first confirmed in New York City on March 1, 2020.</w:t>
      </w:r>
      <w:r w:rsidR="002B4B3F" w:rsidRPr="0028072F">
        <w:rPr>
          <w:rStyle w:val="FootnoteReference"/>
          <w:color w:val="000000" w:themeColor="text1"/>
        </w:rPr>
        <w:footnoteReference w:id="2"/>
      </w:r>
      <w:r w:rsidR="002B4B3F" w:rsidRPr="0028072F">
        <w:rPr>
          <w:color w:val="000000" w:themeColor="text1"/>
        </w:rPr>
        <w:t xml:space="preserve"> </w:t>
      </w:r>
      <w:r w:rsidR="00694E89" w:rsidRPr="0028072F">
        <w:rPr>
          <w:color w:val="000000" w:themeColor="text1"/>
        </w:rPr>
        <w:t>On March 7, 2020 Governor Cuomo issued Executive Order No. 202 declaring a state disaster emergency for New York State</w:t>
      </w:r>
      <w:r w:rsidR="00A772C1" w:rsidRPr="0028072F">
        <w:rPr>
          <w:color w:val="000000" w:themeColor="text1"/>
        </w:rPr>
        <w:t xml:space="preserve"> </w:t>
      </w:r>
      <w:r w:rsidR="00694E89" w:rsidRPr="0028072F">
        <w:rPr>
          <w:color w:val="000000" w:themeColor="text1"/>
        </w:rPr>
        <w:t>in an effort to contain the spread of the virus.</w:t>
      </w:r>
      <w:r w:rsidR="00694E89" w:rsidRPr="0028072F">
        <w:rPr>
          <w:rStyle w:val="FootnoteReference"/>
          <w:color w:val="000000" w:themeColor="text1"/>
        </w:rPr>
        <w:footnoteReference w:id="3"/>
      </w:r>
      <w:r w:rsidR="00694E89" w:rsidRPr="0028072F">
        <w:rPr>
          <w:color w:val="000000" w:themeColor="text1"/>
        </w:rPr>
        <w:t xml:space="preserve"> On March 11, 2020 the World Health Organization (WHO) characterized COVID-19 as a pandemic.</w:t>
      </w:r>
      <w:r w:rsidR="00694E89" w:rsidRPr="0028072F">
        <w:rPr>
          <w:rStyle w:val="FootnoteReference"/>
          <w:color w:val="000000" w:themeColor="text1"/>
        </w:rPr>
        <w:footnoteReference w:id="4"/>
      </w:r>
      <w:r w:rsidR="00694E89" w:rsidRPr="0028072F">
        <w:rPr>
          <w:color w:val="000000" w:themeColor="text1"/>
        </w:rPr>
        <w:t xml:space="preserve"> On March 12, 2020 Mayor de Blasio issued Emergency Executive Order No. 98 declaring a state of emergency in New York City.</w:t>
      </w:r>
      <w:r w:rsidR="00694E89" w:rsidRPr="0028072F">
        <w:rPr>
          <w:rStyle w:val="FootnoteReference"/>
          <w:color w:val="000000" w:themeColor="text1"/>
        </w:rPr>
        <w:footnoteReference w:id="5"/>
      </w:r>
    </w:p>
    <w:p w14:paraId="24F063B7" w14:textId="43C60C3C" w:rsidR="00FA716C" w:rsidRPr="0028072F" w:rsidRDefault="00FA716C" w:rsidP="00FA716C">
      <w:pPr>
        <w:widowControl w:val="0"/>
        <w:spacing w:line="480" w:lineRule="auto"/>
        <w:jc w:val="both"/>
        <w:rPr>
          <w:color w:val="000000" w:themeColor="text1"/>
          <w:u w:val="single"/>
          <w:shd w:val="clear" w:color="auto" w:fill="FFFFFF"/>
        </w:rPr>
      </w:pPr>
      <w:r w:rsidRPr="0028072F">
        <w:rPr>
          <w:color w:val="000000" w:themeColor="text1"/>
          <w:u w:val="single"/>
          <w:shd w:val="clear" w:color="auto" w:fill="FFFFFF"/>
        </w:rPr>
        <w:t>New York State’s COVID-19 PAUSE and Reopening</w:t>
      </w:r>
    </w:p>
    <w:p w14:paraId="7B731B24" w14:textId="2A589F9F" w:rsidR="00551111" w:rsidRPr="0028072F" w:rsidRDefault="00605568" w:rsidP="00605568">
      <w:pPr>
        <w:widowControl w:val="0"/>
        <w:spacing w:line="480" w:lineRule="auto"/>
        <w:ind w:firstLine="720"/>
        <w:jc w:val="both"/>
        <w:rPr>
          <w:color w:val="000000" w:themeColor="text1"/>
        </w:rPr>
      </w:pPr>
      <w:r w:rsidRPr="0028072F">
        <w:rPr>
          <w:color w:val="000000" w:themeColor="text1"/>
        </w:rPr>
        <w:t xml:space="preserve"> In an effort to manage the spread of the virus, Governor Andrew Cuomo issued an executive order,</w:t>
      </w:r>
      <w:r w:rsidRPr="0028072F">
        <w:rPr>
          <w:rStyle w:val="FootnoteReference"/>
          <w:color w:val="000000" w:themeColor="text1"/>
        </w:rPr>
        <w:footnoteReference w:id="6"/>
      </w:r>
      <w:r w:rsidRPr="0028072F">
        <w:rPr>
          <w:color w:val="000000" w:themeColor="text1"/>
        </w:rPr>
        <w:t xml:space="preserve"> and subsequent continuing executive orders, to bring the State to a “PAUSE,” which ordered the closing of all businesses deemed “nonessential.”</w:t>
      </w:r>
      <w:r w:rsidRPr="0028072F">
        <w:rPr>
          <w:rStyle w:val="FootnoteReference"/>
          <w:color w:val="000000" w:themeColor="text1"/>
        </w:rPr>
        <w:footnoteReference w:id="7"/>
      </w:r>
      <w:r w:rsidRPr="0028072F">
        <w:rPr>
          <w:rStyle w:val="FootnoteReference"/>
          <w:color w:val="000000" w:themeColor="text1"/>
        </w:rPr>
        <w:t xml:space="preserve"> </w:t>
      </w:r>
      <w:r w:rsidRPr="0028072F">
        <w:rPr>
          <w:color w:val="000000" w:themeColor="text1"/>
        </w:rPr>
        <w:t>The initial “PAUSE” order was issued on March 7, 2020, and businesses began to close or were required to reduce the number of in-person employees commencing on that date.</w:t>
      </w:r>
      <w:r w:rsidRPr="0028072F">
        <w:rPr>
          <w:rStyle w:val="FootnoteReference"/>
          <w:color w:val="000000" w:themeColor="text1"/>
        </w:rPr>
        <w:footnoteReference w:id="8"/>
      </w:r>
      <w:r w:rsidRPr="0028072F">
        <w:rPr>
          <w:rStyle w:val="FootnoteReference"/>
          <w:color w:val="000000" w:themeColor="text1"/>
        </w:rPr>
        <w:t xml:space="preserve"> </w:t>
      </w:r>
      <w:r w:rsidRPr="0028072F">
        <w:rPr>
          <w:color w:val="000000" w:themeColor="text1"/>
        </w:rPr>
        <w:t>The closure of “nonessential” businesses eventually became applicable to 100 percent of employees at all nonessential businesses at 8:00 p.m. on March 22, 2020.</w:t>
      </w:r>
      <w:r w:rsidRPr="0028072F">
        <w:rPr>
          <w:rStyle w:val="FootnoteReference"/>
          <w:color w:val="000000" w:themeColor="text1"/>
        </w:rPr>
        <w:footnoteReference w:id="9"/>
      </w:r>
      <w:r w:rsidRPr="0028072F">
        <w:rPr>
          <w:color w:val="000000" w:themeColor="text1"/>
        </w:rPr>
        <w:t xml:space="preserve"> </w:t>
      </w:r>
    </w:p>
    <w:p w14:paraId="7EE221A1" w14:textId="7D1C65B7" w:rsidR="006870B6" w:rsidRPr="0028072F" w:rsidRDefault="0019171F" w:rsidP="006870B6">
      <w:pPr>
        <w:widowControl w:val="0"/>
        <w:spacing w:line="480" w:lineRule="auto"/>
        <w:ind w:firstLine="720"/>
        <w:jc w:val="both"/>
        <w:rPr>
          <w:color w:val="000000" w:themeColor="text1"/>
        </w:rPr>
      </w:pPr>
      <w:r>
        <w:rPr>
          <w:color w:val="000000" w:themeColor="text1"/>
        </w:rPr>
        <w:t>O</w:t>
      </w:r>
      <w:r w:rsidRPr="0028072F">
        <w:rPr>
          <w:color w:val="000000" w:themeColor="text1"/>
        </w:rPr>
        <w:t>n June 8, 2020</w:t>
      </w:r>
      <w:r>
        <w:rPr>
          <w:color w:val="000000" w:themeColor="text1"/>
        </w:rPr>
        <w:t>, a</w:t>
      </w:r>
      <w:r w:rsidR="00F90D6B" w:rsidRPr="0028072F">
        <w:rPr>
          <w:color w:val="000000" w:themeColor="text1"/>
        </w:rPr>
        <w:t xml:space="preserve">round </w:t>
      </w:r>
      <w:r>
        <w:rPr>
          <w:color w:val="000000" w:themeColor="text1"/>
        </w:rPr>
        <w:t xml:space="preserve">when </w:t>
      </w:r>
      <w:r w:rsidR="00F45892" w:rsidRPr="0028072F">
        <w:rPr>
          <w:color w:val="000000" w:themeColor="text1"/>
        </w:rPr>
        <w:t xml:space="preserve">New York City’s </w:t>
      </w:r>
      <w:r w:rsidR="00F90D6B" w:rsidRPr="0028072F">
        <w:rPr>
          <w:color w:val="000000" w:themeColor="text1"/>
        </w:rPr>
        <w:t xml:space="preserve">daily count of </w:t>
      </w:r>
      <w:r w:rsidR="00F45892" w:rsidRPr="0028072F">
        <w:rPr>
          <w:color w:val="000000" w:themeColor="text1"/>
        </w:rPr>
        <w:t xml:space="preserve">new cases </w:t>
      </w:r>
      <w:r w:rsidR="00F90D6B" w:rsidRPr="0028072F">
        <w:rPr>
          <w:color w:val="000000" w:themeColor="text1"/>
        </w:rPr>
        <w:t xml:space="preserve">first </w:t>
      </w:r>
      <w:r w:rsidR="00F45892" w:rsidRPr="0028072F">
        <w:rPr>
          <w:color w:val="000000" w:themeColor="text1"/>
        </w:rPr>
        <w:t>fell below 1,000, t</w:t>
      </w:r>
      <w:r w:rsidR="00605568" w:rsidRPr="0028072F">
        <w:rPr>
          <w:color w:val="000000" w:themeColor="text1"/>
        </w:rPr>
        <w:t xml:space="preserve">he </w:t>
      </w:r>
      <w:r w:rsidR="0031373E">
        <w:rPr>
          <w:color w:val="000000" w:themeColor="text1"/>
        </w:rPr>
        <w:t xml:space="preserve">local </w:t>
      </w:r>
      <w:r w:rsidR="00605568" w:rsidRPr="0028072F">
        <w:rPr>
          <w:color w:val="000000" w:themeColor="text1"/>
        </w:rPr>
        <w:t>“PAUSE” started to lift, with Phase 1 of a four-part gradual reopening plan permitting the re-opening of construction, retail, manufacturing, and wholesale trade, subject to Empire State Development guidelines to maximize safety and social distancing.</w:t>
      </w:r>
      <w:r w:rsidR="00605568" w:rsidRPr="0028072F">
        <w:rPr>
          <w:rStyle w:val="FootnoteReference"/>
          <w:rFonts w:ascii="Times" w:hAnsi="Times"/>
          <w:color w:val="000000" w:themeColor="text1"/>
        </w:rPr>
        <w:footnoteReference w:id="10"/>
      </w:r>
      <w:r w:rsidR="00605568" w:rsidRPr="0028072F">
        <w:rPr>
          <w:color w:val="000000" w:themeColor="text1"/>
        </w:rPr>
        <w:t xml:space="preserve"> </w:t>
      </w:r>
      <w:r w:rsidR="00EB3F78" w:rsidRPr="0028072F">
        <w:rPr>
          <w:color w:val="000000" w:themeColor="text1"/>
        </w:rPr>
        <w:t xml:space="preserve">The City </w:t>
      </w:r>
      <w:r w:rsidR="00A772C1" w:rsidRPr="0028072F">
        <w:rPr>
          <w:color w:val="000000" w:themeColor="text1"/>
        </w:rPr>
        <w:t xml:space="preserve">was permitted to </w:t>
      </w:r>
      <w:r w:rsidR="00EB3F78" w:rsidRPr="0028072F">
        <w:rPr>
          <w:color w:val="000000" w:themeColor="text1"/>
        </w:rPr>
        <w:t xml:space="preserve">proceeded through the reopening stages over last summer, and additional restrictions were lifted </w:t>
      </w:r>
      <w:r w:rsidR="0031373E">
        <w:rPr>
          <w:color w:val="000000" w:themeColor="text1"/>
        </w:rPr>
        <w:t>last</w:t>
      </w:r>
      <w:r w:rsidR="00EB3F78" w:rsidRPr="0028072F">
        <w:rPr>
          <w:color w:val="000000" w:themeColor="text1"/>
        </w:rPr>
        <w:t xml:space="preserve"> fall, including the resumption of indoor dining at 25% capacity </w:t>
      </w:r>
      <w:r w:rsidR="0031373E">
        <w:rPr>
          <w:color w:val="000000" w:themeColor="text1"/>
        </w:rPr>
        <w:t xml:space="preserve">on </w:t>
      </w:r>
      <w:r w:rsidR="00EB3F78" w:rsidRPr="0028072F">
        <w:rPr>
          <w:color w:val="000000" w:themeColor="text1"/>
        </w:rPr>
        <w:t>September 30, 2020.</w:t>
      </w:r>
      <w:r w:rsidR="00EB3F78" w:rsidRPr="0028072F">
        <w:rPr>
          <w:rStyle w:val="FootnoteReference"/>
          <w:color w:val="000000" w:themeColor="text1"/>
        </w:rPr>
        <w:footnoteReference w:id="11"/>
      </w:r>
      <w:r w:rsidR="00EB3F78" w:rsidRPr="0028072F">
        <w:rPr>
          <w:color w:val="000000" w:themeColor="text1"/>
        </w:rPr>
        <w:t xml:space="preserve"> </w:t>
      </w:r>
      <w:r w:rsidR="00B72FE2" w:rsidRPr="0028072F">
        <w:rPr>
          <w:color w:val="000000" w:themeColor="text1"/>
        </w:rPr>
        <w:t>However, a</w:t>
      </w:r>
      <w:r w:rsidR="00EB3F78" w:rsidRPr="0028072F">
        <w:rPr>
          <w:color w:val="000000" w:themeColor="text1"/>
        </w:rPr>
        <w:t>s COVID-19 caseloads</w:t>
      </w:r>
      <w:r w:rsidR="00B72FE2" w:rsidRPr="0028072F">
        <w:rPr>
          <w:color w:val="000000" w:themeColor="text1"/>
        </w:rPr>
        <w:t xml:space="preserve"> </w:t>
      </w:r>
      <w:r w:rsidR="00F90D6B" w:rsidRPr="0028072F">
        <w:rPr>
          <w:color w:val="000000" w:themeColor="text1"/>
        </w:rPr>
        <w:t xml:space="preserve">again </w:t>
      </w:r>
      <w:r w:rsidR="00B72FE2" w:rsidRPr="0028072F">
        <w:rPr>
          <w:color w:val="000000" w:themeColor="text1"/>
        </w:rPr>
        <w:t xml:space="preserve">increased </w:t>
      </w:r>
      <w:r w:rsidR="00EB3F78" w:rsidRPr="0028072F">
        <w:rPr>
          <w:color w:val="000000" w:themeColor="text1"/>
        </w:rPr>
        <w:t xml:space="preserve">with the </w:t>
      </w:r>
      <w:r w:rsidR="00B72FE2" w:rsidRPr="0028072F">
        <w:rPr>
          <w:color w:val="000000" w:themeColor="text1"/>
        </w:rPr>
        <w:t xml:space="preserve">advent of </w:t>
      </w:r>
      <w:r w:rsidR="00EB3F78" w:rsidRPr="0028072F">
        <w:rPr>
          <w:color w:val="000000" w:themeColor="text1"/>
        </w:rPr>
        <w:t>colder weather</w:t>
      </w:r>
      <w:r w:rsidR="00B72FE2" w:rsidRPr="0028072F">
        <w:rPr>
          <w:color w:val="000000" w:themeColor="text1"/>
        </w:rPr>
        <w:t xml:space="preserve"> and </w:t>
      </w:r>
      <w:r w:rsidR="006870B6" w:rsidRPr="0028072F">
        <w:rPr>
          <w:color w:val="000000" w:themeColor="text1"/>
        </w:rPr>
        <w:t xml:space="preserve">more activities occurring indoors, </w:t>
      </w:r>
      <w:r w:rsidR="00B72FE2" w:rsidRPr="0028072F">
        <w:rPr>
          <w:color w:val="000000" w:themeColor="text1"/>
        </w:rPr>
        <w:t>hospital capacity again became constrained</w:t>
      </w:r>
      <w:r w:rsidR="006870B6" w:rsidRPr="0028072F">
        <w:rPr>
          <w:color w:val="000000" w:themeColor="text1"/>
        </w:rPr>
        <w:t xml:space="preserve"> and </w:t>
      </w:r>
      <w:r w:rsidR="00EB3F78" w:rsidRPr="0028072F">
        <w:rPr>
          <w:color w:val="000000" w:themeColor="text1"/>
        </w:rPr>
        <w:t xml:space="preserve">progress toward reopening was </w:t>
      </w:r>
      <w:r w:rsidR="00B72FE2" w:rsidRPr="0028072F">
        <w:rPr>
          <w:color w:val="000000" w:themeColor="text1"/>
        </w:rPr>
        <w:t>reversed</w:t>
      </w:r>
      <w:r w:rsidR="00A772C1" w:rsidRPr="0028072F">
        <w:rPr>
          <w:color w:val="000000" w:themeColor="text1"/>
        </w:rPr>
        <w:t xml:space="preserve">, including </w:t>
      </w:r>
      <w:r w:rsidR="00F90D6B" w:rsidRPr="0028072F">
        <w:rPr>
          <w:color w:val="000000" w:themeColor="text1"/>
        </w:rPr>
        <w:t xml:space="preserve">the </w:t>
      </w:r>
      <w:r w:rsidR="00EB3F78" w:rsidRPr="0028072F">
        <w:rPr>
          <w:color w:val="000000" w:themeColor="text1"/>
        </w:rPr>
        <w:t>suspension of all indoor dining</w:t>
      </w:r>
      <w:r w:rsidR="00B72FE2" w:rsidRPr="0028072F">
        <w:rPr>
          <w:color w:val="000000" w:themeColor="text1"/>
        </w:rPr>
        <w:t xml:space="preserve"> as of December 14, 2020.</w:t>
      </w:r>
      <w:r w:rsidR="00B72FE2" w:rsidRPr="0028072F">
        <w:rPr>
          <w:rStyle w:val="FootnoteReference"/>
          <w:color w:val="000000" w:themeColor="text1"/>
        </w:rPr>
        <w:footnoteReference w:id="12"/>
      </w:r>
      <w:r w:rsidR="00B72FE2" w:rsidRPr="0028072F">
        <w:rPr>
          <w:color w:val="000000" w:themeColor="text1"/>
        </w:rPr>
        <w:t xml:space="preserve"> That same day, however, brough the </w:t>
      </w:r>
      <w:r w:rsidR="00F45892" w:rsidRPr="0028072F">
        <w:rPr>
          <w:color w:val="000000" w:themeColor="text1"/>
        </w:rPr>
        <w:t xml:space="preserve">hopeful news of </w:t>
      </w:r>
      <w:r w:rsidR="00B72FE2" w:rsidRPr="0028072F">
        <w:rPr>
          <w:color w:val="000000" w:themeColor="text1"/>
        </w:rPr>
        <w:t>first COVID-19 vaccination</w:t>
      </w:r>
      <w:r w:rsidR="00F45892" w:rsidRPr="0028072F">
        <w:rPr>
          <w:color w:val="000000" w:themeColor="text1"/>
        </w:rPr>
        <w:t xml:space="preserve"> in the United States</w:t>
      </w:r>
      <w:r w:rsidR="00B72FE2" w:rsidRPr="0028072F">
        <w:rPr>
          <w:color w:val="000000" w:themeColor="text1"/>
        </w:rPr>
        <w:t xml:space="preserve"> administered outside of a clinical </w:t>
      </w:r>
      <w:r w:rsidR="00A772C1" w:rsidRPr="0028072F">
        <w:rPr>
          <w:color w:val="000000" w:themeColor="text1"/>
        </w:rPr>
        <w:t xml:space="preserve">trial </w:t>
      </w:r>
      <w:r w:rsidR="00B72FE2" w:rsidRPr="0028072F">
        <w:rPr>
          <w:color w:val="000000" w:themeColor="text1"/>
        </w:rPr>
        <w:t xml:space="preserve">setting, in </w:t>
      </w:r>
      <w:r w:rsidR="00F90D6B" w:rsidRPr="0028072F">
        <w:rPr>
          <w:color w:val="000000" w:themeColor="text1"/>
        </w:rPr>
        <w:t xml:space="preserve">a </w:t>
      </w:r>
      <w:r w:rsidR="00B72FE2" w:rsidRPr="0028072F">
        <w:rPr>
          <w:color w:val="000000" w:themeColor="text1"/>
        </w:rPr>
        <w:t>Queens</w:t>
      </w:r>
      <w:r w:rsidR="00F90D6B" w:rsidRPr="0028072F">
        <w:rPr>
          <w:color w:val="000000" w:themeColor="text1"/>
        </w:rPr>
        <w:t xml:space="preserve"> hospital</w:t>
      </w:r>
      <w:r w:rsidR="005015A2">
        <w:rPr>
          <w:color w:val="000000" w:themeColor="text1"/>
        </w:rPr>
        <w:t xml:space="preserve"> </w:t>
      </w:r>
      <w:r w:rsidR="00F90D6B" w:rsidRPr="0028072F">
        <w:rPr>
          <w:color w:val="000000" w:themeColor="text1"/>
        </w:rPr>
        <w:t>to a nurse who worked there</w:t>
      </w:r>
      <w:r w:rsidR="00B72FE2" w:rsidRPr="0028072F">
        <w:rPr>
          <w:color w:val="000000" w:themeColor="text1"/>
        </w:rPr>
        <w:t>.</w:t>
      </w:r>
      <w:r w:rsidR="00B72FE2" w:rsidRPr="0028072F">
        <w:rPr>
          <w:rStyle w:val="FootnoteReference"/>
          <w:color w:val="000000" w:themeColor="text1"/>
        </w:rPr>
        <w:footnoteReference w:id="13"/>
      </w:r>
    </w:p>
    <w:p w14:paraId="2827046C" w14:textId="5D38A923" w:rsidR="00C3721D" w:rsidRPr="0028072F" w:rsidRDefault="00F90D6B" w:rsidP="00BD627E">
      <w:pPr>
        <w:widowControl w:val="0"/>
        <w:spacing w:line="480" w:lineRule="auto"/>
        <w:ind w:firstLine="720"/>
        <w:jc w:val="both"/>
        <w:rPr>
          <w:color w:val="000000" w:themeColor="text1"/>
          <w:shd w:val="clear" w:color="auto" w:fill="FFFFFF"/>
        </w:rPr>
      </w:pPr>
      <w:r w:rsidRPr="0028072F">
        <w:rPr>
          <w:color w:val="000000" w:themeColor="text1"/>
        </w:rPr>
        <w:t>The subsequent rollout of v</w:t>
      </w:r>
      <w:r w:rsidR="006870B6" w:rsidRPr="0028072F">
        <w:rPr>
          <w:color w:val="000000" w:themeColor="text1"/>
        </w:rPr>
        <w:t>accination</w:t>
      </w:r>
      <w:r w:rsidRPr="0028072F">
        <w:rPr>
          <w:color w:val="000000" w:themeColor="text1"/>
        </w:rPr>
        <w:t>s</w:t>
      </w:r>
      <w:r w:rsidR="006870B6" w:rsidRPr="0028072F">
        <w:rPr>
          <w:color w:val="000000" w:themeColor="text1"/>
        </w:rPr>
        <w:t xml:space="preserve"> became critical to the suppression of the second wave, which peaked at </w:t>
      </w:r>
      <w:r w:rsidR="006870B6" w:rsidRPr="0028072F">
        <w:rPr>
          <w:color w:val="000000" w:themeColor="text1"/>
          <w:shd w:val="clear" w:color="auto" w:fill="FFFFFF"/>
        </w:rPr>
        <w:t xml:space="preserve">nearly 8,000 </w:t>
      </w:r>
      <w:r w:rsidR="00A772C1" w:rsidRPr="0028072F">
        <w:rPr>
          <w:color w:val="000000" w:themeColor="text1"/>
          <w:shd w:val="clear" w:color="auto" w:fill="FFFFFF"/>
        </w:rPr>
        <w:t xml:space="preserve">new </w:t>
      </w:r>
      <w:r w:rsidR="006870B6" w:rsidRPr="0028072F">
        <w:rPr>
          <w:color w:val="000000" w:themeColor="text1"/>
          <w:shd w:val="clear" w:color="auto" w:fill="FFFFFF"/>
        </w:rPr>
        <w:t xml:space="preserve">cases in </w:t>
      </w:r>
      <w:r w:rsidR="00F45892" w:rsidRPr="0028072F">
        <w:rPr>
          <w:color w:val="000000" w:themeColor="text1"/>
          <w:shd w:val="clear" w:color="auto" w:fill="FFFFFF"/>
        </w:rPr>
        <w:t>January</w:t>
      </w:r>
      <w:r w:rsidR="006870B6" w:rsidRPr="0028072F">
        <w:rPr>
          <w:color w:val="000000" w:themeColor="text1"/>
          <w:shd w:val="clear" w:color="auto" w:fill="FFFFFF"/>
        </w:rPr>
        <w:t xml:space="preserve"> 2021</w:t>
      </w:r>
      <w:r w:rsidR="00F45892" w:rsidRPr="0028072F">
        <w:rPr>
          <w:color w:val="000000" w:themeColor="text1"/>
          <w:shd w:val="clear" w:color="auto" w:fill="FFFFFF"/>
        </w:rPr>
        <w:t>, fell to a plateau of nearly 4,000 new cases a day throughout March, and declined to about 2,000 cases per day at the end of April.</w:t>
      </w:r>
      <w:r w:rsidR="006870B6" w:rsidRPr="0028072F">
        <w:rPr>
          <w:rStyle w:val="FootnoteReference"/>
          <w:color w:val="000000" w:themeColor="text1"/>
          <w:shd w:val="clear" w:color="auto" w:fill="FFFFFF"/>
        </w:rPr>
        <w:footnoteReference w:id="14"/>
      </w:r>
      <w:r w:rsidR="00F45892" w:rsidRPr="0028072F">
        <w:rPr>
          <w:color w:val="000000" w:themeColor="text1"/>
          <w:shd w:val="clear" w:color="auto" w:fill="FFFFFF"/>
        </w:rPr>
        <w:t xml:space="preserve"> </w:t>
      </w:r>
      <w:r w:rsidR="00DD0A60" w:rsidRPr="0028072F">
        <w:rPr>
          <w:color w:val="000000" w:themeColor="text1"/>
          <w:shd w:val="clear" w:color="auto" w:fill="FFFFFF"/>
        </w:rPr>
        <w:t xml:space="preserve">Soon thereafter, </w:t>
      </w:r>
      <w:r w:rsidRPr="0028072F">
        <w:rPr>
          <w:color w:val="000000" w:themeColor="text1"/>
          <w:shd w:val="clear" w:color="auto" w:fill="FFFFFF"/>
        </w:rPr>
        <w:t xml:space="preserve">Governor Cuomo, together with the governors of New Jersey and Connecticut, announced that the suppression of the second wave again made it possible to </w:t>
      </w:r>
      <w:r w:rsidR="00DD0A60" w:rsidRPr="0028072F">
        <w:rPr>
          <w:color w:val="000000" w:themeColor="text1"/>
          <w:shd w:val="clear" w:color="auto" w:fill="FFFFFF"/>
        </w:rPr>
        <w:t xml:space="preserve">lift </w:t>
      </w:r>
      <w:r w:rsidR="006704D7" w:rsidRPr="0028072F">
        <w:rPr>
          <w:color w:val="000000" w:themeColor="text1"/>
          <w:shd w:val="clear" w:color="auto" w:fill="FFFFFF"/>
        </w:rPr>
        <w:t>many of the</w:t>
      </w:r>
      <w:r w:rsidRPr="0028072F">
        <w:rPr>
          <w:color w:val="000000" w:themeColor="text1"/>
          <w:shd w:val="clear" w:color="auto" w:fill="FFFFFF"/>
        </w:rPr>
        <w:t xml:space="preserve"> </w:t>
      </w:r>
      <w:r w:rsidR="009B0633" w:rsidRPr="0028072F">
        <w:rPr>
          <w:color w:val="000000" w:themeColor="text1"/>
          <w:shd w:val="clear" w:color="auto" w:fill="FFFFFF"/>
        </w:rPr>
        <w:t xml:space="preserve">remaining </w:t>
      </w:r>
      <w:r w:rsidRPr="0028072F">
        <w:rPr>
          <w:color w:val="000000" w:themeColor="text1"/>
          <w:shd w:val="clear" w:color="auto" w:fill="FFFFFF"/>
        </w:rPr>
        <w:t xml:space="preserve">capacity restrictions </w:t>
      </w:r>
      <w:r w:rsidR="00A772C1" w:rsidRPr="0028072F">
        <w:rPr>
          <w:color w:val="000000" w:themeColor="text1"/>
          <w:shd w:val="clear" w:color="auto" w:fill="FFFFFF"/>
        </w:rPr>
        <w:t xml:space="preserve">as of </w:t>
      </w:r>
      <w:r w:rsidRPr="0028072F">
        <w:rPr>
          <w:color w:val="000000" w:themeColor="text1"/>
          <w:shd w:val="clear" w:color="auto" w:fill="FFFFFF"/>
        </w:rPr>
        <w:t>May 19, 202</w:t>
      </w:r>
      <w:r w:rsidR="00DD0A60" w:rsidRPr="0028072F">
        <w:rPr>
          <w:color w:val="000000" w:themeColor="text1"/>
          <w:shd w:val="clear" w:color="auto" w:fill="FFFFFF"/>
        </w:rPr>
        <w:t>1</w:t>
      </w:r>
      <w:r w:rsidR="009B0633" w:rsidRPr="0028072F">
        <w:rPr>
          <w:color w:val="000000" w:themeColor="text1"/>
          <w:shd w:val="clear" w:color="auto" w:fill="FFFFFF"/>
        </w:rPr>
        <w:t>.</w:t>
      </w:r>
      <w:r w:rsidRPr="0028072F">
        <w:rPr>
          <w:rStyle w:val="FootnoteReference"/>
          <w:color w:val="000000" w:themeColor="text1"/>
          <w:shd w:val="clear" w:color="auto" w:fill="FFFFFF"/>
        </w:rPr>
        <w:footnoteReference w:id="15"/>
      </w:r>
      <w:r w:rsidR="00C3721D">
        <w:rPr>
          <w:color w:val="000000" w:themeColor="text1"/>
          <w:shd w:val="clear" w:color="auto" w:fill="FFFFFF"/>
        </w:rPr>
        <w:t xml:space="preserve"> </w:t>
      </w:r>
      <w:r w:rsidR="00FC002C">
        <w:rPr>
          <w:color w:val="000000" w:themeColor="text1"/>
          <w:shd w:val="clear" w:color="auto" w:fill="FFFFFF"/>
        </w:rPr>
        <w:t>On June 7, 2021, Governor Cuomo announced that New York’s vaccination rate was at 68.6% and that he would drop virtually all remaining COVID-19 restrictions when the state’s vaccination rate hits 70%.</w:t>
      </w:r>
      <w:r w:rsidR="00081A90">
        <w:rPr>
          <w:rStyle w:val="FootnoteReference"/>
          <w:color w:val="000000" w:themeColor="text1"/>
          <w:shd w:val="clear" w:color="auto" w:fill="FFFFFF"/>
        </w:rPr>
        <w:footnoteReference w:id="16"/>
      </w:r>
    </w:p>
    <w:p w14:paraId="1B970C0D" w14:textId="7BE42187" w:rsidR="00FA716C" w:rsidRPr="0028072F" w:rsidRDefault="00FA716C" w:rsidP="00FA716C">
      <w:pPr>
        <w:widowControl w:val="0"/>
        <w:spacing w:line="480" w:lineRule="auto"/>
        <w:jc w:val="both"/>
        <w:rPr>
          <w:color w:val="000000" w:themeColor="text1"/>
          <w:u w:val="single"/>
          <w:shd w:val="clear" w:color="auto" w:fill="FFFFFF"/>
        </w:rPr>
      </w:pPr>
      <w:r w:rsidRPr="0028072F">
        <w:rPr>
          <w:color w:val="000000" w:themeColor="text1"/>
          <w:u w:val="single"/>
          <w:shd w:val="clear" w:color="auto" w:fill="FFFFFF"/>
        </w:rPr>
        <w:t>Economic Effects of COVID-19 PAUSE on Homeowners, Tenants, and Landlords</w:t>
      </w:r>
    </w:p>
    <w:p w14:paraId="6C1A393B" w14:textId="77777777" w:rsidR="00FA716C" w:rsidRPr="0028072F" w:rsidRDefault="00D1036C" w:rsidP="00D1036C">
      <w:pPr>
        <w:widowControl w:val="0"/>
        <w:spacing w:line="480" w:lineRule="auto"/>
        <w:ind w:firstLine="720"/>
        <w:jc w:val="both"/>
        <w:rPr>
          <w:color w:val="000000" w:themeColor="text1"/>
        </w:rPr>
      </w:pPr>
      <w:r w:rsidRPr="0028072F">
        <w:rPr>
          <w:color w:val="000000" w:themeColor="text1"/>
        </w:rPr>
        <w:t xml:space="preserve">The pandemic shutdown unleashed economic shocks that had immediate, widespread negative impact on the City’s homeowners, residential and commercial rental tenants, and residential and commercial property owners. </w:t>
      </w:r>
    </w:p>
    <w:p w14:paraId="51A3E54A" w14:textId="5F87919C" w:rsidR="0084233C" w:rsidRPr="0028072F" w:rsidRDefault="00605568" w:rsidP="00970DBC">
      <w:pPr>
        <w:widowControl w:val="0"/>
        <w:spacing w:line="480" w:lineRule="auto"/>
        <w:ind w:firstLine="720"/>
        <w:jc w:val="both"/>
        <w:rPr>
          <w:color w:val="000000" w:themeColor="text1"/>
        </w:rPr>
      </w:pPr>
      <w:r w:rsidRPr="0028072F">
        <w:rPr>
          <w:color w:val="000000" w:themeColor="text1"/>
        </w:rPr>
        <w:t>According to the Independent Budget office,</w:t>
      </w:r>
      <w:r w:rsidR="00DD0A60" w:rsidRPr="0028072F">
        <w:rPr>
          <w:color w:val="000000" w:themeColor="text1"/>
        </w:rPr>
        <w:t xml:space="preserve"> testifying </w:t>
      </w:r>
      <w:r w:rsidR="009B0633" w:rsidRPr="0028072F">
        <w:rPr>
          <w:color w:val="000000" w:themeColor="text1"/>
        </w:rPr>
        <w:t xml:space="preserve">before the Council on </w:t>
      </w:r>
      <w:r w:rsidR="00DD0A60" w:rsidRPr="0028072F">
        <w:rPr>
          <w:color w:val="000000" w:themeColor="text1"/>
        </w:rPr>
        <w:t>March</w:t>
      </w:r>
      <w:r w:rsidR="009B0633" w:rsidRPr="0028072F">
        <w:rPr>
          <w:color w:val="000000" w:themeColor="text1"/>
        </w:rPr>
        <w:t xml:space="preserve"> 2, 2021, </w:t>
      </w:r>
      <w:r w:rsidRPr="0028072F">
        <w:rPr>
          <w:color w:val="000000" w:themeColor="text1"/>
        </w:rPr>
        <w:t xml:space="preserve">“the </w:t>
      </w:r>
      <w:r w:rsidR="009B0633" w:rsidRPr="0028072F">
        <w:rPr>
          <w:color w:val="000000" w:themeColor="text1"/>
        </w:rPr>
        <w:t xml:space="preserve">[March 2020] </w:t>
      </w:r>
      <w:r w:rsidRPr="0028072F">
        <w:rPr>
          <w:color w:val="000000" w:themeColor="text1"/>
        </w:rPr>
        <w:t>shutdown of many local businesses triggered an economic crisis that left tens of thousands of residents out of work. New York City lost 557,000 jobs between the end of 2019 and the end of 2020, with many of those lost jobs in the restaurant, retail, and tourism sectors—jobs held by people in households and communities also enduring the worst of the pandemic.”</w:t>
      </w:r>
      <w:r w:rsidRPr="0028072F">
        <w:rPr>
          <w:rStyle w:val="FootnoteReference"/>
          <w:color w:val="000000" w:themeColor="text1"/>
        </w:rPr>
        <w:footnoteReference w:id="17"/>
      </w:r>
    </w:p>
    <w:p w14:paraId="24A51637" w14:textId="17661796" w:rsidR="00797502" w:rsidRPr="0028072F" w:rsidRDefault="00BE167B" w:rsidP="00AD1395">
      <w:pPr>
        <w:widowControl w:val="0"/>
        <w:spacing w:line="480" w:lineRule="auto"/>
        <w:ind w:firstLine="720"/>
        <w:jc w:val="both"/>
        <w:rPr>
          <w:color w:val="000000" w:themeColor="text1"/>
        </w:rPr>
      </w:pPr>
      <w:r w:rsidRPr="0028072F">
        <w:rPr>
          <w:color w:val="000000" w:themeColor="text1"/>
        </w:rPr>
        <w:t>M</w:t>
      </w:r>
      <w:r w:rsidR="0084233C" w:rsidRPr="0028072F">
        <w:rPr>
          <w:color w:val="000000" w:themeColor="text1"/>
        </w:rPr>
        <w:t xml:space="preserve">any </w:t>
      </w:r>
      <w:r w:rsidR="00A772C1" w:rsidRPr="0028072F">
        <w:rPr>
          <w:color w:val="000000" w:themeColor="text1"/>
        </w:rPr>
        <w:t>New York</w:t>
      </w:r>
      <w:r w:rsidR="00BA2305">
        <w:rPr>
          <w:color w:val="000000" w:themeColor="text1"/>
        </w:rPr>
        <w:t xml:space="preserve"> homeowners </w:t>
      </w:r>
      <w:r w:rsidR="0084233C" w:rsidRPr="0028072F">
        <w:rPr>
          <w:color w:val="000000" w:themeColor="text1"/>
        </w:rPr>
        <w:t>who lost their jobs</w:t>
      </w:r>
      <w:r w:rsidR="00155EDC" w:rsidRPr="0028072F">
        <w:rPr>
          <w:color w:val="000000" w:themeColor="text1"/>
        </w:rPr>
        <w:t xml:space="preserve">, or were otherwise impacted by COVID-19, </w:t>
      </w:r>
      <w:r w:rsidR="00797502" w:rsidRPr="0028072F">
        <w:rPr>
          <w:color w:val="000000" w:themeColor="text1"/>
        </w:rPr>
        <w:t>became delinquent</w:t>
      </w:r>
      <w:r w:rsidR="0084233C" w:rsidRPr="0028072F">
        <w:rPr>
          <w:color w:val="000000" w:themeColor="text1"/>
        </w:rPr>
        <w:t xml:space="preserve"> on their mortgages</w:t>
      </w:r>
      <w:r w:rsidRPr="0028072F">
        <w:rPr>
          <w:color w:val="000000" w:themeColor="text1"/>
        </w:rPr>
        <w:t>.</w:t>
      </w:r>
      <w:r w:rsidR="00797502" w:rsidRPr="0028072F">
        <w:rPr>
          <w:rStyle w:val="FootnoteReference"/>
          <w:color w:val="000000" w:themeColor="text1"/>
        </w:rPr>
        <w:footnoteReference w:id="18"/>
      </w:r>
      <w:r w:rsidR="0084233C" w:rsidRPr="0028072F">
        <w:rPr>
          <w:color w:val="000000" w:themeColor="text1"/>
        </w:rPr>
        <w:t xml:space="preserve"> </w:t>
      </w:r>
      <w:r w:rsidRPr="0028072F">
        <w:rPr>
          <w:color w:val="000000" w:themeColor="text1"/>
        </w:rPr>
        <w:t xml:space="preserve">However, </w:t>
      </w:r>
      <w:r w:rsidR="0084233C" w:rsidRPr="0028072F">
        <w:rPr>
          <w:color w:val="000000" w:themeColor="text1"/>
        </w:rPr>
        <w:t>widespread default and foreclosure was largely avoided</w:t>
      </w:r>
      <w:r w:rsidR="00E5453A" w:rsidRPr="0028072F">
        <w:rPr>
          <w:color w:val="000000" w:themeColor="text1"/>
        </w:rPr>
        <w:t xml:space="preserve"> because of federally-mandated lender forbearance and a state foreclosure </w:t>
      </w:r>
      <w:r w:rsidR="00AD1395" w:rsidRPr="0028072F">
        <w:rPr>
          <w:color w:val="000000" w:themeColor="text1"/>
        </w:rPr>
        <w:t>mortarium</w:t>
      </w:r>
      <w:r w:rsidR="0084233C" w:rsidRPr="0028072F">
        <w:rPr>
          <w:color w:val="000000" w:themeColor="text1"/>
        </w:rPr>
        <w:t>.</w:t>
      </w:r>
      <w:r w:rsidR="006854AF" w:rsidRPr="0028072F">
        <w:rPr>
          <w:rStyle w:val="FootnoteReference"/>
          <w:color w:val="000000" w:themeColor="text1"/>
        </w:rPr>
        <w:footnoteReference w:id="19"/>
      </w:r>
      <w:r w:rsidR="00797502" w:rsidRPr="0028072F">
        <w:rPr>
          <w:color w:val="000000" w:themeColor="text1"/>
        </w:rPr>
        <w:t xml:space="preserve"> </w:t>
      </w:r>
      <w:r w:rsidR="00E5453A" w:rsidRPr="0028072F">
        <w:rPr>
          <w:color w:val="000000" w:themeColor="text1"/>
        </w:rPr>
        <w:t>Under the March 27, 2020 Coronavirus Aid, Relief, and Economic Security (CARES) Act, borrowers with federally</w:t>
      </w:r>
      <w:r w:rsidR="00185DD9">
        <w:rPr>
          <w:color w:val="000000" w:themeColor="text1"/>
        </w:rPr>
        <w:t>-</w:t>
      </w:r>
      <w:r w:rsidR="00E5453A" w:rsidRPr="0028072F">
        <w:rPr>
          <w:color w:val="000000" w:themeColor="text1"/>
        </w:rPr>
        <w:t>backed mortgages could request up to twelve months of forbearance if they experienced financial hardship because of COVID-19.</w:t>
      </w:r>
      <w:r w:rsidR="00AD1395" w:rsidRPr="0028072F">
        <w:rPr>
          <w:rStyle w:val="FootnoteReference"/>
          <w:color w:val="000000" w:themeColor="text1"/>
        </w:rPr>
        <w:footnoteReference w:id="20"/>
      </w:r>
      <w:r w:rsidR="00E5453A" w:rsidRPr="0028072F">
        <w:rPr>
          <w:color w:val="000000" w:themeColor="text1"/>
        </w:rPr>
        <w:t xml:space="preserve"> Moreover, </w:t>
      </w:r>
      <w:r w:rsidR="00A772C1" w:rsidRPr="0028072F">
        <w:rPr>
          <w:color w:val="000000" w:themeColor="text1"/>
        </w:rPr>
        <w:t xml:space="preserve">on December 28, 2020 </w:t>
      </w:r>
      <w:r w:rsidR="00E5453A" w:rsidRPr="0028072F">
        <w:rPr>
          <w:color w:val="000000" w:themeColor="text1"/>
        </w:rPr>
        <w:t xml:space="preserve">New York </w:t>
      </w:r>
      <w:r w:rsidR="00AD1395" w:rsidRPr="0028072F">
        <w:rPr>
          <w:color w:val="000000" w:themeColor="text1"/>
        </w:rPr>
        <w:t>S</w:t>
      </w:r>
      <w:r w:rsidR="00E5453A" w:rsidRPr="0028072F">
        <w:rPr>
          <w:color w:val="000000" w:themeColor="text1"/>
        </w:rPr>
        <w:t xml:space="preserve">tate passed a foreclosure mortarium </w:t>
      </w:r>
      <w:r w:rsidR="00A772C1" w:rsidRPr="0028072F">
        <w:rPr>
          <w:color w:val="000000" w:themeColor="text1"/>
        </w:rPr>
        <w:t>through May 1, 2021,</w:t>
      </w:r>
      <w:r w:rsidR="00E5453A" w:rsidRPr="0028072F">
        <w:rPr>
          <w:color w:val="000000" w:themeColor="text1"/>
        </w:rPr>
        <w:t xml:space="preserve"> that has since been extended until August 31, 2021.</w:t>
      </w:r>
      <w:r w:rsidR="00AD1395" w:rsidRPr="0028072F">
        <w:rPr>
          <w:rStyle w:val="FootnoteReference"/>
          <w:color w:val="000000" w:themeColor="text1"/>
        </w:rPr>
        <w:footnoteReference w:id="21"/>
      </w:r>
      <w:r w:rsidR="00AD1395" w:rsidRPr="0028072F">
        <w:rPr>
          <w:color w:val="000000" w:themeColor="text1"/>
        </w:rPr>
        <w:t xml:space="preserve"> </w:t>
      </w:r>
      <w:r w:rsidR="00155EDC" w:rsidRPr="0028072F">
        <w:rPr>
          <w:color w:val="000000" w:themeColor="text1"/>
        </w:rPr>
        <w:t xml:space="preserve">Still, </w:t>
      </w:r>
      <w:r w:rsidR="00797502" w:rsidRPr="0028072F">
        <w:rPr>
          <w:color w:val="000000" w:themeColor="text1"/>
        </w:rPr>
        <w:t>COVID-impacted homeowners often face other economic challenges including consumer debt and other liabilities</w:t>
      </w:r>
      <w:r w:rsidR="00155EDC" w:rsidRPr="0028072F">
        <w:rPr>
          <w:color w:val="000000" w:themeColor="text1"/>
        </w:rPr>
        <w:t xml:space="preserve"> arising from the pandemic’s economic shock</w:t>
      </w:r>
      <w:r w:rsidR="0084077A" w:rsidRPr="0028072F">
        <w:rPr>
          <w:color w:val="000000" w:themeColor="text1"/>
        </w:rPr>
        <w:t>s</w:t>
      </w:r>
      <w:r w:rsidR="001A4AC0" w:rsidRPr="0028072F">
        <w:rPr>
          <w:color w:val="000000" w:themeColor="text1"/>
        </w:rPr>
        <w:t xml:space="preserve"> and </w:t>
      </w:r>
      <w:r w:rsidR="00185DD9">
        <w:rPr>
          <w:color w:val="000000" w:themeColor="text1"/>
        </w:rPr>
        <w:t xml:space="preserve">many </w:t>
      </w:r>
      <w:r w:rsidR="001A4AC0" w:rsidRPr="0028072F">
        <w:rPr>
          <w:color w:val="000000" w:themeColor="text1"/>
        </w:rPr>
        <w:t>will have difficulty paying their real property taxes</w:t>
      </w:r>
      <w:r w:rsidR="00797502" w:rsidRPr="0028072F">
        <w:rPr>
          <w:color w:val="000000" w:themeColor="text1"/>
        </w:rPr>
        <w:t>.</w:t>
      </w:r>
      <w:r w:rsidR="00155EDC" w:rsidRPr="0028072F">
        <w:rPr>
          <w:rStyle w:val="FootnoteReference"/>
          <w:color w:val="000000" w:themeColor="text1"/>
        </w:rPr>
        <w:footnoteReference w:id="22"/>
      </w:r>
    </w:p>
    <w:p w14:paraId="0F883891" w14:textId="2EBFBE11" w:rsidR="00890E3E" w:rsidRPr="0028072F" w:rsidRDefault="0084077A" w:rsidP="00890E3E">
      <w:pPr>
        <w:widowControl w:val="0"/>
        <w:spacing w:line="480" w:lineRule="auto"/>
        <w:ind w:firstLine="720"/>
        <w:jc w:val="both"/>
        <w:rPr>
          <w:color w:val="000000" w:themeColor="text1"/>
        </w:rPr>
      </w:pPr>
      <w:r w:rsidRPr="0028072F">
        <w:rPr>
          <w:color w:val="000000" w:themeColor="text1"/>
        </w:rPr>
        <w:t xml:space="preserve">New York </w:t>
      </w:r>
      <w:r w:rsidR="00155EDC" w:rsidRPr="0028072F">
        <w:rPr>
          <w:color w:val="000000" w:themeColor="text1"/>
        </w:rPr>
        <w:t xml:space="preserve">renters </w:t>
      </w:r>
      <w:r w:rsidR="00FA716C" w:rsidRPr="0028072F">
        <w:rPr>
          <w:color w:val="000000" w:themeColor="text1"/>
        </w:rPr>
        <w:t>have also</w:t>
      </w:r>
      <w:r w:rsidR="00155EDC" w:rsidRPr="0028072F">
        <w:rPr>
          <w:color w:val="000000" w:themeColor="text1"/>
        </w:rPr>
        <w:t xml:space="preserve"> had difficulty paying for their housing</w:t>
      </w:r>
      <w:r w:rsidRPr="0028072F">
        <w:rPr>
          <w:color w:val="000000" w:themeColor="text1"/>
        </w:rPr>
        <w:t>,</w:t>
      </w:r>
      <w:r w:rsidR="00FA716C" w:rsidRPr="0028072F">
        <w:rPr>
          <w:rStyle w:val="FootnoteReference"/>
          <w:color w:val="000000" w:themeColor="text1"/>
        </w:rPr>
        <w:footnoteReference w:id="23"/>
      </w:r>
      <w:r w:rsidR="00155EDC" w:rsidRPr="0028072F">
        <w:rPr>
          <w:color w:val="000000" w:themeColor="text1"/>
        </w:rPr>
        <w:t xml:space="preserve"> </w:t>
      </w:r>
      <w:r w:rsidRPr="0028072F">
        <w:rPr>
          <w:color w:val="000000" w:themeColor="text1"/>
        </w:rPr>
        <w:t xml:space="preserve">although there have been </w:t>
      </w:r>
      <w:r w:rsidR="00155EDC" w:rsidRPr="0028072F">
        <w:rPr>
          <w:color w:val="000000" w:themeColor="text1"/>
        </w:rPr>
        <w:t xml:space="preserve">a series of overlapping eviction moratoria </w:t>
      </w:r>
      <w:r w:rsidR="00292211" w:rsidRPr="0028072F">
        <w:rPr>
          <w:color w:val="000000" w:themeColor="text1"/>
        </w:rPr>
        <w:t>that</w:t>
      </w:r>
      <w:r w:rsidR="00155EDC" w:rsidRPr="0028072F">
        <w:rPr>
          <w:color w:val="000000" w:themeColor="text1"/>
        </w:rPr>
        <w:t xml:space="preserve"> </w:t>
      </w:r>
      <w:r w:rsidRPr="0028072F">
        <w:rPr>
          <w:color w:val="000000" w:themeColor="text1"/>
        </w:rPr>
        <w:t xml:space="preserve">have </w:t>
      </w:r>
      <w:r w:rsidR="00155EDC" w:rsidRPr="0028072F">
        <w:rPr>
          <w:color w:val="000000" w:themeColor="text1"/>
        </w:rPr>
        <w:t>prevented them from being evicted</w:t>
      </w:r>
      <w:r w:rsidR="00BE167B" w:rsidRPr="0028072F">
        <w:rPr>
          <w:color w:val="000000" w:themeColor="text1"/>
        </w:rPr>
        <w:t xml:space="preserve">. The CARES Act included an eviction moratorium </w:t>
      </w:r>
      <w:r w:rsidRPr="0028072F">
        <w:rPr>
          <w:color w:val="000000" w:themeColor="text1"/>
        </w:rPr>
        <w:t xml:space="preserve">for </w:t>
      </w:r>
      <w:r w:rsidR="00BE167B" w:rsidRPr="0028072F">
        <w:rPr>
          <w:color w:val="000000" w:themeColor="text1"/>
        </w:rPr>
        <w:t xml:space="preserve">March 27, 2020 </w:t>
      </w:r>
      <w:r w:rsidRPr="0028072F">
        <w:rPr>
          <w:color w:val="000000" w:themeColor="text1"/>
        </w:rPr>
        <w:t>through</w:t>
      </w:r>
      <w:r w:rsidR="00BE167B" w:rsidRPr="0028072F">
        <w:rPr>
          <w:color w:val="000000" w:themeColor="text1"/>
        </w:rPr>
        <w:t xml:space="preserve"> </w:t>
      </w:r>
      <w:r w:rsidR="00185DD9" w:rsidRPr="0028072F">
        <w:rPr>
          <w:color w:val="000000" w:themeColor="text1"/>
        </w:rPr>
        <w:t>August 23, 2020</w:t>
      </w:r>
      <w:r w:rsidR="00185DD9">
        <w:rPr>
          <w:color w:val="000000" w:themeColor="text1"/>
        </w:rPr>
        <w:t>,</w:t>
      </w:r>
      <w:r w:rsidR="00970DBC" w:rsidRPr="0028072F">
        <w:rPr>
          <w:color w:val="000000" w:themeColor="text1"/>
        </w:rPr>
        <w:t xml:space="preserve"> under which c</w:t>
      </w:r>
      <w:r w:rsidR="00BE167B" w:rsidRPr="0028072F">
        <w:rPr>
          <w:color w:val="000000" w:themeColor="text1"/>
        </w:rPr>
        <w:t>overed tenants could not be forced to vacate, and landlords could not file notices to vacate.</w:t>
      </w:r>
      <w:r w:rsidR="00BE167B" w:rsidRPr="0028072F">
        <w:rPr>
          <w:rStyle w:val="FootnoteReference"/>
          <w:color w:val="000000" w:themeColor="text1"/>
        </w:rPr>
        <w:footnoteReference w:id="24"/>
      </w:r>
      <w:r w:rsidR="00BE167B" w:rsidRPr="0028072F">
        <w:rPr>
          <w:color w:val="000000" w:themeColor="text1"/>
        </w:rPr>
        <w:t xml:space="preserve"> Two weeks </w:t>
      </w:r>
      <w:r w:rsidRPr="0028072F">
        <w:rPr>
          <w:color w:val="000000" w:themeColor="text1"/>
        </w:rPr>
        <w:t xml:space="preserve">after the expiration of the CARES moratorium, </w:t>
      </w:r>
      <w:r w:rsidR="00BE167B" w:rsidRPr="0028072F">
        <w:rPr>
          <w:color w:val="000000" w:themeColor="text1"/>
        </w:rPr>
        <w:t xml:space="preserve">on September 4, 2020, the Centers for Disease Control and Prevention (CDC) imposed a nationwide federal moratorium on residential evictions for nonpayment of rent. Initially in effect through December 31, 2020, the </w:t>
      </w:r>
      <w:r w:rsidRPr="0028072F">
        <w:rPr>
          <w:color w:val="000000" w:themeColor="text1"/>
        </w:rPr>
        <w:t>moratorium</w:t>
      </w:r>
      <w:r w:rsidR="00BE167B" w:rsidRPr="0028072F">
        <w:rPr>
          <w:color w:val="000000" w:themeColor="text1"/>
        </w:rPr>
        <w:t xml:space="preserve"> was subsequently extended through June 30, 2021.</w:t>
      </w:r>
      <w:r w:rsidR="00BE167B" w:rsidRPr="0028072F">
        <w:rPr>
          <w:rStyle w:val="FootnoteReference"/>
          <w:color w:val="000000" w:themeColor="text1"/>
        </w:rPr>
        <w:footnoteReference w:id="25"/>
      </w:r>
      <w:r w:rsidR="00BE167B" w:rsidRPr="0028072F">
        <w:rPr>
          <w:color w:val="000000" w:themeColor="text1"/>
        </w:rPr>
        <w:t xml:space="preserve"> </w:t>
      </w:r>
      <w:r w:rsidR="004356A7">
        <w:rPr>
          <w:color w:val="000000" w:themeColor="text1"/>
        </w:rPr>
        <w:t>Simultaneously</w:t>
      </w:r>
      <w:r w:rsidR="00BE167B" w:rsidRPr="0028072F">
        <w:rPr>
          <w:color w:val="000000" w:themeColor="text1"/>
        </w:rPr>
        <w:t>, New York State implemented a residential eviction moratorium on December 28, 2020, which was set to expire on May 1, 2021, and which was subsequently extended until August 31, 2021.</w:t>
      </w:r>
      <w:r w:rsidR="00BE167B" w:rsidRPr="0028072F">
        <w:rPr>
          <w:rStyle w:val="FootnoteReference"/>
          <w:color w:val="000000" w:themeColor="text1"/>
        </w:rPr>
        <w:footnoteReference w:id="26"/>
      </w:r>
    </w:p>
    <w:p w14:paraId="5B223F34" w14:textId="04D70AFC" w:rsidR="00987BD8" w:rsidRPr="0028072F" w:rsidRDefault="00890E3E" w:rsidP="00890E3E">
      <w:pPr>
        <w:widowControl w:val="0"/>
        <w:spacing w:line="480" w:lineRule="auto"/>
        <w:ind w:firstLine="720"/>
        <w:jc w:val="both"/>
        <w:rPr>
          <w:color w:val="000000" w:themeColor="text1"/>
        </w:rPr>
      </w:pPr>
      <w:r w:rsidRPr="0028072F">
        <w:rPr>
          <w:color w:val="000000" w:themeColor="text1"/>
        </w:rPr>
        <w:t xml:space="preserve">While these moratoria have helped to keep </w:t>
      </w:r>
      <w:r w:rsidR="0084077A" w:rsidRPr="0028072F">
        <w:rPr>
          <w:color w:val="000000" w:themeColor="text1"/>
        </w:rPr>
        <w:t xml:space="preserve">tens of </w:t>
      </w:r>
      <w:r w:rsidRPr="0028072F">
        <w:rPr>
          <w:color w:val="000000" w:themeColor="text1"/>
        </w:rPr>
        <w:t xml:space="preserve">thousands of </w:t>
      </w:r>
      <w:r w:rsidR="0084077A" w:rsidRPr="0028072F">
        <w:rPr>
          <w:color w:val="000000" w:themeColor="text1"/>
        </w:rPr>
        <w:t xml:space="preserve">New York </w:t>
      </w:r>
      <w:r w:rsidR="00AA0212">
        <w:rPr>
          <w:color w:val="000000" w:themeColor="text1"/>
        </w:rPr>
        <w:t>renters</w:t>
      </w:r>
      <w:r w:rsidRPr="0028072F">
        <w:rPr>
          <w:color w:val="000000" w:themeColor="text1"/>
        </w:rPr>
        <w:t xml:space="preserve"> in their homes, many are burdened by </w:t>
      </w:r>
      <w:r w:rsidR="00797502" w:rsidRPr="0028072F">
        <w:rPr>
          <w:color w:val="000000" w:themeColor="text1"/>
        </w:rPr>
        <w:t xml:space="preserve">catastrophic rent arrears, estimated to </w:t>
      </w:r>
      <w:r w:rsidRPr="0028072F">
        <w:rPr>
          <w:color w:val="000000" w:themeColor="text1"/>
        </w:rPr>
        <w:t>exceed $2 billion</w:t>
      </w:r>
      <w:r w:rsidR="00987BD8" w:rsidRPr="0028072F">
        <w:rPr>
          <w:color w:val="000000" w:themeColor="text1"/>
        </w:rPr>
        <w:t xml:space="preserve"> as of January, 2021</w:t>
      </w:r>
      <w:r w:rsidRPr="0028072F">
        <w:rPr>
          <w:color w:val="000000" w:themeColor="text1"/>
        </w:rPr>
        <w:t>.</w:t>
      </w:r>
      <w:r w:rsidRPr="0028072F">
        <w:rPr>
          <w:rStyle w:val="FootnoteReference"/>
          <w:color w:val="000000" w:themeColor="text1"/>
        </w:rPr>
        <w:footnoteReference w:id="27"/>
      </w:r>
      <w:r w:rsidR="00393A01" w:rsidRPr="0028072F">
        <w:rPr>
          <w:color w:val="000000" w:themeColor="text1"/>
        </w:rPr>
        <w:t xml:space="preserve"> A study by the Furman Center </w:t>
      </w:r>
      <w:r w:rsidR="001A70C4" w:rsidRPr="0028072F">
        <w:rPr>
          <w:color w:val="000000" w:themeColor="text1"/>
        </w:rPr>
        <w:t xml:space="preserve">of nearly 19,000 units mostly occupied by lower-income New Yorkers </w:t>
      </w:r>
      <w:r w:rsidR="00393A01" w:rsidRPr="0028072F">
        <w:rPr>
          <w:color w:val="000000" w:themeColor="text1"/>
        </w:rPr>
        <w:t>found that between February 2020 and February 2021, more than nine out of ten properties saw an increase in average rental balance per occupied unit.</w:t>
      </w:r>
      <w:r w:rsidR="00393A01" w:rsidRPr="0028072F">
        <w:rPr>
          <w:rStyle w:val="FootnoteReference"/>
          <w:color w:val="000000" w:themeColor="text1"/>
        </w:rPr>
        <w:footnoteReference w:id="28"/>
      </w:r>
      <w:r w:rsidR="001A70C4" w:rsidRPr="0028072F">
        <w:rPr>
          <w:color w:val="000000" w:themeColor="text1"/>
        </w:rPr>
        <w:t xml:space="preserve"> More than 55% had unpaid rent and the average amount owed had increased by 66% to $3,435.</w:t>
      </w:r>
      <w:r w:rsidR="001A70C4" w:rsidRPr="0028072F">
        <w:rPr>
          <w:rStyle w:val="FootnoteReference"/>
          <w:color w:val="000000" w:themeColor="text1"/>
        </w:rPr>
        <w:footnoteReference w:id="29"/>
      </w:r>
      <w:r w:rsidR="001A70C4" w:rsidRPr="0028072F">
        <w:rPr>
          <w:color w:val="000000" w:themeColor="text1"/>
        </w:rPr>
        <w:t xml:space="preserve"> By contrast the average debt in February 2019 was only $1,654.</w:t>
      </w:r>
      <w:r w:rsidR="001A70C4" w:rsidRPr="0028072F">
        <w:rPr>
          <w:rStyle w:val="FootnoteReference"/>
          <w:color w:val="000000" w:themeColor="text1"/>
        </w:rPr>
        <w:footnoteReference w:id="30"/>
      </w:r>
      <w:r w:rsidR="001A70C4" w:rsidRPr="0028072F">
        <w:rPr>
          <w:color w:val="000000" w:themeColor="text1"/>
        </w:rPr>
        <w:t xml:space="preserve"> About 20% of the </w:t>
      </w:r>
      <w:r w:rsidR="003C22CA" w:rsidRPr="0028072F">
        <w:rPr>
          <w:color w:val="000000" w:themeColor="text1"/>
        </w:rPr>
        <w:t xml:space="preserve">sample </w:t>
      </w:r>
      <w:r w:rsidR="001A70C4" w:rsidRPr="0028072F">
        <w:rPr>
          <w:color w:val="000000" w:themeColor="text1"/>
        </w:rPr>
        <w:t>group owe more than $3,000</w:t>
      </w:r>
      <w:r w:rsidR="003C22CA" w:rsidRPr="0028072F">
        <w:rPr>
          <w:color w:val="000000" w:themeColor="text1"/>
        </w:rPr>
        <w:t>, and m</w:t>
      </w:r>
      <w:r w:rsidR="001A70C4" w:rsidRPr="0028072F">
        <w:rPr>
          <w:color w:val="000000" w:themeColor="text1"/>
        </w:rPr>
        <w:t>ore than 5% are behind at least $10,000.</w:t>
      </w:r>
      <w:r w:rsidR="001A70C4" w:rsidRPr="0028072F">
        <w:rPr>
          <w:rStyle w:val="FootnoteReference"/>
          <w:color w:val="000000" w:themeColor="text1"/>
        </w:rPr>
        <w:footnoteReference w:id="31"/>
      </w:r>
      <w:r w:rsidR="00987BD8" w:rsidRPr="0028072F">
        <w:rPr>
          <w:color w:val="000000" w:themeColor="text1"/>
        </w:rPr>
        <w:t xml:space="preserve"> More recently, members of the Community Housing Improvement Program, mostly small and mid-sized owners of rent-regulated units, reported that 17% of tenants paid no rent in May </w:t>
      </w:r>
      <w:r w:rsidR="003C22CA" w:rsidRPr="0028072F">
        <w:rPr>
          <w:color w:val="000000" w:themeColor="text1"/>
        </w:rPr>
        <w:t xml:space="preserve">2021, with </w:t>
      </w:r>
      <w:r w:rsidR="00987BD8" w:rsidRPr="0028072F">
        <w:rPr>
          <w:color w:val="000000" w:themeColor="text1"/>
        </w:rPr>
        <w:t xml:space="preserve">11% more than two months behind and 4% </w:t>
      </w:r>
      <w:r w:rsidR="003C22CA" w:rsidRPr="0028072F">
        <w:rPr>
          <w:color w:val="000000" w:themeColor="text1"/>
        </w:rPr>
        <w:t xml:space="preserve">owing more than </w:t>
      </w:r>
      <w:r w:rsidR="00987BD8" w:rsidRPr="0028072F">
        <w:rPr>
          <w:color w:val="000000" w:themeColor="text1"/>
        </w:rPr>
        <w:t>$15,000.</w:t>
      </w:r>
      <w:r w:rsidR="00987BD8" w:rsidRPr="0028072F">
        <w:rPr>
          <w:rStyle w:val="FootnoteReference"/>
          <w:color w:val="000000" w:themeColor="text1"/>
        </w:rPr>
        <w:footnoteReference w:id="32"/>
      </w:r>
    </w:p>
    <w:p w14:paraId="0A96B856" w14:textId="07CA6C97" w:rsidR="00987BD8" w:rsidRPr="0028072F" w:rsidRDefault="0076468E" w:rsidP="00B074A6">
      <w:pPr>
        <w:widowControl w:val="0"/>
        <w:spacing w:line="480" w:lineRule="auto"/>
        <w:ind w:firstLine="720"/>
        <w:jc w:val="both"/>
        <w:rPr>
          <w:rFonts w:ascii="Times" w:hAnsi="Times"/>
          <w:color w:val="000000" w:themeColor="text1"/>
        </w:rPr>
      </w:pPr>
      <w:r w:rsidRPr="0028072F">
        <w:rPr>
          <w:color w:val="000000" w:themeColor="text1"/>
        </w:rPr>
        <w:t>T</w:t>
      </w:r>
      <w:r w:rsidR="00987BD8" w:rsidRPr="0028072F">
        <w:rPr>
          <w:color w:val="000000" w:themeColor="text1"/>
        </w:rPr>
        <w:t>he March 11, 2021 American Rescue Plan Act (ARPA), will provide</w:t>
      </w:r>
      <w:r w:rsidRPr="0028072F">
        <w:rPr>
          <w:color w:val="000000" w:themeColor="text1"/>
        </w:rPr>
        <w:t xml:space="preserve"> </w:t>
      </w:r>
      <w:r w:rsidR="00B074A6" w:rsidRPr="0028072F">
        <w:rPr>
          <w:color w:val="000000" w:themeColor="text1"/>
        </w:rPr>
        <w:t>$22 billion in</w:t>
      </w:r>
      <w:r w:rsidR="00987BD8" w:rsidRPr="0028072F">
        <w:rPr>
          <w:color w:val="000000" w:themeColor="text1"/>
        </w:rPr>
        <w:t xml:space="preserve"> </w:t>
      </w:r>
      <w:r w:rsidR="00D96055" w:rsidRPr="0028072F">
        <w:rPr>
          <w:color w:val="000000" w:themeColor="text1"/>
        </w:rPr>
        <w:t>rental housing assistance</w:t>
      </w:r>
      <w:r w:rsidR="00987BD8" w:rsidRPr="0028072F">
        <w:rPr>
          <w:color w:val="000000" w:themeColor="text1"/>
        </w:rPr>
        <w:t xml:space="preserve">, $2.7 billion of which has been allocated to New York State, </w:t>
      </w:r>
      <w:r w:rsidR="00D96055" w:rsidRPr="0028072F">
        <w:rPr>
          <w:color w:val="000000" w:themeColor="text1"/>
        </w:rPr>
        <w:t>to qualifying households needing support paying current and/or past-due rent</w:t>
      </w:r>
      <w:r w:rsidR="00B074A6" w:rsidRPr="0028072F">
        <w:rPr>
          <w:color w:val="000000" w:themeColor="text1"/>
        </w:rPr>
        <w:t xml:space="preserve"> as well as past due utilities.</w:t>
      </w:r>
      <w:r w:rsidRPr="0028072F">
        <w:rPr>
          <w:rStyle w:val="FootnoteReference"/>
          <w:color w:val="000000" w:themeColor="text1"/>
        </w:rPr>
        <w:footnoteReference w:id="33"/>
      </w:r>
      <w:r w:rsidR="00D96055" w:rsidRPr="0028072F">
        <w:rPr>
          <w:color w:val="000000" w:themeColor="text1"/>
        </w:rPr>
        <w:t xml:space="preserve"> </w:t>
      </w:r>
      <w:r w:rsidR="00987BD8" w:rsidRPr="0028072F">
        <w:rPr>
          <w:color w:val="000000" w:themeColor="text1"/>
        </w:rPr>
        <w:t xml:space="preserve">Qualifying </w:t>
      </w:r>
      <w:r w:rsidR="00D96055" w:rsidRPr="0028072F">
        <w:rPr>
          <w:color w:val="000000" w:themeColor="text1"/>
        </w:rPr>
        <w:t>households must have suffered from a loss of income related to the pandemic</w:t>
      </w:r>
      <w:r w:rsidR="00987BD8" w:rsidRPr="0028072F">
        <w:rPr>
          <w:color w:val="000000" w:themeColor="text1"/>
        </w:rPr>
        <w:t xml:space="preserve"> and be at or below 80% of Area Median Income (AMI) </w:t>
      </w:r>
      <w:r w:rsidR="000F270D" w:rsidRPr="0028072F">
        <w:rPr>
          <w:color w:val="000000" w:themeColor="text1"/>
        </w:rPr>
        <w:t>–</w:t>
      </w:r>
      <w:r w:rsidR="00987BD8" w:rsidRPr="0028072F">
        <w:rPr>
          <w:color w:val="000000" w:themeColor="text1"/>
        </w:rPr>
        <w:t xml:space="preserve"> </w:t>
      </w:r>
      <w:r w:rsidR="00603458" w:rsidRPr="0028072F">
        <w:rPr>
          <w:color w:val="000000" w:themeColor="text1"/>
        </w:rPr>
        <w:t>for</w:t>
      </w:r>
      <w:r w:rsidR="000F270D" w:rsidRPr="0028072F">
        <w:rPr>
          <w:color w:val="000000" w:themeColor="text1"/>
        </w:rPr>
        <w:t xml:space="preserve"> </w:t>
      </w:r>
      <w:r w:rsidR="00603458" w:rsidRPr="0028072F">
        <w:rPr>
          <w:color w:val="000000" w:themeColor="text1"/>
        </w:rPr>
        <w:t xml:space="preserve">2021 in </w:t>
      </w:r>
      <w:r w:rsidR="000F270D" w:rsidRPr="0028072F">
        <w:rPr>
          <w:color w:val="000000" w:themeColor="text1"/>
        </w:rPr>
        <w:t xml:space="preserve">New York City, </w:t>
      </w:r>
      <w:r w:rsidR="00987BD8" w:rsidRPr="0028072F">
        <w:rPr>
          <w:color w:val="000000" w:themeColor="text1"/>
        </w:rPr>
        <w:t>$66,880 for an individual or $95,440 for a family of four</w:t>
      </w:r>
      <w:r w:rsidR="00D96055" w:rsidRPr="0028072F">
        <w:rPr>
          <w:rFonts w:ascii="Arial" w:hAnsi="Arial" w:cs="Arial"/>
          <w:color w:val="000000" w:themeColor="text1"/>
        </w:rPr>
        <w:t>.</w:t>
      </w:r>
      <w:r w:rsidR="00987BD8" w:rsidRPr="0028072F">
        <w:rPr>
          <w:rFonts w:ascii="Arial" w:hAnsi="Arial" w:cs="Arial"/>
          <w:color w:val="000000" w:themeColor="text1"/>
        </w:rPr>
        <w:t xml:space="preserve"> </w:t>
      </w:r>
      <w:r w:rsidR="00987BD8" w:rsidRPr="0028072F">
        <w:rPr>
          <w:color w:val="000000" w:themeColor="text1"/>
        </w:rPr>
        <w:t>Those who are eligible can apply for up to 12 months in back rent and up to three months of future rent payments, as well as up to 12 months of overdue electric or gas bill payments.</w:t>
      </w:r>
      <w:r w:rsidR="004201ED" w:rsidRPr="0028072F">
        <w:rPr>
          <w:rStyle w:val="FootnoteReference"/>
          <w:color w:val="000000" w:themeColor="text1"/>
        </w:rPr>
        <w:footnoteReference w:id="34"/>
      </w:r>
      <w:r w:rsidR="00B074A6" w:rsidRPr="0028072F">
        <w:rPr>
          <w:color w:val="000000" w:themeColor="text1"/>
        </w:rPr>
        <w:t xml:space="preserve"> New York State began taking applications as of June 1, </w:t>
      </w:r>
      <w:r w:rsidR="00B074A6" w:rsidRPr="0028072F">
        <w:rPr>
          <w:rFonts w:ascii="Times" w:hAnsi="Times"/>
          <w:color w:val="000000" w:themeColor="text1"/>
        </w:rPr>
        <w:t xml:space="preserve">2021, but </w:t>
      </w:r>
      <w:r w:rsidR="00AC7934" w:rsidRPr="0028072F">
        <w:rPr>
          <w:rFonts w:ascii="Times" w:hAnsi="Times"/>
          <w:color w:val="000000" w:themeColor="text1"/>
        </w:rPr>
        <w:t xml:space="preserve">until July 1 is </w:t>
      </w:r>
      <w:r w:rsidR="00B074A6" w:rsidRPr="0028072F">
        <w:rPr>
          <w:rFonts w:ascii="Times" w:hAnsi="Times"/>
          <w:color w:val="000000" w:themeColor="text1"/>
        </w:rPr>
        <w:t xml:space="preserve">prioritizing applications from household with income at or below 50% of AMI – </w:t>
      </w:r>
      <w:r w:rsidR="00603458" w:rsidRPr="0028072F">
        <w:rPr>
          <w:rFonts w:ascii="Times" w:hAnsi="Times"/>
          <w:color w:val="000000" w:themeColor="text1"/>
        </w:rPr>
        <w:t>for 2021 in New York City</w:t>
      </w:r>
      <w:r w:rsidR="00B074A6" w:rsidRPr="0028072F">
        <w:rPr>
          <w:rFonts w:ascii="Times" w:hAnsi="Times"/>
          <w:color w:val="000000" w:themeColor="text1"/>
        </w:rPr>
        <w:t>, $41,800 for an individual or $59,650 for a family of four.</w:t>
      </w:r>
      <w:r w:rsidR="00603458" w:rsidRPr="0028072F">
        <w:rPr>
          <w:rStyle w:val="FootnoteReference"/>
          <w:rFonts w:ascii="Times" w:hAnsi="Times"/>
          <w:color w:val="000000" w:themeColor="text1"/>
        </w:rPr>
        <w:footnoteReference w:id="35"/>
      </w:r>
      <w:r w:rsidR="001B5C95" w:rsidRPr="0028072F">
        <w:rPr>
          <w:rFonts w:ascii="Times" w:hAnsi="Times"/>
          <w:color w:val="000000" w:themeColor="text1"/>
        </w:rPr>
        <w:t xml:space="preserve"> Payments will be made directly to the landlord</w:t>
      </w:r>
      <w:r w:rsidR="003C22CA" w:rsidRPr="0028072F">
        <w:rPr>
          <w:rFonts w:ascii="Times" w:hAnsi="Times"/>
          <w:color w:val="000000" w:themeColor="text1"/>
        </w:rPr>
        <w:t xml:space="preserve">s </w:t>
      </w:r>
      <w:r w:rsidR="001B5C95" w:rsidRPr="0028072F">
        <w:rPr>
          <w:rFonts w:ascii="Times" w:hAnsi="Times"/>
          <w:color w:val="000000" w:themeColor="text1"/>
        </w:rPr>
        <w:t>and utility compan</w:t>
      </w:r>
      <w:r w:rsidR="003C22CA" w:rsidRPr="0028072F">
        <w:rPr>
          <w:rFonts w:ascii="Times" w:hAnsi="Times"/>
          <w:color w:val="000000" w:themeColor="text1"/>
        </w:rPr>
        <w:t>ies</w:t>
      </w:r>
      <w:r w:rsidR="001B5C95" w:rsidRPr="0028072F">
        <w:rPr>
          <w:rFonts w:ascii="Times" w:hAnsi="Times"/>
          <w:color w:val="000000" w:themeColor="text1"/>
        </w:rPr>
        <w:t xml:space="preserve"> on behalf of the tenant.</w:t>
      </w:r>
      <w:r w:rsidR="001B5C95" w:rsidRPr="0028072F">
        <w:rPr>
          <w:rStyle w:val="FootnoteReference"/>
          <w:rFonts w:ascii="Times" w:hAnsi="Times"/>
          <w:color w:val="000000" w:themeColor="text1"/>
        </w:rPr>
        <w:footnoteReference w:id="36"/>
      </w:r>
    </w:p>
    <w:p w14:paraId="351C47F9" w14:textId="0D234D89" w:rsidR="001A4AC0" w:rsidRPr="0028072F" w:rsidRDefault="005F0B34" w:rsidP="005F0B34">
      <w:pPr>
        <w:widowControl w:val="0"/>
        <w:spacing w:line="480" w:lineRule="auto"/>
        <w:ind w:firstLine="720"/>
        <w:jc w:val="both"/>
        <w:rPr>
          <w:rFonts w:ascii="Times" w:hAnsi="Times"/>
          <w:color w:val="000000" w:themeColor="text1"/>
        </w:rPr>
      </w:pPr>
      <w:r w:rsidRPr="0028072F">
        <w:rPr>
          <w:rFonts w:ascii="Times" w:hAnsi="Times" w:cs="Arial"/>
          <w:color w:val="000000" w:themeColor="text1"/>
        </w:rPr>
        <w:t>According to estimates from Moody’s Analytics, New York’s $2.4 billion portion of the funds is expected to cover less than 80% of back rent, utilities and late fees owed in the State as of March</w:t>
      </w:r>
      <w:r w:rsidR="003C25B4">
        <w:rPr>
          <w:rFonts w:ascii="Times" w:hAnsi="Times" w:cs="Arial"/>
          <w:color w:val="000000" w:themeColor="text1"/>
        </w:rPr>
        <w:t xml:space="preserve"> </w:t>
      </w:r>
      <w:r w:rsidR="003C22CA" w:rsidRPr="0028072F">
        <w:rPr>
          <w:rFonts w:ascii="Times" w:hAnsi="Times" w:cs="Arial"/>
          <w:color w:val="000000" w:themeColor="text1"/>
        </w:rPr>
        <w:t>2021</w:t>
      </w:r>
      <w:r w:rsidRPr="0028072F">
        <w:rPr>
          <w:rFonts w:ascii="Times" w:hAnsi="Times" w:cs="Arial"/>
          <w:color w:val="000000" w:themeColor="text1"/>
        </w:rPr>
        <w:t>.</w:t>
      </w:r>
      <w:r w:rsidRPr="0028072F">
        <w:rPr>
          <w:rStyle w:val="FootnoteReference"/>
          <w:rFonts w:ascii="Times" w:hAnsi="Times" w:cs="Arial"/>
          <w:color w:val="000000" w:themeColor="text1"/>
        </w:rPr>
        <w:footnoteReference w:id="37"/>
      </w:r>
      <w:r w:rsidRPr="0028072F">
        <w:rPr>
          <w:color w:val="000000" w:themeColor="text1"/>
        </w:rPr>
        <w:t xml:space="preserve"> </w:t>
      </w:r>
      <w:r w:rsidR="009F3403" w:rsidRPr="0028072F">
        <w:rPr>
          <w:rFonts w:ascii="Times" w:hAnsi="Times" w:cs="Arial"/>
          <w:color w:val="000000" w:themeColor="text1"/>
        </w:rPr>
        <w:t xml:space="preserve">While these payments will cover the rent arrears for many tenants and make </w:t>
      </w:r>
      <w:r w:rsidR="003C22CA" w:rsidRPr="0028072F">
        <w:rPr>
          <w:rFonts w:ascii="Times" w:hAnsi="Times" w:cs="Arial"/>
          <w:color w:val="000000" w:themeColor="text1"/>
        </w:rPr>
        <w:t xml:space="preserve">some </w:t>
      </w:r>
      <w:r w:rsidR="009F3403" w:rsidRPr="0028072F">
        <w:rPr>
          <w:rFonts w:ascii="Times" w:hAnsi="Times" w:cs="Arial"/>
          <w:color w:val="000000" w:themeColor="text1"/>
        </w:rPr>
        <w:t xml:space="preserve">landlords whole, </w:t>
      </w:r>
      <w:r w:rsidR="00614F32" w:rsidRPr="0028072F">
        <w:rPr>
          <w:rFonts w:ascii="Times" w:hAnsi="Times" w:cs="Arial"/>
          <w:color w:val="000000" w:themeColor="text1"/>
        </w:rPr>
        <w:t xml:space="preserve">landlords with </w:t>
      </w:r>
      <w:r w:rsidR="001B5C95" w:rsidRPr="0028072F">
        <w:rPr>
          <w:rFonts w:ascii="Times" w:hAnsi="Times" w:cs="Arial"/>
          <w:color w:val="000000" w:themeColor="text1"/>
        </w:rPr>
        <w:t xml:space="preserve">tenants </w:t>
      </w:r>
      <w:r w:rsidR="003C25B4">
        <w:rPr>
          <w:rFonts w:ascii="Times" w:hAnsi="Times" w:cs="Arial"/>
          <w:color w:val="000000" w:themeColor="text1"/>
        </w:rPr>
        <w:t>that</w:t>
      </w:r>
      <w:r w:rsidR="00614F32" w:rsidRPr="0028072F">
        <w:rPr>
          <w:rFonts w:ascii="Times" w:hAnsi="Times" w:cs="Arial"/>
          <w:color w:val="000000" w:themeColor="text1"/>
        </w:rPr>
        <w:t xml:space="preserve"> </w:t>
      </w:r>
      <w:r w:rsidR="001B5C95" w:rsidRPr="0028072F">
        <w:rPr>
          <w:rFonts w:ascii="Times" w:hAnsi="Times" w:cs="Arial"/>
          <w:color w:val="000000" w:themeColor="text1"/>
        </w:rPr>
        <w:t xml:space="preserve">exceed the AMI levels </w:t>
      </w:r>
      <w:r w:rsidR="00614F32" w:rsidRPr="0028072F">
        <w:rPr>
          <w:rFonts w:ascii="Times" w:hAnsi="Times" w:cs="Arial"/>
          <w:color w:val="000000" w:themeColor="text1"/>
        </w:rPr>
        <w:t xml:space="preserve">with rent arrears </w:t>
      </w:r>
      <w:r w:rsidR="001B5C95" w:rsidRPr="0028072F">
        <w:rPr>
          <w:rFonts w:ascii="Times" w:hAnsi="Times" w:cs="Arial"/>
          <w:color w:val="000000" w:themeColor="text1"/>
        </w:rPr>
        <w:t>will not receive support</w:t>
      </w:r>
      <w:r w:rsidR="00614F32" w:rsidRPr="0028072F">
        <w:rPr>
          <w:rFonts w:ascii="Times" w:hAnsi="Times" w:cs="Arial"/>
          <w:color w:val="000000" w:themeColor="text1"/>
        </w:rPr>
        <w:t>.</w:t>
      </w:r>
      <w:r w:rsidRPr="0028072F">
        <w:rPr>
          <w:rFonts w:ascii="Times" w:hAnsi="Times" w:cs="Arial"/>
          <w:color w:val="000000" w:themeColor="text1"/>
        </w:rPr>
        <w:t xml:space="preserve"> In the case of </w:t>
      </w:r>
      <w:r w:rsidR="00614F32" w:rsidRPr="0028072F">
        <w:rPr>
          <w:rFonts w:ascii="Times" w:hAnsi="Times" w:cs="Arial"/>
          <w:color w:val="000000" w:themeColor="text1"/>
        </w:rPr>
        <w:t xml:space="preserve">tenants </w:t>
      </w:r>
      <w:r w:rsidRPr="0028072F">
        <w:rPr>
          <w:rFonts w:ascii="Times" w:hAnsi="Times" w:cs="Arial"/>
          <w:color w:val="000000" w:themeColor="text1"/>
        </w:rPr>
        <w:t xml:space="preserve">who </w:t>
      </w:r>
      <w:r w:rsidR="00614F32" w:rsidRPr="0028072F">
        <w:rPr>
          <w:color w:val="000000" w:themeColor="text1"/>
        </w:rPr>
        <w:t xml:space="preserve">voluntarily </w:t>
      </w:r>
      <w:r w:rsidRPr="0028072F">
        <w:rPr>
          <w:color w:val="000000" w:themeColor="text1"/>
        </w:rPr>
        <w:t xml:space="preserve">vacated owing </w:t>
      </w:r>
      <w:r w:rsidR="00614F32" w:rsidRPr="0028072F">
        <w:rPr>
          <w:color w:val="000000" w:themeColor="text1"/>
        </w:rPr>
        <w:t>significant rent arrears</w:t>
      </w:r>
      <w:r w:rsidRPr="0028072F">
        <w:rPr>
          <w:color w:val="000000" w:themeColor="text1"/>
        </w:rPr>
        <w:t xml:space="preserve">, </w:t>
      </w:r>
      <w:r w:rsidR="00614F32" w:rsidRPr="0028072F">
        <w:rPr>
          <w:color w:val="000000" w:themeColor="text1"/>
        </w:rPr>
        <w:t xml:space="preserve">it’s unclear if landlords will be able to recoup </w:t>
      </w:r>
      <w:r w:rsidRPr="0028072F">
        <w:rPr>
          <w:color w:val="000000" w:themeColor="text1"/>
        </w:rPr>
        <w:t>their back rent from these funds.</w:t>
      </w:r>
      <w:r w:rsidRPr="0028072F">
        <w:rPr>
          <w:rStyle w:val="FootnoteReference"/>
          <w:color w:val="000000" w:themeColor="text1"/>
        </w:rPr>
        <w:footnoteReference w:id="38"/>
      </w:r>
      <w:r w:rsidRPr="0028072F">
        <w:rPr>
          <w:color w:val="000000" w:themeColor="text1"/>
        </w:rPr>
        <w:t xml:space="preserve"> Also, landlords who negotiated rental concessions with tenants during the pandemic will not be able to recoup the difference between the prior lease rent and the concessionary lease rent.</w:t>
      </w:r>
      <w:r w:rsidR="001A4AC0" w:rsidRPr="0028072F">
        <w:rPr>
          <w:color w:val="000000" w:themeColor="text1"/>
        </w:rPr>
        <w:t xml:space="preserve"> In any case, many rental landlords will have gone more than a year without receiving rent on their units will have difficulty </w:t>
      </w:r>
      <w:r w:rsidR="001A4AC0" w:rsidRPr="0028072F">
        <w:rPr>
          <w:rFonts w:ascii="Times" w:hAnsi="Times"/>
          <w:color w:val="000000" w:themeColor="text1"/>
        </w:rPr>
        <w:t>paying their real property taxes.</w:t>
      </w:r>
    </w:p>
    <w:p w14:paraId="467C7CBD" w14:textId="1E9D5DC1" w:rsidR="00522E86" w:rsidRPr="005F1D28" w:rsidRDefault="001A4AC0" w:rsidP="003C22CA">
      <w:pPr>
        <w:widowControl w:val="0"/>
        <w:spacing w:line="480" w:lineRule="auto"/>
        <w:ind w:firstLine="720"/>
        <w:jc w:val="both"/>
        <w:rPr>
          <w:color w:val="000000" w:themeColor="text1"/>
        </w:rPr>
      </w:pPr>
      <w:r w:rsidRPr="0028072F">
        <w:rPr>
          <w:rFonts w:ascii="Times" w:hAnsi="Times"/>
          <w:color w:val="000000" w:themeColor="text1"/>
        </w:rPr>
        <w:t xml:space="preserve">Meanwhile, </w:t>
      </w:r>
      <w:r w:rsidR="00FE1D05" w:rsidRPr="0028072F">
        <w:rPr>
          <w:rFonts w:ascii="Times" w:hAnsi="Times"/>
          <w:color w:val="000000" w:themeColor="text1"/>
        </w:rPr>
        <w:t xml:space="preserve">many of the City’s </w:t>
      </w:r>
      <w:r w:rsidRPr="0028072F">
        <w:rPr>
          <w:rFonts w:ascii="Times" w:hAnsi="Times"/>
          <w:color w:val="000000" w:themeColor="text1"/>
        </w:rPr>
        <w:t xml:space="preserve">commercial tenants </w:t>
      </w:r>
      <w:r w:rsidR="003C22CA" w:rsidRPr="0028072F">
        <w:rPr>
          <w:rFonts w:ascii="Times" w:hAnsi="Times"/>
          <w:color w:val="000000" w:themeColor="text1"/>
        </w:rPr>
        <w:t xml:space="preserve">and their landlords </w:t>
      </w:r>
      <w:r w:rsidR="00FE1D05" w:rsidRPr="0028072F">
        <w:rPr>
          <w:rFonts w:ascii="Times" w:hAnsi="Times"/>
          <w:color w:val="000000" w:themeColor="text1"/>
        </w:rPr>
        <w:t>have</w:t>
      </w:r>
      <w:r w:rsidR="003C22CA" w:rsidRPr="0028072F">
        <w:rPr>
          <w:rFonts w:ascii="Times" w:hAnsi="Times"/>
          <w:color w:val="000000" w:themeColor="text1"/>
        </w:rPr>
        <w:t xml:space="preserve"> been</w:t>
      </w:r>
      <w:r w:rsidR="00FE1D05" w:rsidRPr="0028072F">
        <w:rPr>
          <w:rFonts w:ascii="Times" w:hAnsi="Times"/>
          <w:color w:val="000000" w:themeColor="text1"/>
        </w:rPr>
        <w:t xml:space="preserve"> dramatically </w:t>
      </w:r>
      <w:r w:rsidRPr="0028072F">
        <w:rPr>
          <w:rFonts w:ascii="Times" w:hAnsi="Times"/>
          <w:color w:val="000000" w:themeColor="text1"/>
        </w:rPr>
        <w:t>impacted by the</w:t>
      </w:r>
      <w:r w:rsidR="00FE1D05" w:rsidRPr="0028072F">
        <w:rPr>
          <w:rFonts w:ascii="Times" w:hAnsi="Times"/>
          <w:color w:val="000000" w:themeColor="text1"/>
        </w:rPr>
        <w:t xml:space="preserve"> pandemic.</w:t>
      </w:r>
      <w:r w:rsidRPr="0028072F">
        <w:rPr>
          <w:rFonts w:ascii="Times" w:hAnsi="Times"/>
          <w:color w:val="000000" w:themeColor="text1"/>
        </w:rPr>
        <w:t xml:space="preserve"> </w:t>
      </w:r>
      <w:r w:rsidR="00FE1D05" w:rsidRPr="0028072F">
        <w:rPr>
          <w:rFonts w:ascii="Times" w:hAnsi="Times"/>
          <w:color w:val="000000" w:themeColor="text1"/>
        </w:rPr>
        <w:t>According to a</w:t>
      </w:r>
      <w:r w:rsidR="006A7F37" w:rsidRPr="0028072F">
        <w:rPr>
          <w:rFonts w:ascii="Times" w:hAnsi="Times"/>
          <w:color w:val="000000" w:themeColor="text1"/>
        </w:rPr>
        <w:t xml:space="preserve"> March 2020 </w:t>
      </w:r>
      <w:r w:rsidR="00FE1D05" w:rsidRPr="0028072F">
        <w:rPr>
          <w:rFonts w:ascii="Times" w:hAnsi="Times"/>
          <w:color w:val="000000" w:themeColor="text1"/>
        </w:rPr>
        <w:t xml:space="preserve">analysis by the New York City Comptroller, the City’s hotels were projected to only maintain an occupancy rate of 20 </w:t>
      </w:r>
      <w:r w:rsidR="00FE1D05" w:rsidRPr="005F1D28">
        <w:rPr>
          <w:color w:val="000000" w:themeColor="text1"/>
        </w:rPr>
        <w:t>percent, while restaurant sales are expected to drop by a staggering 80 percent. Real estate and retail sales are both expected to decline by 20 percent.</w:t>
      </w:r>
      <w:r w:rsidR="00FE1D05" w:rsidRPr="005F1D28">
        <w:rPr>
          <w:rStyle w:val="FootnoteReference"/>
          <w:color w:val="000000" w:themeColor="text1"/>
        </w:rPr>
        <w:footnoteReference w:id="39"/>
      </w:r>
      <w:r w:rsidR="00D66583" w:rsidRPr="005F1D28">
        <w:rPr>
          <w:color w:val="000000" w:themeColor="text1"/>
        </w:rPr>
        <w:t xml:space="preserve"> </w:t>
      </w:r>
    </w:p>
    <w:p w14:paraId="5687EDE1" w14:textId="05C81257" w:rsidR="005F1D28" w:rsidRDefault="00713C71" w:rsidP="005F1D28">
      <w:pPr>
        <w:widowControl w:val="0"/>
        <w:spacing w:line="480" w:lineRule="auto"/>
        <w:ind w:firstLine="720"/>
        <w:jc w:val="both"/>
        <w:rPr>
          <w:color w:val="222222"/>
        </w:rPr>
      </w:pPr>
      <w:r w:rsidRPr="005F1D28">
        <w:rPr>
          <w:color w:val="000000" w:themeColor="text1"/>
        </w:rPr>
        <w:t xml:space="preserve">COVID-19 impacted </w:t>
      </w:r>
      <w:r w:rsidR="005F1D28">
        <w:rPr>
          <w:color w:val="000000" w:themeColor="text1"/>
        </w:rPr>
        <w:t>s</w:t>
      </w:r>
      <w:r w:rsidR="000D65DF" w:rsidRPr="005F1D28">
        <w:rPr>
          <w:color w:val="000000" w:themeColor="text1"/>
        </w:rPr>
        <w:t xml:space="preserve">mall </w:t>
      </w:r>
      <w:r w:rsidRPr="005F1D28">
        <w:rPr>
          <w:color w:val="000000" w:themeColor="text1"/>
        </w:rPr>
        <w:t>businesses</w:t>
      </w:r>
      <w:r w:rsidR="000D65DF" w:rsidRPr="005F1D28">
        <w:rPr>
          <w:color w:val="000000" w:themeColor="text1"/>
        </w:rPr>
        <w:t xml:space="preserve"> </w:t>
      </w:r>
      <w:r w:rsidR="005F1D28">
        <w:rPr>
          <w:color w:val="000000" w:themeColor="text1"/>
        </w:rPr>
        <w:t xml:space="preserve">with </w:t>
      </w:r>
      <w:r w:rsidR="00E01BBE">
        <w:rPr>
          <w:color w:val="222222"/>
        </w:rPr>
        <w:t>fifty or fewer employees</w:t>
      </w:r>
      <w:r w:rsidR="00E01BBE">
        <w:rPr>
          <w:color w:val="000000" w:themeColor="text1"/>
        </w:rPr>
        <w:t xml:space="preserve"> </w:t>
      </w:r>
      <w:r w:rsidR="00626DC5">
        <w:rPr>
          <w:color w:val="000000" w:themeColor="text1"/>
        </w:rPr>
        <w:t>that</w:t>
      </w:r>
      <w:r w:rsidR="000D65DF" w:rsidRPr="005F1D28">
        <w:rPr>
          <w:color w:val="000000" w:themeColor="text1"/>
        </w:rPr>
        <w:t xml:space="preserve"> had </w:t>
      </w:r>
      <w:r w:rsidRPr="005F1D28">
        <w:rPr>
          <w:color w:val="000000" w:themeColor="text1"/>
        </w:rPr>
        <w:t>weathered the first year of the pandemic while avoiding eviction became eligible for a S</w:t>
      </w:r>
      <w:r w:rsidR="005F1D28">
        <w:rPr>
          <w:color w:val="000000" w:themeColor="text1"/>
        </w:rPr>
        <w:t xml:space="preserve">tate </w:t>
      </w:r>
      <w:r w:rsidRPr="005F1D28">
        <w:rPr>
          <w:color w:val="000000" w:themeColor="text1"/>
        </w:rPr>
        <w:t xml:space="preserve">commercial eviction moratorium on March 9, 2021, </w:t>
      </w:r>
      <w:r w:rsidR="00213EE9" w:rsidRPr="005F1D28">
        <w:rPr>
          <w:color w:val="000000" w:themeColor="text1"/>
        </w:rPr>
        <w:t>because of</w:t>
      </w:r>
      <w:r w:rsidRPr="005F1D28">
        <w:rPr>
          <w:color w:val="000000" w:themeColor="text1"/>
        </w:rPr>
        <w:t xml:space="preserve"> the COVID-19 Emergency Protect Our Small Businesses Act of 2021.</w:t>
      </w:r>
      <w:r w:rsidRPr="005F1D28">
        <w:rPr>
          <w:rStyle w:val="FootnoteReference"/>
          <w:color w:val="000000" w:themeColor="text1"/>
        </w:rPr>
        <w:footnoteReference w:id="40"/>
      </w:r>
      <w:r w:rsidRPr="005F1D28">
        <w:rPr>
          <w:color w:val="000000" w:themeColor="text1"/>
        </w:rPr>
        <w:t xml:space="preserve"> Such act </w:t>
      </w:r>
      <w:r w:rsidR="005F1D28" w:rsidRPr="005F1D28">
        <w:rPr>
          <w:color w:val="222222"/>
        </w:rPr>
        <w:t>prevented eviction for nonpayment of rent, or for holding over after lease expiration</w:t>
      </w:r>
      <w:r w:rsidR="005F1D28">
        <w:rPr>
          <w:color w:val="222222"/>
        </w:rPr>
        <w:t xml:space="preserve"> </w:t>
      </w:r>
      <w:r w:rsidR="005F1D28" w:rsidRPr="005F1D28">
        <w:rPr>
          <w:color w:val="222222"/>
        </w:rPr>
        <w:t>until May 1, 2021, which was subsequently extended until August 31, 2021.</w:t>
      </w:r>
      <w:r w:rsidR="005F1D28" w:rsidRPr="005F1D28">
        <w:rPr>
          <w:rStyle w:val="FootnoteReference"/>
          <w:color w:val="222222"/>
        </w:rPr>
        <w:footnoteReference w:id="41"/>
      </w:r>
      <w:r w:rsidR="005F1D28">
        <w:rPr>
          <w:color w:val="222222"/>
        </w:rPr>
        <w:t xml:space="preserve"> The same act also </w:t>
      </w:r>
      <w:r w:rsidR="00822B42">
        <w:rPr>
          <w:color w:val="222222"/>
        </w:rPr>
        <w:t xml:space="preserve">prevented </w:t>
      </w:r>
      <w:r w:rsidR="00477BAE">
        <w:rPr>
          <w:color w:val="222222"/>
        </w:rPr>
        <w:t xml:space="preserve">commercial foreclosures for </w:t>
      </w:r>
      <w:r w:rsidR="00213EE9" w:rsidRPr="00822B42">
        <w:rPr>
          <w:color w:val="222222"/>
        </w:rPr>
        <w:t>independently owned and operated</w:t>
      </w:r>
      <w:r w:rsidR="00213EE9">
        <w:rPr>
          <w:color w:val="222222"/>
        </w:rPr>
        <w:t xml:space="preserve"> businesses with ten or fewer commercial units and fifty or fewer employees.</w:t>
      </w:r>
      <w:r w:rsidR="00213EE9">
        <w:rPr>
          <w:rStyle w:val="FootnoteReference"/>
          <w:color w:val="222222"/>
        </w:rPr>
        <w:footnoteReference w:id="42"/>
      </w:r>
    </w:p>
    <w:p w14:paraId="639FB477" w14:textId="77777777" w:rsidR="00882FA0" w:rsidRDefault="00164B32" w:rsidP="00522E86">
      <w:pPr>
        <w:widowControl w:val="0"/>
        <w:spacing w:line="480" w:lineRule="auto"/>
        <w:ind w:firstLine="720"/>
        <w:jc w:val="both"/>
        <w:rPr>
          <w:color w:val="000000" w:themeColor="text1"/>
        </w:rPr>
      </w:pPr>
      <w:r w:rsidRPr="0028072F">
        <w:rPr>
          <w:rFonts w:ascii="Times" w:hAnsi="Times"/>
          <w:color w:val="000000" w:themeColor="text1"/>
        </w:rPr>
        <w:t>For those businesses that were able to weather the pandemic and avoid closure or bankruptcy, a reopening rebound in underway</w:t>
      </w:r>
      <w:r w:rsidR="00CB3915" w:rsidRPr="0028072F">
        <w:rPr>
          <w:rFonts w:ascii="Times" w:hAnsi="Times"/>
          <w:color w:val="000000" w:themeColor="text1"/>
        </w:rPr>
        <w:t>,</w:t>
      </w:r>
      <w:r w:rsidRPr="0028072F">
        <w:rPr>
          <w:rFonts w:ascii="Times" w:hAnsi="Times"/>
          <w:color w:val="000000" w:themeColor="text1"/>
        </w:rPr>
        <w:t xml:space="preserve"> but far from complete. </w:t>
      </w:r>
      <w:r w:rsidR="00CD468E" w:rsidRPr="0028072F">
        <w:rPr>
          <w:rFonts w:ascii="Times" w:hAnsi="Times"/>
          <w:color w:val="000000" w:themeColor="text1"/>
        </w:rPr>
        <w:t>For example, a</w:t>
      </w:r>
      <w:r w:rsidRPr="0028072F">
        <w:rPr>
          <w:rFonts w:ascii="Times" w:hAnsi="Times"/>
          <w:color w:val="000000" w:themeColor="text1"/>
        </w:rPr>
        <w:t xml:space="preserve">ccording to lodging data provider STR, </w:t>
      </w:r>
      <w:r w:rsidR="00CD468E" w:rsidRPr="0028072F">
        <w:rPr>
          <w:rFonts w:ascii="Times" w:hAnsi="Times"/>
          <w:color w:val="000000" w:themeColor="text1"/>
        </w:rPr>
        <w:t>in the last week of</w:t>
      </w:r>
      <w:r w:rsidR="00FE1D05" w:rsidRPr="0028072F">
        <w:rPr>
          <w:rFonts w:ascii="Times" w:hAnsi="Times"/>
          <w:color w:val="000000" w:themeColor="text1"/>
        </w:rPr>
        <w:t xml:space="preserve"> </w:t>
      </w:r>
      <w:r w:rsidRPr="0028072F">
        <w:rPr>
          <w:rFonts w:ascii="Times" w:hAnsi="Times"/>
          <w:color w:val="000000" w:themeColor="text1"/>
        </w:rPr>
        <w:t>M</w:t>
      </w:r>
      <w:r w:rsidR="00FE1D05" w:rsidRPr="0028072F">
        <w:rPr>
          <w:rFonts w:ascii="Times" w:hAnsi="Times"/>
          <w:color w:val="000000" w:themeColor="text1"/>
        </w:rPr>
        <w:t>ay 2021, City hotel occupancy rates increased to 59%</w:t>
      </w:r>
      <w:r w:rsidR="00CD468E" w:rsidRPr="0028072F">
        <w:rPr>
          <w:rFonts w:ascii="Times" w:hAnsi="Times"/>
          <w:color w:val="000000" w:themeColor="text1"/>
        </w:rPr>
        <w:t>,</w:t>
      </w:r>
      <w:r w:rsidR="00FE1D05" w:rsidRPr="0028072F">
        <w:rPr>
          <w:rFonts w:ascii="Times" w:hAnsi="Times"/>
          <w:color w:val="000000" w:themeColor="text1"/>
        </w:rPr>
        <w:t xml:space="preserve"> a marked improvement from a year </w:t>
      </w:r>
      <w:r w:rsidR="00CD468E" w:rsidRPr="0028072F">
        <w:rPr>
          <w:rFonts w:ascii="Times" w:hAnsi="Times"/>
          <w:color w:val="000000" w:themeColor="text1"/>
        </w:rPr>
        <w:t>earlier</w:t>
      </w:r>
      <w:r w:rsidR="00FE1D05" w:rsidRPr="0028072F">
        <w:rPr>
          <w:rFonts w:ascii="Times" w:hAnsi="Times"/>
          <w:color w:val="000000" w:themeColor="text1"/>
        </w:rPr>
        <w:t xml:space="preserve">, but </w:t>
      </w:r>
      <w:r w:rsidR="00FE1D05" w:rsidRPr="0028072F">
        <w:rPr>
          <w:color w:val="000000" w:themeColor="text1"/>
        </w:rPr>
        <w:t>well below booking</w:t>
      </w:r>
      <w:r w:rsidR="00CC5766" w:rsidRPr="0028072F">
        <w:rPr>
          <w:color w:val="000000" w:themeColor="text1"/>
        </w:rPr>
        <w:t xml:space="preserve"> levels before the pandemic, or</w:t>
      </w:r>
      <w:r w:rsidR="00FE1D05" w:rsidRPr="0028072F">
        <w:rPr>
          <w:color w:val="000000" w:themeColor="text1"/>
        </w:rPr>
        <w:t xml:space="preserve"> elsewhere in the</w:t>
      </w:r>
      <w:r w:rsidR="00CB3915" w:rsidRPr="0028072F">
        <w:rPr>
          <w:color w:val="000000" w:themeColor="text1"/>
        </w:rPr>
        <w:t xml:space="preserve"> country</w:t>
      </w:r>
      <w:r w:rsidR="00FE1D05" w:rsidRPr="0028072F">
        <w:rPr>
          <w:color w:val="000000" w:themeColor="text1"/>
        </w:rPr>
        <w:t>.</w:t>
      </w:r>
      <w:r w:rsidR="00FE1D05" w:rsidRPr="0028072F">
        <w:rPr>
          <w:rStyle w:val="FootnoteReference"/>
          <w:color w:val="000000" w:themeColor="text1"/>
        </w:rPr>
        <w:footnoteReference w:id="43"/>
      </w:r>
      <w:r w:rsidR="00522E86">
        <w:rPr>
          <w:color w:val="000000" w:themeColor="text1"/>
        </w:rPr>
        <w:t xml:space="preserve"> </w:t>
      </w:r>
    </w:p>
    <w:p w14:paraId="490C1333" w14:textId="77777777" w:rsidR="00161980" w:rsidRDefault="00CC3076" w:rsidP="00161980">
      <w:pPr>
        <w:widowControl w:val="0"/>
        <w:spacing w:line="480" w:lineRule="auto"/>
        <w:ind w:firstLine="720"/>
        <w:jc w:val="both"/>
        <w:rPr>
          <w:color w:val="000000" w:themeColor="text1"/>
        </w:rPr>
      </w:pPr>
      <w:r w:rsidRPr="0028072F">
        <w:rPr>
          <w:color w:val="000000" w:themeColor="text1"/>
        </w:rPr>
        <w:t>The City’s r</w:t>
      </w:r>
      <w:r w:rsidR="00296509" w:rsidRPr="0028072F">
        <w:rPr>
          <w:color w:val="000000" w:themeColor="text1"/>
        </w:rPr>
        <w:t>estaurant</w:t>
      </w:r>
      <w:r w:rsidR="00522E86">
        <w:rPr>
          <w:color w:val="000000" w:themeColor="text1"/>
        </w:rPr>
        <w:t>s</w:t>
      </w:r>
      <w:r w:rsidR="00296509" w:rsidRPr="0028072F">
        <w:rPr>
          <w:color w:val="000000" w:themeColor="text1"/>
        </w:rPr>
        <w:t xml:space="preserve"> have been especially hard hit. According to a December 2020 survey conducted by the New York State Restaurant Association, in partnership with the National Restaurant Association, New York restaurants were hurting more from the economic crisis in comparison to the industry nationwide.</w:t>
      </w:r>
      <w:r w:rsidR="001B0210" w:rsidRPr="0028072F">
        <w:rPr>
          <w:rStyle w:val="FootnoteReference"/>
          <w:color w:val="000000" w:themeColor="text1"/>
        </w:rPr>
        <w:footnoteReference w:id="44"/>
      </w:r>
      <w:r w:rsidR="00296509" w:rsidRPr="0028072F">
        <w:rPr>
          <w:color w:val="000000" w:themeColor="text1"/>
        </w:rPr>
        <w:t xml:space="preserve"> Overall, the National Restaurant Association estimates that one in six restaurants across the country have already permanently shuttered due to the economic crisis amid the pandemic, which </w:t>
      </w:r>
      <w:r w:rsidR="00A92AB4" w:rsidRPr="0028072F">
        <w:rPr>
          <w:color w:val="000000" w:themeColor="text1"/>
        </w:rPr>
        <w:t xml:space="preserve">would mean that in the City </w:t>
      </w:r>
      <w:r w:rsidR="00296509" w:rsidRPr="0028072F">
        <w:rPr>
          <w:color w:val="000000" w:themeColor="text1"/>
        </w:rPr>
        <w:t>4,500 establishments have permanently shut down so far.</w:t>
      </w:r>
      <w:r w:rsidR="001B0210" w:rsidRPr="0028072F">
        <w:rPr>
          <w:rStyle w:val="FootnoteReference"/>
          <w:color w:val="000000" w:themeColor="text1"/>
        </w:rPr>
        <w:footnoteReference w:id="45"/>
      </w:r>
      <w:r w:rsidR="00296509" w:rsidRPr="0028072F">
        <w:rPr>
          <w:color w:val="000000" w:themeColor="text1"/>
        </w:rPr>
        <w:t xml:space="preserve"> </w:t>
      </w:r>
      <w:r w:rsidR="00CD468E" w:rsidRPr="0028072F">
        <w:rPr>
          <w:color w:val="000000" w:themeColor="text1"/>
        </w:rPr>
        <w:t xml:space="preserve">In April 2021, </w:t>
      </w:r>
      <w:r w:rsidR="003C22CA" w:rsidRPr="0028072F">
        <w:rPr>
          <w:color w:val="000000" w:themeColor="text1"/>
        </w:rPr>
        <w:t xml:space="preserve">Thomas </w:t>
      </w:r>
      <w:proofErr w:type="spellStart"/>
      <w:r w:rsidR="003C22CA" w:rsidRPr="0028072F">
        <w:rPr>
          <w:color w:val="000000" w:themeColor="text1"/>
        </w:rPr>
        <w:t>Grech</w:t>
      </w:r>
      <w:proofErr w:type="spellEnd"/>
      <w:r w:rsidR="003C22CA" w:rsidRPr="0028072F">
        <w:rPr>
          <w:color w:val="000000" w:themeColor="text1"/>
        </w:rPr>
        <w:t xml:space="preserve">, president and chief executive of the Queens Chamber of Commerce, </w:t>
      </w:r>
      <w:r w:rsidR="00CD468E" w:rsidRPr="0028072F">
        <w:rPr>
          <w:color w:val="000000" w:themeColor="text1"/>
        </w:rPr>
        <w:t xml:space="preserve">estimated that </w:t>
      </w:r>
      <w:r w:rsidR="003C22CA" w:rsidRPr="0028072F">
        <w:rPr>
          <w:color w:val="000000" w:themeColor="text1"/>
        </w:rPr>
        <w:t xml:space="preserve">1,000 of the 6,000 restaurants in his borough </w:t>
      </w:r>
      <w:r w:rsidR="00CD468E" w:rsidRPr="0028072F">
        <w:rPr>
          <w:color w:val="000000" w:themeColor="text1"/>
        </w:rPr>
        <w:t xml:space="preserve">had </w:t>
      </w:r>
      <w:r w:rsidR="003C22CA" w:rsidRPr="0028072F">
        <w:rPr>
          <w:color w:val="000000" w:themeColor="text1"/>
        </w:rPr>
        <w:t>closed for good.</w:t>
      </w:r>
      <w:r w:rsidR="003C22CA" w:rsidRPr="0028072F">
        <w:rPr>
          <w:rStyle w:val="FootnoteReference"/>
          <w:color w:val="000000" w:themeColor="text1"/>
        </w:rPr>
        <w:footnoteReference w:id="46"/>
      </w:r>
      <w:r w:rsidR="00161980">
        <w:rPr>
          <w:color w:val="000000" w:themeColor="text1"/>
        </w:rPr>
        <w:t xml:space="preserve"> </w:t>
      </w:r>
    </w:p>
    <w:p w14:paraId="2802BBFB" w14:textId="6D4B7986" w:rsidR="00CC3076" w:rsidRPr="0028072F" w:rsidRDefault="00522E86" w:rsidP="00161980">
      <w:pPr>
        <w:widowControl w:val="0"/>
        <w:spacing w:line="480" w:lineRule="auto"/>
        <w:ind w:firstLine="720"/>
        <w:jc w:val="both"/>
        <w:rPr>
          <w:color w:val="000000" w:themeColor="text1"/>
        </w:rPr>
      </w:pPr>
      <w:r>
        <w:rPr>
          <w:color w:val="000000" w:themeColor="text1"/>
        </w:rPr>
        <w:t xml:space="preserve">Restaurants that were able to stay open have experienced a rebound. One recent indication is </w:t>
      </w:r>
      <w:r w:rsidR="00CC3076" w:rsidRPr="0028072F">
        <w:rPr>
          <w:color w:val="000000" w:themeColor="text1"/>
        </w:rPr>
        <w:t xml:space="preserve">New School’s Center for New York City Affairs reports that </w:t>
      </w:r>
      <w:r w:rsidR="00CC3076" w:rsidRPr="0028072F">
        <w:rPr>
          <w:color w:val="000000" w:themeColor="text1"/>
          <w:shd w:val="clear" w:color="auto" w:fill="FFFFFF"/>
        </w:rPr>
        <w:t xml:space="preserve">restaurants lead the gain in </w:t>
      </w:r>
      <w:r>
        <w:rPr>
          <w:color w:val="000000" w:themeColor="text1"/>
          <w:shd w:val="clear" w:color="auto" w:fill="FFFFFF"/>
        </w:rPr>
        <w:t xml:space="preserve">City </w:t>
      </w:r>
      <w:r w:rsidR="00CC3076" w:rsidRPr="0028072F">
        <w:rPr>
          <w:color w:val="000000" w:themeColor="text1"/>
          <w:shd w:val="clear" w:color="auto" w:fill="FFFFFF"/>
        </w:rPr>
        <w:t>employment with 39,100 new jobs between January and April 2021</w:t>
      </w:r>
      <w:r>
        <w:rPr>
          <w:color w:val="000000" w:themeColor="text1"/>
          <w:shd w:val="clear" w:color="auto" w:fill="FFFFFF"/>
        </w:rPr>
        <w:t>.</w:t>
      </w:r>
      <w:r w:rsidR="00CC3076" w:rsidRPr="0028072F">
        <w:rPr>
          <w:rStyle w:val="FootnoteReference"/>
          <w:color w:val="000000" w:themeColor="text1"/>
          <w:shd w:val="clear" w:color="auto" w:fill="FFFFFF"/>
        </w:rPr>
        <w:footnoteReference w:id="47"/>
      </w:r>
      <w:r w:rsidR="008768D0">
        <w:rPr>
          <w:color w:val="000000" w:themeColor="text1"/>
          <w:shd w:val="clear" w:color="auto" w:fill="FFFFFF"/>
        </w:rPr>
        <w:t xml:space="preserve"> The ARPA </w:t>
      </w:r>
      <w:r w:rsidR="005E2360">
        <w:rPr>
          <w:color w:val="000000" w:themeColor="text1"/>
          <w:shd w:val="clear" w:color="auto" w:fill="FFFFFF"/>
        </w:rPr>
        <w:t xml:space="preserve">also </w:t>
      </w:r>
      <w:r w:rsidR="008768D0">
        <w:rPr>
          <w:color w:val="000000" w:themeColor="text1"/>
          <w:shd w:val="clear" w:color="auto" w:fill="FFFFFF"/>
        </w:rPr>
        <w:t xml:space="preserve">created a </w:t>
      </w:r>
      <w:r w:rsidR="008768D0" w:rsidRPr="00522E86">
        <w:rPr>
          <w:color w:val="000000" w:themeColor="text1"/>
        </w:rPr>
        <w:t>$28.6 billion Restaurant Revitalization Fund</w:t>
      </w:r>
      <w:r w:rsidR="008768D0">
        <w:rPr>
          <w:color w:val="000000" w:themeColor="text1"/>
        </w:rPr>
        <w:t xml:space="preserve"> to </w:t>
      </w:r>
      <w:r w:rsidR="005E2360">
        <w:rPr>
          <w:color w:val="000000" w:themeColor="text1"/>
        </w:rPr>
        <w:t xml:space="preserve">provide </w:t>
      </w:r>
      <w:r w:rsidR="005E2360" w:rsidRPr="00522E86">
        <w:rPr>
          <w:color w:val="000000" w:themeColor="text1"/>
        </w:rPr>
        <w:t>grants of up to $10 million per entity or $5 million per location to restaurant owners to use for rent, mortgage payments, payroll, and other operational expenses</w:t>
      </w:r>
      <w:r w:rsidR="005E2360">
        <w:rPr>
          <w:color w:val="000000" w:themeColor="text1"/>
        </w:rPr>
        <w:t xml:space="preserve">. </w:t>
      </w:r>
      <w:r w:rsidR="00161980">
        <w:rPr>
          <w:color w:val="000000" w:themeColor="text1"/>
        </w:rPr>
        <w:t>However, i</w:t>
      </w:r>
      <w:r w:rsidR="00653242" w:rsidRPr="00653242">
        <w:rPr>
          <w:color w:val="000000" w:themeColor="text1"/>
        </w:rPr>
        <w:t>n just ten days, the Small Business Administration received 266,000 applications asking for $65 billion in aid,</w:t>
      </w:r>
      <w:r w:rsidR="00653242">
        <w:rPr>
          <w:color w:val="000000" w:themeColor="text1"/>
        </w:rPr>
        <w:t xml:space="preserve"> overwhelming th</w:t>
      </w:r>
      <w:r w:rsidR="009B4010">
        <w:rPr>
          <w:color w:val="000000" w:themeColor="text1"/>
        </w:rPr>
        <w:t>e available funding.</w:t>
      </w:r>
      <w:r w:rsidR="00161980">
        <w:rPr>
          <w:rStyle w:val="FootnoteReference"/>
          <w:color w:val="000000" w:themeColor="text1"/>
        </w:rPr>
        <w:footnoteReference w:id="48"/>
      </w:r>
      <w:r w:rsidR="009B4010">
        <w:rPr>
          <w:color w:val="000000" w:themeColor="text1"/>
        </w:rPr>
        <w:t xml:space="preserve"> </w:t>
      </w:r>
      <w:r w:rsidR="00161980">
        <w:rPr>
          <w:color w:val="000000" w:themeColor="text1"/>
        </w:rPr>
        <w:t>Nevertheless</w:t>
      </w:r>
      <w:r w:rsidR="009B4010">
        <w:rPr>
          <w:color w:val="000000" w:themeColor="text1"/>
        </w:rPr>
        <w:t xml:space="preserve">, some of that money should help New York City restaurants </w:t>
      </w:r>
      <w:r w:rsidR="00C97664">
        <w:rPr>
          <w:color w:val="000000" w:themeColor="text1"/>
        </w:rPr>
        <w:t xml:space="preserve">and </w:t>
      </w:r>
      <w:r w:rsidR="00161980">
        <w:rPr>
          <w:color w:val="000000" w:themeColor="text1"/>
        </w:rPr>
        <w:t>commercial landlords with restaurant tenants.</w:t>
      </w:r>
    </w:p>
    <w:p w14:paraId="267FF4BA" w14:textId="398B9DA0" w:rsidR="00D317EA" w:rsidRPr="00BB72D5" w:rsidRDefault="00D317EA" w:rsidP="00D317EA">
      <w:pPr>
        <w:widowControl w:val="0"/>
        <w:spacing w:line="480" w:lineRule="auto"/>
        <w:ind w:firstLine="720"/>
        <w:jc w:val="both"/>
        <w:rPr>
          <w:color w:val="000000" w:themeColor="text1"/>
        </w:rPr>
      </w:pPr>
      <w:r w:rsidRPr="00927DFE">
        <w:t xml:space="preserve">The Community Housing Improvement Program survey also found that </w:t>
      </w:r>
      <w:r w:rsidR="00D70350" w:rsidRPr="00D70350">
        <w:t xml:space="preserve">roughly half of </w:t>
      </w:r>
      <w:r w:rsidR="00D70350">
        <w:t xml:space="preserve">the </w:t>
      </w:r>
      <w:r w:rsidR="00D70350" w:rsidRPr="00927DFE">
        <w:t xml:space="preserve">retail ground-floor tenants </w:t>
      </w:r>
      <w:r w:rsidR="00D70350" w:rsidRPr="00D70350">
        <w:t>paid no rent in August</w:t>
      </w:r>
      <w:r w:rsidR="00D70350">
        <w:t xml:space="preserve"> 202</w:t>
      </w:r>
      <w:r w:rsidR="00413054">
        <w:t>0</w:t>
      </w:r>
      <w:r w:rsidRPr="00927DFE">
        <w:t>, as most New York City businesses remained closed.</w:t>
      </w:r>
      <w:r w:rsidRPr="00927DFE">
        <w:rPr>
          <w:rStyle w:val="FootnoteReference"/>
        </w:rPr>
        <w:footnoteReference w:id="49"/>
      </w:r>
      <w:r w:rsidRPr="00927DFE">
        <w:t xml:space="preserve"> The results </w:t>
      </w:r>
      <w:r>
        <w:t xml:space="preserve">align with </w:t>
      </w:r>
      <w:r w:rsidRPr="00BB72D5">
        <w:rPr>
          <w:color w:val="000000" w:themeColor="text1"/>
        </w:rPr>
        <w:t xml:space="preserve">the finding by </w:t>
      </w:r>
      <w:proofErr w:type="spellStart"/>
      <w:r w:rsidRPr="00BB72D5">
        <w:rPr>
          <w:color w:val="000000" w:themeColor="text1"/>
        </w:rPr>
        <w:t>Datex</w:t>
      </w:r>
      <w:proofErr w:type="spellEnd"/>
      <w:r w:rsidRPr="00BB72D5">
        <w:rPr>
          <w:color w:val="000000" w:themeColor="text1"/>
        </w:rPr>
        <w:t xml:space="preserve"> Property Solutions that nationally only 58.6 percent of retail rents were paid in May</w:t>
      </w:r>
      <w:r w:rsidR="00882FA0" w:rsidRPr="00BB72D5">
        <w:rPr>
          <w:color w:val="000000" w:themeColor="text1"/>
        </w:rPr>
        <w:t xml:space="preserve"> 2020</w:t>
      </w:r>
      <w:r w:rsidRPr="00BB72D5">
        <w:rPr>
          <w:color w:val="000000" w:themeColor="text1"/>
        </w:rPr>
        <w:t>.</w:t>
      </w:r>
      <w:r w:rsidRPr="00BB72D5">
        <w:rPr>
          <w:rStyle w:val="FootnoteReference"/>
          <w:color w:val="000000" w:themeColor="text1"/>
        </w:rPr>
        <w:footnoteReference w:id="50"/>
      </w:r>
      <w:r w:rsidRPr="00BB72D5">
        <w:rPr>
          <w:color w:val="000000" w:themeColor="text1"/>
        </w:rPr>
        <w:t xml:space="preserve"> According to </w:t>
      </w:r>
      <w:proofErr w:type="spellStart"/>
      <w:r w:rsidRPr="00BB72D5">
        <w:rPr>
          <w:color w:val="000000" w:themeColor="text1"/>
        </w:rPr>
        <w:t>Datex</w:t>
      </w:r>
      <w:proofErr w:type="spellEnd"/>
      <w:r w:rsidRPr="00BB72D5">
        <w:rPr>
          <w:color w:val="000000" w:themeColor="text1"/>
        </w:rPr>
        <w:t xml:space="preserve">, the situation is especially dire for owners of hotels and malls. </w:t>
      </w:r>
      <w:r w:rsidRPr="00BB72D5">
        <w:rPr>
          <w:color w:val="000000" w:themeColor="text1"/>
          <w:shd w:val="clear" w:color="auto" w:fill="FFFFFF"/>
        </w:rPr>
        <w:t>Faced with</w:t>
      </w:r>
      <w:r w:rsidRPr="00BB72D5">
        <w:rPr>
          <w:b/>
          <w:bCs/>
          <w:color w:val="000000" w:themeColor="text1"/>
          <w:bdr w:val="none" w:sz="0" w:space="0" w:color="auto" w:frame="1"/>
          <w:shd w:val="clear" w:color="auto" w:fill="FFFFFF"/>
        </w:rPr>
        <w:t> </w:t>
      </w:r>
      <w:r w:rsidRPr="00BB72D5">
        <w:rPr>
          <w:color w:val="000000" w:themeColor="text1"/>
          <w:shd w:val="clear" w:color="auto" w:fill="FFFFFF"/>
        </w:rPr>
        <w:t>plunging sales,</w:t>
      </w:r>
      <w:r w:rsidRPr="00BB72D5">
        <w:rPr>
          <w:b/>
          <w:bCs/>
          <w:color w:val="000000" w:themeColor="text1"/>
          <w:bdr w:val="none" w:sz="0" w:space="0" w:color="auto" w:frame="1"/>
          <w:shd w:val="clear" w:color="auto" w:fill="FFFFFF"/>
        </w:rPr>
        <w:t> </w:t>
      </w:r>
      <w:r w:rsidRPr="00BB72D5">
        <w:rPr>
          <w:color w:val="000000" w:themeColor="text1"/>
          <w:shd w:val="clear" w:color="auto" w:fill="FFFFFF"/>
        </w:rPr>
        <w:t>companies are trying to renegotiate their office and retail leases — and in some cases refusing to pay — in hopes of lowering their overhead and surviving the worst economic downturn since the Great Depression.</w:t>
      </w:r>
      <w:r w:rsidRPr="00BB72D5">
        <w:rPr>
          <w:rStyle w:val="FootnoteReference"/>
          <w:color w:val="000000" w:themeColor="text1"/>
          <w:shd w:val="clear" w:color="auto" w:fill="FFFFFF"/>
        </w:rPr>
        <w:footnoteReference w:id="51"/>
      </w:r>
    </w:p>
    <w:p w14:paraId="6D63444C" w14:textId="3B0F52E0" w:rsidR="00CC3076" w:rsidRDefault="00D317EA" w:rsidP="00D317EA">
      <w:pPr>
        <w:widowControl w:val="0"/>
        <w:spacing w:line="480" w:lineRule="auto"/>
        <w:ind w:firstLine="720"/>
        <w:jc w:val="both"/>
        <w:rPr>
          <w:color w:val="000000" w:themeColor="text1"/>
        </w:rPr>
      </w:pPr>
      <w:r w:rsidRPr="00BB72D5">
        <w:rPr>
          <w:color w:val="000000" w:themeColor="text1"/>
        </w:rPr>
        <w:t>Many chains stopped paying rent entirely in May 2020, and while Starbucks paid May rent, it also sent a letter to landlords requesting rent concessions starting June 1 and continuing for 12 months.</w:t>
      </w:r>
      <w:r w:rsidRPr="00BB72D5">
        <w:rPr>
          <w:rStyle w:val="FootnoteReference"/>
          <w:color w:val="000000" w:themeColor="text1"/>
        </w:rPr>
        <w:footnoteReference w:id="52"/>
      </w:r>
      <w:r w:rsidRPr="00BB72D5">
        <w:rPr>
          <w:color w:val="000000" w:themeColor="text1"/>
        </w:rPr>
        <w:t xml:space="preserve"> Christopher Whalen of Whalen Global Advisors wrote that “social distancing means financial Armageddon for commercial real estate and municipalities </w:t>
      </w:r>
      <w:r w:rsidRPr="0028072F">
        <w:rPr>
          <w:color w:val="000000" w:themeColor="text1"/>
        </w:rPr>
        <w:t>in coming months,” predicting defaults could be worse than the peak losses of the early 1990s commercial real estate bust “by a wide margin.”</w:t>
      </w:r>
      <w:r w:rsidRPr="0028072F">
        <w:rPr>
          <w:rStyle w:val="FootnoteReference"/>
          <w:color w:val="000000" w:themeColor="text1"/>
        </w:rPr>
        <w:footnoteReference w:id="53"/>
      </w:r>
      <w:r w:rsidRPr="0028072F">
        <w:rPr>
          <w:color w:val="000000" w:themeColor="text1"/>
        </w:rPr>
        <w:t xml:space="preserve"> One challenge for commercial landlords navigating these challenges is that fewer than 40 percent of commercial property loans are owned by banks, with the remainder held by life insurers, real estate investment trusts and investors in commercial mortgage-backed securities.</w:t>
      </w:r>
      <w:r w:rsidRPr="0028072F">
        <w:rPr>
          <w:rStyle w:val="FootnoteReference"/>
          <w:color w:val="000000" w:themeColor="text1"/>
        </w:rPr>
        <w:footnoteReference w:id="54"/>
      </w:r>
      <w:r w:rsidRPr="0028072F">
        <w:rPr>
          <w:color w:val="000000" w:themeColor="text1"/>
        </w:rPr>
        <w:t xml:space="preserve"> Such diffuse ownership of commercial real estate debt may complicate the negotiation of concession agreements.</w:t>
      </w:r>
    </w:p>
    <w:p w14:paraId="3EF1F660" w14:textId="77777777" w:rsidR="0032748E" w:rsidRPr="0028072F" w:rsidRDefault="0032748E" w:rsidP="0032748E">
      <w:pPr>
        <w:widowControl w:val="0"/>
        <w:spacing w:line="480" w:lineRule="auto"/>
        <w:ind w:firstLine="720"/>
        <w:jc w:val="both"/>
        <w:rPr>
          <w:color w:val="000000" w:themeColor="text1"/>
        </w:rPr>
      </w:pPr>
      <w:r w:rsidRPr="0028072F">
        <w:rPr>
          <w:color w:val="000000" w:themeColor="text1"/>
        </w:rPr>
        <w:t>The difficulties faced by small businesses and residential tenants has also been felt sharply by property owners. An eviction moratorium or rent deferral program shifts the financial burden of the lost rent directly to the property owner.</w:t>
      </w:r>
      <w:r w:rsidRPr="0028072F">
        <w:rPr>
          <w:rStyle w:val="FootnoteReference"/>
          <w:color w:val="000000" w:themeColor="text1"/>
        </w:rPr>
        <w:footnoteReference w:id="55"/>
      </w:r>
      <w:r>
        <w:rPr>
          <w:color w:val="000000" w:themeColor="text1"/>
        </w:rPr>
        <w:t xml:space="preserve"> </w:t>
      </w:r>
      <w:r w:rsidRPr="0028072F">
        <w:rPr>
          <w:color w:val="000000" w:themeColor="text1"/>
        </w:rPr>
        <w:t>The difficulties faced by small businesses and residential tenants has also been felt sharply by property owners. An eviction moratorium or rent deferral program shifts the financial burden of the lost rent directly to the property owner.</w:t>
      </w:r>
      <w:r w:rsidRPr="0028072F">
        <w:rPr>
          <w:rStyle w:val="FootnoteReference"/>
          <w:color w:val="000000" w:themeColor="text1"/>
        </w:rPr>
        <w:footnoteReference w:id="56"/>
      </w:r>
    </w:p>
    <w:p w14:paraId="37E6D059" w14:textId="1A07A0F1" w:rsidR="00D96055" w:rsidRPr="00522E86" w:rsidRDefault="00522E86" w:rsidP="00522E86">
      <w:pPr>
        <w:widowControl w:val="0"/>
        <w:spacing w:line="480" w:lineRule="auto"/>
        <w:jc w:val="both"/>
        <w:rPr>
          <w:color w:val="000000" w:themeColor="text1"/>
          <w:u w:val="single"/>
        </w:rPr>
      </w:pPr>
      <w:r>
        <w:rPr>
          <w:color w:val="000000" w:themeColor="text1"/>
          <w:u w:val="single"/>
        </w:rPr>
        <w:t>Interest Rates on Late Payment of Real Property Taxes and Prior Relief</w:t>
      </w:r>
    </w:p>
    <w:p w14:paraId="141DC866" w14:textId="7975D91A" w:rsidR="00C74126" w:rsidRDefault="00E73E5B" w:rsidP="00C74126">
      <w:pPr>
        <w:widowControl w:val="0"/>
        <w:spacing w:line="480" w:lineRule="auto"/>
        <w:ind w:firstLine="720"/>
        <w:jc w:val="both"/>
        <w:rPr>
          <w:color w:val="000000" w:themeColor="text1"/>
        </w:rPr>
      </w:pPr>
      <w:r>
        <w:rPr>
          <w:color w:val="000000" w:themeColor="text1"/>
        </w:rPr>
        <w:t xml:space="preserve">The </w:t>
      </w:r>
      <w:r w:rsidR="000815D0">
        <w:rPr>
          <w:color w:val="000000" w:themeColor="text1"/>
        </w:rPr>
        <w:t>Administrative Code</w:t>
      </w:r>
      <w:r>
        <w:rPr>
          <w:color w:val="000000" w:themeColor="text1"/>
        </w:rPr>
        <w:t xml:space="preserve"> tasks the City Council with responsibility to adopt rates of </w:t>
      </w:r>
      <w:r w:rsidR="00706947" w:rsidRPr="0028072F">
        <w:rPr>
          <w:color w:val="000000" w:themeColor="text1"/>
        </w:rPr>
        <w:t xml:space="preserve">interest on </w:t>
      </w:r>
      <w:r>
        <w:rPr>
          <w:color w:val="000000" w:themeColor="text1"/>
        </w:rPr>
        <w:t xml:space="preserve">the </w:t>
      </w:r>
      <w:r w:rsidR="00706947" w:rsidRPr="0028072F">
        <w:rPr>
          <w:color w:val="000000" w:themeColor="text1"/>
        </w:rPr>
        <w:t>late payment of property taxes</w:t>
      </w:r>
      <w:r w:rsidR="00A02D37">
        <w:rPr>
          <w:color w:val="000000" w:themeColor="text1"/>
        </w:rPr>
        <w:t xml:space="preserve"> to incentivize timely payment.</w:t>
      </w:r>
      <w:r w:rsidR="00493B53">
        <w:rPr>
          <w:rStyle w:val="FootnoteReference"/>
          <w:color w:val="000000" w:themeColor="text1"/>
        </w:rPr>
        <w:footnoteReference w:id="57"/>
      </w:r>
      <w:r w:rsidR="00493B53">
        <w:rPr>
          <w:color w:val="000000" w:themeColor="text1"/>
        </w:rPr>
        <w:t xml:space="preserve"> For July 1, 2020 to June 30, </w:t>
      </w:r>
      <w:r w:rsidR="005C1EC6">
        <w:rPr>
          <w:color w:val="000000" w:themeColor="text1"/>
        </w:rPr>
        <w:t>2021</w:t>
      </w:r>
      <w:r w:rsidR="005C1EC6" w:rsidRPr="00621D24">
        <w:rPr>
          <w:color w:val="000000" w:themeColor="text1"/>
        </w:rPr>
        <w:t>, for properties with an assessed value of not more than $250,000 the interest rate was 3.25</w:t>
      </w:r>
      <w:r w:rsidR="00621D24" w:rsidRPr="00621D24">
        <w:rPr>
          <w:color w:val="000000" w:themeColor="text1"/>
        </w:rPr>
        <w:t>% for the first quarte</w:t>
      </w:r>
      <w:r w:rsidR="00B518D1">
        <w:rPr>
          <w:color w:val="000000" w:themeColor="text1"/>
        </w:rPr>
        <w:t>r</w:t>
      </w:r>
      <w:r w:rsidR="00621D24" w:rsidRPr="00621D24">
        <w:rPr>
          <w:color w:val="000000" w:themeColor="text1"/>
        </w:rPr>
        <w:t>, and 5% for the remainder the year</w:t>
      </w:r>
      <w:r w:rsidR="00621D24">
        <w:rPr>
          <w:color w:val="000000" w:themeColor="text1"/>
        </w:rPr>
        <w:t>,</w:t>
      </w:r>
      <w:r w:rsidR="00621D24">
        <w:rPr>
          <w:rStyle w:val="FootnoteReference"/>
          <w:color w:val="000000" w:themeColor="text1"/>
        </w:rPr>
        <w:footnoteReference w:id="58"/>
      </w:r>
      <w:r w:rsidR="00621D24" w:rsidRPr="00621D24">
        <w:rPr>
          <w:color w:val="000000" w:themeColor="text1"/>
        </w:rPr>
        <w:t xml:space="preserve"> and </w:t>
      </w:r>
      <w:r w:rsidR="00C2587E" w:rsidRPr="00621D24">
        <w:rPr>
          <w:color w:val="000000" w:themeColor="text1"/>
        </w:rPr>
        <w:t>for properties</w:t>
      </w:r>
      <w:r w:rsidR="00A950BC" w:rsidRPr="00621D24">
        <w:rPr>
          <w:color w:val="000000" w:themeColor="text1"/>
        </w:rPr>
        <w:t xml:space="preserve"> with an assessed value of over $250,000 it was 18%.</w:t>
      </w:r>
      <w:r w:rsidR="00A950BC" w:rsidRPr="00621D24">
        <w:rPr>
          <w:rStyle w:val="FootnoteReference"/>
          <w:color w:val="000000" w:themeColor="text1"/>
        </w:rPr>
        <w:footnoteReference w:id="59"/>
      </w:r>
      <w:r w:rsidR="00D37B77">
        <w:rPr>
          <w:color w:val="000000" w:themeColor="text1"/>
        </w:rPr>
        <w:t xml:space="preserve"> </w:t>
      </w:r>
    </w:p>
    <w:p w14:paraId="019F16A7" w14:textId="13C961F8" w:rsidR="00984B1C" w:rsidRPr="006857BB" w:rsidRDefault="004A6BF9" w:rsidP="006857BB">
      <w:pPr>
        <w:widowControl w:val="0"/>
        <w:spacing w:line="480" w:lineRule="auto"/>
        <w:ind w:firstLine="720"/>
        <w:jc w:val="both"/>
        <w:rPr>
          <w:color w:val="000000" w:themeColor="text1"/>
        </w:rPr>
      </w:pPr>
      <w:r>
        <w:rPr>
          <w:color w:val="000000" w:themeColor="text1"/>
        </w:rPr>
        <w:t xml:space="preserve">The Council also adopted special interest rates </w:t>
      </w:r>
      <w:r w:rsidR="0066754B" w:rsidRPr="0066754B">
        <w:rPr>
          <w:color w:val="000000" w:themeColor="text1"/>
        </w:rPr>
        <w:t xml:space="preserve">for the first quarter of the year for </w:t>
      </w:r>
      <w:r w:rsidR="00250716">
        <w:rPr>
          <w:color w:val="000000" w:themeColor="text1"/>
        </w:rPr>
        <w:t xml:space="preserve">certain </w:t>
      </w:r>
      <w:r w:rsidR="0066754B" w:rsidRPr="0066754B">
        <w:rPr>
          <w:color w:val="000000" w:themeColor="text1"/>
        </w:rPr>
        <w:t>property owners adversely affected by COVID-19</w:t>
      </w:r>
      <w:r w:rsidR="00182275">
        <w:rPr>
          <w:color w:val="000000" w:themeColor="text1"/>
        </w:rPr>
        <w:t xml:space="preserve"> under the authority granted by Local Laws 62 and 63 of 2020.</w:t>
      </w:r>
      <w:r w:rsidR="00C74126">
        <w:rPr>
          <w:color w:val="000000" w:themeColor="text1"/>
        </w:rPr>
        <w:t xml:space="preserve"> </w:t>
      </w:r>
      <w:r w:rsidR="0066754B" w:rsidRPr="0066754B">
        <w:rPr>
          <w:color w:val="000000" w:themeColor="text1"/>
        </w:rPr>
        <w:t>For properties with an assessed value of not more than $250,000</w:t>
      </w:r>
      <w:r w:rsidR="0066754B">
        <w:rPr>
          <w:color w:val="000000" w:themeColor="text1"/>
        </w:rPr>
        <w:t xml:space="preserve"> first quarter interest was reduced </w:t>
      </w:r>
      <w:r w:rsidR="008079D5">
        <w:rPr>
          <w:color w:val="000000" w:themeColor="text1"/>
        </w:rPr>
        <w:t xml:space="preserve">from 3.25% </w:t>
      </w:r>
      <w:r w:rsidR="0066754B">
        <w:rPr>
          <w:color w:val="000000" w:themeColor="text1"/>
        </w:rPr>
        <w:t xml:space="preserve">to 0% </w:t>
      </w:r>
      <w:r w:rsidR="0066754B" w:rsidRPr="0066754B">
        <w:rPr>
          <w:color w:val="000000" w:themeColor="text1"/>
        </w:rPr>
        <w:t xml:space="preserve">if </w:t>
      </w:r>
      <w:r w:rsidR="00F87037" w:rsidRPr="0066754B">
        <w:rPr>
          <w:color w:val="000000" w:themeColor="text1"/>
        </w:rPr>
        <w:t>a</w:t>
      </w:r>
      <w:r w:rsidR="00F87037">
        <w:rPr>
          <w:color w:val="000000" w:themeColor="text1"/>
        </w:rPr>
        <w:t xml:space="preserve"> property</w:t>
      </w:r>
      <w:r w:rsidR="00F87037" w:rsidRPr="0066754B">
        <w:rPr>
          <w:color w:val="000000" w:themeColor="text1"/>
        </w:rPr>
        <w:t xml:space="preserve"> owner </w:t>
      </w:r>
      <w:r w:rsidR="00F87037">
        <w:rPr>
          <w:color w:val="000000" w:themeColor="text1"/>
        </w:rPr>
        <w:t xml:space="preserve">either </w:t>
      </w:r>
      <w:r w:rsidR="00C74126">
        <w:rPr>
          <w:color w:val="000000" w:themeColor="text1"/>
        </w:rPr>
        <w:t xml:space="preserve">was </w:t>
      </w:r>
      <w:r w:rsidR="003617DA">
        <w:rPr>
          <w:color w:val="000000" w:themeColor="text1"/>
        </w:rPr>
        <w:t xml:space="preserve">enrolled in a PTAID </w:t>
      </w:r>
      <w:r w:rsidR="00EB4415">
        <w:rPr>
          <w:color w:val="000000" w:themeColor="text1"/>
        </w:rPr>
        <w:t xml:space="preserve">hardship </w:t>
      </w:r>
      <w:r w:rsidR="003617DA">
        <w:rPr>
          <w:color w:val="000000" w:themeColor="text1"/>
        </w:rPr>
        <w:t xml:space="preserve">installment agreement </w:t>
      </w:r>
      <w:r w:rsidR="00C74126">
        <w:rPr>
          <w:color w:val="000000" w:themeColor="text1"/>
        </w:rPr>
        <w:t xml:space="preserve">or </w:t>
      </w:r>
      <w:r w:rsidR="00F87037">
        <w:rPr>
          <w:color w:val="000000" w:themeColor="text1"/>
        </w:rPr>
        <w:t>if the</w:t>
      </w:r>
      <w:r w:rsidR="0066754B" w:rsidRPr="0066754B">
        <w:rPr>
          <w:color w:val="000000" w:themeColor="text1"/>
        </w:rPr>
        <w:t xml:space="preserve"> property </w:t>
      </w:r>
      <w:r w:rsidR="008079D5">
        <w:rPr>
          <w:color w:val="000000" w:themeColor="text1"/>
        </w:rPr>
        <w:t>was</w:t>
      </w:r>
      <w:r w:rsidR="0066754B" w:rsidRPr="0066754B">
        <w:rPr>
          <w:color w:val="000000" w:themeColor="text1"/>
        </w:rPr>
        <w:t xml:space="preserve"> a tax class 1 property or a condominium and had been the primary residence of at least one of its owners for an uninterrupted period of at least one year prior to July 1, 2020, </w:t>
      </w:r>
      <w:r w:rsidR="00C74126">
        <w:rPr>
          <w:color w:val="000000" w:themeColor="text1"/>
        </w:rPr>
        <w:t xml:space="preserve">and </w:t>
      </w:r>
      <w:r w:rsidR="0066754B" w:rsidRPr="0066754B">
        <w:rPr>
          <w:color w:val="000000" w:themeColor="text1"/>
        </w:rPr>
        <w:t xml:space="preserve">the combined annual federal adjusted gross income of all owners </w:t>
      </w:r>
      <w:r w:rsidR="008079D5">
        <w:rPr>
          <w:color w:val="000000" w:themeColor="text1"/>
        </w:rPr>
        <w:t>was</w:t>
      </w:r>
      <w:r w:rsidR="0066754B" w:rsidRPr="0066754B">
        <w:rPr>
          <w:color w:val="000000" w:themeColor="text1"/>
        </w:rPr>
        <w:t xml:space="preserve"> a $150,000 or less</w:t>
      </w:r>
      <w:r w:rsidR="002F39E6">
        <w:rPr>
          <w:color w:val="000000" w:themeColor="text1"/>
        </w:rPr>
        <w:t xml:space="preserve"> </w:t>
      </w:r>
      <w:r w:rsidR="002F39E6">
        <w:rPr>
          <w:color w:val="000000"/>
          <w:shd w:val="clear" w:color="auto" w:fill="FFFFFF"/>
        </w:rPr>
        <w:t>during calendar year 2019</w:t>
      </w:r>
      <w:r w:rsidR="00C2587E" w:rsidRPr="00984B1C">
        <w:rPr>
          <w:color w:val="000000" w:themeColor="text1"/>
        </w:rPr>
        <w:t>.</w:t>
      </w:r>
      <w:r w:rsidR="0028662D">
        <w:rPr>
          <w:rStyle w:val="FootnoteReference"/>
          <w:color w:val="000000" w:themeColor="text1"/>
        </w:rPr>
        <w:footnoteReference w:id="60"/>
      </w:r>
      <w:r w:rsidR="00D92405" w:rsidRPr="00984B1C">
        <w:rPr>
          <w:color w:val="000000" w:themeColor="text1"/>
        </w:rPr>
        <w:t xml:space="preserve"> </w:t>
      </w:r>
      <w:r w:rsidR="00D95390">
        <w:rPr>
          <w:color w:val="000000" w:themeColor="text1"/>
        </w:rPr>
        <w:t xml:space="preserve">To qualify, an </w:t>
      </w:r>
      <w:r w:rsidR="006857BB">
        <w:rPr>
          <w:color w:val="000000" w:themeColor="text1"/>
        </w:rPr>
        <w:t xml:space="preserve">owner additionally had to certify </w:t>
      </w:r>
      <w:r w:rsidR="006857BB" w:rsidRPr="00984B1C">
        <w:rPr>
          <w:color w:val="000000" w:themeColor="text1"/>
        </w:rPr>
        <w:t>with DOF no later than September 30, 2020</w:t>
      </w:r>
      <w:r w:rsidR="006857BB">
        <w:rPr>
          <w:color w:val="000000" w:themeColor="text1"/>
        </w:rPr>
        <w:t xml:space="preserve"> that the owner had</w:t>
      </w:r>
      <w:r w:rsidR="006857BB" w:rsidRPr="0066754B">
        <w:rPr>
          <w:color w:val="000000" w:themeColor="text1"/>
        </w:rPr>
        <w:t xml:space="preserve"> been ill with COVID-19, experienced COVID-19 symptoms and sought a</w:t>
      </w:r>
      <w:r w:rsidR="006857BB">
        <w:rPr>
          <w:color w:val="000000" w:themeColor="text1"/>
        </w:rPr>
        <w:t xml:space="preserve"> </w:t>
      </w:r>
      <w:r w:rsidR="006857BB" w:rsidRPr="0066754B">
        <w:rPr>
          <w:color w:val="000000" w:themeColor="text1"/>
        </w:rPr>
        <w:t>medical diagnosis, or experienced a loss in their primary source of income for at least one month</w:t>
      </w:r>
      <w:r w:rsidR="006857BB">
        <w:rPr>
          <w:color w:val="000000" w:themeColor="text1"/>
        </w:rPr>
        <w:t xml:space="preserve"> </w:t>
      </w:r>
      <w:r w:rsidR="006857BB" w:rsidRPr="0066754B">
        <w:rPr>
          <w:color w:val="000000" w:themeColor="text1"/>
        </w:rPr>
        <w:t>between March 7 and June 30, 2020, as a result of the COVID-19 pandemic</w:t>
      </w:r>
      <w:r w:rsidR="006857BB">
        <w:rPr>
          <w:color w:val="000000" w:themeColor="text1"/>
        </w:rPr>
        <w:t xml:space="preserve">. </w:t>
      </w:r>
      <w:r w:rsidR="00C74126" w:rsidRPr="0B5176B9">
        <w:rPr>
          <w:rFonts w:eastAsiaTheme="minorEastAsia"/>
        </w:rPr>
        <w:t xml:space="preserve">As a result of the program, </w:t>
      </w:r>
      <w:r w:rsidR="00D92405" w:rsidRPr="0B5176B9">
        <w:rPr>
          <w:rFonts w:eastAsiaTheme="minorEastAsia"/>
        </w:rPr>
        <w:t xml:space="preserve">61 </w:t>
      </w:r>
      <w:r w:rsidR="00984B1C" w:rsidRPr="0B5176B9">
        <w:rPr>
          <w:rFonts w:eastAsiaTheme="minorEastAsia"/>
        </w:rPr>
        <w:t xml:space="preserve">properties received interest </w:t>
      </w:r>
      <w:r w:rsidR="00C74126" w:rsidRPr="0B5176B9">
        <w:rPr>
          <w:rFonts w:eastAsiaTheme="minorEastAsia"/>
        </w:rPr>
        <w:t>reductions</w:t>
      </w:r>
      <w:r w:rsidR="00984B1C" w:rsidRPr="0B5176B9">
        <w:rPr>
          <w:rFonts w:eastAsiaTheme="minorEastAsia"/>
        </w:rPr>
        <w:t xml:space="preserve"> worth $7,315.64.</w:t>
      </w:r>
      <w:r w:rsidR="0061693C" w:rsidRPr="0B5176B9">
        <w:rPr>
          <w:rStyle w:val="FootnoteReference"/>
          <w:rFonts w:eastAsiaTheme="minorEastAsia"/>
        </w:rPr>
        <w:footnoteReference w:id="61"/>
      </w:r>
    </w:p>
    <w:p w14:paraId="37CC4783" w14:textId="2FC03240" w:rsidR="00E77A41" w:rsidRDefault="008079D5" w:rsidP="00445EC8">
      <w:pPr>
        <w:widowControl w:val="0"/>
        <w:spacing w:line="480" w:lineRule="auto"/>
        <w:ind w:firstLine="720"/>
        <w:jc w:val="both"/>
        <w:rPr>
          <w:rFonts w:eastAsiaTheme="minorEastAsia"/>
        </w:rPr>
      </w:pPr>
      <w:r w:rsidRPr="002F79B7">
        <w:rPr>
          <w:color w:val="000000" w:themeColor="text1"/>
        </w:rPr>
        <w:t>For properties with an assessed value of more than $250,000, first quarter interest was reduced from 18% to 7.5%</w:t>
      </w:r>
      <w:r w:rsidR="00120B88">
        <w:rPr>
          <w:color w:val="000000" w:themeColor="text1"/>
        </w:rPr>
        <w:t xml:space="preserve"> </w:t>
      </w:r>
      <w:r w:rsidR="0028662D">
        <w:rPr>
          <w:color w:val="000000" w:themeColor="text1"/>
        </w:rPr>
        <w:t>for</w:t>
      </w:r>
      <w:r w:rsidR="002B3FB7">
        <w:rPr>
          <w:color w:val="000000" w:themeColor="text1"/>
        </w:rPr>
        <w:t xml:space="preserve"> </w:t>
      </w:r>
      <w:r w:rsidR="00732825" w:rsidRPr="002F79B7">
        <w:rPr>
          <w:color w:val="000000" w:themeColor="text1"/>
        </w:rPr>
        <w:t>propert</w:t>
      </w:r>
      <w:r w:rsidR="002B3FB7">
        <w:rPr>
          <w:color w:val="000000" w:themeColor="text1"/>
        </w:rPr>
        <w:t>ies</w:t>
      </w:r>
      <w:r w:rsidR="00732825" w:rsidRPr="002F79B7">
        <w:rPr>
          <w:color w:val="000000" w:themeColor="text1"/>
        </w:rPr>
        <w:t xml:space="preserve"> </w:t>
      </w:r>
      <w:r w:rsidR="00732825" w:rsidRPr="0B5176B9">
        <w:rPr>
          <w:rFonts w:eastAsiaTheme="minorEastAsia"/>
        </w:rPr>
        <w:t xml:space="preserve">with an assessed value under $750,000, </w:t>
      </w:r>
      <w:r w:rsidR="00D92405" w:rsidRPr="0B5176B9">
        <w:rPr>
          <w:rFonts w:eastAsiaTheme="minorEastAsia"/>
        </w:rPr>
        <w:t xml:space="preserve">containing </w:t>
      </w:r>
      <w:r w:rsidR="00732825" w:rsidRPr="0B5176B9">
        <w:rPr>
          <w:rFonts w:eastAsiaTheme="minorEastAsia"/>
        </w:rPr>
        <w:t>30 or fewer residential units</w:t>
      </w:r>
      <w:r w:rsidR="002F6804" w:rsidRPr="0B5176B9">
        <w:rPr>
          <w:rFonts w:eastAsiaTheme="minorEastAsia"/>
        </w:rPr>
        <w:t xml:space="preserve">, </w:t>
      </w:r>
      <w:r w:rsidR="00DB6047" w:rsidRPr="0B5176B9">
        <w:rPr>
          <w:rFonts w:eastAsiaTheme="minorEastAsia"/>
        </w:rPr>
        <w:t xml:space="preserve">at least half of which were </w:t>
      </w:r>
      <w:r w:rsidR="002F6804" w:rsidRPr="0B5176B9">
        <w:rPr>
          <w:rFonts w:eastAsiaTheme="minorEastAsia"/>
        </w:rPr>
        <w:t>r</w:t>
      </w:r>
      <w:r w:rsidR="00732825" w:rsidRPr="0B5176B9">
        <w:rPr>
          <w:rFonts w:eastAsiaTheme="minorEastAsia"/>
        </w:rPr>
        <w:t>ent regulated</w:t>
      </w:r>
      <w:r w:rsidR="002F6804" w:rsidRPr="0B5176B9">
        <w:rPr>
          <w:rFonts w:eastAsiaTheme="minorEastAsia"/>
        </w:rPr>
        <w:t>,</w:t>
      </w:r>
      <w:r w:rsidR="006857BB">
        <w:rPr>
          <w:rFonts w:eastAsiaTheme="minorEastAsia"/>
        </w:rPr>
        <w:t xml:space="preserve"> </w:t>
      </w:r>
      <w:r w:rsidR="006857BB">
        <w:rPr>
          <w:color w:val="000000" w:themeColor="text1"/>
        </w:rPr>
        <w:t xml:space="preserve">if an </w:t>
      </w:r>
      <w:r w:rsidR="006857BB" w:rsidRPr="0B5176B9">
        <w:rPr>
          <w:rFonts w:eastAsiaTheme="minorEastAsia"/>
        </w:rPr>
        <w:t xml:space="preserve">owner </w:t>
      </w:r>
      <w:r w:rsidR="006857BB" w:rsidRPr="00984B1C">
        <w:rPr>
          <w:color w:val="000000" w:themeColor="text1"/>
        </w:rPr>
        <w:t>certifie</w:t>
      </w:r>
      <w:r w:rsidR="006857BB">
        <w:rPr>
          <w:color w:val="000000" w:themeColor="text1"/>
        </w:rPr>
        <w:t xml:space="preserve">d </w:t>
      </w:r>
      <w:r w:rsidR="006857BB" w:rsidRPr="00984B1C">
        <w:rPr>
          <w:color w:val="000000" w:themeColor="text1"/>
        </w:rPr>
        <w:t>with DOF no later than September 30, 2020</w:t>
      </w:r>
      <w:r w:rsidR="006857BB">
        <w:rPr>
          <w:color w:val="000000" w:themeColor="text1"/>
        </w:rPr>
        <w:t xml:space="preserve"> that </w:t>
      </w:r>
      <w:r w:rsidR="006857BB" w:rsidRPr="0B5176B9">
        <w:rPr>
          <w:rFonts w:eastAsiaTheme="minorEastAsia"/>
        </w:rPr>
        <w:t>the owner’s income from the property declined by at least 25% between March 7, 2020 and June 30, 2020, as compared to the same period in the year immediately prior</w:t>
      </w:r>
      <w:r w:rsidR="006857BB">
        <w:rPr>
          <w:rFonts w:eastAsiaTheme="minorEastAsia"/>
        </w:rPr>
        <w:t>.</w:t>
      </w:r>
      <w:r w:rsidR="00445EC8">
        <w:rPr>
          <w:rFonts w:eastAsiaTheme="minorEastAsia"/>
        </w:rPr>
        <w:t xml:space="preserve"> The same reduction was available for </w:t>
      </w:r>
      <w:r w:rsidR="00445EC8" w:rsidRPr="0B5176B9">
        <w:rPr>
          <w:rFonts w:eastAsiaTheme="minorEastAsia"/>
        </w:rPr>
        <w:t xml:space="preserve">class </w:t>
      </w:r>
      <w:r w:rsidR="00445EC8">
        <w:rPr>
          <w:color w:val="000000" w:themeColor="text1"/>
        </w:rPr>
        <w:t>four properties</w:t>
      </w:r>
      <w:r w:rsidR="00445EC8">
        <w:rPr>
          <w:color w:val="000000"/>
          <w:shd w:val="clear" w:color="auto" w:fill="FFFFFF"/>
        </w:rPr>
        <w:t xml:space="preserve"> with an assessed value of less than $750,000 </w:t>
      </w:r>
      <w:r w:rsidR="00120B88" w:rsidRPr="0B5176B9">
        <w:rPr>
          <w:rFonts w:eastAsiaTheme="minorEastAsia"/>
        </w:rPr>
        <w:t xml:space="preserve">if </w:t>
      </w:r>
      <w:r w:rsidR="008948E6" w:rsidRPr="0B5176B9">
        <w:rPr>
          <w:rFonts w:eastAsiaTheme="minorEastAsia"/>
        </w:rPr>
        <w:t xml:space="preserve">a property owner </w:t>
      </w:r>
      <w:r w:rsidR="008948E6" w:rsidRPr="00984B1C">
        <w:rPr>
          <w:color w:val="000000" w:themeColor="text1"/>
        </w:rPr>
        <w:t>certifie</w:t>
      </w:r>
      <w:r w:rsidR="008948E6">
        <w:rPr>
          <w:color w:val="000000" w:themeColor="text1"/>
        </w:rPr>
        <w:t xml:space="preserve">d </w:t>
      </w:r>
      <w:r w:rsidR="008948E6" w:rsidRPr="00984B1C">
        <w:rPr>
          <w:color w:val="000000" w:themeColor="text1"/>
        </w:rPr>
        <w:t>with DOF no later than September 30, 2020</w:t>
      </w:r>
      <w:r w:rsidR="008948E6">
        <w:rPr>
          <w:color w:val="000000" w:themeColor="text1"/>
        </w:rPr>
        <w:t xml:space="preserve"> that the owner’s income from the</w:t>
      </w:r>
      <w:r w:rsidR="008948E6" w:rsidRPr="0B5176B9">
        <w:rPr>
          <w:rFonts w:eastAsiaTheme="minorEastAsia"/>
        </w:rPr>
        <w:t xml:space="preserve"> property declined by at least 50% between March 7, 2020 and June 30, 2020, as compared to the same period in the year immediately prior</w:t>
      </w:r>
      <w:r w:rsidR="00FD6629" w:rsidRPr="0B5176B9">
        <w:rPr>
          <w:rFonts w:eastAsiaTheme="minorEastAsia"/>
        </w:rPr>
        <w:t xml:space="preserve">, for class </w:t>
      </w:r>
      <w:r w:rsidR="00E77A41">
        <w:rPr>
          <w:color w:val="000000" w:themeColor="text1"/>
        </w:rPr>
        <w:t>four properties</w:t>
      </w:r>
      <w:r w:rsidR="00E77A41">
        <w:rPr>
          <w:color w:val="000000"/>
          <w:shd w:val="clear" w:color="auto" w:fill="FFFFFF"/>
        </w:rPr>
        <w:t> with an assessed value of less than $750,000</w:t>
      </w:r>
      <w:r w:rsidR="0028662D" w:rsidRPr="0B5176B9">
        <w:rPr>
          <w:rFonts w:eastAsiaTheme="minorEastAsia"/>
        </w:rPr>
        <w:t>.</w:t>
      </w:r>
      <w:r w:rsidR="00A90382" w:rsidRPr="0B5176B9">
        <w:rPr>
          <w:rStyle w:val="FootnoteReference"/>
          <w:rFonts w:eastAsiaTheme="minorEastAsia"/>
        </w:rPr>
        <w:footnoteReference w:id="62"/>
      </w:r>
      <w:r w:rsidR="0028662D" w:rsidRPr="0B5176B9">
        <w:rPr>
          <w:rFonts w:eastAsiaTheme="minorEastAsia"/>
        </w:rPr>
        <w:t xml:space="preserve"> 38 properties received reduced interest worth $61,809.73 as a result of the program.</w:t>
      </w:r>
      <w:r w:rsidR="00A90382" w:rsidRPr="0B5176B9">
        <w:rPr>
          <w:rStyle w:val="FootnoteReference"/>
          <w:rFonts w:eastAsiaTheme="minorEastAsia"/>
        </w:rPr>
        <w:footnoteReference w:id="63"/>
      </w:r>
    </w:p>
    <w:p w14:paraId="225347DC" w14:textId="0D703589" w:rsidR="00320B9A" w:rsidRDefault="00D81300" w:rsidP="00E77A41">
      <w:pPr>
        <w:widowControl w:val="0"/>
        <w:spacing w:line="480" w:lineRule="auto"/>
        <w:ind w:firstLine="720"/>
        <w:jc w:val="both"/>
        <w:rPr>
          <w:rFonts w:eastAsiaTheme="minorHAnsi"/>
        </w:rPr>
      </w:pPr>
      <w:r>
        <w:rPr>
          <w:rFonts w:eastAsiaTheme="minorHAnsi"/>
        </w:rPr>
        <w:t xml:space="preserve">For the coming </w:t>
      </w:r>
      <w:r w:rsidR="00865D1A">
        <w:rPr>
          <w:rFonts w:eastAsiaTheme="minorHAnsi"/>
        </w:rPr>
        <w:t xml:space="preserve">fiscal </w:t>
      </w:r>
      <w:r>
        <w:rPr>
          <w:rFonts w:eastAsiaTheme="minorHAnsi"/>
        </w:rPr>
        <w:t xml:space="preserve">year, </w:t>
      </w:r>
      <w:r w:rsidR="00320B9A">
        <w:rPr>
          <w:rFonts w:eastAsiaTheme="minorHAnsi"/>
        </w:rPr>
        <w:t xml:space="preserve">for the first time the Council will adopt </w:t>
      </w:r>
      <w:r w:rsidR="00B20535">
        <w:rPr>
          <w:rFonts w:eastAsiaTheme="minorHAnsi"/>
        </w:rPr>
        <w:t xml:space="preserve">three interest rates, for properties </w:t>
      </w:r>
      <w:r w:rsidR="00B20535" w:rsidRPr="0066754B">
        <w:rPr>
          <w:color w:val="000000" w:themeColor="text1"/>
        </w:rPr>
        <w:t>with an assessed value of not more than $250,000</w:t>
      </w:r>
      <w:r w:rsidR="00B20535">
        <w:rPr>
          <w:color w:val="000000" w:themeColor="text1"/>
        </w:rPr>
        <w:t xml:space="preserve">, for properties with an </w:t>
      </w:r>
      <w:r>
        <w:rPr>
          <w:color w:val="000000" w:themeColor="text1"/>
        </w:rPr>
        <w:t>assessed</w:t>
      </w:r>
      <w:r w:rsidR="00B20535">
        <w:rPr>
          <w:color w:val="000000" w:themeColor="text1"/>
        </w:rPr>
        <w:t xml:space="preserve"> value of more than $250,000 and less than </w:t>
      </w:r>
      <w:r>
        <w:rPr>
          <w:color w:val="000000" w:themeColor="text1"/>
        </w:rPr>
        <w:t>$450,000, and for properties with an assessed value of more than $450,000.</w:t>
      </w:r>
      <w:r>
        <w:rPr>
          <w:rStyle w:val="FootnoteReference"/>
          <w:color w:val="000000" w:themeColor="text1"/>
        </w:rPr>
        <w:footnoteReference w:id="64"/>
      </w:r>
    </w:p>
    <w:p w14:paraId="30BA0060" w14:textId="195F8245" w:rsidR="00706947" w:rsidRPr="0028072F" w:rsidRDefault="00FD6629" w:rsidP="0035164F">
      <w:pPr>
        <w:widowControl w:val="0"/>
        <w:spacing w:line="480" w:lineRule="auto"/>
        <w:ind w:firstLine="720"/>
        <w:jc w:val="both"/>
        <w:rPr>
          <w:color w:val="000000" w:themeColor="text1"/>
        </w:rPr>
      </w:pPr>
      <w:r>
        <w:rPr>
          <w:color w:val="000000" w:themeColor="text1"/>
        </w:rPr>
        <w:t>To</w:t>
      </w:r>
      <w:r w:rsidR="00706947" w:rsidRPr="0028072F">
        <w:rPr>
          <w:color w:val="000000" w:themeColor="text1"/>
        </w:rPr>
        <w:t xml:space="preserve"> </w:t>
      </w:r>
      <w:r w:rsidR="0035164F">
        <w:rPr>
          <w:color w:val="000000" w:themeColor="text1"/>
        </w:rPr>
        <w:t>mitigate</w:t>
      </w:r>
      <w:r w:rsidR="00706947" w:rsidRPr="0028072F">
        <w:rPr>
          <w:color w:val="000000" w:themeColor="text1"/>
        </w:rPr>
        <w:t xml:space="preserve"> </w:t>
      </w:r>
      <w:r w:rsidR="002A2613">
        <w:rPr>
          <w:color w:val="000000" w:themeColor="text1"/>
        </w:rPr>
        <w:t>continued</w:t>
      </w:r>
      <w:r w:rsidR="00706947" w:rsidRPr="0028072F">
        <w:rPr>
          <w:color w:val="000000" w:themeColor="text1"/>
        </w:rPr>
        <w:t xml:space="preserve"> pressures on COVID-impacted property taxpayers, the proposed bills propose </w:t>
      </w:r>
      <w:r w:rsidR="002A2613">
        <w:rPr>
          <w:color w:val="000000" w:themeColor="text1"/>
        </w:rPr>
        <w:t xml:space="preserve">to </w:t>
      </w:r>
      <w:r w:rsidR="009C230C">
        <w:rPr>
          <w:color w:val="000000" w:themeColor="text1"/>
        </w:rPr>
        <w:t>again provide</w:t>
      </w:r>
      <w:r w:rsidR="002A2613">
        <w:rPr>
          <w:color w:val="000000" w:themeColor="text1"/>
        </w:rPr>
        <w:t xml:space="preserve"> </w:t>
      </w:r>
      <w:r w:rsidR="0035164F">
        <w:rPr>
          <w:color w:val="000000" w:themeColor="text1"/>
        </w:rPr>
        <w:t>reduced interest rates</w:t>
      </w:r>
      <w:r w:rsidR="009C230C">
        <w:rPr>
          <w:color w:val="000000" w:themeColor="text1"/>
        </w:rPr>
        <w:t>,</w:t>
      </w:r>
      <w:r w:rsidR="0035164F">
        <w:rPr>
          <w:color w:val="000000" w:themeColor="text1"/>
        </w:rPr>
        <w:t xml:space="preserve"> </w:t>
      </w:r>
      <w:r w:rsidR="00706947" w:rsidRPr="0028072F">
        <w:rPr>
          <w:color w:val="000000" w:themeColor="text1"/>
        </w:rPr>
        <w:t xml:space="preserve">under </w:t>
      </w:r>
      <w:r w:rsidR="0035164F">
        <w:rPr>
          <w:color w:val="000000" w:themeColor="text1"/>
        </w:rPr>
        <w:t>expanded c</w:t>
      </w:r>
      <w:r w:rsidR="00706947" w:rsidRPr="0028072F">
        <w:rPr>
          <w:color w:val="000000" w:themeColor="text1"/>
        </w:rPr>
        <w:t>ircumstances</w:t>
      </w:r>
      <w:r w:rsidR="009C230C">
        <w:rPr>
          <w:color w:val="000000" w:themeColor="text1"/>
        </w:rPr>
        <w:t>, and for the entire year.</w:t>
      </w:r>
    </w:p>
    <w:p w14:paraId="0053148E" w14:textId="42140070" w:rsidR="004B34B3" w:rsidRPr="0028072F" w:rsidRDefault="678C975A" w:rsidP="00A77A8C">
      <w:pPr>
        <w:pStyle w:val="ListParagraph"/>
        <w:widowControl w:val="0"/>
        <w:numPr>
          <w:ilvl w:val="0"/>
          <w:numId w:val="2"/>
        </w:numPr>
        <w:spacing w:line="480" w:lineRule="auto"/>
        <w:jc w:val="both"/>
        <w:rPr>
          <w:b/>
          <w:bCs/>
          <w:color w:val="000000" w:themeColor="text1"/>
          <w:u w:val="single"/>
        </w:rPr>
      </w:pPr>
      <w:r w:rsidRPr="0028072F">
        <w:rPr>
          <w:b/>
          <w:bCs/>
          <w:color w:val="000000" w:themeColor="text1"/>
        </w:rPr>
        <w:t>Legislati</w:t>
      </w:r>
      <w:r w:rsidR="3548A20C" w:rsidRPr="0028072F">
        <w:rPr>
          <w:b/>
          <w:bCs/>
          <w:color w:val="000000" w:themeColor="text1"/>
        </w:rPr>
        <w:t>ve Analysis</w:t>
      </w:r>
    </w:p>
    <w:p w14:paraId="29F42D09" w14:textId="085CA043" w:rsidR="00865D1A" w:rsidRPr="0050186E" w:rsidRDefault="004C0713" w:rsidP="00807B65">
      <w:pPr>
        <w:pStyle w:val="ListParagraph"/>
        <w:widowControl w:val="0"/>
        <w:numPr>
          <w:ilvl w:val="1"/>
          <w:numId w:val="2"/>
        </w:numPr>
        <w:spacing w:line="480" w:lineRule="auto"/>
        <w:jc w:val="both"/>
        <w:rPr>
          <w:color w:val="000000" w:themeColor="text1"/>
          <w:u w:val="single"/>
        </w:rPr>
      </w:pPr>
      <w:r w:rsidRPr="0050186E">
        <w:rPr>
          <w:color w:val="000000" w:themeColor="text1"/>
        </w:rPr>
        <w:t xml:space="preserve">Analysis of </w:t>
      </w:r>
      <w:r w:rsidR="009D566E" w:rsidRPr="0050186E">
        <w:rPr>
          <w:color w:val="000000" w:themeColor="text1"/>
        </w:rPr>
        <w:t>Proposed Int. No. 2331-A</w:t>
      </w:r>
      <w:r w:rsidR="0050186E" w:rsidRPr="0050186E">
        <w:rPr>
          <w:color w:val="000000" w:themeColor="text1"/>
        </w:rPr>
        <w:t xml:space="preserve"> (</w:t>
      </w:r>
      <w:r w:rsidR="00EA19E9">
        <w:rPr>
          <w:color w:val="000000" w:themeColor="text1"/>
        </w:rPr>
        <w:t>s</w:t>
      </w:r>
      <w:r w:rsidR="0050186E" w:rsidRPr="0050186E">
        <w:rPr>
          <w:color w:val="000000" w:themeColor="text1"/>
        </w:rPr>
        <w:t>ponsored by Council Member Chin)</w:t>
      </w:r>
    </w:p>
    <w:p w14:paraId="528D5908" w14:textId="6BD43557" w:rsidR="00C5013C" w:rsidRPr="00C5013C" w:rsidRDefault="0050186E" w:rsidP="00CA171F">
      <w:pPr>
        <w:pStyle w:val="DoubleSpaceParagaph"/>
        <w:ind w:firstLine="720"/>
      </w:pPr>
      <w:r w:rsidRPr="0050186E">
        <w:rPr>
          <w:color w:val="000000" w:themeColor="text1"/>
        </w:rPr>
        <w:t xml:space="preserve">Proposed Int. No. 2331-A </w:t>
      </w:r>
      <w:r w:rsidR="008F50C9" w:rsidRPr="0028072F">
        <w:rPr>
          <w:color w:val="000000" w:themeColor="text1"/>
        </w:rPr>
        <w:t xml:space="preserve">would authorize the City Council to pass a resolution adopting </w:t>
      </w:r>
      <w:r w:rsidR="00C5013C">
        <w:t xml:space="preserve">an interest rate between 3 percent and 7.5 percent for qualifying properties with an assessed value of more than $250,000 and no greater than $450,000 and an interest rate between 6 percent and 7.5 percent for </w:t>
      </w:r>
      <w:r w:rsidR="003837B7">
        <w:t xml:space="preserve">qualifying </w:t>
      </w:r>
      <w:r w:rsidR="00C5013C">
        <w:t xml:space="preserve">properties with an assessed value of more than $450,000 for the nonpayment of taxes due on July 1, 2021 </w:t>
      </w:r>
      <w:r w:rsidR="00CA171F">
        <w:t xml:space="preserve">and paid no later than December 31, 2021 </w:t>
      </w:r>
      <w:r w:rsidR="00C5013C">
        <w:t>for fiscal year 2022 for real propert</w:t>
      </w:r>
      <w:r w:rsidR="00CA171F">
        <w:t>y.</w:t>
      </w:r>
    </w:p>
    <w:p w14:paraId="01B71A5A" w14:textId="7DDD601D" w:rsidR="00C5013C" w:rsidRPr="00985037" w:rsidRDefault="00C5013C" w:rsidP="00CA171F">
      <w:pPr>
        <w:pStyle w:val="NormalWeb"/>
        <w:widowControl w:val="0"/>
        <w:shd w:val="clear" w:color="auto" w:fill="FFFFFF" w:themeFill="background1"/>
        <w:spacing w:before="0" w:beforeAutospacing="0" w:after="0" w:afterAutospacing="0" w:line="480" w:lineRule="auto"/>
        <w:ind w:firstLine="720"/>
        <w:jc w:val="both"/>
      </w:pPr>
      <w:r w:rsidRPr="0B5176B9">
        <w:rPr>
          <w:color w:val="000000" w:themeColor="text1"/>
        </w:rPr>
        <w:t>Section 1 would authorize the City Council to adopt by resolution</w:t>
      </w:r>
      <w:r w:rsidR="00DE7C7A">
        <w:rPr>
          <w:color w:val="000000" w:themeColor="text1"/>
        </w:rPr>
        <w:t xml:space="preserve"> the</w:t>
      </w:r>
      <w:r w:rsidRPr="0B5176B9">
        <w:rPr>
          <w:color w:val="000000" w:themeColor="text1"/>
        </w:rPr>
        <w:t xml:space="preserve"> </w:t>
      </w:r>
      <w:r>
        <w:t xml:space="preserve">interest rates </w:t>
      </w:r>
      <w:r w:rsidR="003A767B">
        <w:t xml:space="preserve">applicable to the following real property: </w:t>
      </w:r>
      <w:r w:rsidR="00C04273">
        <w:t xml:space="preserve">(1) classified as class 2 or class 4 pursuant to section 1802 of the real property tax law with an assessed value of more than $250,000 and less than $1,000,000, provided that such taxes are paid no later than December 31, 2021 and that no later than November 30, 2021, the owner of such property submits documentation to the commissioner of finance demonstrating that such owner has been adversely affected by the COVID-19 pandemic; or </w:t>
      </w:r>
      <w:r w:rsidR="00985037">
        <w:t>(2) with an assessed value over $250,000 (</w:t>
      </w:r>
      <w:proofErr w:type="spellStart"/>
      <w:r w:rsidR="00985037">
        <w:t>i</w:t>
      </w:r>
      <w:proofErr w:type="spellEnd"/>
      <w:r w:rsidR="00985037">
        <w:t xml:space="preserve">) where at least 50 percent of the property is used for residential rental dwellings; and (ii) which contains no more than 50 rental dwelling units of which at least 50 percent are rent regulated accommodations, provided that such taxes are paid no later than December 31, 2021 and that no later than November 30, 2021, the owner of such property submits documentation to the commissioner of finance demonstrating that such owner has been adversely affected by the COVID-19 pandemic. </w:t>
      </w:r>
    </w:p>
    <w:p w14:paraId="687A9009" w14:textId="77777777" w:rsidR="00C5013C" w:rsidRPr="0028072F" w:rsidRDefault="00C5013C" w:rsidP="00C5013C">
      <w:pPr>
        <w:widowControl w:val="0"/>
        <w:spacing w:line="480" w:lineRule="auto"/>
        <w:ind w:firstLine="720"/>
        <w:jc w:val="both"/>
        <w:rPr>
          <w:color w:val="000000" w:themeColor="text1"/>
        </w:rPr>
      </w:pPr>
      <w:r w:rsidRPr="0028072F">
        <w:rPr>
          <w:color w:val="000000" w:themeColor="text1"/>
        </w:rPr>
        <w:t>Section 2 would define for the purposes of the law what it means to have been adversely affected by the COVID-19 pandemic, who qualifies as an owner, and which properties are rent-regulated accommodations.</w:t>
      </w:r>
    </w:p>
    <w:p w14:paraId="61CE658F" w14:textId="247A8C07" w:rsidR="000F51B3" w:rsidRPr="00612C4C" w:rsidRDefault="00C5013C" w:rsidP="00612C4C">
      <w:pPr>
        <w:widowControl w:val="0"/>
        <w:spacing w:line="480" w:lineRule="auto"/>
        <w:ind w:firstLine="720"/>
        <w:jc w:val="both"/>
      </w:pPr>
      <w:r w:rsidRPr="0028072F">
        <w:rPr>
          <w:color w:val="000000" w:themeColor="text1"/>
        </w:rPr>
        <w:t xml:space="preserve">Section 3 would require DOF to report to the Speaker no later than </w:t>
      </w:r>
      <w:r w:rsidR="002E650D">
        <w:rPr>
          <w:color w:val="000000" w:themeColor="text1"/>
        </w:rPr>
        <w:t>February 1, 2022</w:t>
      </w:r>
      <w:r w:rsidR="001A6058">
        <w:rPr>
          <w:color w:val="000000" w:themeColor="text1"/>
        </w:rPr>
        <w:t xml:space="preserve"> </w:t>
      </w:r>
      <w:r w:rsidRPr="0028072F">
        <w:rPr>
          <w:color w:val="000000" w:themeColor="text1"/>
        </w:rPr>
        <w:t xml:space="preserve">the number of properties for which the </w:t>
      </w:r>
      <w:r w:rsidR="00CD1A7D">
        <w:rPr>
          <w:color w:val="000000" w:themeColor="text1"/>
        </w:rPr>
        <w:t>lower</w:t>
      </w:r>
      <w:r w:rsidRPr="0028072F">
        <w:rPr>
          <w:color w:val="000000" w:themeColor="text1"/>
        </w:rPr>
        <w:t xml:space="preserve"> interest rate was imposed</w:t>
      </w:r>
      <w:r w:rsidR="00CD1A7D">
        <w:rPr>
          <w:color w:val="000000" w:themeColor="text1"/>
        </w:rPr>
        <w:t>,</w:t>
      </w:r>
      <w:r w:rsidR="000F51B3">
        <w:rPr>
          <w:color w:val="000000" w:themeColor="text1"/>
        </w:rPr>
        <w:t xml:space="preserve"> </w:t>
      </w:r>
      <w:r w:rsidR="000F51B3">
        <w:t xml:space="preserve">the total amount of tax due and the total amount of interest reduced </w:t>
      </w:r>
      <w:r w:rsidR="000F51B3" w:rsidRPr="0028072F">
        <w:rPr>
          <w:color w:val="000000" w:themeColor="text1"/>
        </w:rPr>
        <w:t>pursuant to the provisions of this local law</w:t>
      </w:r>
      <w:r w:rsidR="000F51B3">
        <w:rPr>
          <w:color w:val="000000" w:themeColor="text1"/>
        </w:rPr>
        <w:t>,</w:t>
      </w:r>
      <w:r w:rsidR="000F51B3">
        <w:t xml:space="preserve"> disaggregated by </w:t>
      </w:r>
      <w:r w:rsidR="00612C4C">
        <w:t>two qualifying provisions</w:t>
      </w:r>
      <w:r w:rsidR="000F51B3">
        <w:t>,</w:t>
      </w:r>
      <w:r w:rsidR="000F51B3" w:rsidRPr="009F56FB">
        <w:rPr>
          <w:szCs w:val="20"/>
        </w:rPr>
        <w:t xml:space="preserve"> and the aggregate value of the real property tax liability of those properties.</w:t>
      </w:r>
    </w:p>
    <w:p w14:paraId="493615A5" w14:textId="026DEFD5" w:rsidR="00A03659" w:rsidRDefault="00C5013C" w:rsidP="00A03659">
      <w:pPr>
        <w:widowControl w:val="0"/>
        <w:spacing w:line="480" w:lineRule="auto"/>
        <w:ind w:firstLine="720"/>
        <w:jc w:val="both"/>
        <w:rPr>
          <w:szCs w:val="20"/>
        </w:rPr>
      </w:pPr>
      <w:r w:rsidRPr="0028072F">
        <w:rPr>
          <w:color w:val="000000" w:themeColor="text1"/>
        </w:rPr>
        <w:t>Section 4 w</w:t>
      </w:r>
      <w:r w:rsidR="008B4F74">
        <w:rPr>
          <w:color w:val="000000" w:themeColor="text1"/>
        </w:rPr>
        <w:t xml:space="preserve">ould require that </w:t>
      </w:r>
      <w:r w:rsidR="00082395">
        <w:rPr>
          <w:color w:val="000000" w:themeColor="text1"/>
        </w:rPr>
        <w:t>DOF, no later than August 15, 2021,</w:t>
      </w:r>
      <w:r w:rsidR="00082395" w:rsidRPr="00135155">
        <w:rPr>
          <w:szCs w:val="20"/>
        </w:rPr>
        <w:t xml:space="preserve"> send a notice</w:t>
      </w:r>
      <w:r w:rsidR="00A03659">
        <w:rPr>
          <w:szCs w:val="20"/>
        </w:rPr>
        <w:t xml:space="preserve"> </w:t>
      </w:r>
      <w:r w:rsidR="00A03659">
        <w:t>advising of lower interest rate authorized by this local law</w:t>
      </w:r>
      <w:r w:rsidR="00A03659">
        <w:rPr>
          <w:szCs w:val="20"/>
        </w:rPr>
        <w:t xml:space="preserve"> </w:t>
      </w:r>
      <w:r w:rsidR="00082395" w:rsidRPr="00135155">
        <w:rPr>
          <w:szCs w:val="20"/>
        </w:rPr>
        <w:t xml:space="preserve">to the owner of any </w:t>
      </w:r>
      <w:r w:rsidR="00082395">
        <w:rPr>
          <w:szCs w:val="20"/>
        </w:rPr>
        <w:t xml:space="preserve">real </w:t>
      </w:r>
      <w:r w:rsidR="005F7F84">
        <w:rPr>
          <w:szCs w:val="20"/>
        </w:rPr>
        <w:t xml:space="preserve">property </w:t>
      </w:r>
      <w:r w:rsidR="00082395">
        <w:rPr>
          <w:szCs w:val="20"/>
        </w:rPr>
        <w:t xml:space="preserve">which potentially qualifies for a reduced interest rate </w:t>
      </w:r>
      <w:r w:rsidR="005F7F84">
        <w:rPr>
          <w:szCs w:val="20"/>
        </w:rPr>
        <w:t>if th</w:t>
      </w:r>
      <w:r w:rsidR="00F63F2F">
        <w:rPr>
          <w:szCs w:val="20"/>
        </w:rPr>
        <w:t xml:space="preserve">e </w:t>
      </w:r>
      <w:r w:rsidR="005F7F84" w:rsidRPr="00135155">
        <w:rPr>
          <w:szCs w:val="20"/>
        </w:rPr>
        <w:t>taxes for such property due on July 1, 2021 have not been paid as of August 1, 2021</w:t>
      </w:r>
      <w:r w:rsidR="00F63F2F">
        <w:rPr>
          <w:szCs w:val="20"/>
        </w:rPr>
        <w:t>.</w:t>
      </w:r>
    </w:p>
    <w:p w14:paraId="06D7D659" w14:textId="77777777" w:rsidR="004F4DFB" w:rsidRDefault="00F63F2F" w:rsidP="004F4DFB">
      <w:pPr>
        <w:widowControl w:val="0"/>
        <w:spacing w:line="480" w:lineRule="auto"/>
        <w:ind w:firstLine="720"/>
        <w:jc w:val="both"/>
      </w:pPr>
      <w:r>
        <w:rPr>
          <w:szCs w:val="20"/>
        </w:rPr>
        <w:t xml:space="preserve">Section 5 </w:t>
      </w:r>
      <w:r w:rsidRPr="0028072F">
        <w:rPr>
          <w:color w:val="000000" w:themeColor="text1"/>
        </w:rPr>
        <w:t>w</w:t>
      </w:r>
      <w:r>
        <w:rPr>
          <w:color w:val="000000" w:themeColor="text1"/>
        </w:rPr>
        <w:t>ould require that DOF, no later</w:t>
      </w:r>
      <w:r w:rsidR="006329BF">
        <w:rPr>
          <w:color w:val="000000" w:themeColor="text1"/>
        </w:rPr>
        <w:t xml:space="preserve"> </w:t>
      </w:r>
      <w:r w:rsidR="006329BF">
        <w:t xml:space="preserve">August 1, 2021, </w:t>
      </w:r>
      <w:r w:rsidR="00C6667B">
        <w:t>post a notice on its website describing the reduced interest rate authorized by this local law for certain owners adversely affected by the COVID-19 pandemic, distribute a print copy of this notice in DOF business centers</w:t>
      </w:r>
      <w:r w:rsidR="00E44097">
        <w:t xml:space="preserve">, and translate such notices, and make such notices available translated </w:t>
      </w:r>
      <w:r w:rsidR="00E44097" w:rsidRPr="00E44097">
        <w:t>all designated citywide languages</w:t>
      </w:r>
      <w:r w:rsidR="00E44097">
        <w:t>.</w:t>
      </w:r>
    </w:p>
    <w:p w14:paraId="45F593A7" w14:textId="4C316365" w:rsidR="00D73176" w:rsidRDefault="00E44097" w:rsidP="004F4DFB">
      <w:pPr>
        <w:widowControl w:val="0"/>
        <w:spacing w:line="480" w:lineRule="auto"/>
        <w:ind w:firstLine="720"/>
        <w:jc w:val="both"/>
      </w:pPr>
      <w:r>
        <w:t>Section 6 would require that DOF</w:t>
      </w:r>
      <w:r w:rsidR="0036441B">
        <w:t xml:space="preserve"> </w:t>
      </w:r>
      <w:r w:rsidR="00D73176">
        <w:t xml:space="preserve">discuss the reduced interest rates at </w:t>
      </w:r>
      <w:r w:rsidR="004F4DFB">
        <w:t xml:space="preserve">all of their outreach session </w:t>
      </w:r>
      <w:r w:rsidR="0059202F">
        <w:t xml:space="preserve">relating to the payment of property taxes </w:t>
      </w:r>
      <w:r w:rsidR="004F4DFB">
        <w:t>conducted between July 1, 2021 and November 30, 2021.</w:t>
      </w:r>
    </w:p>
    <w:p w14:paraId="376F5F27" w14:textId="5ECB489A" w:rsidR="00F50B58" w:rsidRPr="0028072F" w:rsidRDefault="004F4DFB" w:rsidP="004B530A">
      <w:pPr>
        <w:widowControl w:val="0"/>
        <w:spacing w:line="480" w:lineRule="auto"/>
        <w:ind w:firstLine="720"/>
        <w:jc w:val="both"/>
        <w:rPr>
          <w:rFonts w:ascii="Times" w:hAnsi="Times"/>
          <w:color w:val="000000" w:themeColor="text1"/>
          <w:sz w:val="27"/>
          <w:szCs w:val="27"/>
        </w:rPr>
      </w:pPr>
      <w:r>
        <w:t xml:space="preserve">Section 7 </w:t>
      </w:r>
      <w:r w:rsidR="00F50B58" w:rsidRPr="0028072F">
        <w:rPr>
          <w:color w:val="000000" w:themeColor="text1"/>
        </w:rPr>
        <w:t xml:space="preserve">would provide that this local law takes effect immediately and is retroactive to and deemed to have been in effect as of </w:t>
      </w:r>
      <w:r w:rsidR="00247BFD">
        <w:rPr>
          <w:color w:val="000000" w:themeColor="text1"/>
        </w:rPr>
        <w:t>June 1</w:t>
      </w:r>
      <w:r w:rsidR="00F50B58" w:rsidRPr="0028072F">
        <w:rPr>
          <w:color w:val="000000" w:themeColor="text1"/>
        </w:rPr>
        <w:t>, 202</w:t>
      </w:r>
      <w:r w:rsidR="00247BFD">
        <w:rPr>
          <w:color w:val="000000" w:themeColor="text1"/>
        </w:rPr>
        <w:t>1</w:t>
      </w:r>
      <w:r w:rsidR="00F50B58" w:rsidRPr="0028072F">
        <w:rPr>
          <w:color w:val="000000" w:themeColor="text1"/>
        </w:rPr>
        <w:t xml:space="preserve">, except that the council of the city of New York may take such measures as are necessary for the implementation of this local law, including the adoption of the resolution that is the subject of this local law, on or before such date. </w:t>
      </w:r>
    </w:p>
    <w:p w14:paraId="2248038B" w14:textId="7A275EF0" w:rsidR="004F4DFB" w:rsidRPr="004F4DFB" w:rsidRDefault="00EB7275" w:rsidP="00EA67BF">
      <w:pPr>
        <w:pStyle w:val="ListParagraph"/>
        <w:widowControl w:val="0"/>
        <w:numPr>
          <w:ilvl w:val="1"/>
          <w:numId w:val="2"/>
        </w:numPr>
        <w:spacing w:line="480" w:lineRule="auto"/>
        <w:jc w:val="both"/>
        <w:rPr>
          <w:color w:val="000000" w:themeColor="text1"/>
          <w:u w:val="single"/>
        </w:rPr>
      </w:pPr>
      <w:r w:rsidRPr="0028072F">
        <w:rPr>
          <w:color w:val="000000" w:themeColor="text1"/>
        </w:rPr>
        <w:t xml:space="preserve">Analysis of </w:t>
      </w:r>
      <w:r w:rsidR="00050A01" w:rsidRPr="00050A01">
        <w:rPr>
          <w:color w:val="000000" w:themeColor="text1"/>
        </w:rPr>
        <w:t>Proposed Int. No. 2350-A</w:t>
      </w:r>
      <w:r w:rsidR="00050A01">
        <w:rPr>
          <w:color w:val="000000" w:themeColor="text1"/>
        </w:rPr>
        <w:t xml:space="preserve"> (sponsored by Council Member Moya)</w:t>
      </w:r>
    </w:p>
    <w:p w14:paraId="7CF8973B" w14:textId="09DAA0AD" w:rsidR="005F12DC" w:rsidRPr="00501DBB" w:rsidRDefault="00050A01" w:rsidP="00501DBB">
      <w:pPr>
        <w:widowControl w:val="0"/>
        <w:spacing w:line="480" w:lineRule="auto"/>
        <w:ind w:firstLine="720"/>
        <w:jc w:val="both"/>
      </w:pPr>
      <w:r w:rsidRPr="00050A01">
        <w:rPr>
          <w:color w:val="000000" w:themeColor="text1"/>
        </w:rPr>
        <w:t>Proposed Int. No. 2350-A</w:t>
      </w:r>
      <w:r w:rsidRPr="0028072F">
        <w:rPr>
          <w:color w:val="000000" w:themeColor="text1"/>
        </w:rPr>
        <w:t xml:space="preserve"> </w:t>
      </w:r>
      <w:r w:rsidR="00D4283D" w:rsidRPr="0028072F">
        <w:rPr>
          <w:color w:val="000000" w:themeColor="text1"/>
        </w:rPr>
        <w:t>would</w:t>
      </w:r>
      <w:r w:rsidR="00EA67BF" w:rsidRPr="0028072F">
        <w:rPr>
          <w:color w:val="000000" w:themeColor="text1"/>
        </w:rPr>
        <w:t xml:space="preserve"> authorize the City Council to adopt by resolution </w:t>
      </w:r>
      <w:r>
        <w:rPr>
          <w:color w:val="000000" w:themeColor="text1"/>
        </w:rPr>
        <w:t>a zero percent interest rate</w:t>
      </w:r>
      <w:r w:rsidR="00D359AB" w:rsidRPr="00D359AB">
        <w:rPr>
          <w:color w:val="000000" w:themeColor="text1"/>
        </w:rPr>
        <w:t xml:space="preserve"> </w:t>
      </w:r>
      <w:r w:rsidR="002A18E1" w:rsidRPr="0028072F">
        <w:rPr>
          <w:color w:val="000000" w:themeColor="text1"/>
        </w:rPr>
        <w:t xml:space="preserve">for </w:t>
      </w:r>
      <w:r w:rsidR="005F12DC">
        <w:t>the nonpayment of taxes due on July 1, 2021,</w:t>
      </w:r>
      <w:r w:rsidR="00501DBB">
        <w:t xml:space="preserve"> on October 1, 2021, or on July 1, 2021 and October 1, 2021, and paid between July 15, 2021 and December 31, 2021 for fiscal year 2022</w:t>
      </w:r>
      <w:r w:rsidR="005F12DC">
        <w:t xml:space="preserve"> </w:t>
      </w:r>
      <w:r w:rsidR="00501DBB">
        <w:t>for real property.</w:t>
      </w:r>
    </w:p>
    <w:p w14:paraId="776D14E0" w14:textId="46F50381" w:rsidR="005A41DA" w:rsidRDefault="002A18E1" w:rsidP="00F667AB">
      <w:pPr>
        <w:widowControl w:val="0"/>
        <w:spacing w:line="480" w:lineRule="auto"/>
        <w:ind w:firstLine="720"/>
        <w:jc w:val="both"/>
      </w:pPr>
      <w:r w:rsidRPr="0E0D45B7">
        <w:rPr>
          <w:color w:val="000000" w:themeColor="text1"/>
        </w:rPr>
        <w:t xml:space="preserve">Section 1 would authorize the City Council to pass a resolution adopting a zero percent interest rate for the </w:t>
      </w:r>
      <w:r w:rsidR="0026401B">
        <w:t xml:space="preserve">nonpayment </w:t>
      </w:r>
      <w:r w:rsidRPr="0E0D45B7">
        <w:rPr>
          <w:color w:val="000000" w:themeColor="text1"/>
        </w:rPr>
        <w:t xml:space="preserve">of taxes </w:t>
      </w:r>
      <w:r w:rsidR="002F7118" w:rsidRPr="0E0D45B7">
        <w:rPr>
          <w:color w:val="000000" w:themeColor="text1"/>
        </w:rPr>
        <w:t xml:space="preserve">on real property </w:t>
      </w:r>
      <w:r w:rsidRPr="0E0D45B7">
        <w:rPr>
          <w:color w:val="000000" w:themeColor="text1"/>
        </w:rPr>
        <w:t xml:space="preserve">due </w:t>
      </w:r>
      <w:r w:rsidR="00501DBB">
        <w:t>on July 1, 2021, on October 1, 2021, or on July 1, 2021 and October 1, 2021, and paid between July 15, 2021 and December 31, 2021 for fiscal year 2022</w:t>
      </w:r>
      <w:r w:rsidR="005A41DA">
        <w:t xml:space="preserve">, </w:t>
      </w:r>
      <w:r w:rsidR="000F250E">
        <w:t>for real</w:t>
      </w:r>
      <w:r w:rsidR="000F250E" w:rsidRPr="0E0D45B7">
        <w:rPr>
          <w:color w:val="000000" w:themeColor="text1"/>
        </w:rPr>
        <w:t xml:space="preserve"> property either subject to a PTA</w:t>
      </w:r>
      <w:r w:rsidR="26AFDFE4" w:rsidRPr="0E0D45B7">
        <w:rPr>
          <w:color w:val="000000" w:themeColor="text1"/>
        </w:rPr>
        <w:t>ID</w:t>
      </w:r>
      <w:r w:rsidR="000F250E" w:rsidRPr="0E0D45B7">
        <w:rPr>
          <w:color w:val="000000" w:themeColor="text1"/>
        </w:rPr>
        <w:t xml:space="preserve"> installment agreement</w:t>
      </w:r>
      <w:r w:rsidR="03060534" w:rsidRPr="0E0D45B7">
        <w:rPr>
          <w:color w:val="000000" w:themeColor="text1"/>
        </w:rPr>
        <w:t>,</w:t>
      </w:r>
      <w:r w:rsidR="000F250E" w:rsidRPr="0E0D45B7">
        <w:rPr>
          <w:color w:val="000000" w:themeColor="text1"/>
        </w:rPr>
        <w:t xml:space="preserve"> or with an assessed value of $250,000 or less whose owners made less than $150,000 in 2020, and which served as the primary residence of at least one such property owner (and in the case of co-ops, at least 30</w:t>
      </w:r>
      <w:r w:rsidR="00645963" w:rsidRPr="0E0D45B7">
        <w:rPr>
          <w:color w:val="000000" w:themeColor="text1"/>
        </w:rPr>
        <w:t xml:space="preserve"> percent</w:t>
      </w:r>
      <w:r w:rsidR="000F250E" w:rsidRPr="0E0D45B7">
        <w:rPr>
          <w:color w:val="000000" w:themeColor="text1"/>
        </w:rPr>
        <w:t xml:space="preserve"> of the dwelling units held in such common ownership meet the eligibility criteria), provided that, in both cases, the owners </w:t>
      </w:r>
      <w:r w:rsidR="000F48A7" w:rsidRPr="0E0D45B7">
        <w:rPr>
          <w:color w:val="000000" w:themeColor="text1"/>
        </w:rPr>
        <w:t xml:space="preserve">certify to DOF </w:t>
      </w:r>
      <w:r w:rsidR="000F250E" w:rsidRPr="0E0D45B7">
        <w:rPr>
          <w:color w:val="000000" w:themeColor="text1"/>
        </w:rPr>
        <w:t xml:space="preserve">that they have been adversely affected by the COVID-19 pandemic no later than </w:t>
      </w:r>
      <w:r w:rsidR="00645963" w:rsidRPr="0E0D45B7">
        <w:rPr>
          <w:color w:val="000000" w:themeColor="text1"/>
        </w:rPr>
        <w:t>November 30, 2021.</w:t>
      </w:r>
    </w:p>
    <w:p w14:paraId="4BB35F38" w14:textId="1EAFC9BC" w:rsidR="002A18E1" w:rsidRPr="0028072F" w:rsidRDefault="002A18E1" w:rsidP="002A18E1">
      <w:pPr>
        <w:widowControl w:val="0"/>
        <w:spacing w:line="480" w:lineRule="auto"/>
        <w:ind w:firstLine="720"/>
        <w:jc w:val="both"/>
        <w:rPr>
          <w:color w:val="000000" w:themeColor="text1"/>
        </w:rPr>
      </w:pPr>
      <w:r w:rsidRPr="0028072F">
        <w:rPr>
          <w:color w:val="000000" w:themeColor="text1"/>
        </w:rPr>
        <w:t>Section 2 would define for the purposes of the law what it means to have been adversely affected by the COVID-19 pandemic</w:t>
      </w:r>
      <w:r w:rsidR="001B14D9">
        <w:rPr>
          <w:color w:val="000000" w:themeColor="text1"/>
        </w:rPr>
        <w:t xml:space="preserve">, what is a cooperative ownership property, what is income, </w:t>
      </w:r>
      <w:r w:rsidR="00167EFA">
        <w:rPr>
          <w:color w:val="000000" w:themeColor="text1"/>
        </w:rPr>
        <w:t xml:space="preserve">and which property types </w:t>
      </w:r>
      <w:r w:rsidRPr="0028072F">
        <w:rPr>
          <w:color w:val="000000" w:themeColor="text1"/>
        </w:rPr>
        <w:t>would be eligible for reduced interest adopted pursuant to this law.</w:t>
      </w:r>
    </w:p>
    <w:p w14:paraId="3B58B32C" w14:textId="77777777" w:rsidR="002A18E1" w:rsidRPr="0028072F" w:rsidRDefault="002A18E1" w:rsidP="002A18E1">
      <w:pPr>
        <w:widowControl w:val="0"/>
        <w:spacing w:line="480" w:lineRule="auto"/>
        <w:ind w:firstLine="720"/>
        <w:jc w:val="both"/>
        <w:rPr>
          <w:color w:val="000000" w:themeColor="text1"/>
        </w:rPr>
      </w:pPr>
      <w:r w:rsidRPr="0028072F">
        <w:rPr>
          <w:color w:val="000000" w:themeColor="text1"/>
        </w:rPr>
        <w:t>Section 3 would exclude unpaid taxes subject to reduced interest rates adopted pursuant to this law from being sold as a tax lien.</w:t>
      </w:r>
    </w:p>
    <w:p w14:paraId="147CEB8B" w14:textId="3F089DA3" w:rsidR="00E516C4" w:rsidRPr="00E516C4" w:rsidRDefault="002A18E1" w:rsidP="00E516C4">
      <w:pPr>
        <w:widowControl w:val="0"/>
        <w:spacing w:line="480" w:lineRule="auto"/>
        <w:ind w:firstLine="720"/>
        <w:jc w:val="both"/>
        <w:rPr>
          <w:color w:val="000000" w:themeColor="text1"/>
        </w:rPr>
      </w:pPr>
      <w:r>
        <w:rPr>
          <w:color w:val="000000" w:themeColor="text1"/>
        </w:rPr>
        <w:t xml:space="preserve">Section 4 </w:t>
      </w:r>
      <w:r w:rsidR="00E516C4" w:rsidRPr="0028072F">
        <w:rPr>
          <w:color w:val="000000" w:themeColor="text1"/>
        </w:rPr>
        <w:t xml:space="preserve">would require DOF to report to the Speaker no later than </w:t>
      </w:r>
      <w:r w:rsidR="00E516C4">
        <w:rPr>
          <w:color w:val="000000" w:themeColor="text1"/>
        </w:rPr>
        <w:t>February</w:t>
      </w:r>
      <w:r w:rsidR="00E516C4" w:rsidRPr="0028072F">
        <w:rPr>
          <w:color w:val="000000" w:themeColor="text1"/>
        </w:rPr>
        <w:t xml:space="preserve"> 1,</w:t>
      </w:r>
      <w:r w:rsidR="00E516C4">
        <w:rPr>
          <w:color w:val="000000" w:themeColor="text1"/>
        </w:rPr>
        <w:t xml:space="preserve"> 2022 </w:t>
      </w:r>
      <w:r w:rsidR="00E516C4" w:rsidRPr="0028072F">
        <w:rPr>
          <w:color w:val="000000" w:themeColor="text1"/>
        </w:rPr>
        <w:t xml:space="preserve">the number of properties for which the </w:t>
      </w:r>
      <w:r w:rsidR="00E516C4">
        <w:rPr>
          <w:color w:val="000000" w:themeColor="text1"/>
        </w:rPr>
        <w:t>lower</w:t>
      </w:r>
      <w:r w:rsidR="00E516C4" w:rsidRPr="0028072F">
        <w:rPr>
          <w:color w:val="000000" w:themeColor="text1"/>
        </w:rPr>
        <w:t xml:space="preserve"> interest rate was imposed</w:t>
      </w:r>
      <w:r w:rsidR="00E516C4">
        <w:rPr>
          <w:color w:val="000000" w:themeColor="text1"/>
        </w:rPr>
        <w:t xml:space="preserve">, </w:t>
      </w:r>
      <w:r w:rsidR="00E516C4">
        <w:t xml:space="preserve">the total amount of tax due and the total amount of interest reduced </w:t>
      </w:r>
      <w:r w:rsidR="00E516C4" w:rsidRPr="0028072F">
        <w:rPr>
          <w:color w:val="000000" w:themeColor="text1"/>
        </w:rPr>
        <w:t>pursuant to the provisions of this local law</w:t>
      </w:r>
      <w:r w:rsidR="00E516C4">
        <w:rPr>
          <w:color w:val="000000" w:themeColor="text1"/>
        </w:rPr>
        <w:t>,</w:t>
      </w:r>
      <w:r w:rsidR="00E516C4">
        <w:t xml:space="preserve"> disaggregated by three qualifying provisions,</w:t>
      </w:r>
      <w:r w:rsidR="00E516C4" w:rsidRPr="009F56FB">
        <w:rPr>
          <w:szCs w:val="20"/>
        </w:rPr>
        <w:t xml:space="preserve"> and the aggregate value of the real property tax liability of those properties.</w:t>
      </w:r>
    </w:p>
    <w:p w14:paraId="17650027" w14:textId="1EF5367D" w:rsidR="00E516C4" w:rsidRDefault="00E516C4" w:rsidP="00A03659">
      <w:pPr>
        <w:widowControl w:val="0"/>
        <w:spacing w:line="480" w:lineRule="auto"/>
        <w:ind w:firstLine="720"/>
        <w:jc w:val="both"/>
        <w:rPr>
          <w:szCs w:val="20"/>
        </w:rPr>
      </w:pPr>
      <w:r w:rsidRPr="0028072F">
        <w:rPr>
          <w:color w:val="000000" w:themeColor="text1"/>
        </w:rPr>
        <w:t>Section</w:t>
      </w:r>
      <w:r w:rsidR="00FF6C7E">
        <w:rPr>
          <w:color w:val="000000" w:themeColor="text1"/>
        </w:rPr>
        <w:t xml:space="preserve"> 5</w:t>
      </w:r>
      <w:r w:rsidRPr="0028072F">
        <w:rPr>
          <w:color w:val="000000" w:themeColor="text1"/>
        </w:rPr>
        <w:t xml:space="preserve"> w</w:t>
      </w:r>
      <w:r>
        <w:rPr>
          <w:color w:val="000000" w:themeColor="text1"/>
        </w:rPr>
        <w:t>ould require that DOF, no later than August 15, 2021,</w:t>
      </w:r>
      <w:r w:rsidRPr="00135155">
        <w:rPr>
          <w:szCs w:val="20"/>
        </w:rPr>
        <w:t xml:space="preserve"> send a notice</w:t>
      </w:r>
      <w:r w:rsidR="00A03659">
        <w:rPr>
          <w:szCs w:val="20"/>
        </w:rPr>
        <w:t xml:space="preserve"> </w:t>
      </w:r>
      <w:r w:rsidR="00A03659">
        <w:t>advising of zero percent interest rate authorized by this local law</w:t>
      </w:r>
      <w:r w:rsidRPr="00135155">
        <w:rPr>
          <w:szCs w:val="20"/>
        </w:rPr>
        <w:t xml:space="preserve"> to the owner of any </w:t>
      </w:r>
      <w:r>
        <w:rPr>
          <w:szCs w:val="20"/>
        </w:rPr>
        <w:t xml:space="preserve">real property which potentially qualifies for a reduced interest rate if the </w:t>
      </w:r>
      <w:r w:rsidRPr="00135155">
        <w:rPr>
          <w:szCs w:val="20"/>
        </w:rPr>
        <w:t>taxes for such property due on July 1, 2021 have not been paid as of August 1, 2021</w:t>
      </w:r>
      <w:r>
        <w:rPr>
          <w:szCs w:val="20"/>
        </w:rPr>
        <w:t>.</w:t>
      </w:r>
    </w:p>
    <w:p w14:paraId="18C384AE" w14:textId="2A364054" w:rsidR="00E516C4" w:rsidRDefault="00E516C4" w:rsidP="00E516C4">
      <w:pPr>
        <w:widowControl w:val="0"/>
        <w:spacing w:line="480" w:lineRule="auto"/>
        <w:ind w:firstLine="720"/>
        <w:jc w:val="both"/>
      </w:pPr>
      <w:r>
        <w:rPr>
          <w:szCs w:val="20"/>
        </w:rPr>
        <w:t xml:space="preserve">Section </w:t>
      </w:r>
      <w:r w:rsidR="00A03659">
        <w:rPr>
          <w:szCs w:val="20"/>
        </w:rPr>
        <w:t>6</w:t>
      </w:r>
      <w:r>
        <w:rPr>
          <w:szCs w:val="20"/>
        </w:rPr>
        <w:t xml:space="preserve"> </w:t>
      </w:r>
      <w:r w:rsidRPr="0028072F">
        <w:rPr>
          <w:color w:val="000000" w:themeColor="text1"/>
        </w:rPr>
        <w:t>w</w:t>
      </w:r>
      <w:r>
        <w:rPr>
          <w:color w:val="000000" w:themeColor="text1"/>
        </w:rPr>
        <w:t xml:space="preserve">ould require that DOF, no later </w:t>
      </w:r>
      <w:r>
        <w:t xml:space="preserve">August 1, 2021, post a notice on its website describing the reduced interest rate authorized by this local law for certain owners adversely affected by the COVID-19 pandemic, distribute a print copy of this notice in DOF business centers, and translate such notices, and make such notices available translated </w:t>
      </w:r>
      <w:r w:rsidRPr="00E44097">
        <w:t>all designated citywide languages</w:t>
      </w:r>
      <w:r>
        <w:t>.</w:t>
      </w:r>
    </w:p>
    <w:p w14:paraId="4A0A7F2F" w14:textId="64F6A07F" w:rsidR="0059202F" w:rsidRDefault="0059202F" w:rsidP="0059202F">
      <w:pPr>
        <w:widowControl w:val="0"/>
        <w:spacing w:line="480" w:lineRule="auto"/>
        <w:ind w:firstLine="720"/>
        <w:jc w:val="both"/>
      </w:pPr>
      <w:r>
        <w:t>Section 7 would require that DOF discuss the reduced interest rates at all of their outreach session relating to the payment of property taxes conducted between July 1, 2021 and November 30, 2021.</w:t>
      </w:r>
    </w:p>
    <w:p w14:paraId="273909E8" w14:textId="77777777" w:rsidR="00CF623C" w:rsidRDefault="00E516C4" w:rsidP="0059202F">
      <w:pPr>
        <w:widowControl w:val="0"/>
        <w:spacing w:line="480" w:lineRule="auto"/>
        <w:ind w:firstLine="720"/>
        <w:jc w:val="both"/>
        <w:rPr>
          <w:color w:val="000000" w:themeColor="text1"/>
        </w:rPr>
        <w:sectPr w:rsidR="00CF623C" w:rsidSect="00CF623C">
          <w:headerReference w:type="default" r:id="rId14"/>
          <w:type w:val="continuous"/>
          <w:pgSz w:w="12240" w:h="15840"/>
          <w:pgMar w:top="1440" w:right="1440" w:bottom="1440" w:left="1440" w:header="720" w:footer="720" w:gutter="0"/>
          <w:cols w:space="720"/>
          <w:docGrid w:linePitch="360"/>
        </w:sectPr>
      </w:pPr>
      <w:r>
        <w:t xml:space="preserve">Section </w:t>
      </w:r>
      <w:r w:rsidR="0059202F">
        <w:t>8</w:t>
      </w:r>
      <w:r>
        <w:t xml:space="preserve"> </w:t>
      </w:r>
      <w:r w:rsidRPr="0028072F">
        <w:rPr>
          <w:color w:val="000000" w:themeColor="text1"/>
        </w:rPr>
        <w:t xml:space="preserve">would provide that this local law takes effect immediately and is retroactive to and deemed to have been in effect as of </w:t>
      </w:r>
      <w:r>
        <w:rPr>
          <w:color w:val="000000" w:themeColor="text1"/>
        </w:rPr>
        <w:t>June 1</w:t>
      </w:r>
      <w:r w:rsidRPr="0028072F">
        <w:rPr>
          <w:color w:val="000000" w:themeColor="text1"/>
        </w:rPr>
        <w:t>, 202</w:t>
      </w:r>
      <w:r>
        <w:rPr>
          <w:color w:val="000000" w:themeColor="text1"/>
        </w:rPr>
        <w:t>1</w:t>
      </w:r>
      <w:r w:rsidRPr="0028072F">
        <w:rPr>
          <w:color w:val="000000" w:themeColor="text1"/>
        </w:rPr>
        <w:t>, except that the council of the city of New York may take such measures as are necessary for the implementation of this local law, including the adoption of the resolution that is the subject of this local law, on or before such date.</w:t>
      </w:r>
    </w:p>
    <w:p w14:paraId="30884682" w14:textId="77777777" w:rsidR="00063638" w:rsidRPr="0041475C" w:rsidRDefault="00063638" w:rsidP="00063638">
      <w:pPr>
        <w:suppressLineNumbers/>
        <w:shd w:val="clear" w:color="auto" w:fill="FFFFFF" w:themeFill="background1"/>
        <w:jc w:val="center"/>
      </w:pPr>
      <w:r>
        <w:rPr>
          <w:rFonts w:eastAsia="Arial Unicode MS"/>
          <w:color w:val="000000" w:themeColor="text1"/>
        </w:rPr>
        <w:t xml:space="preserve">Proposed </w:t>
      </w:r>
      <w:r w:rsidRPr="6D27D8A0">
        <w:rPr>
          <w:rFonts w:eastAsia="Arial Unicode MS"/>
          <w:color w:val="000000" w:themeColor="text1"/>
        </w:rPr>
        <w:t>Int</w:t>
      </w:r>
      <w:r>
        <w:rPr>
          <w:rFonts w:eastAsia="Arial Unicode MS"/>
          <w:color w:val="000000" w:themeColor="text1"/>
        </w:rPr>
        <w:t>. No. 2331-A</w:t>
      </w:r>
    </w:p>
    <w:p w14:paraId="7705C190" w14:textId="77777777" w:rsidR="00063638" w:rsidRDefault="00063638" w:rsidP="00063638">
      <w:pPr>
        <w:suppressLineNumbers/>
        <w:shd w:val="clear" w:color="auto" w:fill="FFFFFF" w:themeFill="background1"/>
        <w:rPr>
          <w:rFonts w:eastAsia="Arial Unicode MS"/>
          <w:color w:val="000000"/>
        </w:rPr>
      </w:pPr>
    </w:p>
    <w:p w14:paraId="32DFB76F" w14:textId="77777777" w:rsidR="00063638" w:rsidRPr="00371D8A" w:rsidRDefault="00063638" w:rsidP="00063638">
      <w:pPr>
        <w:suppressLineNumbers/>
        <w:shd w:val="clear" w:color="auto" w:fill="FFFFFF" w:themeFill="background1"/>
        <w:rPr>
          <w:rFonts w:eastAsia="Arial Unicode MS"/>
          <w:color w:val="000000"/>
        </w:rPr>
      </w:pPr>
      <w:r w:rsidRPr="00371D8A">
        <w:rPr>
          <w:rFonts w:eastAsia="Arial Unicode MS"/>
          <w:color w:val="000000"/>
        </w:rPr>
        <w:t xml:space="preserve">By </w:t>
      </w:r>
      <w:r>
        <w:rPr>
          <w:rFonts w:eastAsia="Arial Unicode MS"/>
          <w:color w:val="000000"/>
        </w:rPr>
        <w:t>Council Members Chin and Riley</w:t>
      </w:r>
    </w:p>
    <w:p w14:paraId="4B8CFC8F" w14:textId="77777777" w:rsidR="00063638" w:rsidRPr="00371D8A" w:rsidRDefault="00063638" w:rsidP="00063638">
      <w:pPr>
        <w:suppressLineNumbers/>
        <w:shd w:val="clear" w:color="auto" w:fill="FFFFFF" w:themeFill="background1"/>
        <w:rPr>
          <w:rFonts w:eastAsia="Arial Unicode MS"/>
          <w:color w:val="000000"/>
        </w:rPr>
      </w:pPr>
    </w:p>
    <w:p w14:paraId="7AC1CE9D" w14:textId="77777777" w:rsidR="00063638" w:rsidRDefault="00063638" w:rsidP="00063638">
      <w:pPr>
        <w:suppressLineNumbers/>
        <w:shd w:val="clear" w:color="auto" w:fill="FFFFFF"/>
        <w:jc w:val="both"/>
        <w:rPr>
          <w:rFonts w:eastAsia="Arial Unicode MS"/>
          <w:color w:val="000000"/>
        </w:rPr>
      </w:pPr>
      <w:r w:rsidRPr="00371D8A">
        <w:rPr>
          <w:rFonts w:eastAsia="Arial Unicode MS"/>
          <w:color w:val="000000"/>
        </w:rPr>
        <w:t>A Local Law to authorize adoption by resolution of an interest rate for nonpayment of taxes on real property with an assessed value over two hundred fifty thousand dollars in fiscal year 2022 for certain property owners adversely affected by COVID-19</w:t>
      </w:r>
    </w:p>
    <w:p w14:paraId="782066FA" w14:textId="77777777" w:rsidR="00063638" w:rsidRPr="0041475C" w:rsidRDefault="00063638" w:rsidP="00063638">
      <w:pPr>
        <w:suppressLineNumbers/>
        <w:shd w:val="clear" w:color="auto" w:fill="FFFFFF"/>
        <w:jc w:val="both"/>
        <w:rPr>
          <w:rFonts w:eastAsia="Calibri"/>
          <w:vanish/>
        </w:rPr>
      </w:pPr>
    </w:p>
    <w:p w14:paraId="0E1B6E19" w14:textId="77777777" w:rsidR="00063638" w:rsidRPr="0041475C" w:rsidRDefault="00063638" w:rsidP="00063638">
      <w:pPr>
        <w:suppressLineNumbers/>
        <w:shd w:val="clear" w:color="auto" w:fill="FFFFFF"/>
        <w:jc w:val="both"/>
        <w:rPr>
          <w:rFonts w:eastAsia="Arial Unicode MS"/>
          <w:color w:val="000000"/>
        </w:rPr>
      </w:pPr>
    </w:p>
    <w:p w14:paraId="4D5B7080" w14:textId="77777777" w:rsidR="00063638" w:rsidRDefault="00063638" w:rsidP="00063638">
      <w:pPr>
        <w:suppressLineNumbers/>
        <w:shd w:val="clear" w:color="auto" w:fill="FFFFFF"/>
        <w:tabs>
          <w:tab w:val="left" w:pos="6705"/>
        </w:tabs>
        <w:jc w:val="both"/>
        <w:rPr>
          <w:rFonts w:eastAsia="Arial Unicode MS"/>
          <w:color w:val="000000"/>
          <w:u w:val="single"/>
        </w:rPr>
      </w:pPr>
      <w:r w:rsidRPr="0041475C">
        <w:rPr>
          <w:rFonts w:eastAsia="Arial Unicode MS"/>
          <w:color w:val="000000"/>
          <w:u w:val="single"/>
        </w:rPr>
        <w:t>Be it enacted by the Council as follows:</w:t>
      </w:r>
    </w:p>
    <w:p w14:paraId="47F7B9EA" w14:textId="77777777" w:rsidR="00063638" w:rsidRPr="0041475C" w:rsidRDefault="00063638" w:rsidP="00063638">
      <w:pPr>
        <w:suppressLineNumbers/>
        <w:shd w:val="clear" w:color="auto" w:fill="FFFFFF"/>
        <w:tabs>
          <w:tab w:val="left" w:pos="6705"/>
        </w:tabs>
        <w:jc w:val="both"/>
        <w:rPr>
          <w:rFonts w:eastAsia="Arial Unicode MS"/>
          <w:color w:val="000000"/>
        </w:rPr>
      </w:pPr>
    </w:p>
    <w:p w14:paraId="05A41091" w14:textId="77777777" w:rsidR="00063638" w:rsidRDefault="00063638" w:rsidP="00063638">
      <w:pPr>
        <w:pStyle w:val="NormalWeb"/>
        <w:widowControl w:val="0"/>
        <w:shd w:val="clear" w:color="auto" w:fill="FFFFFF" w:themeFill="background1"/>
        <w:spacing w:before="0" w:beforeAutospacing="0" w:after="0" w:afterAutospacing="0" w:line="480" w:lineRule="auto"/>
        <w:ind w:firstLine="1440"/>
        <w:jc w:val="both"/>
      </w:pPr>
      <w:r>
        <w:t xml:space="preserve">Section 1. Notwithstanding paragraph (ii) and paragraph (iii) of subdivision (e) of section 11-224.1 of the administrative code of the city of New York, the council may by resolution adopt an interest rate between 3 percent and 7.5 percent for properties with an assessed value of more than $250,000 and no greater than $450,000 and an interest rate between 6 percent and 7.5 percent for properties with an assessed value of more than $450,000 for the nonpayment of taxes due on July 1, 2021 for fiscal year 2022 for real property: </w:t>
      </w:r>
    </w:p>
    <w:p w14:paraId="021C33E4" w14:textId="77777777" w:rsidR="00063638" w:rsidRDefault="00063638" w:rsidP="00063638">
      <w:pPr>
        <w:pStyle w:val="NormalWeb"/>
        <w:widowControl w:val="0"/>
        <w:shd w:val="clear" w:color="auto" w:fill="FFFFFF" w:themeFill="background1"/>
        <w:spacing w:before="0" w:beforeAutospacing="0" w:after="0" w:afterAutospacing="0" w:line="480" w:lineRule="auto"/>
        <w:ind w:firstLine="1440"/>
        <w:jc w:val="both"/>
      </w:pPr>
      <w:r>
        <w:t xml:space="preserve">(1) classified as class 2 or class 4 pursuant to section 1802 of the real property tax law with an assessed value of more than $250,000 and less than $1,000,000, provided that such taxes are paid no later than December 31, 2021 and that no later than November 30, 2021, the owner of such property submits documentation to the commissioner of finance demonstrating that such owner has been adversely affected by the COVID-19 pandemic, and provided further that nothing herein shall be construed to amend paragraph 6 of subdivision b of section 11-319 of such code; or </w:t>
      </w:r>
    </w:p>
    <w:p w14:paraId="0EFF6190" w14:textId="77777777" w:rsidR="00063638" w:rsidRPr="009F56FB" w:rsidRDefault="00063638" w:rsidP="00063638">
      <w:pPr>
        <w:pStyle w:val="NormalWeb"/>
        <w:widowControl w:val="0"/>
        <w:shd w:val="clear" w:color="auto" w:fill="FFFFFF" w:themeFill="background1"/>
        <w:spacing w:before="0" w:beforeAutospacing="0" w:after="0" w:afterAutospacing="0" w:line="480" w:lineRule="auto"/>
        <w:ind w:firstLine="1440"/>
        <w:jc w:val="both"/>
      </w:pPr>
      <w:r>
        <w:t>(2) with an assessed value over $250,000 (</w:t>
      </w:r>
      <w:proofErr w:type="spellStart"/>
      <w:r>
        <w:t>i</w:t>
      </w:r>
      <w:proofErr w:type="spellEnd"/>
      <w:r>
        <w:t xml:space="preserve">) where at least 50 percent of the property is used for residential rental dwellings; and (ii) which contains no more than 50 rental dwelling units of which at least 50 percent are rent regulated accommodations, provided that such taxes are paid no later than December 31, 2021 and that no later than November 30, 2021, the owner of such property submits documentation to the commissioner of finance demonstrating that such owner has been adversely affected by the COVID-19 pandemic, and provided further that nothing herein shall be construed to amend paragraph 6 of subdivision b of section 11-319 of such code. </w:t>
      </w:r>
    </w:p>
    <w:p w14:paraId="764E7979" w14:textId="77777777" w:rsidR="00063638" w:rsidRDefault="00063638" w:rsidP="00063638">
      <w:pPr>
        <w:pStyle w:val="NormalWeb"/>
        <w:widowControl w:val="0"/>
        <w:shd w:val="clear" w:color="auto" w:fill="FFFFFF"/>
        <w:spacing w:before="0" w:beforeAutospacing="0" w:after="0" w:afterAutospacing="0" w:line="480" w:lineRule="auto"/>
        <w:ind w:firstLine="1440"/>
        <w:jc w:val="both"/>
        <w:rPr>
          <w:szCs w:val="20"/>
        </w:rPr>
      </w:pPr>
      <w:r w:rsidRPr="009F56FB">
        <w:rPr>
          <w:szCs w:val="20"/>
        </w:rPr>
        <w:t xml:space="preserve">§ 2. For the purposes of this local law, the following terms shall have the following meanings: </w:t>
      </w:r>
    </w:p>
    <w:p w14:paraId="3B971596" w14:textId="77777777" w:rsidR="00063638" w:rsidRPr="009F56FB" w:rsidRDefault="00063638" w:rsidP="00063638">
      <w:pPr>
        <w:pStyle w:val="NormalWeb"/>
        <w:widowControl w:val="0"/>
        <w:shd w:val="clear" w:color="auto" w:fill="FFFFFF"/>
        <w:spacing w:before="0" w:beforeAutospacing="0" w:after="0" w:afterAutospacing="0" w:line="480" w:lineRule="auto"/>
        <w:ind w:firstLine="1440"/>
        <w:jc w:val="both"/>
        <w:rPr>
          <w:szCs w:val="20"/>
        </w:rPr>
      </w:pPr>
      <w:r w:rsidRPr="009F56FB">
        <w:rPr>
          <w:szCs w:val="20"/>
        </w:rPr>
        <w:t xml:space="preserve">(a) “Adversely affected by the COVID-19 pandemic” means: (1) for real property described in subdivision </w:t>
      </w:r>
      <w:r>
        <w:rPr>
          <w:szCs w:val="20"/>
        </w:rPr>
        <w:t xml:space="preserve">1 </w:t>
      </w:r>
      <w:r w:rsidRPr="009F56FB">
        <w:rPr>
          <w:szCs w:val="20"/>
        </w:rPr>
        <w:t>of section one of this local law, the income of the owner</w:t>
      </w:r>
      <w:r>
        <w:rPr>
          <w:szCs w:val="20"/>
        </w:rPr>
        <w:t xml:space="preserve"> </w:t>
      </w:r>
      <w:r w:rsidRPr="009F56FB">
        <w:rPr>
          <w:szCs w:val="20"/>
        </w:rPr>
        <w:t xml:space="preserve">from such real property declined, for any six month period between March 7, 2020 and June 30, 2021, by at least 50 percent as compared to the corresponding period in the previous </w:t>
      </w:r>
      <w:r>
        <w:rPr>
          <w:szCs w:val="20"/>
        </w:rPr>
        <w:t>12 month period</w:t>
      </w:r>
      <w:r w:rsidRPr="009F56FB">
        <w:rPr>
          <w:szCs w:val="20"/>
        </w:rPr>
        <w:t xml:space="preserve"> due to COVID-19;</w:t>
      </w:r>
      <w:r>
        <w:rPr>
          <w:szCs w:val="20"/>
        </w:rPr>
        <w:t xml:space="preserve"> </w:t>
      </w:r>
      <w:r w:rsidRPr="009F56FB">
        <w:rPr>
          <w:szCs w:val="20"/>
        </w:rPr>
        <w:t xml:space="preserve">and (2) for real property described in subdivision </w:t>
      </w:r>
      <w:r>
        <w:rPr>
          <w:szCs w:val="20"/>
        </w:rPr>
        <w:t xml:space="preserve">2 </w:t>
      </w:r>
      <w:r w:rsidRPr="009F56FB">
        <w:rPr>
          <w:szCs w:val="20"/>
        </w:rPr>
        <w:t xml:space="preserve">of section one of this local law, the income of the owner from such real property declined, for any six month period between March 7, 2020 and June 30, 2021, by at least 25 percent as compared to the corresponding period in the previous </w:t>
      </w:r>
      <w:r>
        <w:rPr>
          <w:szCs w:val="20"/>
        </w:rPr>
        <w:t>12 month period</w:t>
      </w:r>
      <w:r w:rsidRPr="009F56FB">
        <w:rPr>
          <w:szCs w:val="20"/>
        </w:rPr>
        <w:t xml:space="preserve">  due to COVID-19. </w:t>
      </w:r>
    </w:p>
    <w:p w14:paraId="2E23F46F" w14:textId="77777777" w:rsidR="00063638" w:rsidRPr="009F56FB" w:rsidRDefault="00063638" w:rsidP="00063638">
      <w:pPr>
        <w:pStyle w:val="NormalWeb"/>
        <w:shd w:val="clear" w:color="auto" w:fill="FFFFFF"/>
        <w:spacing w:before="0" w:beforeAutospacing="0" w:after="0" w:afterAutospacing="0" w:line="480" w:lineRule="auto"/>
        <w:ind w:firstLine="1440"/>
        <w:jc w:val="both"/>
        <w:rPr>
          <w:szCs w:val="20"/>
        </w:rPr>
      </w:pPr>
      <w:r w:rsidRPr="009F56FB">
        <w:rPr>
          <w:szCs w:val="20"/>
        </w:rPr>
        <w:t xml:space="preserve">(b) “Owner” means a person who is liable for payment of the real property tax on the subject property. </w:t>
      </w:r>
    </w:p>
    <w:p w14:paraId="3465111B" w14:textId="77777777" w:rsidR="00063638" w:rsidRPr="009F56FB" w:rsidRDefault="00063638" w:rsidP="00063638">
      <w:pPr>
        <w:pStyle w:val="NormalWeb"/>
        <w:shd w:val="clear" w:color="auto" w:fill="FFFFFF"/>
        <w:spacing w:before="0" w:beforeAutospacing="0" w:after="0" w:afterAutospacing="0" w:line="480" w:lineRule="auto"/>
        <w:ind w:firstLine="1440"/>
        <w:jc w:val="both"/>
        <w:rPr>
          <w:szCs w:val="20"/>
        </w:rPr>
      </w:pPr>
      <w:r w:rsidRPr="009F56FB">
        <w:rPr>
          <w:szCs w:val="20"/>
        </w:rPr>
        <w:t xml:space="preserve">(c) “Rent regulated accommodation” means a dwelling unit required by law or by an agreement with a governmental entity to be regulated in accordance with the emergency tenant protection act of 1974, the rent stabilization law of 1969, the local emergency housing rent control act of 1962. </w:t>
      </w:r>
    </w:p>
    <w:p w14:paraId="244DF6ED" w14:textId="77777777" w:rsidR="00063638" w:rsidRPr="009F56FB" w:rsidRDefault="00063638" w:rsidP="00063638">
      <w:pPr>
        <w:pStyle w:val="NormalWeb"/>
        <w:shd w:val="clear" w:color="auto" w:fill="FFFFFF"/>
        <w:spacing w:before="0" w:beforeAutospacing="0" w:after="0" w:afterAutospacing="0" w:line="480" w:lineRule="auto"/>
        <w:ind w:firstLine="1440"/>
        <w:jc w:val="both"/>
        <w:rPr>
          <w:szCs w:val="20"/>
        </w:rPr>
      </w:pPr>
      <w:r w:rsidRPr="009F56FB">
        <w:rPr>
          <w:szCs w:val="20"/>
        </w:rPr>
        <w:t>§ 3. No later than</w:t>
      </w:r>
      <w:r>
        <w:rPr>
          <w:szCs w:val="20"/>
        </w:rPr>
        <w:t xml:space="preserve"> February 1, 2022</w:t>
      </w:r>
      <w:r w:rsidRPr="009F56FB">
        <w:rPr>
          <w:szCs w:val="20"/>
        </w:rPr>
        <w:t>, the department of finance shall report to the speaker of the council the number of properties for which the lower interest rate was imposed pursuant to the provisions of this local law</w:t>
      </w:r>
      <w:r>
        <w:rPr>
          <w:szCs w:val="20"/>
        </w:rPr>
        <w:t>,</w:t>
      </w:r>
      <w:r>
        <w:t xml:space="preserve"> the total amount of tax due and the total amount of interest reduced pursuant to this local law, disaggregated by the total amount of tax due and the total amount of interest reduced pursuant to subdivisions 1 and 2 of section one of this local law,</w:t>
      </w:r>
      <w:r w:rsidRPr="009F56FB">
        <w:rPr>
          <w:szCs w:val="20"/>
        </w:rPr>
        <w:t xml:space="preserve"> and the aggregate value of the real property tax liability of those properties. </w:t>
      </w:r>
    </w:p>
    <w:p w14:paraId="5E06ABD3" w14:textId="77777777" w:rsidR="00063638" w:rsidRDefault="00063638" w:rsidP="00063638">
      <w:pPr>
        <w:pStyle w:val="NormalWeb"/>
        <w:shd w:val="clear" w:color="auto" w:fill="FFFFFF"/>
        <w:spacing w:before="0" w:beforeAutospacing="0" w:after="0" w:afterAutospacing="0" w:line="480" w:lineRule="auto"/>
        <w:ind w:firstLine="1440"/>
        <w:jc w:val="both"/>
        <w:rPr>
          <w:szCs w:val="20"/>
        </w:rPr>
      </w:pPr>
      <w:r w:rsidRPr="009F56FB">
        <w:rPr>
          <w:szCs w:val="20"/>
        </w:rPr>
        <w:t xml:space="preserve">§ 4. </w:t>
      </w:r>
      <w:r w:rsidRPr="00135155">
        <w:rPr>
          <w:szCs w:val="20"/>
        </w:rPr>
        <w:t xml:space="preserve">No later than August 15, 2021, the department of finance shall send a notice to the owner of any </w:t>
      </w:r>
      <w:r>
        <w:rPr>
          <w:szCs w:val="20"/>
        </w:rPr>
        <w:t xml:space="preserve">real property: (1) </w:t>
      </w:r>
      <w:r>
        <w:t>classified as class 2 or class 4 pursuant to section 1802 of the real property tax law with an assessed value of more than $250,000 and less than $1,000,000</w:t>
      </w:r>
      <w:r>
        <w:rPr>
          <w:szCs w:val="20"/>
        </w:rPr>
        <w:t xml:space="preserve"> </w:t>
      </w:r>
      <w:r w:rsidRPr="00135155">
        <w:rPr>
          <w:szCs w:val="20"/>
        </w:rPr>
        <w:t>for which taxes for such property due on July 1, 2021 have not been paid as of August 1, 2021</w:t>
      </w:r>
      <w:r>
        <w:rPr>
          <w:szCs w:val="20"/>
        </w:rPr>
        <w:t xml:space="preserve">; or (2) </w:t>
      </w:r>
      <w:r>
        <w:t xml:space="preserve">with an assessed value over $250,000 and which contains no more than 50 rental dwelling units of which at least 50 percent are rent regulated accommodations </w:t>
      </w:r>
      <w:r w:rsidRPr="00135155">
        <w:rPr>
          <w:szCs w:val="20"/>
        </w:rPr>
        <w:t>for which taxes for such property due on July 1, 2021 have not been paid as of August 1, 2021.</w:t>
      </w:r>
      <w:r>
        <w:rPr>
          <w:szCs w:val="20"/>
        </w:rPr>
        <w:t xml:space="preserve"> </w:t>
      </w:r>
      <w:r w:rsidRPr="00135155">
        <w:rPr>
          <w:szCs w:val="20"/>
        </w:rPr>
        <w:t xml:space="preserve"> Such notice shall advise such owner of the reduced interest rate authorized by this local law for certain owners adversely affected by the COVID-19 pandemic.</w:t>
      </w:r>
    </w:p>
    <w:p w14:paraId="40FAB3AA" w14:textId="77777777" w:rsidR="00063638" w:rsidRDefault="00063638" w:rsidP="00063638">
      <w:pPr>
        <w:pStyle w:val="NormalWeb"/>
        <w:shd w:val="clear" w:color="auto" w:fill="FFFFFF"/>
        <w:spacing w:before="0" w:beforeAutospacing="0" w:after="0" w:afterAutospacing="0" w:line="480" w:lineRule="auto"/>
        <w:ind w:firstLine="1440"/>
        <w:jc w:val="both"/>
      </w:pPr>
      <w:r>
        <w:t>§ 5. No later than August 1, 2021, the department of finance shall post a notice on the department of finance’s website describing the reduced interest rate authorized by this local law for certain owners adversely affected by the COVID-19 pandemic. The department shall distribute a print copy of this notice in department of finance business centers. This notice shall be translated pursuant to the requirements of article 11 of chapter 23 of the administrative code of the city of New York.</w:t>
      </w:r>
    </w:p>
    <w:p w14:paraId="6CCB5DD1" w14:textId="77777777" w:rsidR="00063638" w:rsidRDefault="00063638" w:rsidP="00063638">
      <w:pPr>
        <w:pStyle w:val="NormalWeb"/>
        <w:shd w:val="clear" w:color="auto" w:fill="FFFFFF"/>
        <w:spacing w:before="0" w:beforeAutospacing="0" w:after="0" w:afterAutospacing="0" w:line="480" w:lineRule="auto"/>
        <w:ind w:firstLine="1440"/>
        <w:jc w:val="both"/>
      </w:pPr>
      <w:r>
        <w:t>§ 6. Any outreach session conducted by the department of finance between July 1, 2021 and November 30, 2021 relating to the payment of property taxes must discuss the reduced interest rate authorized by this local law for certain owners adversely affected by the COVID-19 pandemic.</w:t>
      </w:r>
    </w:p>
    <w:p w14:paraId="50DB0BB1" w14:textId="77777777" w:rsidR="00063638" w:rsidRPr="009F56FB" w:rsidRDefault="00063638" w:rsidP="00063638">
      <w:pPr>
        <w:pStyle w:val="NormalWeb"/>
        <w:shd w:val="clear" w:color="auto" w:fill="FFFFFF"/>
        <w:spacing w:before="0" w:beforeAutospacing="0" w:after="0" w:afterAutospacing="0" w:line="480" w:lineRule="auto"/>
        <w:ind w:firstLine="1440"/>
        <w:jc w:val="both"/>
        <w:rPr>
          <w:szCs w:val="20"/>
        </w:rPr>
      </w:pPr>
      <w:r w:rsidRPr="009F56FB">
        <w:rPr>
          <w:szCs w:val="20"/>
        </w:rPr>
        <w:t xml:space="preserve">§ </w:t>
      </w:r>
      <w:r>
        <w:rPr>
          <w:szCs w:val="20"/>
        </w:rPr>
        <w:t>7</w:t>
      </w:r>
      <w:r w:rsidRPr="009F56FB">
        <w:rPr>
          <w:szCs w:val="20"/>
        </w:rPr>
        <w:t>.</w:t>
      </w:r>
      <w:r>
        <w:rPr>
          <w:szCs w:val="20"/>
        </w:rPr>
        <w:t xml:space="preserve"> </w:t>
      </w:r>
      <w:r w:rsidRPr="009F56FB">
        <w:rPr>
          <w:szCs w:val="20"/>
        </w:rPr>
        <w:t xml:space="preserve">This local law takes effect immediately and is retroactive to and deemed to have been in effect as of June </w:t>
      </w:r>
      <w:r>
        <w:rPr>
          <w:szCs w:val="20"/>
        </w:rPr>
        <w:t>1</w:t>
      </w:r>
      <w:r w:rsidRPr="009F56FB">
        <w:rPr>
          <w:szCs w:val="20"/>
        </w:rPr>
        <w:t>, 202</w:t>
      </w:r>
      <w:r>
        <w:rPr>
          <w:szCs w:val="20"/>
        </w:rPr>
        <w:t>1</w:t>
      </w:r>
      <w:r w:rsidRPr="009F56FB">
        <w:rPr>
          <w:szCs w:val="20"/>
        </w:rPr>
        <w:t>, except that the council of the city of New York may take such measures as are necessary for the implementation of this local law, including the adoption of the resolution that is the subject of this local law, on or before such date.</w:t>
      </w:r>
      <w:r>
        <w:rPr>
          <w:szCs w:val="20"/>
        </w:rPr>
        <w:t xml:space="preserve"> </w:t>
      </w:r>
    </w:p>
    <w:p w14:paraId="7E5C6D5F" w14:textId="77777777" w:rsidR="00063638" w:rsidRDefault="00063638" w:rsidP="00063638">
      <w:pPr>
        <w:pStyle w:val="NormalWeb"/>
        <w:suppressLineNumbers/>
        <w:shd w:val="clear" w:color="auto" w:fill="FFFFFF"/>
        <w:spacing w:before="0" w:beforeAutospacing="0" w:after="0" w:afterAutospacing="0"/>
        <w:rPr>
          <w:color w:val="000000"/>
          <w:sz w:val="20"/>
          <w:szCs w:val="20"/>
        </w:rPr>
      </w:pPr>
    </w:p>
    <w:p w14:paraId="3ADCE12E" w14:textId="77777777" w:rsidR="00063638" w:rsidRPr="00371D8A" w:rsidRDefault="00063638" w:rsidP="00063638">
      <w:pPr>
        <w:pStyle w:val="NormalWeb"/>
        <w:suppressLineNumbers/>
        <w:shd w:val="clear" w:color="auto" w:fill="FFFFFF"/>
        <w:spacing w:before="0" w:beforeAutospacing="0" w:after="0" w:afterAutospacing="0"/>
        <w:rPr>
          <w:color w:val="000000"/>
          <w:sz w:val="20"/>
          <w:szCs w:val="20"/>
        </w:rPr>
      </w:pPr>
      <w:r w:rsidRPr="00371D8A">
        <w:rPr>
          <w:color w:val="000000"/>
          <w:sz w:val="20"/>
          <w:szCs w:val="20"/>
        </w:rPr>
        <w:t>RKC</w:t>
      </w:r>
      <w:r>
        <w:rPr>
          <w:color w:val="000000"/>
          <w:sz w:val="20"/>
          <w:szCs w:val="20"/>
        </w:rPr>
        <w:t>/NB</w:t>
      </w:r>
    </w:p>
    <w:p w14:paraId="46B76B5E" w14:textId="77777777" w:rsidR="00063638" w:rsidRPr="00371D8A" w:rsidRDefault="00063638" w:rsidP="00063638">
      <w:pPr>
        <w:pStyle w:val="NormalWeb"/>
        <w:suppressLineNumbers/>
        <w:shd w:val="clear" w:color="auto" w:fill="FFFFFF"/>
        <w:spacing w:before="0" w:beforeAutospacing="0" w:after="0" w:afterAutospacing="0"/>
        <w:rPr>
          <w:color w:val="000000"/>
          <w:sz w:val="20"/>
          <w:szCs w:val="20"/>
        </w:rPr>
      </w:pPr>
      <w:r w:rsidRPr="00371D8A">
        <w:rPr>
          <w:color w:val="000000"/>
          <w:sz w:val="20"/>
          <w:szCs w:val="20"/>
        </w:rPr>
        <w:t>LS #17782</w:t>
      </w:r>
    </w:p>
    <w:p w14:paraId="059EBDD5" w14:textId="77777777" w:rsidR="00063638" w:rsidRPr="00AB3C30" w:rsidRDefault="00063638" w:rsidP="00063638">
      <w:pPr>
        <w:pStyle w:val="NormalWeb"/>
        <w:suppressLineNumbers/>
        <w:shd w:val="clear" w:color="auto" w:fill="FFFFFF"/>
        <w:spacing w:before="0" w:beforeAutospacing="0" w:after="0" w:afterAutospacing="0"/>
        <w:rPr>
          <w:rFonts w:ascii="Times" w:hAnsi="Times"/>
          <w:color w:val="000000"/>
          <w:sz w:val="27"/>
          <w:szCs w:val="27"/>
        </w:rPr>
      </w:pPr>
      <w:r>
        <w:rPr>
          <w:color w:val="000000"/>
          <w:sz w:val="20"/>
          <w:szCs w:val="20"/>
        </w:rPr>
        <w:t>6/17</w:t>
      </w:r>
      <w:r w:rsidRPr="00371D8A">
        <w:rPr>
          <w:color w:val="000000"/>
          <w:sz w:val="20"/>
          <w:szCs w:val="20"/>
        </w:rPr>
        <w:t xml:space="preserve">/21 </w:t>
      </w:r>
      <w:r>
        <w:rPr>
          <w:color w:val="000000"/>
          <w:sz w:val="20"/>
          <w:szCs w:val="20"/>
        </w:rPr>
        <w:t>10:05pm</w:t>
      </w:r>
    </w:p>
    <w:p w14:paraId="25E688AA" w14:textId="6DF1922E" w:rsidR="008B6BE8" w:rsidRPr="008B6BE8" w:rsidRDefault="008B6BE8" w:rsidP="008B6BE8">
      <w:pPr>
        <w:pStyle w:val="NormalWeb"/>
        <w:suppressLineNumbers/>
        <w:shd w:val="clear" w:color="auto" w:fill="FFFFFF"/>
        <w:spacing w:before="0" w:beforeAutospacing="0" w:after="0" w:afterAutospacing="0"/>
        <w:rPr>
          <w:rFonts w:ascii="Times" w:hAnsi="Times"/>
          <w:color w:val="000000"/>
          <w:sz w:val="27"/>
          <w:szCs w:val="27"/>
        </w:rPr>
      </w:pPr>
      <w:r>
        <w:rPr>
          <w:rFonts w:eastAsia="Arial Unicode MS"/>
          <w:color w:val="000000" w:themeColor="text1"/>
        </w:rPr>
        <w:br w:type="page"/>
      </w:r>
    </w:p>
    <w:p w14:paraId="0A6EC921" w14:textId="77777777" w:rsidR="005D0D22" w:rsidRPr="0041475C" w:rsidRDefault="005D0D22" w:rsidP="005D0D22">
      <w:pPr>
        <w:suppressLineNumbers/>
        <w:shd w:val="clear" w:color="auto" w:fill="FFFFFF" w:themeFill="background1"/>
        <w:jc w:val="center"/>
      </w:pPr>
      <w:r>
        <w:rPr>
          <w:rFonts w:eastAsia="Arial Unicode MS"/>
          <w:color w:val="000000" w:themeColor="text1"/>
        </w:rPr>
        <w:t xml:space="preserve">Proposed </w:t>
      </w:r>
      <w:r w:rsidRPr="6D27D8A0">
        <w:rPr>
          <w:rFonts w:eastAsia="Arial Unicode MS"/>
          <w:color w:val="000000" w:themeColor="text1"/>
        </w:rPr>
        <w:t>Int</w:t>
      </w:r>
      <w:r>
        <w:rPr>
          <w:rFonts w:eastAsia="Arial Unicode MS"/>
          <w:color w:val="000000" w:themeColor="text1"/>
        </w:rPr>
        <w:t>. No. 2350-A</w:t>
      </w:r>
    </w:p>
    <w:p w14:paraId="5726A3B8" w14:textId="77777777" w:rsidR="005D0D22" w:rsidRDefault="005D0D22" w:rsidP="005D0D22">
      <w:pPr>
        <w:suppressLineNumbers/>
        <w:shd w:val="clear" w:color="auto" w:fill="FFFFFF" w:themeFill="background1"/>
        <w:rPr>
          <w:rFonts w:eastAsia="Arial Unicode MS"/>
          <w:color w:val="000000"/>
        </w:rPr>
      </w:pPr>
    </w:p>
    <w:p w14:paraId="0063B48C" w14:textId="77777777" w:rsidR="005D0D22" w:rsidRPr="00AB3C30" w:rsidRDefault="005D0D22" w:rsidP="005D0D22">
      <w:pPr>
        <w:suppressLineNumbers/>
        <w:shd w:val="clear" w:color="auto" w:fill="FFFFFF" w:themeFill="background1"/>
        <w:rPr>
          <w:rFonts w:eastAsia="Arial Unicode MS"/>
          <w:color w:val="000000"/>
        </w:rPr>
      </w:pPr>
      <w:r w:rsidRPr="00AB3C30">
        <w:rPr>
          <w:rFonts w:eastAsia="Arial Unicode MS"/>
          <w:color w:val="000000"/>
        </w:rPr>
        <w:t>By Council Member</w:t>
      </w:r>
      <w:r>
        <w:rPr>
          <w:rFonts w:eastAsia="Arial Unicode MS"/>
          <w:color w:val="000000"/>
        </w:rPr>
        <w:t>s</w:t>
      </w:r>
      <w:r w:rsidRPr="00AB3C30">
        <w:rPr>
          <w:rFonts w:eastAsia="Arial Unicode MS"/>
          <w:color w:val="000000"/>
        </w:rPr>
        <w:t xml:space="preserve"> Moya</w:t>
      </w:r>
      <w:r>
        <w:rPr>
          <w:rFonts w:eastAsia="Arial Unicode MS"/>
          <w:color w:val="000000"/>
        </w:rPr>
        <w:t xml:space="preserve"> and Riley</w:t>
      </w:r>
    </w:p>
    <w:p w14:paraId="0C120527" w14:textId="77777777" w:rsidR="005D0D22" w:rsidRPr="00AB3C30" w:rsidRDefault="005D0D22" w:rsidP="005D0D22">
      <w:pPr>
        <w:suppressLineNumbers/>
        <w:shd w:val="clear" w:color="auto" w:fill="FFFFFF" w:themeFill="background1"/>
        <w:jc w:val="center"/>
        <w:rPr>
          <w:rFonts w:eastAsia="Arial Unicode MS"/>
          <w:color w:val="000000"/>
        </w:rPr>
      </w:pPr>
    </w:p>
    <w:p w14:paraId="2A5C55AE" w14:textId="77777777" w:rsidR="005D0D22" w:rsidRDefault="005D0D22" w:rsidP="005D0D22">
      <w:pPr>
        <w:suppressLineNumbers/>
        <w:shd w:val="clear" w:color="auto" w:fill="FFFFFF"/>
        <w:jc w:val="both"/>
        <w:rPr>
          <w:rFonts w:eastAsia="Arial Unicode MS"/>
          <w:color w:val="000000"/>
        </w:rPr>
      </w:pPr>
      <w:r w:rsidRPr="00AB3C30">
        <w:rPr>
          <w:rFonts w:eastAsia="Arial Unicode MS"/>
          <w:color w:val="000000"/>
        </w:rPr>
        <w:t>A Local Law to authorize adoption by resolution of an interest rate for nonpayment of taxes on real property with an assessed value of two-hundred and fifty thousand dollars or less in fiscal year 2022 for property owners adversely affected by COVID-19</w:t>
      </w:r>
      <w:r w:rsidRPr="0041475C">
        <w:rPr>
          <w:rFonts w:eastAsia="Arial Unicode MS"/>
          <w:vanish/>
          <w:color w:val="000000"/>
        </w:rPr>
        <w:t>..Body</w:t>
      </w:r>
    </w:p>
    <w:p w14:paraId="334FB205" w14:textId="77777777" w:rsidR="005D0D22" w:rsidRPr="0041475C" w:rsidRDefault="005D0D22" w:rsidP="005D0D22">
      <w:pPr>
        <w:suppressLineNumbers/>
        <w:shd w:val="clear" w:color="auto" w:fill="FFFFFF"/>
        <w:jc w:val="both"/>
        <w:rPr>
          <w:rFonts w:eastAsia="Calibri"/>
          <w:vanish/>
        </w:rPr>
      </w:pPr>
    </w:p>
    <w:p w14:paraId="136D2ECA" w14:textId="77777777" w:rsidR="005D0D22" w:rsidRPr="0041475C" w:rsidRDefault="005D0D22" w:rsidP="005D0D22">
      <w:pPr>
        <w:suppressLineNumbers/>
        <w:shd w:val="clear" w:color="auto" w:fill="FFFFFF"/>
        <w:jc w:val="both"/>
        <w:rPr>
          <w:rFonts w:eastAsia="Arial Unicode MS"/>
          <w:color w:val="000000"/>
        </w:rPr>
      </w:pPr>
    </w:p>
    <w:p w14:paraId="5EA8C9B8" w14:textId="77777777" w:rsidR="005D0D22" w:rsidRPr="0041475C" w:rsidRDefault="005D0D22" w:rsidP="005D0D22">
      <w:pPr>
        <w:suppressLineNumbers/>
        <w:shd w:val="clear" w:color="auto" w:fill="FFFFFF"/>
        <w:tabs>
          <w:tab w:val="left" w:pos="6705"/>
        </w:tabs>
        <w:spacing w:line="480" w:lineRule="auto"/>
        <w:jc w:val="both"/>
        <w:rPr>
          <w:rFonts w:eastAsia="Arial Unicode MS"/>
          <w:color w:val="000000"/>
        </w:rPr>
      </w:pPr>
      <w:r w:rsidRPr="0041475C">
        <w:rPr>
          <w:rFonts w:eastAsia="Arial Unicode MS"/>
          <w:color w:val="000000"/>
          <w:u w:val="single"/>
        </w:rPr>
        <w:t>Be it enacted by the Council as follows:</w:t>
      </w:r>
    </w:p>
    <w:p w14:paraId="0C4F813C" w14:textId="77777777" w:rsidR="005D0D22" w:rsidRDefault="005D0D22" w:rsidP="005D0D22">
      <w:pPr>
        <w:pStyle w:val="DoubleSpaceParagaph"/>
      </w:pPr>
      <w:r>
        <w:t>Section 1. Notwithstanding paragraph (</w:t>
      </w:r>
      <w:proofErr w:type="spellStart"/>
      <w:r>
        <w:t>i</w:t>
      </w:r>
      <w:proofErr w:type="spellEnd"/>
      <w:r>
        <w:t>) of subdivision (e) of section 11-224.1 of the administrative code of the city of New York, the council may, by resolution pursuant to such subdivision, adopt an interest rate to be charged for nonpayment of taxes on real property due on July 1, 2021 as follows:</w:t>
      </w:r>
    </w:p>
    <w:p w14:paraId="611D8D72" w14:textId="77777777" w:rsidR="005D0D22" w:rsidRDefault="005D0D22" w:rsidP="005D0D22">
      <w:pPr>
        <w:pStyle w:val="DoubleSpaceParagaph"/>
      </w:pPr>
      <w:r>
        <w:t xml:space="preserve">a. For property for which, as of July 1, 2021, an owner of such property has an executed agreement with the department of finance for the payment in installments of any real property taxes, assessments or other charges that are made a lien subject to the provisions of chapter 3 of title 11 of the administrative code of the city of New York, pursuant to section 11-322.1 of such code, the interest rate to be charged for nonpayment of taxes on the real property that is the subject of such executed agreement, due on July 1, 2021, on October 1, 2021, or on July 1, 2021 and October 1, 2021, and paid between July 15, 2021 and December 31, 2021 for fiscal year 2022, shall be zero percent, provided that no later than November 30, 2021, such owner submits documentation to the commissioner of finance demonstrating that such owner has been adversely affected by the COVID-19 pandemic. </w:t>
      </w:r>
    </w:p>
    <w:p w14:paraId="45C84686" w14:textId="77777777" w:rsidR="005D0D22" w:rsidRDefault="005D0D22" w:rsidP="005D0D22">
      <w:pPr>
        <w:pStyle w:val="DoubleSpaceParagaph"/>
      </w:pPr>
      <w:r>
        <w:t xml:space="preserve">b. For property with an assessed value of $250,000 or less, for which the income of the </w:t>
      </w:r>
      <w:r w:rsidRPr="00FA269A">
        <w:t>owner of such property</w:t>
      </w:r>
      <w:r>
        <w:t xml:space="preserve">, and </w:t>
      </w:r>
      <w:r w:rsidRPr="0036658B">
        <w:t>all the additional owners of such property,</w:t>
      </w:r>
      <w:r>
        <w:t xml:space="preserve"> during calendar year 2020 was less than $150,000, the interest rate to be charged for nonpayment of taxes on such property due on July 1, 2021, on October 1, 2021, or on July 1, 2021 and October 1, 2021 and paid between July 15, 2021 and December 31, 2021, shall be zero percent, provided that: </w:t>
      </w:r>
    </w:p>
    <w:p w14:paraId="2F46630A" w14:textId="77777777" w:rsidR="005D0D22" w:rsidRDefault="005D0D22" w:rsidP="005D0D22">
      <w:pPr>
        <w:pStyle w:val="DoubleSpaceParagaph"/>
      </w:pPr>
      <w:r>
        <w:t xml:space="preserve">(1) </w:t>
      </w:r>
      <w:r w:rsidRPr="000A7F10">
        <w:t xml:space="preserve">such property has been the primary residence of </w:t>
      </w:r>
      <w:r>
        <w:t xml:space="preserve">at least one </w:t>
      </w:r>
      <w:r w:rsidRPr="000A7F10">
        <w:t>such owner for an uninterrupted period of not less than one year preceding July 1, 202</w:t>
      </w:r>
      <w:r>
        <w:t xml:space="preserve">1, which determination shall be made without regard to any hospitalization or temporary stay in a nursing home or rehabilitation facility; and </w:t>
      </w:r>
    </w:p>
    <w:p w14:paraId="3A5240BD" w14:textId="77777777" w:rsidR="005D0D22" w:rsidRDefault="005D0D22" w:rsidP="005D0D22">
      <w:pPr>
        <w:pStyle w:val="DoubleSpaceParagaph"/>
      </w:pPr>
      <w:r>
        <w:t xml:space="preserve">(2) no later than November 30, 2021, such owner submits documentation to the commissioner of finance demonstrating that such owner has been adversely affected by the COVID-19 pandemic and that the income of such </w:t>
      </w:r>
      <w:r w:rsidRPr="00FA269A">
        <w:t xml:space="preserve">owner </w:t>
      </w:r>
      <w:r>
        <w:t xml:space="preserve">and </w:t>
      </w:r>
      <w:r w:rsidRPr="0036658B">
        <w:t>all the additional owners of such property</w:t>
      </w:r>
      <w:r>
        <w:t xml:space="preserve"> during calendar year 2020 was less than $150,000.</w:t>
      </w:r>
    </w:p>
    <w:p w14:paraId="008A5ECB" w14:textId="77777777" w:rsidR="005D0D22" w:rsidRDefault="005D0D22" w:rsidP="005D0D22">
      <w:pPr>
        <w:pStyle w:val="DoubleSpaceParagaph"/>
      </w:pPr>
      <w:r>
        <w:t>c. For a c</w:t>
      </w:r>
      <w:r w:rsidRPr="00DF6286">
        <w:t>ooperative</w:t>
      </w:r>
      <w:r>
        <w:t xml:space="preserve"> ownership property, the interest rate to be charged for nonpayment of taxes on such property due on July 1, 2021, on October 1, 2021 or on July 1, 2021 and October 1, 2021, and paid between July 15, 2021 and December 31, 2021 for fiscal year 2022, shall be zero percent, provided that:</w:t>
      </w:r>
    </w:p>
    <w:p w14:paraId="576333D6" w14:textId="77777777" w:rsidR="005D0D22" w:rsidRDefault="005D0D22" w:rsidP="005D0D22">
      <w:pPr>
        <w:pStyle w:val="DoubleSpaceParagaph"/>
      </w:pPr>
      <w:r>
        <w:t xml:space="preserve">(1) thirty percent or more of the dwelling units therein are leased to a shareholder in the corporation that owns such cooperative ownership property: (A) whose income, and the income of all other shareholders who have concurrently leased the same dwelling unit, was less than $150,000 during calendar year 2020; (B) who used such dwelling unit as a </w:t>
      </w:r>
      <w:r w:rsidRPr="000A7F10">
        <w:t>primary residence for an uninterrupted period of not less than one year preceding July 1, 202</w:t>
      </w:r>
      <w:r>
        <w:t>1, which determination shall be made without regard to any hospitalization or temporary stay in a nursing home or rehabilitation facility; and (C) who has been adversely affected by the COVID-19 pandemic; and</w:t>
      </w:r>
    </w:p>
    <w:p w14:paraId="13C88B63" w14:textId="77777777" w:rsidR="005D0D22" w:rsidRDefault="005D0D22" w:rsidP="005D0D22">
      <w:pPr>
        <w:pStyle w:val="DoubleSpaceParagaph"/>
      </w:pPr>
      <w:r>
        <w:t xml:space="preserve">(2) no later than November 30, 2021, the </w:t>
      </w:r>
      <w:r w:rsidRPr="009F514C">
        <w:t xml:space="preserve">board of directors </w:t>
      </w:r>
      <w:r>
        <w:t>of such</w:t>
      </w:r>
      <w:r w:rsidRPr="009F514C">
        <w:t xml:space="preserve"> cooperative </w:t>
      </w:r>
      <w:r>
        <w:t>ownership</w:t>
      </w:r>
      <w:r w:rsidRPr="009F514C">
        <w:t xml:space="preserve"> </w:t>
      </w:r>
      <w:r>
        <w:t xml:space="preserve">property certifies to the commissioner of finance that such </w:t>
      </w:r>
      <w:r w:rsidRPr="009F514C">
        <w:t xml:space="preserve">cooperative </w:t>
      </w:r>
      <w:r>
        <w:t xml:space="preserve">ownership property meets the criteria set forth in paragraph one of this subdivision. </w:t>
      </w:r>
    </w:p>
    <w:p w14:paraId="0F981076" w14:textId="77777777" w:rsidR="005D0D22" w:rsidRDefault="005D0D22" w:rsidP="005D0D22">
      <w:pPr>
        <w:pStyle w:val="DoubleSpaceParagaph"/>
      </w:pPr>
      <w:r>
        <w:t>d. Nothing in this section shall be construed to amend paragraph 6 of subdivision b of section 11-319 of the administrative code of the city of New York.</w:t>
      </w:r>
    </w:p>
    <w:p w14:paraId="57BC3AE2" w14:textId="77777777" w:rsidR="005D0D22" w:rsidRDefault="005D0D22" w:rsidP="005D0D22">
      <w:pPr>
        <w:pStyle w:val="DoubleSpaceParagaph"/>
      </w:pPr>
      <w:r>
        <w:t xml:space="preserve">e. For the purposes of this section, documentation demonstrating that an owner of a property or a member of the household of such owner was diagnosed with COVID-19, received confirmation from a health professional of having contracted COVID-19 or experienced symptoms of COVID-19 and sought a medical diagnosis shall take the form of a certification executed by such owner on a form provided by the department of finance. </w:t>
      </w:r>
    </w:p>
    <w:p w14:paraId="6B2BDCE5" w14:textId="77777777" w:rsidR="005D0D22" w:rsidRDefault="005D0D22" w:rsidP="005D0D22">
      <w:pPr>
        <w:pStyle w:val="DoubleSpaceParagaph"/>
      </w:pPr>
      <w:r>
        <w:t>§ 2. For the purposes of this local law, the following terms shall have the following meanings:</w:t>
      </w:r>
    </w:p>
    <w:p w14:paraId="0CC63382" w14:textId="77777777" w:rsidR="005D0D22" w:rsidRDefault="005D0D22" w:rsidP="005D0D22">
      <w:pPr>
        <w:pStyle w:val="DoubleSpaceParagaph"/>
      </w:pPr>
      <w:r>
        <w:t>a. “Adversely affected by the COVID-19 pandemic” means: (</w:t>
      </w:r>
      <w:proofErr w:type="spellStart"/>
      <w:r>
        <w:t>i</w:t>
      </w:r>
      <w:proofErr w:type="spellEnd"/>
      <w:r>
        <w:t>) the owner of the property or shareholder, as applicable, or a member of the household of such owner or shareholder was diagnosed with COVID-19, received confirmation from a health professional of having contracted COVID-19 or experienced symptoms of COVID-19 and sought a medical diagnosis; or (ii) the loss of the primary source of income because of COVID-19 between March 7, 2020 and June 30, 2021, which continued for at least two months, by the owner of the property or any additional owners of such property, or by the shareholder, as applicable.</w:t>
      </w:r>
    </w:p>
    <w:p w14:paraId="2AB2AE83" w14:textId="77777777" w:rsidR="005D0D22" w:rsidRDefault="005D0D22" w:rsidP="005D0D22">
      <w:pPr>
        <w:shd w:val="clear" w:color="auto" w:fill="FFFFFF" w:themeFill="background1"/>
        <w:spacing w:line="480" w:lineRule="auto"/>
        <w:ind w:firstLine="1440"/>
        <w:jc w:val="both"/>
      </w:pPr>
      <w:r>
        <w:t>b. “C</w:t>
      </w:r>
      <w:r w:rsidRPr="00DF6286">
        <w:t xml:space="preserve">ooperative </w:t>
      </w:r>
      <w:r>
        <w:t>ownership</w:t>
      </w:r>
      <w:r w:rsidRPr="00DF6286">
        <w:t xml:space="preserve"> </w:t>
      </w:r>
      <w:r>
        <w:t xml:space="preserve">property” means real property classified as a class 1 or class 2 pursuant to section 1802 of the real property tax law that is </w:t>
      </w:r>
      <w:r w:rsidRPr="00E80056">
        <w:t xml:space="preserve">held in </w:t>
      </w:r>
      <w:r>
        <w:t>a</w:t>
      </w:r>
      <w:r w:rsidRPr="00E80056">
        <w:t xml:space="preserve"> cooperative form of ownership</w:t>
      </w:r>
      <w:r>
        <w:t xml:space="preserve"> and the assessed value for which is less than or equal to the product of $250,000 and the number of dwelling units in such real property.</w:t>
      </w:r>
    </w:p>
    <w:p w14:paraId="23DD987B" w14:textId="77777777" w:rsidR="005D0D22" w:rsidRDefault="005D0D22" w:rsidP="005D0D22">
      <w:pPr>
        <w:shd w:val="clear" w:color="auto" w:fill="FFFFFF" w:themeFill="background1"/>
        <w:spacing w:line="480" w:lineRule="auto"/>
        <w:ind w:firstLine="1440"/>
        <w:jc w:val="both"/>
      </w:pPr>
      <w:r>
        <w:t>c. “Income” has the meaning set forth in subdivision a of section 11-322.1 of the administrative code of the city of New York.</w:t>
      </w:r>
    </w:p>
    <w:p w14:paraId="072F65B4" w14:textId="77777777" w:rsidR="005D0D22" w:rsidRDefault="005D0D22" w:rsidP="005D0D22">
      <w:pPr>
        <w:shd w:val="clear" w:color="auto" w:fill="FFFFFF" w:themeFill="background1"/>
        <w:spacing w:line="480" w:lineRule="auto"/>
        <w:ind w:firstLine="1440"/>
        <w:jc w:val="both"/>
      </w:pPr>
      <w:r>
        <w:t>d. “Property” means: (</w:t>
      </w:r>
      <w:proofErr w:type="spellStart"/>
      <w:r>
        <w:t>i</w:t>
      </w:r>
      <w:proofErr w:type="spellEnd"/>
      <w:r>
        <w:t>) real property classified as class 1 pursuant to section 1802 of the real property tax law, or (ii) a dwelling unit in a condominium, except that the term “property” shall not include any c</w:t>
      </w:r>
      <w:r w:rsidRPr="00DF6286">
        <w:t xml:space="preserve">ooperative </w:t>
      </w:r>
      <w:r>
        <w:t>ownership</w:t>
      </w:r>
      <w:r w:rsidRPr="00DF6286">
        <w:t xml:space="preserve"> </w:t>
      </w:r>
      <w:r>
        <w:t>property</w:t>
      </w:r>
      <w:r>
        <w:rPr>
          <w:b/>
          <w:bCs/>
        </w:rPr>
        <w:t>.</w:t>
      </w:r>
    </w:p>
    <w:p w14:paraId="405D54A7" w14:textId="77777777" w:rsidR="005D0D22" w:rsidRDefault="005D0D22" w:rsidP="005D0D22">
      <w:pPr>
        <w:pStyle w:val="DoubleSpaceParagaph"/>
      </w:pPr>
      <w:r>
        <w:t>§ 3. Any nonpayment of taxes on real property due on July 1, 2021 or on October 1, 2021 and paid between July 15, 2021 and December 31, 2021, pursuant to subdivisions a, b and c of section one of this local law, shall not be subject to the provisions regarding subsequent tax liens in subdivision a-1 of section 11-319 of the administrative code of the city of New York.</w:t>
      </w:r>
    </w:p>
    <w:p w14:paraId="57854F3A" w14:textId="77777777" w:rsidR="005D0D22" w:rsidRPr="00225ED6" w:rsidRDefault="005D0D22" w:rsidP="005D0D22">
      <w:pPr>
        <w:pStyle w:val="DoubleSpaceParagaph"/>
      </w:pPr>
      <w:r>
        <w:t>§ 4. No later than February 1, 2022, the department of finance shall report to the speaker of the council the number of properties and c</w:t>
      </w:r>
      <w:r w:rsidRPr="00DF6286">
        <w:t xml:space="preserve">ooperative </w:t>
      </w:r>
      <w:r>
        <w:t>ownership</w:t>
      </w:r>
      <w:r w:rsidRPr="00DF6286">
        <w:t xml:space="preserve"> </w:t>
      </w:r>
      <w:r>
        <w:t>properties for which the zero percent interest rate was imposed pursuant to the provisions of this local law, the total amount of tax due and the total amount of interest reduced pursuant to this local law, disaggregated by the total amount of tax due and the total amount of interest reduced pursuant to each of subdivisions (a), (b) and (c) of section one of this local law, and the aggregate value of the real property tax liability of those properties and c</w:t>
      </w:r>
      <w:r w:rsidRPr="00DF6286">
        <w:t xml:space="preserve">ooperative </w:t>
      </w:r>
      <w:r>
        <w:t>ownership</w:t>
      </w:r>
      <w:r w:rsidRPr="00DF6286">
        <w:t xml:space="preserve"> </w:t>
      </w:r>
      <w:r>
        <w:t>properties</w:t>
      </w:r>
      <w:r>
        <w:rPr>
          <w:color w:val="000000"/>
        </w:rPr>
        <w:t>.</w:t>
      </w:r>
    </w:p>
    <w:p w14:paraId="303D45A1" w14:textId="77777777" w:rsidR="005D0D22" w:rsidRDefault="005D0D22" w:rsidP="005D0D22">
      <w:pPr>
        <w:pStyle w:val="NormalWeb"/>
        <w:shd w:val="clear" w:color="auto" w:fill="FFFFFF"/>
        <w:spacing w:before="0" w:beforeAutospacing="0" w:after="0" w:afterAutospacing="0" w:line="480" w:lineRule="auto"/>
        <w:ind w:firstLine="1440"/>
        <w:jc w:val="both"/>
      </w:pPr>
      <w:r>
        <w:t>§ 5. No later than August 15, 2021, the department of finance shall send a notice to the owner of any property with an assessed value of $250,000 or less and any cooperative ownership property for which taxes for such property due on July 1, 2021 have not been paid as of August 1, 2021. Such notice shall advise such owner of the zero percent interest rate authorized by this local law for certain owners adversely affected by the COVID-19 pandemic.</w:t>
      </w:r>
    </w:p>
    <w:p w14:paraId="39A4F7FF" w14:textId="77777777" w:rsidR="005D0D22" w:rsidRDefault="005D0D22" w:rsidP="005D0D22">
      <w:pPr>
        <w:pStyle w:val="NormalWeb"/>
        <w:shd w:val="clear" w:color="auto" w:fill="FFFFFF"/>
        <w:spacing w:before="0" w:beforeAutospacing="0" w:after="0" w:afterAutospacing="0" w:line="480" w:lineRule="auto"/>
        <w:ind w:firstLine="1440"/>
        <w:jc w:val="both"/>
      </w:pPr>
      <w:r>
        <w:t xml:space="preserve">§ 6. No later than August 1, 2021, the department of finance shall post a notice on the department of finance’s website describing the zero percent interest rate authorized by this local law for certain owners adversely affected by the COVID-19 pandemic. The department shall distribute a print copy of this notice in department of finance business centers. This notice shall be translated pursuant to the requirements of article 11 of chapter 23 of the administrative code of the city of New York. </w:t>
      </w:r>
    </w:p>
    <w:p w14:paraId="08CAC88F" w14:textId="77777777" w:rsidR="005D0D22" w:rsidRDefault="005D0D22" w:rsidP="005D0D22">
      <w:pPr>
        <w:pStyle w:val="NormalWeb"/>
        <w:shd w:val="clear" w:color="auto" w:fill="FFFFFF"/>
        <w:spacing w:before="0" w:beforeAutospacing="0" w:after="0" w:afterAutospacing="0" w:line="480" w:lineRule="auto"/>
        <w:ind w:firstLine="1440"/>
        <w:jc w:val="both"/>
      </w:pPr>
      <w:r>
        <w:t xml:space="preserve">§ 7. Any outreach session conducted by the department of finance between July 1, 2021 and November 30, 2021 relating to the payment of property taxes must discuss the zero percent interest rate authorized by this local law for certain owners adversely affected by the COVID-19 pandemic. </w:t>
      </w:r>
    </w:p>
    <w:p w14:paraId="667CBE09" w14:textId="77777777" w:rsidR="005D0D22" w:rsidRPr="00AB3C30" w:rsidRDefault="005D0D22" w:rsidP="005D0D22">
      <w:pPr>
        <w:pStyle w:val="NormalWeb"/>
        <w:shd w:val="clear" w:color="auto" w:fill="FFFFFF"/>
        <w:spacing w:before="0" w:beforeAutospacing="0" w:after="0" w:afterAutospacing="0" w:line="480" w:lineRule="auto"/>
        <w:ind w:firstLine="1440"/>
        <w:jc w:val="both"/>
        <w:rPr>
          <w:rFonts w:ascii="Times" w:hAnsi="Times"/>
          <w:color w:val="000000"/>
          <w:sz w:val="27"/>
          <w:szCs w:val="27"/>
        </w:rPr>
      </w:pPr>
      <w:r>
        <w:t xml:space="preserve">§ 8. This local law takes effect immediately and is retroactive to and deemed to have been in effect as of June 1, 2021, </w:t>
      </w:r>
      <w:r w:rsidRPr="006A0228">
        <w:t xml:space="preserve">except that the council of the city of New York may take such measures as are necessary for the implementation of this local law, including the </w:t>
      </w:r>
      <w:r>
        <w:t>adoption</w:t>
      </w:r>
      <w:r w:rsidRPr="006A0228">
        <w:t xml:space="preserve"> of the resolution that is the subject of this local law, on or before such date</w:t>
      </w:r>
      <w:r>
        <w:t xml:space="preserve">. </w:t>
      </w:r>
    </w:p>
    <w:p w14:paraId="5A933FED" w14:textId="77777777" w:rsidR="005D0D22" w:rsidRDefault="005D0D22" w:rsidP="005D0D22">
      <w:pPr>
        <w:suppressLineNumbers/>
        <w:shd w:val="clear" w:color="auto" w:fill="FFFFFF"/>
        <w:rPr>
          <w:rFonts w:eastAsia="Arial Unicode MS"/>
          <w:color w:val="000000"/>
          <w:sz w:val="20"/>
          <w:szCs w:val="20"/>
        </w:rPr>
      </w:pPr>
    </w:p>
    <w:p w14:paraId="5E084D13" w14:textId="77777777" w:rsidR="005D0D22" w:rsidRDefault="005D0D22" w:rsidP="005D0D22">
      <w:pPr>
        <w:pStyle w:val="NormalWeb"/>
        <w:suppressLineNumbers/>
        <w:shd w:val="clear" w:color="auto" w:fill="FFFFFF"/>
        <w:spacing w:before="0" w:beforeAutospacing="0" w:after="0" w:afterAutospacing="0"/>
        <w:rPr>
          <w:rFonts w:ascii="Times" w:hAnsi="Times"/>
          <w:color w:val="000000"/>
          <w:sz w:val="27"/>
          <w:szCs w:val="27"/>
        </w:rPr>
      </w:pPr>
      <w:r>
        <w:rPr>
          <w:color w:val="000000"/>
          <w:sz w:val="20"/>
          <w:szCs w:val="20"/>
        </w:rPr>
        <w:t>NB</w:t>
      </w:r>
    </w:p>
    <w:p w14:paraId="7F81B3E8" w14:textId="77777777" w:rsidR="005D0D22" w:rsidRDefault="005D0D22" w:rsidP="005D0D22">
      <w:pPr>
        <w:pStyle w:val="NormalWeb"/>
        <w:suppressLineNumbers/>
        <w:shd w:val="clear" w:color="auto" w:fill="FFFFFF"/>
        <w:spacing w:before="0" w:beforeAutospacing="0" w:after="0" w:afterAutospacing="0"/>
        <w:rPr>
          <w:color w:val="000000"/>
          <w:sz w:val="20"/>
          <w:szCs w:val="20"/>
        </w:rPr>
      </w:pPr>
      <w:r>
        <w:rPr>
          <w:color w:val="000000"/>
          <w:sz w:val="20"/>
          <w:szCs w:val="20"/>
        </w:rPr>
        <w:t>LS #17344</w:t>
      </w:r>
    </w:p>
    <w:p w14:paraId="482A41A6" w14:textId="79250CB3" w:rsidR="008C78D3" w:rsidRPr="00CF623C" w:rsidRDefault="005D0D22" w:rsidP="00CF623C">
      <w:pPr>
        <w:pStyle w:val="NormalWeb"/>
        <w:suppressLineNumbers/>
        <w:shd w:val="clear" w:color="auto" w:fill="FFFFFF"/>
        <w:spacing w:before="0" w:beforeAutospacing="0" w:after="0" w:afterAutospacing="0"/>
        <w:rPr>
          <w:rFonts w:ascii="Times" w:hAnsi="Times"/>
          <w:color w:val="000000"/>
          <w:sz w:val="27"/>
          <w:szCs w:val="27"/>
        </w:rPr>
      </w:pPr>
      <w:r>
        <w:rPr>
          <w:color w:val="000000"/>
          <w:sz w:val="20"/>
          <w:szCs w:val="20"/>
        </w:rPr>
        <w:t>06/17/21 8:54pm</w:t>
      </w:r>
    </w:p>
    <w:sectPr w:rsidR="008C78D3" w:rsidRPr="00CF623C" w:rsidSect="00CF623C">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24C63" w14:textId="77777777" w:rsidR="00067FA4" w:rsidRDefault="00067FA4" w:rsidP="00BF236C">
      <w:r>
        <w:separator/>
      </w:r>
    </w:p>
  </w:endnote>
  <w:endnote w:type="continuationSeparator" w:id="0">
    <w:p w14:paraId="441F85C0" w14:textId="77777777" w:rsidR="00067FA4" w:rsidRDefault="00067FA4" w:rsidP="00BF236C">
      <w:r>
        <w:continuationSeparator/>
      </w:r>
    </w:p>
  </w:endnote>
  <w:endnote w:type="continuationNotice" w:id="1">
    <w:p w14:paraId="2678C3C0" w14:textId="77777777" w:rsidR="00067FA4" w:rsidRDefault="00067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ĝⰐڤ怀"/>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213615"/>
      <w:docPartObj>
        <w:docPartGallery w:val="Page Numbers (Bottom of Page)"/>
        <w:docPartUnique/>
      </w:docPartObj>
    </w:sdtPr>
    <w:sdtEndPr/>
    <w:sdtContent>
      <w:p w14:paraId="4E1B18A0" w14:textId="5811BAD6" w:rsidR="00A77A8C" w:rsidRPr="00D50EB3" w:rsidRDefault="00A77A8C">
        <w:pPr>
          <w:pStyle w:val="Footer"/>
          <w:jc w:val="right"/>
        </w:pPr>
        <w:r w:rsidRPr="00D50EB3">
          <w:fldChar w:fldCharType="begin"/>
        </w:r>
        <w:r w:rsidRPr="00D50EB3">
          <w:instrText xml:space="preserve"> PAGE   \* MERGEFORMAT </w:instrText>
        </w:r>
        <w:r w:rsidRPr="00D50EB3">
          <w:fldChar w:fldCharType="separate"/>
        </w:r>
        <w:r w:rsidR="00CA7ACD">
          <w:rPr>
            <w:noProof/>
          </w:rPr>
          <w:t>20</w:t>
        </w:r>
        <w:r w:rsidRPr="00D50EB3">
          <w:fldChar w:fldCharType="end"/>
        </w:r>
      </w:p>
    </w:sdtContent>
  </w:sdt>
  <w:p w14:paraId="008C89A5" w14:textId="77777777" w:rsidR="00A77A8C" w:rsidRPr="00D50EB3" w:rsidRDefault="00A7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4441E" w14:textId="77777777" w:rsidR="00067FA4" w:rsidRDefault="00067FA4" w:rsidP="00BF236C">
      <w:r>
        <w:separator/>
      </w:r>
    </w:p>
  </w:footnote>
  <w:footnote w:type="continuationSeparator" w:id="0">
    <w:p w14:paraId="4498D440" w14:textId="77777777" w:rsidR="00067FA4" w:rsidRDefault="00067FA4" w:rsidP="00BF236C">
      <w:r>
        <w:continuationSeparator/>
      </w:r>
    </w:p>
  </w:footnote>
  <w:footnote w:type="continuationNotice" w:id="1">
    <w:p w14:paraId="20CDE411" w14:textId="77777777" w:rsidR="00067FA4" w:rsidRDefault="00067FA4"/>
  </w:footnote>
  <w:footnote w:id="2">
    <w:p w14:paraId="6B6B2839" w14:textId="77777777" w:rsidR="002B4B3F" w:rsidRDefault="002B4B3F" w:rsidP="001B5C95">
      <w:pPr>
        <w:pStyle w:val="FootnoteText"/>
        <w:jc w:val="both"/>
      </w:pPr>
      <w:r w:rsidRPr="66CDACB9">
        <w:rPr>
          <w:rStyle w:val="FootnoteReference"/>
        </w:rPr>
        <w:footnoteRef/>
      </w:r>
      <w:r>
        <w:t xml:space="preserve"> Governor Cuomo Issues Statement Regarding Novel Coronavirus in New York, Mar. 1, 2020, </w:t>
      </w:r>
      <w:r w:rsidRPr="66CDACB9">
        <w:rPr>
          <w:i/>
          <w:iCs/>
        </w:rPr>
        <w:t>available at</w:t>
      </w:r>
      <w:r>
        <w:t xml:space="preserve">: </w:t>
      </w:r>
      <w:hyperlink r:id="rId1">
        <w:r w:rsidRPr="66CDACB9">
          <w:rPr>
            <w:rStyle w:val="Hyperlink"/>
          </w:rPr>
          <w:t>https://www.governor.ny.gov/news/governor-cuomo-issues-statement-regarding-novel-coronavirus-new-york</w:t>
        </w:r>
      </w:hyperlink>
      <w:r>
        <w:t>.</w:t>
      </w:r>
    </w:p>
  </w:footnote>
  <w:footnote w:id="3">
    <w:p w14:paraId="17993528" w14:textId="2AD3769A" w:rsidR="00694E89" w:rsidRDefault="00694E89" w:rsidP="001B5C95">
      <w:pPr>
        <w:pStyle w:val="FootnoteText"/>
        <w:jc w:val="both"/>
      </w:pPr>
      <w:r w:rsidRPr="4488A1CA">
        <w:rPr>
          <w:rStyle w:val="FootnoteReference"/>
        </w:rPr>
        <w:footnoteRef/>
      </w:r>
      <w:r>
        <w:t xml:space="preserve"> New York State, Governor Andrew M. Cuomo, Executive Order No. 202: Declaring a Disaster Emergency in the State of New York, </w:t>
      </w:r>
      <w:hyperlink r:id="rId2">
        <w:r w:rsidRPr="4488A1CA">
          <w:rPr>
            <w:rStyle w:val="Hyperlink"/>
          </w:rPr>
          <w:t>https://www.governor.ny.gov/sites/governor.ny.gov/files/atoms/files/EO_202.pdf</w:t>
        </w:r>
      </w:hyperlink>
      <w:r w:rsidR="00F83AE3">
        <w:t>.</w:t>
      </w:r>
    </w:p>
  </w:footnote>
  <w:footnote w:id="4">
    <w:p w14:paraId="6B9905A9" w14:textId="652CFDBA" w:rsidR="00694E89" w:rsidRDefault="00694E89" w:rsidP="001B5C95">
      <w:pPr>
        <w:pStyle w:val="FootnoteText"/>
        <w:jc w:val="both"/>
      </w:pPr>
      <w:r w:rsidRPr="4488A1CA">
        <w:rPr>
          <w:rStyle w:val="FootnoteReference"/>
        </w:rPr>
        <w:footnoteRef/>
      </w:r>
      <w:r>
        <w:t xml:space="preserve"> Press Release, World Health Organization, WHO Director-General's opening remarks at the media briefing on COVID-19 (March 11, 2020), </w:t>
      </w:r>
      <w:r w:rsidRPr="00B374B1">
        <w:rPr>
          <w:i/>
          <w:iCs/>
        </w:rPr>
        <w:t>available at</w:t>
      </w:r>
      <w:r w:rsidR="00B374B1">
        <w:t>:</w:t>
      </w:r>
      <w:r>
        <w:t xml:space="preserve"> </w:t>
      </w:r>
      <w:hyperlink r:id="rId3">
        <w:r w:rsidRPr="4488A1CA">
          <w:rPr>
            <w:rStyle w:val="Hyperlink"/>
          </w:rPr>
          <w:t>https://www.who.int/dg/speeches/detail/who-director-general-s-opening-remarks-at-the-media-briefing-on-covid-19---11-march-2020</w:t>
        </w:r>
      </w:hyperlink>
      <w:r>
        <w:t xml:space="preserve"> (</w:t>
      </w:r>
      <w:r w:rsidRPr="00B374B1">
        <w:rPr>
          <w:i/>
          <w:iCs/>
        </w:rPr>
        <w:t>last accessed</w:t>
      </w:r>
      <w:r>
        <w:t xml:space="preserve"> on </w:t>
      </w:r>
      <w:r w:rsidR="00B374B1">
        <w:t>June 7, 2021</w:t>
      </w:r>
      <w:r>
        <w:t xml:space="preserve">). </w:t>
      </w:r>
    </w:p>
  </w:footnote>
  <w:footnote w:id="5">
    <w:p w14:paraId="687B2532" w14:textId="06A528E4" w:rsidR="00694E89" w:rsidRDefault="00694E89" w:rsidP="001B5C95">
      <w:pPr>
        <w:pStyle w:val="FootnoteText"/>
        <w:jc w:val="both"/>
      </w:pPr>
      <w:r w:rsidRPr="4488A1CA">
        <w:rPr>
          <w:rStyle w:val="FootnoteReference"/>
        </w:rPr>
        <w:footnoteRef/>
      </w:r>
      <w:r>
        <w:t xml:space="preserve"> New York City, Mayor Bill de Blasio, Executive Order No. 98: Declaration of Local State Emergency (March 12, 2020), available at </w:t>
      </w:r>
      <w:hyperlink r:id="rId4">
        <w:r w:rsidRPr="4488A1CA">
          <w:rPr>
            <w:rStyle w:val="Hyperlink"/>
          </w:rPr>
          <w:t>https://www1.nyc.gov/assets/home/downloads/pdf/executive-orders/2020/eeo-98.pdf</w:t>
        </w:r>
      </w:hyperlink>
      <w:r>
        <w:t xml:space="preserve">. </w:t>
      </w:r>
    </w:p>
  </w:footnote>
  <w:footnote w:id="6">
    <w:p w14:paraId="32FA5F2F" w14:textId="77777777" w:rsidR="00605568" w:rsidRDefault="00605568" w:rsidP="001B5C95">
      <w:pPr>
        <w:jc w:val="both"/>
        <w:rPr>
          <w:sz w:val="20"/>
          <w:szCs w:val="20"/>
        </w:rPr>
      </w:pPr>
      <w:r w:rsidRPr="283C6D0D">
        <w:rPr>
          <w:rStyle w:val="FootnoteReference"/>
          <w:sz w:val="20"/>
          <w:szCs w:val="20"/>
        </w:rPr>
        <w:footnoteRef/>
      </w:r>
      <w:r w:rsidRPr="283C6D0D">
        <w:rPr>
          <w:sz w:val="20"/>
          <w:szCs w:val="20"/>
        </w:rPr>
        <w:t xml:space="preserve"> </w:t>
      </w:r>
      <w:r w:rsidRPr="5F840C9D">
        <w:rPr>
          <w:sz w:val="20"/>
          <w:szCs w:val="20"/>
        </w:rPr>
        <w:t xml:space="preserve">See id at </w:t>
      </w:r>
      <w:r w:rsidRPr="5F840C9D">
        <w:rPr>
          <w:i/>
          <w:iCs/>
          <w:sz w:val="20"/>
          <w:szCs w:val="20"/>
        </w:rPr>
        <w:t xml:space="preserve">supra </w:t>
      </w:r>
      <w:r w:rsidRPr="5F840C9D">
        <w:rPr>
          <w:sz w:val="20"/>
          <w:szCs w:val="20"/>
        </w:rPr>
        <w:t>note 3.</w:t>
      </w:r>
    </w:p>
  </w:footnote>
  <w:footnote w:id="7">
    <w:p w14:paraId="4A2261FE" w14:textId="77777777" w:rsidR="00605568" w:rsidRDefault="00605568" w:rsidP="001B5C95">
      <w:pPr>
        <w:jc w:val="both"/>
        <w:rPr>
          <w:sz w:val="20"/>
          <w:szCs w:val="20"/>
        </w:rPr>
      </w:pPr>
      <w:r w:rsidRPr="283C6D0D">
        <w:rPr>
          <w:rStyle w:val="FootnoteReference"/>
          <w:sz w:val="20"/>
          <w:szCs w:val="20"/>
        </w:rPr>
        <w:footnoteRef/>
      </w:r>
      <w:r w:rsidRPr="283C6D0D">
        <w:rPr>
          <w:sz w:val="20"/>
          <w:szCs w:val="20"/>
        </w:rPr>
        <w:t xml:space="preserve"> </w:t>
      </w:r>
      <w:r w:rsidRPr="283C6D0D">
        <w:rPr>
          <w:i/>
          <w:iCs/>
          <w:sz w:val="20"/>
          <w:szCs w:val="20"/>
        </w:rPr>
        <w:t xml:space="preserve">See id. </w:t>
      </w:r>
    </w:p>
  </w:footnote>
  <w:footnote w:id="8">
    <w:p w14:paraId="241637E6" w14:textId="77777777" w:rsidR="00605568" w:rsidRDefault="00605568" w:rsidP="001B5C95">
      <w:pPr>
        <w:jc w:val="both"/>
        <w:rPr>
          <w:sz w:val="20"/>
          <w:szCs w:val="20"/>
        </w:rPr>
      </w:pPr>
      <w:r w:rsidRPr="283C6D0D">
        <w:rPr>
          <w:rStyle w:val="FootnoteReference"/>
          <w:sz w:val="20"/>
          <w:szCs w:val="20"/>
        </w:rPr>
        <w:footnoteRef/>
      </w:r>
      <w:r w:rsidRPr="283C6D0D">
        <w:rPr>
          <w:sz w:val="20"/>
          <w:szCs w:val="20"/>
        </w:rPr>
        <w:t xml:space="preserve"> </w:t>
      </w:r>
      <w:r w:rsidRPr="283C6D0D">
        <w:rPr>
          <w:i/>
          <w:iCs/>
          <w:sz w:val="20"/>
          <w:szCs w:val="20"/>
        </w:rPr>
        <w:t>See id.</w:t>
      </w:r>
    </w:p>
  </w:footnote>
  <w:footnote w:id="9">
    <w:p w14:paraId="036B383E" w14:textId="65DDD9FF" w:rsidR="00605568" w:rsidRPr="004275CC" w:rsidRDefault="00605568" w:rsidP="001B5C95">
      <w:pPr>
        <w:jc w:val="both"/>
        <w:rPr>
          <w:sz w:val="20"/>
          <w:szCs w:val="20"/>
        </w:rPr>
      </w:pPr>
      <w:r w:rsidRPr="004275CC">
        <w:rPr>
          <w:rStyle w:val="FootnoteReference"/>
          <w:sz w:val="20"/>
          <w:szCs w:val="20"/>
        </w:rPr>
        <w:footnoteRef/>
      </w:r>
      <w:r w:rsidRPr="004275CC">
        <w:rPr>
          <w:sz w:val="20"/>
          <w:szCs w:val="20"/>
        </w:rPr>
        <w:t xml:space="preserve"> N.Y. Exec. Order No. 202.8 (Mar. 20, 2020)</w:t>
      </w:r>
      <w:r w:rsidR="00996D1F">
        <w:rPr>
          <w:sz w:val="20"/>
          <w:szCs w:val="20"/>
        </w:rPr>
        <w:t xml:space="preserve">, </w:t>
      </w:r>
      <w:r w:rsidR="00996D1F" w:rsidRPr="00996D1F">
        <w:rPr>
          <w:i/>
          <w:iCs/>
          <w:sz w:val="20"/>
          <w:szCs w:val="20"/>
        </w:rPr>
        <w:t>available at</w:t>
      </w:r>
      <w:r w:rsidR="00996D1F">
        <w:rPr>
          <w:sz w:val="20"/>
          <w:szCs w:val="20"/>
        </w:rPr>
        <w:t>:</w:t>
      </w:r>
      <w:r w:rsidRPr="004275CC">
        <w:rPr>
          <w:sz w:val="20"/>
          <w:szCs w:val="20"/>
        </w:rPr>
        <w:t xml:space="preserve"> </w:t>
      </w:r>
      <w:hyperlink r:id="rId5" w:history="1">
        <w:r w:rsidR="00996D1F">
          <w:rPr>
            <w:rStyle w:val="Hyperlink"/>
            <w:sz w:val="20"/>
            <w:szCs w:val="20"/>
          </w:rPr>
          <w:t>https://www.governor.ny.gov/sites/governor.ny.gov/files /atoms/files/EO_202.8.pdf</w:t>
        </w:r>
      </w:hyperlink>
      <w:r w:rsidRPr="004275CC">
        <w:rPr>
          <w:sz w:val="20"/>
          <w:szCs w:val="20"/>
        </w:rPr>
        <w:t>.</w:t>
      </w:r>
    </w:p>
  </w:footnote>
  <w:footnote w:id="10">
    <w:p w14:paraId="7810BF77" w14:textId="77777777" w:rsidR="00605568" w:rsidRDefault="00605568" w:rsidP="001B5C95">
      <w:pPr>
        <w:pStyle w:val="FootnoteText"/>
        <w:jc w:val="both"/>
      </w:pPr>
      <w:r>
        <w:rPr>
          <w:rStyle w:val="FootnoteReference"/>
        </w:rPr>
        <w:footnoteRef/>
      </w:r>
      <w:r>
        <w:t xml:space="preserve"> </w:t>
      </w:r>
      <w:r w:rsidRPr="00490B1E">
        <w:t>Governor Cuomo Announces New York City to Enter Phase 1 of Reopening on June 8 and Five Regions Enter Phase 2 of Reopening Today</w:t>
      </w:r>
      <w:r>
        <w:t xml:space="preserve"> (May 29, 2020), </w:t>
      </w:r>
      <w:r w:rsidRPr="37E03600">
        <w:rPr>
          <w:i/>
          <w:iCs/>
        </w:rPr>
        <w:t>available at</w:t>
      </w:r>
      <w:r>
        <w:t xml:space="preserve"> </w:t>
      </w:r>
      <w:hyperlink r:id="rId6" w:history="1">
        <w:r w:rsidRPr="00490B1E">
          <w:rPr>
            <w:rStyle w:val="Hyperlink"/>
          </w:rPr>
          <w:t>https://www.governor.ny.gov/news/governor-cuomo-announces-new-york-city-enter-phase-1-reopening-june-8-and-five-regions-enter</w:t>
        </w:r>
      </w:hyperlink>
      <w:r>
        <w:t xml:space="preserve">; </w:t>
      </w:r>
      <w:r w:rsidRPr="37E03600">
        <w:rPr>
          <w:i/>
          <w:iCs/>
        </w:rPr>
        <w:t>see also</w:t>
      </w:r>
      <w:r>
        <w:t xml:space="preserve">, </w:t>
      </w:r>
      <w:r w:rsidRPr="0062006D">
        <w:t>New York Forward: New York City Phase One Industries</w:t>
      </w:r>
      <w:r>
        <w:t xml:space="preserve"> (</w:t>
      </w:r>
      <w:r w:rsidRPr="0086217F">
        <w:t>retrieved Jun</w:t>
      </w:r>
      <w:r>
        <w:t>.</w:t>
      </w:r>
      <w:r w:rsidRPr="0086217F">
        <w:t xml:space="preserve"> 8, 2020</w:t>
      </w:r>
      <w:r>
        <w:t>)</w:t>
      </w:r>
      <w:r w:rsidRPr="0086217F">
        <w:t>,</w:t>
      </w:r>
      <w:r w:rsidRPr="37E03600">
        <w:rPr>
          <w:i/>
          <w:iCs/>
        </w:rPr>
        <w:t xml:space="preserve"> </w:t>
      </w:r>
      <w:hyperlink r:id="rId7" w:history="1">
        <w:r w:rsidRPr="00BF68DE">
          <w:rPr>
            <w:rStyle w:val="Hyperlink"/>
          </w:rPr>
          <w:t>https://forward.ny.gov/new-york-city-phase-one-industries</w:t>
        </w:r>
      </w:hyperlink>
      <w:r>
        <w:t>.</w:t>
      </w:r>
    </w:p>
  </w:footnote>
  <w:footnote w:id="11">
    <w:p w14:paraId="15C9E86E" w14:textId="36412568" w:rsidR="00EB3F78" w:rsidRDefault="00EB3F78" w:rsidP="001B5C95">
      <w:pPr>
        <w:pStyle w:val="FootnoteText"/>
        <w:jc w:val="both"/>
      </w:pPr>
      <w:r>
        <w:rPr>
          <w:rStyle w:val="FootnoteReference"/>
        </w:rPr>
        <w:footnoteRef/>
      </w:r>
      <w:r>
        <w:t xml:space="preserve"> </w:t>
      </w:r>
      <w:r w:rsidRPr="00EB3F78">
        <w:t>Governor Cuomo Announces Indoor Dining in New York City Allowed to Resume Beginning September 30 with 25 Percent Occupancy Limit</w:t>
      </w:r>
      <w:r>
        <w:t xml:space="preserve"> (Sept. 9, 2020), </w:t>
      </w:r>
      <w:r w:rsidRPr="00EB3F78">
        <w:rPr>
          <w:i/>
          <w:iCs/>
        </w:rPr>
        <w:t>available at</w:t>
      </w:r>
      <w:r>
        <w:t xml:space="preserve">: </w:t>
      </w:r>
      <w:hyperlink r:id="rId8" w:history="1">
        <w:r w:rsidRPr="00EB3F78">
          <w:rPr>
            <w:rStyle w:val="Hyperlink"/>
          </w:rPr>
          <w:t>https://www.governor.ny.gov/news/governor-cuomo-announces-indoor-dining-new-york-city-allowed-resume-beginning-september-30-25</w:t>
        </w:r>
      </w:hyperlink>
      <w:r>
        <w:t>.</w:t>
      </w:r>
    </w:p>
  </w:footnote>
  <w:footnote w:id="12">
    <w:p w14:paraId="526FFC7E" w14:textId="27EAE414" w:rsidR="00B72FE2" w:rsidRDefault="00B72FE2" w:rsidP="001B5C95">
      <w:pPr>
        <w:pStyle w:val="FootnoteText"/>
        <w:jc w:val="both"/>
      </w:pPr>
      <w:r>
        <w:rPr>
          <w:rStyle w:val="FootnoteReference"/>
        </w:rPr>
        <w:footnoteRef/>
      </w:r>
      <w:r>
        <w:t xml:space="preserve"> </w:t>
      </w:r>
      <w:r w:rsidRPr="00B72FE2">
        <w:t>Governor Cuomo Announces Updated Zone Metrics, Hospital Directives and Business Guidelines</w:t>
      </w:r>
      <w:r>
        <w:t xml:space="preserve"> (Dec. 11, 2020), </w:t>
      </w:r>
      <w:r w:rsidRPr="00B72FE2">
        <w:rPr>
          <w:i/>
          <w:iCs/>
        </w:rPr>
        <w:t>available at</w:t>
      </w:r>
      <w:r>
        <w:t xml:space="preserve">: </w:t>
      </w:r>
      <w:hyperlink r:id="rId9" w:history="1">
        <w:r w:rsidR="003E191B" w:rsidRPr="00A90942">
          <w:rPr>
            <w:rStyle w:val="Hyperlink"/>
          </w:rPr>
          <w:t>https://www.governor.ny.gov/news/governor-cuomo-announces-updated-zone-metrics-hospital-directives-and-business-guidelines</w:t>
        </w:r>
      </w:hyperlink>
      <w:r>
        <w:t>.</w:t>
      </w:r>
    </w:p>
  </w:footnote>
  <w:footnote w:id="13">
    <w:p w14:paraId="356310FA" w14:textId="18C6978F" w:rsidR="00B72FE2" w:rsidRPr="00B72FE2" w:rsidRDefault="00B72FE2" w:rsidP="001B5C95">
      <w:pPr>
        <w:pStyle w:val="FootnoteText"/>
        <w:jc w:val="both"/>
        <w:rPr>
          <w:smallCaps/>
        </w:rPr>
      </w:pPr>
      <w:r>
        <w:rPr>
          <w:rStyle w:val="FootnoteReference"/>
        </w:rPr>
        <w:footnoteRef/>
      </w:r>
      <w:r>
        <w:t xml:space="preserve"> </w:t>
      </w:r>
      <w:r w:rsidRPr="00B72FE2">
        <w:t>Sharon Otterman</w:t>
      </w:r>
      <w:r>
        <w:t>, “</w:t>
      </w:r>
      <w:r w:rsidRPr="00B72FE2">
        <w:t>‘I Trust Science,’ Says Nurse Who Is First to Get Vaccine in U.S.</w:t>
      </w:r>
      <w:r>
        <w:t xml:space="preserve">,” </w:t>
      </w:r>
      <w:r w:rsidRPr="00B72FE2">
        <w:rPr>
          <w:smallCaps/>
        </w:rPr>
        <w:t>NY Times</w:t>
      </w:r>
      <w:r w:rsidRPr="00B72FE2">
        <w:t xml:space="preserve"> (Dec. </w:t>
      </w:r>
      <w:r>
        <w:t xml:space="preserve">14, 2020), </w:t>
      </w:r>
      <w:r w:rsidRPr="00B72FE2">
        <w:rPr>
          <w:i/>
          <w:iCs/>
        </w:rPr>
        <w:t>available at</w:t>
      </w:r>
      <w:r>
        <w:t>:</w:t>
      </w:r>
      <w:r>
        <w:rPr>
          <w:smallCaps/>
        </w:rPr>
        <w:t xml:space="preserve"> </w:t>
      </w:r>
      <w:hyperlink r:id="rId10" w:history="1">
        <w:r w:rsidRPr="00B72FE2">
          <w:rPr>
            <w:rStyle w:val="Hyperlink"/>
          </w:rPr>
          <w:t>https://www.nytimes.com/2020/12/14/nyregion/us-covid-vaccine-first-sandra-lindsay.html</w:t>
        </w:r>
      </w:hyperlink>
      <w:r>
        <w:t>.</w:t>
      </w:r>
    </w:p>
  </w:footnote>
  <w:footnote w:id="14">
    <w:p w14:paraId="4CD7C7A8" w14:textId="5FA6B9A1" w:rsidR="006870B6" w:rsidRPr="00F90D6B" w:rsidRDefault="006870B6" w:rsidP="001B5C95">
      <w:pPr>
        <w:pStyle w:val="FootnoteText"/>
        <w:jc w:val="both"/>
        <w:rPr>
          <w:smallCaps/>
        </w:rPr>
      </w:pPr>
      <w:r>
        <w:rPr>
          <w:rStyle w:val="FootnoteReference"/>
        </w:rPr>
        <w:footnoteRef/>
      </w:r>
      <w:r>
        <w:t xml:space="preserve"> Sharon Otterman and Joseph Goldstein, “</w:t>
      </w:r>
      <w:r w:rsidRPr="006870B6">
        <w:t>New York’s Spring of Optimism: Finally, the Second Virus Wave Is Ebbing</w:t>
      </w:r>
      <w:r>
        <w:t xml:space="preserve">,” </w:t>
      </w:r>
      <w:r w:rsidRPr="00B72FE2">
        <w:rPr>
          <w:smallCaps/>
        </w:rPr>
        <w:t>NY Times</w:t>
      </w:r>
      <w:r w:rsidRPr="00B72FE2">
        <w:t xml:space="preserve"> (</w:t>
      </w:r>
      <w:r>
        <w:t>Apr</w:t>
      </w:r>
      <w:r w:rsidRPr="00B72FE2">
        <w:t xml:space="preserve">. </w:t>
      </w:r>
      <w:r>
        <w:t xml:space="preserve">28, 2021), </w:t>
      </w:r>
      <w:r w:rsidRPr="00B72FE2">
        <w:rPr>
          <w:i/>
          <w:iCs/>
        </w:rPr>
        <w:t>available at</w:t>
      </w:r>
      <w:r>
        <w:t xml:space="preserve">: </w:t>
      </w:r>
      <w:hyperlink r:id="rId11" w:history="1">
        <w:r w:rsidRPr="006870B6">
          <w:rPr>
            <w:rStyle w:val="Hyperlink"/>
          </w:rPr>
          <w:t>https://www.nytimes.com/2021/04/28/nyregion/covid-cases-new-york-city-second-wave.html</w:t>
        </w:r>
      </w:hyperlink>
      <w:r>
        <w:t>.</w:t>
      </w:r>
    </w:p>
  </w:footnote>
  <w:footnote w:id="15">
    <w:p w14:paraId="7261BD37" w14:textId="130704A9" w:rsidR="00F90D6B" w:rsidRPr="00F90D6B" w:rsidRDefault="00F90D6B" w:rsidP="001B5C95">
      <w:pPr>
        <w:pStyle w:val="FootnoteText"/>
        <w:jc w:val="both"/>
      </w:pPr>
      <w:r>
        <w:rPr>
          <w:rStyle w:val="FootnoteReference"/>
        </w:rPr>
        <w:footnoteRef/>
      </w:r>
      <w:r>
        <w:t xml:space="preserve"> </w:t>
      </w:r>
      <w:r w:rsidRPr="00F90D6B">
        <w:t>Governor Cuomo, Governor Murphy and Governor Lamont Announce Significant Easing Of COVID-19 Pandemic Restrictions on Businesses, Gatherings and Venues</w:t>
      </w:r>
      <w:r>
        <w:t xml:space="preserve"> (May 3, 2021), </w:t>
      </w:r>
      <w:r w:rsidRPr="00F90D6B">
        <w:rPr>
          <w:i/>
          <w:iCs/>
        </w:rPr>
        <w:t>available at</w:t>
      </w:r>
      <w:r>
        <w:t xml:space="preserve">: </w:t>
      </w:r>
      <w:hyperlink r:id="rId12" w:history="1">
        <w:r w:rsidR="00FE1A55" w:rsidRPr="00A90942">
          <w:rPr>
            <w:rStyle w:val="Hyperlink"/>
          </w:rPr>
          <w:t>https://www.governor.ny.gov/news/ governor-cuomo-governor-murphy-and-governor-lamont-announce-significant-easing-covid-19</w:t>
        </w:r>
      </w:hyperlink>
      <w:r w:rsidR="00F83AE3">
        <w:t>.</w:t>
      </w:r>
    </w:p>
  </w:footnote>
  <w:footnote w:id="16">
    <w:p w14:paraId="26F51036" w14:textId="75EA9547" w:rsidR="00081A90" w:rsidRDefault="00081A90" w:rsidP="0086395C">
      <w:pPr>
        <w:pStyle w:val="FootnoteText"/>
        <w:jc w:val="both"/>
      </w:pPr>
      <w:r>
        <w:rPr>
          <w:rStyle w:val="FootnoteReference"/>
        </w:rPr>
        <w:footnoteRef/>
      </w:r>
      <w:r>
        <w:t xml:space="preserve"> </w:t>
      </w:r>
      <w:r w:rsidR="00007182" w:rsidRPr="00007182">
        <w:t>Governor Cuomo Announces Most Remaining COVID-19 Restrictions to Be Lifted When 70% of Adult New Yorkers Have Received First Dose of COVID-19 Vaccine</w:t>
      </w:r>
      <w:r w:rsidR="0086395C">
        <w:t xml:space="preserve"> (June 7, 2021), </w:t>
      </w:r>
      <w:r w:rsidR="0086395C" w:rsidRPr="0086395C">
        <w:rPr>
          <w:i/>
          <w:iCs/>
        </w:rPr>
        <w:t>available at</w:t>
      </w:r>
      <w:r w:rsidR="0086395C">
        <w:t xml:space="preserve">: </w:t>
      </w:r>
      <w:hyperlink r:id="rId13" w:history="1">
        <w:r w:rsidR="008A1FFF" w:rsidRPr="00A90942">
          <w:rPr>
            <w:rStyle w:val="Hyperlink"/>
          </w:rPr>
          <w:t>https://www.governor.ny.gov/ news/governor-cuomo-announces-most-remaining-covid-19-restrictions-be-lifted-when-70-adult-new</w:t>
        </w:r>
      </w:hyperlink>
      <w:r w:rsidR="0086395C">
        <w:t>.</w:t>
      </w:r>
    </w:p>
  </w:footnote>
  <w:footnote w:id="17">
    <w:p w14:paraId="10C40EF8" w14:textId="7F27CA0D" w:rsidR="00605568" w:rsidRPr="006854AF" w:rsidRDefault="00605568" w:rsidP="001B5C95">
      <w:pPr>
        <w:pStyle w:val="FootnoteText"/>
        <w:jc w:val="both"/>
      </w:pPr>
      <w:r>
        <w:rPr>
          <w:rStyle w:val="FootnoteReference"/>
        </w:rPr>
        <w:footnoteRef/>
      </w:r>
      <w:r>
        <w:t xml:space="preserve"> </w:t>
      </w:r>
      <w:r w:rsidR="006854AF">
        <w:t xml:space="preserve">Testimony of the Independent Budget Commission before the New York City Council Committee on Finance and the Subcommittee on Capital Budget on the New York City Preliminary Budget for Fiscal Year 2022, Mar. 2, 2021, </w:t>
      </w:r>
      <w:r w:rsidR="006854AF" w:rsidRPr="006854AF">
        <w:rPr>
          <w:i/>
          <w:iCs/>
        </w:rPr>
        <w:t>available at</w:t>
      </w:r>
      <w:r w:rsidR="006854AF">
        <w:t xml:space="preserve">: </w:t>
      </w:r>
      <w:hyperlink r:id="rId14" w:history="1">
        <w:r w:rsidR="006854AF" w:rsidRPr="006854AF">
          <w:rPr>
            <w:rStyle w:val="Hyperlink"/>
          </w:rPr>
          <w:t>https://ibo.nyc.ny.us/iboreports/ibo-prelimianry-budget-testimony-march-2021.pdf</w:t>
        </w:r>
      </w:hyperlink>
      <w:r w:rsidR="00CD6FEC">
        <w:t>.</w:t>
      </w:r>
    </w:p>
  </w:footnote>
  <w:footnote w:id="18">
    <w:p w14:paraId="32262990" w14:textId="55039E80" w:rsidR="00797502" w:rsidRPr="00155EDC" w:rsidRDefault="00797502" w:rsidP="001B5C95">
      <w:pPr>
        <w:pStyle w:val="FootnoteText"/>
        <w:spacing w:line="240" w:lineRule="exact"/>
        <w:jc w:val="both"/>
        <w:rPr>
          <w:sz w:val="24"/>
          <w:szCs w:val="24"/>
        </w:rPr>
      </w:pPr>
      <w:r>
        <w:rPr>
          <w:rStyle w:val="FootnoteReference"/>
        </w:rPr>
        <w:footnoteRef/>
      </w:r>
      <w:r>
        <w:t xml:space="preserve"> </w:t>
      </w:r>
      <w:r w:rsidR="00AD1395">
        <w:t>At</w:t>
      </w:r>
      <w:r>
        <w:t xml:space="preserve"> the end of </w:t>
      </w:r>
      <w:r w:rsidRPr="00797502">
        <w:t xml:space="preserve">2020 an average 11.8% (533,313) of New York </w:t>
      </w:r>
      <w:r w:rsidR="00AD1395">
        <w:t xml:space="preserve">State </w:t>
      </w:r>
      <w:r w:rsidRPr="00797502">
        <w:t>homeowners were delinquent on their mortgages, according to US Census data. This rate is over three times the last high of 3.8% in January 2009 at the height of the Great Recession; and over five times the delinquency rate of January 2020 of 2.2%</w:t>
      </w:r>
      <w:r>
        <w:t>. Senator Brian Kavanaugh, Press Release: “</w:t>
      </w:r>
      <w:r w:rsidRPr="00797502">
        <w:t>Forwarding: Half a Million NYers in Danger of Displacement Due to COVID-19--Coalition Calls on Lawmakers to Permanently Fund Homeowner Protection Program</w:t>
      </w:r>
      <w:r>
        <w:t xml:space="preserve">,” Mar. 3, 2021, </w:t>
      </w:r>
      <w:r w:rsidRPr="00797502">
        <w:rPr>
          <w:i/>
          <w:iCs/>
        </w:rPr>
        <w:t>available at</w:t>
      </w:r>
      <w:r w:rsidRPr="00797502">
        <w:t>:</w:t>
      </w:r>
      <w:r>
        <w:t xml:space="preserve"> </w:t>
      </w:r>
      <w:hyperlink r:id="rId15" w:history="1">
        <w:r w:rsidR="00F83AE3" w:rsidRPr="00A90942">
          <w:rPr>
            <w:rStyle w:val="Hyperlink"/>
          </w:rPr>
          <w:t>https://www.nysenate.gov/newsroom/press-releases/brian-kavanagh/forwarding-half-million-nyers-danger-displacement-due-covid</w:t>
        </w:r>
      </w:hyperlink>
      <w:r w:rsidR="00155EDC">
        <w:rPr>
          <w:sz w:val="24"/>
          <w:szCs w:val="24"/>
        </w:rPr>
        <w:t>.</w:t>
      </w:r>
    </w:p>
  </w:footnote>
  <w:footnote w:id="19">
    <w:p w14:paraId="17C01264" w14:textId="11D84707" w:rsidR="0084233C" w:rsidRDefault="006854AF" w:rsidP="001B5C95">
      <w:pPr>
        <w:pStyle w:val="FootnoteText"/>
        <w:jc w:val="both"/>
      </w:pPr>
      <w:r>
        <w:rPr>
          <w:rStyle w:val="FootnoteReference"/>
        </w:rPr>
        <w:footnoteRef/>
      </w:r>
      <w:r>
        <w:t xml:space="preserve"> </w:t>
      </w:r>
      <w:r w:rsidR="0084233C" w:rsidRPr="0084233C">
        <w:t>Andrew Haughwout</w:t>
      </w:r>
      <w:r w:rsidR="0084233C">
        <w:t xml:space="preserve"> et al., </w:t>
      </w:r>
      <w:r w:rsidR="00FE1A55">
        <w:t>“</w:t>
      </w:r>
      <w:r w:rsidR="0084233C" w:rsidRPr="0084233C">
        <w:t>Keeping Borrowers Current in a Pandemic</w:t>
      </w:r>
      <w:r w:rsidR="0084233C">
        <w:t>,</w:t>
      </w:r>
      <w:r w:rsidR="00FE1A55">
        <w:t>”</w:t>
      </w:r>
      <w:r w:rsidR="0084233C">
        <w:t xml:space="preserve"> </w:t>
      </w:r>
      <w:r w:rsidR="0084233C" w:rsidRPr="0084233C">
        <w:t>Liberty Street Economics</w:t>
      </w:r>
      <w:r w:rsidR="0084233C">
        <w:t xml:space="preserve"> blog of the Federal Reserve Bank of New York, May 19, 2021, </w:t>
      </w:r>
      <w:r w:rsidR="0084233C" w:rsidRPr="0084233C">
        <w:rPr>
          <w:i/>
          <w:iCs/>
        </w:rPr>
        <w:t>available at</w:t>
      </w:r>
      <w:r w:rsidR="0084233C">
        <w:t xml:space="preserve">: </w:t>
      </w:r>
      <w:hyperlink r:id="rId16" w:history="1">
        <w:r w:rsidR="00FE1A55" w:rsidRPr="00A90942">
          <w:rPr>
            <w:rStyle w:val="Hyperlink"/>
          </w:rPr>
          <w:t>https://libertystreeteconomics.newyorkfed.org/2021/ 05/keeping-borrowers-current-in-a-pandemic.html</w:t>
        </w:r>
      </w:hyperlink>
      <w:r w:rsidR="0084233C">
        <w:t xml:space="preserve">. </w:t>
      </w:r>
      <w:r w:rsidR="0084233C" w:rsidRPr="0084233C">
        <w:t>Haughwout</w:t>
      </w:r>
      <w:r w:rsidR="0084233C">
        <w:t xml:space="preserve"> notes s</w:t>
      </w:r>
      <w:r w:rsidR="0084233C" w:rsidRPr="0084233C">
        <w:t xml:space="preserve">everal </w:t>
      </w:r>
      <w:r w:rsidR="0084233C">
        <w:t xml:space="preserve">federal </w:t>
      </w:r>
      <w:r w:rsidR="0084233C" w:rsidRPr="0084233C">
        <w:t>agencies subsequently granted extensions</w:t>
      </w:r>
      <w:r w:rsidR="0084233C">
        <w:t>: “</w:t>
      </w:r>
      <w:r w:rsidR="0084233C" w:rsidRPr="0084233C">
        <w:t>Specifically, borrowers with mortgages backed by the government-sponsored enterprises (GSEs) Fannie Mae and Freddie Mac can request up to two additional three-month extensions (for a maximum of eighteen months of total forbearance) if they were in an active forbearance plan as of February 28, 2021, while borrowers with mortgages backed by the Department of Housing and Urban Development/Federal Housing Administration (HUD/FHA), the U.S. Department of Agriculture (USDA), or the Department of Veterans Affairs (VA) can enroll in forbearance until June 30, 2021, and receive up to eighteen months of total forbearance.</w:t>
      </w:r>
      <w:r w:rsidR="0084233C">
        <w:t>”</w:t>
      </w:r>
    </w:p>
  </w:footnote>
  <w:footnote w:id="20">
    <w:p w14:paraId="23F84378" w14:textId="10AFCA77" w:rsidR="00AD1395" w:rsidRDefault="00AD1395" w:rsidP="001B5C95">
      <w:pPr>
        <w:pStyle w:val="FootnoteText"/>
        <w:jc w:val="both"/>
      </w:pPr>
      <w:r>
        <w:rPr>
          <w:rStyle w:val="FootnoteReference"/>
        </w:rPr>
        <w:footnoteRef/>
      </w:r>
      <w:r>
        <w:t xml:space="preserve"> </w:t>
      </w:r>
      <w:r w:rsidRPr="00AD1395">
        <w:rPr>
          <w:i/>
          <w:iCs/>
        </w:rPr>
        <w:t>See</w:t>
      </w:r>
      <w:r>
        <w:t xml:space="preserve"> </w:t>
      </w:r>
      <w:r w:rsidRPr="00AD1395">
        <w:rPr>
          <w:i/>
          <w:iCs/>
        </w:rPr>
        <w:t>Id</w:t>
      </w:r>
      <w:r>
        <w:t>.</w:t>
      </w:r>
    </w:p>
  </w:footnote>
  <w:footnote w:id="21">
    <w:p w14:paraId="16A80725" w14:textId="6FC35F0C" w:rsidR="00AD1395" w:rsidRDefault="00AD1395" w:rsidP="001B5C95">
      <w:pPr>
        <w:pStyle w:val="FootnoteText"/>
        <w:jc w:val="both"/>
      </w:pPr>
      <w:r>
        <w:rPr>
          <w:rStyle w:val="FootnoteReference"/>
        </w:rPr>
        <w:footnoteRef/>
      </w:r>
      <w:r>
        <w:t xml:space="preserve"> </w:t>
      </w:r>
      <w:r w:rsidRPr="00E5453A">
        <w:t>See, COVID-19 Emergency Eviction and Foreclosure Prevention Act of 2020, Laws of New York Chap. 381 of 2020, as extended by Laws of New York Chap. 104 of 2021.</w:t>
      </w:r>
    </w:p>
  </w:footnote>
  <w:footnote w:id="22">
    <w:p w14:paraId="29698A2D" w14:textId="0C47D8BA" w:rsidR="00155EDC" w:rsidRPr="00AD1395" w:rsidRDefault="00155EDC" w:rsidP="001B5C95">
      <w:pPr>
        <w:pStyle w:val="FootnoteText"/>
        <w:jc w:val="both"/>
      </w:pPr>
      <w:r>
        <w:rPr>
          <w:rStyle w:val="FootnoteReference"/>
        </w:rPr>
        <w:footnoteRef/>
      </w:r>
      <w:r>
        <w:t xml:space="preserve"> </w:t>
      </w:r>
      <w:r w:rsidRPr="00155EDC">
        <w:rPr>
          <w:i/>
          <w:iCs/>
        </w:rPr>
        <w:t>See</w:t>
      </w:r>
      <w:r>
        <w:t xml:space="preserve"> </w:t>
      </w:r>
      <w:r w:rsidR="00AD1395" w:rsidRPr="0084233C">
        <w:t>Haughwout</w:t>
      </w:r>
      <w:r w:rsidR="00AD1395">
        <w:t xml:space="preserve">, </w:t>
      </w:r>
      <w:r w:rsidR="00AD1395">
        <w:rPr>
          <w:i/>
          <w:iCs/>
        </w:rPr>
        <w:t>supra</w:t>
      </w:r>
      <w:r w:rsidR="00AD1395">
        <w:t xml:space="preserve"> note 17.</w:t>
      </w:r>
    </w:p>
  </w:footnote>
  <w:footnote w:id="23">
    <w:p w14:paraId="13C5F087" w14:textId="185D0D43" w:rsidR="00FA716C" w:rsidRDefault="00FA716C" w:rsidP="001B5C95">
      <w:pPr>
        <w:pStyle w:val="FootnoteText"/>
        <w:jc w:val="both"/>
      </w:pPr>
      <w:r>
        <w:rPr>
          <w:rStyle w:val="FootnoteReference"/>
        </w:rPr>
        <w:footnoteRef/>
      </w:r>
      <w:r>
        <w:t xml:space="preserve"> Indeed, rent burdens, limited affordable housing options, and evictions are issues that plagued significant shares of the population before the COVID-19 pandemic, particularly communities of color and low-income populations. </w:t>
      </w:r>
      <w:r w:rsidRPr="00FA716C">
        <w:t>Marisa Casellas-Barnes,</w:t>
      </w:r>
      <w:r>
        <w:t xml:space="preserve"> White Paper: The COVID-19 Eviction Cliff: Key Issues and Insights to Help Mitigate a Crisis, Federal Reserve Bank of New York, Dec. 22, 2020, </w:t>
      </w:r>
      <w:r w:rsidRPr="00FA716C">
        <w:rPr>
          <w:i/>
          <w:iCs/>
        </w:rPr>
        <w:t>available at</w:t>
      </w:r>
      <w:r>
        <w:t xml:space="preserve">: </w:t>
      </w:r>
      <w:hyperlink r:id="rId17" w:history="1">
        <w:r w:rsidR="00A23817" w:rsidRPr="00A90942">
          <w:rPr>
            <w:rStyle w:val="Hyperlink"/>
          </w:rPr>
          <w:t>https://www.newyorkfed.org/medialibrary/ media/outreach-and-education/evictions-white-paper-12-2020</w:t>
        </w:r>
      </w:hyperlink>
      <w:r>
        <w:t>. These populations were hardest hit both by the disease itself and the pandemic’s economic effects.</w:t>
      </w:r>
    </w:p>
  </w:footnote>
  <w:footnote w:id="24">
    <w:p w14:paraId="17A2C053" w14:textId="18CCA1C6" w:rsidR="00BE167B" w:rsidRDefault="00BE167B" w:rsidP="001B5C95">
      <w:pPr>
        <w:pStyle w:val="FootnoteText"/>
        <w:jc w:val="both"/>
      </w:pPr>
      <w:r>
        <w:rPr>
          <w:rStyle w:val="FootnoteReference"/>
        </w:rPr>
        <w:footnoteRef/>
      </w:r>
      <w:r>
        <w:t xml:space="preserve"> </w:t>
      </w:r>
      <w:r w:rsidRPr="00BE167B">
        <w:rPr>
          <w:i/>
          <w:iCs/>
        </w:rPr>
        <w:t>See</w:t>
      </w:r>
      <w:r>
        <w:t xml:space="preserve"> Congressional Research Service, “Federal Eviction Moratoriums in Response to the COVID-19 Pandemic”, updated March 30, 2021, </w:t>
      </w:r>
      <w:r w:rsidRPr="00E5453A">
        <w:rPr>
          <w:i/>
          <w:iCs/>
        </w:rPr>
        <w:t>available at</w:t>
      </w:r>
      <w:r>
        <w:t>:</w:t>
      </w:r>
      <w:r w:rsidR="00F83AE3">
        <w:t xml:space="preserve"> </w:t>
      </w:r>
      <w:hyperlink r:id="rId18" w:history="1">
        <w:r w:rsidR="00F83AE3" w:rsidRPr="00A90942">
          <w:rPr>
            <w:rStyle w:val="Hyperlink"/>
          </w:rPr>
          <w:t>https://crsreports.congress.gov/product/pdf/IN/IN11516</w:t>
        </w:r>
      </w:hyperlink>
      <w:r w:rsidR="00970DBC">
        <w:t xml:space="preserve">. The CARES Act’s eviction protections only apply to “covered dwellings,” which are rental units in properties: (1) that participate in federal assistance programs, (2) are subject to a “federally backed mortgage loan,” or (3) are subject to a “federally backed multifamily mortgage loan.” Covered federal assistance programs include most rental assistance and housing grant programs, including public housing, Housing Choice Vouchers, Section 8 Project-Based Rental Assistance, rural housing programs, and the Low Income Housing Tax Credit (LIHTC) program. A “federally backed mortgage loan” is a single-family (1-4 units) residential mortgage owned or securitized by Fannie Mae or Freddie Mac or insured, guaranteed, or otherwise assisted by the federal government. The term includes mortgages insured by the Federal Housing Administration and the Department of Veterans Affairs, and the Department of Agriculture’s direct and guaranteed loans. The act defines a “federally backed multifamily mortgage loan” almost identically to “federally backed mortgage loan” except that it applies to properties designed for five or more families. </w:t>
      </w:r>
      <w:r w:rsidR="00970DBC" w:rsidRPr="00970DBC">
        <w:rPr>
          <w:i/>
          <w:iCs/>
        </w:rPr>
        <w:t>See</w:t>
      </w:r>
      <w:r w:rsidR="00970DBC">
        <w:t xml:space="preserve"> Congressional Research Service, “</w:t>
      </w:r>
      <w:r w:rsidR="00970DBC" w:rsidRPr="00970DBC">
        <w:t>CARES Act Eviction Moratorium</w:t>
      </w:r>
      <w:r w:rsidR="00970DBC">
        <w:t xml:space="preserve">”, Apr. 7, 2020, </w:t>
      </w:r>
      <w:r w:rsidR="00970DBC" w:rsidRPr="00E5453A">
        <w:rPr>
          <w:i/>
          <w:iCs/>
        </w:rPr>
        <w:t>available at</w:t>
      </w:r>
      <w:r w:rsidR="00970DBC">
        <w:t xml:space="preserve">: </w:t>
      </w:r>
      <w:hyperlink r:id="rId19" w:history="1">
        <w:r w:rsidR="003C22CA" w:rsidRPr="00A90942">
          <w:rPr>
            <w:rStyle w:val="Hyperlink"/>
          </w:rPr>
          <w:t>https://crsreports.congress.gov/ product/pdf/IN/IN11320</w:t>
        </w:r>
      </w:hyperlink>
      <w:r w:rsidR="00970DBC">
        <w:t>.</w:t>
      </w:r>
    </w:p>
  </w:footnote>
  <w:footnote w:id="25">
    <w:p w14:paraId="03EE77D5" w14:textId="436D67E1" w:rsidR="00BE167B" w:rsidRDefault="00BE167B" w:rsidP="001B5C95">
      <w:pPr>
        <w:pStyle w:val="FootnoteText"/>
        <w:jc w:val="both"/>
      </w:pPr>
      <w:r>
        <w:rPr>
          <w:rStyle w:val="FootnoteReference"/>
        </w:rPr>
        <w:footnoteRef/>
      </w:r>
      <w:r>
        <w:t xml:space="preserve"> </w:t>
      </w:r>
      <w:r w:rsidRPr="00BE167B">
        <w:rPr>
          <w:i/>
          <w:iCs/>
        </w:rPr>
        <w:t>Id</w:t>
      </w:r>
      <w:r>
        <w:t>.</w:t>
      </w:r>
      <w:r w:rsidR="007A7C53">
        <w:t xml:space="preserve"> </w:t>
      </w:r>
      <w:r w:rsidR="007A7C53" w:rsidRPr="0028072F">
        <w:rPr>
          <w:color w:val="000000" w:themeColor="text1"/>
        </w:rPr>
        <w:t>In the last weeks of the CDC moratorium, a federal judge vacated the mortarium on the grounds that it exceeded the agency’s authority -- but has stayed its order pending further arguments</w:t>
      </w:r>
      <w:r w:rsidR="007A7C53">
        <w:rPr>
          <w:color w:val="000000" w:themeColor="text1"/>
        </w:rPr>
        <w:t xml:space="preserve">. </w:t>
      </w:r>
      <w:r w:rsidR="007A7C53" w:rsidRPr="00E5453A">
        <w:rPr>
          <w:i/>
          <w:iCs/>
        </w:rPr>
        <w:t>See</w:t>
      </w:r>
      <w:r w:rsidR="007A7C53" w:rsidRPr="00E5453A">
        <w:t xml:space="preserve"> </w:t>
      </w:r>
      <w:r w:rsidR="007A7C53" w:rsidRPr="00BE518A">
        <w:rPr>
          <w:i/>
          <w:iCs/>
        </w:rPr>
        <w:t>Alabama Assoc. of Realtors v. U.S. Dep’t of Health and Human Servs.</w:t>
      </w:r>
      <w:r w:rsidR="007A7C53" w:rsidRPr="00E5453A">
        <w:t>, Order</w:t>
      </w:r>
      <w:r w:rsidR="007A7C53">
        <w:t>,</w:t>
      </w:r>
      <w:r w:rsidR="007A7C53" w:rsidRPr="00E5453A">
        <w:t xml:space="preserve"> and Order Staying Order, May 5, 2021, D.D.C., No. 20-cv-3377.</w:t>
      </w:r>
    </w:p>
  </w:footnote>
  <w:footnote w:id="26">
    <w:p w14:paraId="65E64353" w14:textId="0A5AFB8D" w:rsidR="00BE167B" w:rsidRDefault="00BE167B" w:rsidP="001B5C95">
      <w:pPr>
        <w:pStyle w:val="FootnoteText"/>
        <w:jc w:val="both"/>
      </w:pPr>
      <w:r>
        <w:rPr>
          <w:rStyle w:val="FootnoteReference"/>
        </w:rPr>
        <w:footnoteRef/>
      </w:r>
      <w:r>
        <w:t xml:space="preserve"> </w:t>
      </w:r>
      <w:r w:rsidRPr="00BE167B">
        <w:rPr>
          <w:i/>
          <w:iCs/>
        </w:rPr>
        <w:t>See</w:t>
      </w:r>
      <w:r w:rsidRPr="00BE167B">
        <w:t xml:space="preserve"> COVID-19 Emergency Eviction and Foreclosure Prevention Act of 2020, Laws of New York Chap. 381 of 2020, as extended by Laws of New York Chap. 104 of 2021.</w:t>
      </w:r>
    </w:p>
  </w:footnote>
  <w:footnote w:id="27">
    <w:p w14:paraId="76FA4FDC" w14:textId="4B1A9E89" w:rsidR="00890E3E" w:rsidRDefault="00890E3E" w:rsidP="001B5C95">
      <w:pPr>
        <w:pStyle w:val="FootnoteText"/>
        <w:jc w:val="both"/>
      </w:pPr>
      <w:r>
        <w:rPr>
          <w:rStyle w:val="FootnoteReference"/>
        </w:rPr>
        <w:footnoteRef/>
      </w:r>
      <w:r>
        <w:t xml:space="preserve"> </w:t>
      </w:r>
      <w:r w:rsidR="00996D1F">
        <w:t xml:space="preserve">A </w:t>
      </w:r>
      <w:r w:rsidR="0084077A">
        <w:t xml:space="preserve">January </w:t>
      </w:r>
      <w:r w:rsidR="00970DBC">
        <w:t>2021</w:t>
      </w:r>
      <w:r w:rsidR="00996D1F">
        <w:t xml:space="preserve"> </w:t>
      </w:r>
      <w:r w:rsidR="00996D1F" w:rsidRPr="00996D1F">
        <w:t>survey, conducted by the Community Housing Improvement Program, a landlord trade group, focused on New York buildings subject to the city’s rent-regulation laws. These apartments account for about half of the city’s total rental apartments. Tallying responses from landlords, the group estimated that as many as 185,000 households living in these apartments are more than two months behind on rent, with an average debt of more than $6,000.</w:t>
      </w:r>
      <w:r w:rsidR="00996D1F">
        <w:t xml:space="preserve"> </w:t>
      </w:r>
      <w:r w:rsidR="00393A01" w:rsidRPr="00393A01">
        <w:t>The survey also found that 5.64% of tenants are more than $15,000 in arrears, or more than 11 months behind on average rent.</w:t>
      </w:r>
      <w:r w:rsidR="00393A01">
        <w:t xml:space="preserve"> </w:t>
      </w:r>
      <w:r w:rsidR="00996D1F" w:rsidRPr="00996D1F">
        <w:t>Jay Martin, executive director of CHIP, said rent debt from the rest of New York’s apartment inventory is probably the same or greater, meaning the total debt New York City renters are carrying is likely more than $2 billion.</w:t>
      </w:r>
      <w:r w:rsidR="00996D1F">
        <w:t xml:space="preserve"> </w:t>
      </w:r>
      <w:r w:rsidR="007A7E8A" w:rsidRPr="007A7E8A">
        <w:t>Will Parker</w:t>
      </w:r>
      <w:r w:rsidR="007A7E8A">
        <w:t>, “</w:t>
      </w:r>
      <w:r w:rsidR="007A7E8A" w:rsidRPr="007A7E8A">
        <w:t>New York City Renters Owe More Than $1 Billion in Unpaid Rent, Survey Finds</w:t>
      </w:r>
      <w:r w:rsidR="007A7E8A">
        <w:t xml:space="preserve">,” </w:t>
      </w:r>
      <w:r w:rsidR="007A7E8A" w:rsidRPr="007A7E8A">
        <w:rPr>
          <w:smallCaps/>
        </w:rPr>
        <w:t>Wall St. J.</w:t>
      </w:r>
      <w:r w:rsidR="007A7E8A" w:rsidRPr="007A7E8A">
        <w:t>, Jan. 14, 2021</w:t>
      </w:r>
      <w:r w:rsidR="00F83AE3">
        <w:t>,</w:t>
      </w:r>
      <w:r w:rsidR="00996D1F">
        <w:t xml:space="preserve"> </w:t>
      </w:r>
      <w:r w:rsidR="00996D1F" w:rsidRPr="00996D1F">
        <w:rPr>
          <w:i/>
          <w:iCs/>
        </w:rPr>
        <w:t>available at</w:t>
      </w:r>
      <w:r w:rsidR="00996D1F">
        <w:t>:</w:t>
      </w:r>
      <w:r w:rsidR="00F83AE3">
        <w:t xml:space="preserve"> </w:t>
      </w:r>
      <w:hyperlink r:id="rId20" w:history="1">
        <w:r w:rsidR="00F83AE3" w:rsidRPr="00F83AE3">
          <w:rPr>
            <w:rStyle w:val="Hyperlink"/>
          </w:rPr>
          <w:t>https://www.wsj.com/articles/new-york-city-renters-owe-more-than-1-billion-in-unpaid-rent-survey-finds-11610622000</w:t>
        </w:r>
      </w:hyperlink>
      <w:r w:rsidR="00996D1F">
        <w:t>.</w:t>
      </w:r>
    </w:p>
  </w:footnote>
  <w:footnote w:id="28">
    <w:p w14:paraId="6E9C9099" w14:textId="072B9445" w:rsidR="00393A01" w:rsidRDefault="00393A01" w:rsidP="001B5C95">
      <w:pPr>
        <w:pStyle w:val="FootnoteText"/>
        <w:jc w:val="both"/>
      </w:pPr>
      <w:r>
        <w:rPr>
          <w:rStyle w:val="FootnoteReference"/>
        </w:rPr>
        <w:footnoteRef/>
      </w:r>
      <w:r>
        <w:t xml:space="preserve"> NYU Furman Center, “</w:t>
      </w:r>
      <w:r w:rsidRPr="00393A01">
        <w:t>The State of New York City’s Housing and Neighborhoods</w:t>
      </w:r>
      <w:r>
        <w:t xml:space="preserve">: </w:t>
      </w:r>
      <w:r w:rsidRPr="00393A01">
        <w:t>2020 Focus on Renters and Recovery</w:t>
      </w:r>
      <w:r>
        <w:t xml:space="preserve">”, </w:t>
      </w:r>
      <w:r w:rsidRPr="00393A01">
        <w:t>May 26, 2021</w:t>
      </w:r>
      <w:r>
        <w:t xml:space="preserve">, </w:t>
      </w:r>
      <w:r w:rsidRPr="00393A01">
        <w:rPr>
          <w:i/>
          <w:iCs/>
        </w:rPr>
        <w:t>available at</w:t>
      </w:r>
      <w:r>
        <w:rPr>
          <w:i/>
          <w:iCs/>
        </w:rPr>
        <w:t>:</w:t>
      </w:r>
      <w:r>
        <w:t xml:space="preserve"> </w:t>
      </w:r>
      <w:hyperlink r:id="rId21" w:history="1">
        <w:r w:rsidRPr="00393A01">
          <w:rPr>
            <w:rStyle w:val="Hyperlink"/>
          </w:rPr>
          <w:t>https://furmancenter.org/stateofthecity/state-of-the-city-2020/</w:t>
        </w:r>
      </w:hyperlink>
      <w:r>
        <w:t>.</w:t>
      </w:r>
    </w:p>
  </w:footnote>
  <w:footnote w:id="29">
    <w:p w14:paraId="3924467B" w14:textId="182B65B5" w:rsidR="001A70C4" w:rsidRDefault="001A70C4" w:rsidP="001B5C95">
      <w:pPr>
        <w:pStyle w:val="FootnoteText"/>
        <w:jc w:val="both"/>
      </w:pPr>
      <w:r>
        <w:rPr>
          <w:rStyle w:val="FootnoteReference"/>
        </w:rPr>
        <w:footnoteRef/>
      </w:r>
      <w:r>
        <w:t xml:space="preserve"> </w:t>
      </w:r>
      <w:r w:rsidRPr="001A70C4">
        <w:rPr>
          <w:i/>
          <w:iCs/>
        </w:rPr>
        <w:t>Id</w:t>
      </w:r>
      <w:r>
        <w:t>.</w:t>
      </w:r>
    </w:p>
  </w:footnote>
  <w:footnote w:id="30">
    <w:p w14:paraId="5D8C2417" w14:textId="031B123A" w:rsidR="001A70C4" w:rsidRDefault="001A70C4" w:rsidP="001B5C95">
      <w:pPr>
        <w:pStyle w:val="FootnoteText"/>
        <w:jc w:val="both"/>
      </w:pPr>
      <w:r>
        <w:rPr>
          <w:rStyle w:val="FootnoteReference"/>
        </w:rPr>
        <w:footnoteRef/>
      </w:r>
      <w:r>
        <w:t xml:space="preserve"> </w:t>
      </w:r>
      <w:r w:rsidRPr="001A70C4">
        <w:rPr>
          <w:i/>
          <w:iCs/>
        </w:rPr>
        <w:t>Id</w:t>
      </w:r>
      <w:r>
        <w:t>.</w:t>
      </w:r>
    </w:p>
  </w:footnote>
  <w:footnote w:id="31">
    <w:p w14:paraId="44BE93CF" w14:textId="77561909" w:rsidR="001A70C4" w:rsidRDefault="001A70C4" w:rsidP="001B5C95">
      <w:pPr>
        <w:pStyle w:val="FootnoteText"/>
        <w:jc w:val="both"/>
      </w:pPr>
      <w:r>
        <w:rPr>
          <w:rStyle w:val="FootnoteReference"/>
        </w:rPr>
        <w:footnoteRef/>
      </w:r>
      <w:r>
        <w:t xml:space="preserve"> </w:t>
      </w:r>
      <w:r w:rsidRPr="001A70C4">
        <w:rPr>
          <w:i/>
          <w:iCs/>
        </w:rPr>
        <w:t>Id</w:t>
      </w:r>
      <w:r>
        <w:t>.</w:t>
      </w:r>
    </w:p>
  </w:footnote>
  <w:footnote w:id="32">
    <w:p w14:paraId="618C5B24" w14:textId="546A2B91" w:rsidR="00987BD8" w:rsidRDefault="00987BD8" w:rsidP="001B5C95">
      <w:pPr>
        <w:pStyle w:val="FootnoteText"/>
        <w:jc w:val="both"/>
      </w:pPr>
      <w:r>
        <w:rPr>
          <w:rStyle w:val="FootnoteReference"/>
        </w:rPr>
        <w:footnoteRef/>
      </w:r>
      <w:r>
        <w:t xml:space="preserve"> Greg David, “</w:t>
      </w:r>
      <w:r w:rsidRPr="00987BD8">
        <w:t>Cuomo’s Back-Rent Relief Finally Arrives. Tenants and Landlords Ask: Will it be Enough?</w:t>
      </w:r>
      <w:r>
        <w:t xml:space="preserve">,” </w:t>
      </w:r>
      <w:r w:rsidRPr="00987BD8">
        <w:rPr>
          <w:smallCaps/>
        </w:rPr>
        <w:t>The City</w:t>
      </w:r>
      <w:r w:rsidRPr="00987BD8">
        <w:t>, Ma</w:t>
      </w:r>
      <w:r>
        <w:t xml:space="preserve">y 25, 2021, </w:t>
      </w:r>
      <w:r w:rsidRPr="00987BD8">
        <w:rPr>
          <w:i/>
          <w:iCs/>
        </w:rPr>
        <w:t>available at</w:t>
      </w:r>
      <w:r>
        <w:t>:</w:t>
      </w:r>
      <w:hyperlink r:id="rId22" w:history="1">
        <w:r w:rsidRPr="00987BD8">
          <w:rPr>
            <w:rStyle w:val="Hyperlink"/>
          </w:rPr>
          <w:t xml:space="preserve"> https://www.thecity.nyc/2021/5/25/22453678/nyc-rent-relief-applications-cuomo-for-tenants-landlords</w:t>
        </w:r>
      </w:hyperlink>
      <w:r>
        <w:t xml:space="preserve">. </w:t>
      </w:r>
    </w:p>
  </w:footnote>
  <w:footnote w:id="33">
    <w:p w14:paraId="359BCED9" w14:textId="4009BAB9" w:rsidR="0076468E" w:rsidRDefault="0076468E" w:rsidP="001B5C95">
      <w:pPr>
        <w:pStyle w:val="FootnoteText"/>
        <w:jc w:val="both"/>
      </w:pPr>
      <w:r>
        <w:rPr>
          <w:rStyle w:val="FootnoteReference"/>
        </w:rPr>
        <w:footnoteRef/>
      </w:r>
      <w:r>
        <w:t xml:space="preserve"> </w:t>
      </w:r>
      <w:r w:rsidR="00B074A6">
        <w:t xml:space="preserve">Congressional Research Service, </w:t>
      </w:r>
      <w:r w:rsidR="00B074A6" w:rsidRPr="00B074A6">
        <w:t>Housing Funding in the American Rescue Plan Act of 2021</w:t>
      </w:r>
      <w:r w:rsidR="00B074A6">
        <w:t xml:space="preserve">, updated May 13, 2021, </w:t>
      </w:r>
      <w:r w:rsidR="00B074A6" w:rsidRPr="00B074A6">
        <w:rPr>
          <w:i/>
          <w:iCs/>
        </w:rPr>
        <w:t>available at</w:t>
      </w:r>
      <w:r w:rsidR="00B074A6">
        <w:t xml:space="preserve">: </w:t>
      </w:r>
      <w:hyperlink r:id="rId23" w:history="1">
        <w:r w:rsidR="00B074A6" w:rsidRPr="00B074A6">
          <w:rPr>
            <w:rStyle w:val="Hyperlink"/>
          </w:rPr>
          <w:t>https://crsreports.congress.gov/product/pdf/IN/IN11641/2</w:t>
        </w:r>
      </w:hyperlink>
      <w:r w:rsidR="00B074A6">
        <w:t>.</w:t>
      </w:r>
    </w:p>
  </w:footnote>
  <w:footnote w:id="34">
    <w:p w14:paraId="71A24AA3" w14:textId="79E15384" w:rsidR="004201ED" w:rsidRDefault="004201ED" w:rsidP="001B5C95">
      <w:pPr>
        <w:pStyle w:val="FootnoteText"/>
        <w:jc w:val="both"/>
      </w:pPr>
      <w:r>
        <w:rPr>
          <w:rStyle w:val="FootnoteReference"/>
        </w:rPr>
        <w:footnoteRef/>
      </w:r>
      <w:r>
        <w:t xml:space="preserve"> </w:t>
      </w:r>
      <w:r w:rsidRPr="004201ED">
        <w:rPr>
          <w:i/>
          <w:iCs/>
        </w:rPr>
        <w:t>Id</w:t>
      </w:r>
      <w:r>
        <w:t xml:space="preserve">., see also, New York City Housing Preservation &amp; Development, “Affordable Housing: Area Median Income,” </w:t>
      </w:r>
      <w:hyperlink r:id="rId24" w:history="1">
        <w:r w:rsidRPr="004201ED">
          <w:rPr>
            <w:rStyle w:val="Hyperlink"/>
          </w:rPr>
          <w:t>https://www1.nyc.gov/site/hpd/services-and-information/area-median-income.page</w:t>
        </w:r>
      </w:hyperlink>
      <w:r>
        <w:t xml:space="preserve"> (</w:t>
      </w:r>
      <w:r w:rsidRPr="004201ED">
        <w:rPr>
          <w:i/>
          <w:iCs/>
        </w:rPr>
        <w:t xml:space="preserve">last accessed </w:t>
      </w:r>
      <w:r>
        <w:t>June 7, 2021)</w:t>
      </w:r>
      <w:r w:rsidR="00AC7934">
        <w:t>.</w:t>
      </w:r>
      <w:r w:rsidR="009F3403">
        <w:t xml:space="preserve"> These future rent payments will coincide with the end of the expanded unemployment insurance and the end of the state eviction moratorium, creating uncertainty about whether tenants will be able to afford to remain in their homes without additional support.</w:t>
      </w:r>
    </w:p>
  </w:footnote>
  <w:footnote w:id="35">
    <w:p w14:paraId="729C52A2" w14:textId="7DD42DA0" w:rsidR="00603458" w:rsidRPr="00603458" w:rsidRDefault="00603458" w:rsidP="001B5C95">
      <w:pPr>
        <w:pStyle w:val="FootnoteText"/>
        <w:jc w:val="both"/>
        <w:rPr>
          <w:i/>
          <w:iCs/>
        </w:rPr>
      </w:pPr>
      <w:r>
        <w:rPr>
          <w:rStyle w:val="FootnoteReference"/>
        </w:rPr>
        <w:footnoteRef/>
      </w:r>
      <w:r>
        <w:t xml:space="preserve"> </w:t>
      </w:r>
      <w:r w:rsidRPr="00603458">
        <w:t>Office of Temporary and Disability Assistance</w:t>
      </w:r>
      <w:r>
        <w:t>, “</w:t>
      </w:r>
      <w:r w:rsidRPr="00603458">
        <w:t>Emergency Rental Assistance Program (ERAP)</w:t>
      </w:r>
      <w:r>
        <w:t xml:space="preserve">,” </w:t>
      </w:r>
      <w:hyperlink r:id="rId25" w:history="1">
        <w:r w:rsidR="00F21EFA" w:rsidRPr="00A90942">
          <w:rPr>
            <w:rStyle w:val="Hyperlink"/>
          </w:rPr>
          <w:t>https://otda.ny.gov/programs/Emergency-Rental-Assistance/</w:t>
        </w:r>
      </w:hyperlink>
      <w:r w:rsidR="00AC7934">
        <w:t xml:space="preserve"> (</w:t>
      </w:r>
      <w:r w:rsidR="00AC7934" w:rsidRPr="004201ED">
        <w:rPr>
          <w:i/>
          <w:iCs/>
        </w:rPr>
        <w:t xml:space="preserve">last accessed </w:t>
      </w:r>
      <w:r w:rsidR="00AC7934">
        <w:t>June 7, 2021).</w:t>
      </w:r>
    </w:p>
  </w:footnote>
  <w:footnote w:id="36">
    <w:p w14:paraId="1592E4E6" w14:textId="52282249" w:rsidR="001B5C95" w:rsidRDefault="001B5C95" w:rsidP="003C25B4">
      <w:pPr>
        <w:pStyle w:val="FootnoteText"/>
        <w:jc w:val="both"/>
      </w:pPr>
      <w:r>
        <w:rPr>
          <w:rStyle w:val="FootnoteReference"/>
        </w:rPr>
        <w:footnoteRef/>
      </w:r>
      <w:r>
        <w:t xml:space="preserve"> </w:t>
      </w:r>
      <w:r w:rsidR="00614F32">
        <w:t xml:space="preserve">Notably, landlord who accept payment must waive late fees due on any rental arrears covered by the payment, not increase the monthly rental amount above the monthly amount due at the time of application for assistance for months for which rental assistance is received and for one year from receipt of the payment. Not evict the household on behalf of whom the payment is made for reason of expired lease or holdover tenancy for one year from the receipt of the payment. An exception to this requirement shall be made if the dwelling unit contains four or fewer units and the property owner or owner’s immediate family members intend to immediately occupy the unit for use as a primary residence. </w:t>
      </w:r>
      <w:r w:rsidR="00614F32" w:rsidRPr="001B5C95">
        <w:rPr>
          <w:i/>
          <w:iCs/>
        </w:rPr>
        <w:t>Id</w:t>
      </w:r>
      <w:r w:rsidR="00614F32">
        <w:t>.</w:t>
      </w:r>
    </w:p>
  </w:footnote>
  <w:footnote w:id="37">
    <w:p w14:paraId="0EAE8FCD" w14:textId="77777777" w:rsidR="005F0B34" w:rsidRDefault="005F0B34" w:rsidP="003C25B4">
      <w:pPr>
        <w:pStyle w:val="FootnoteText"/>
        <w:jc w:val="both"/>
      </w:pPr>
      <w:r>
        <w:rPr>
          <w:rStyle w:val="FootnoteReference"/>
        </w:rPr>
        <w:footnoteRef/>
      </w:r>
      <w:r>
        <w:t xml:space="preserve"> </w:t>
      </w:r>
      <w:r w:rsidRPr="005F0B34">
        <w:t>Prashant Gopal and Noah Buhayar</w:t>
      </w:r>
      <w:r>
        <w:t>, “</w:t>
      </w:r>
      <w:r w:rsidRPr="005F0B34">
        <w:t>Rent Crisis Spirals for Landlords Awaiting $47 Billion in Relief</w:t>
      </w:r>
      <w:r>
        <w:t xml:space="preserve">,” Bloomberg Equality, April 27, 2021, </w:t>
      </w:r>
      <w:r w:rsidRPr="005F0B34">
        <w:rPr>
          <w:i/>
          <w:iCs/>
        </w:rPr>
        <w:t>available at</w:t>
      </w:r>
      <w:r>
        <w:t xml:space="preserve">: </w:t>
      </w:r>
      <w:hyperlink r:id="rId26" w:history="1">
        <w:r w:rsidRPr="005F0B34">
          <w:rPr>
            <w:rStyle w:val="Hyperlink"/>
          </w:rPr>
          <w:t>https://www.bloomberg.com/news/articles/2021-04-27/rent-relief-comes-slowly-for-struggling-u-s-landlords</w:t>
        </w:r>
      </w:hyperlink>
    </w:p>
  </w:footnote>
  <w:footnote w:id="38">
    <w:p w14:paraId="20E0CE16" w14:textId="43C1A680" w:rsidR="005F0B34" w:rsidRDefault="005F0B34" w:rsidP="003C25B4">
      <w:pPr>
        <w:pStyle w:val="FootnoteText"/>
        <w:jc w:val="both"/>
      </w:pPr>
      <w:r>
        <w:rPr>
          <w:rStyle w:val="FootnoteReference"/>
        </w:rPr>
        <w:footnoteRef/>
      </w:r>
      <w:r>
        <w:t xml:space="preserve"> </w:t>
      </w:r>
      <w:r w:rsidRPr="005F0B34">
        <w:rPr>
          <w:i/>
          <w:iCs/>
        </w:rPr>
        <w:t>See Id</w:t>
      </w:r>
      <w:r>
        <w:t xml:space="preserve">. For example, landlord Lincoln Eccles, who owns a 14-unit building in Crown Heights is unlikely to </w:t>
      </w:r>
      <w:r w:rsidR="00992D66">
        <w:t xml:space="preserve">receive </w:t>
      </w:r>
      <w:r>
        <w:t xml:space="preserve">government grants to cover losses from a tenant who </w:t>
      </w:r>
      <w:r w:rsidR="00DA1773">
        <w:t>voluntarily vacated</w:t>
      </w:r>
      <w:r>
        <w:t xml:space="preserve"> in November 2020 owing $96,000</w:t>
      </w:r>
      <w:r w:rsidR="008E7A6E">
        <w:t xml:space="preserve"> in back rent</w:t>
      </w:r>
      <w:r>
        <w:t>.</w:t>
      </w:r>
    </w:p>
  </w:footnote>
  <w:footnote w:id="39">
    <w:p w14:paraId="539C64EC" w14:textId="26A1F1C7" w:rsidR="00FE1D05" w:rsidRPr="004275CC" w:rsidRDefault="00FE1D05" w:rsidP="00FE1D05">
      <w:pPr>
        <w:jc w:val="both"/>
        <w:rPr>
          <w:sz w:val="20"/>
          <w:szCs w:val="20"/>
        </w:rPr>
      </w:pPr>
      <w:r w:rsidRPr="004275CC">
        <w:rPr>
          <w:rStyle w:val="FootnoteReference"/>
          <w:rFonts w:eastAsia="Times"/>
          <w:sz w:val="20"/>
          <w:szCs w:val="20"/>
        </w:rPr>
        <w:footnoteRef/>
      </w:r>
      <w:r w:rsidRPr="004275CC">
        <w:rPr>
          <w:rFonts w:eastAsia="Times"/>
          <w:sz w:val="20"/>
          <w:szCs w:val="20"/>
        </w:rPr>
        <w:t xml:space="preserve"> New York City Comptroller Scott M. Stringer “Comptroller Stringer: City must take immediate action to prepare for economic impacts of COVID-19 and protect vital services for most vulnerable New Yorkers”, March 16, 2020, </w:t>
      </w:r>
      <w:r w:rsidRPr="00713C71">
        <w:rPr>
          <w:rFonts w:eastAsia="Times"/>
          <w:i/>
          <w:iCs/>
          <w:sz w:val="20"/>
          <w:szCs w:val="20"/>
        </w:rPr>
        <w:t>available at</w:t>
      </w:r>
      <w:r w:rsidRPr="004275CC">
        <w:rPr>
          <w:rFonts w:eastAsia="Times"/>
          <w:sz w:val="20"/>
          <w:szCs w:val="20"/>
        </w:rPr>
        <w:t xml:space="preserve">: </w:t>
      </w:r>
      <w:hyperlink r:id="rId27" w:history="1">
        <w:r w:rsidR="00677613" w:rsidRPr="00A90942">
          <w:rPr>
            <w:rStyle w:val="Hyperlink"/>
            <w:rFonts w:eastAsia="Helvetica"/>
            <w:sz w:val="20"/>
            <w:szCs w:val="20"/>
          </w:rPr>
          <w:t>https://comptroller.nyc.gov/newsroom/comptroller-stringer-city-must-take-immediate-action-to-prepare-for-economic-impacts-of-covid-19-and-protect-vital-services-for-most-vulnerable-new-yorkers/</w:t>
        </w:r>
      </w:hyperlink>
      <w:r w:rsidRPr="004275CC">
        <w:rPr>
          <w:rFonts w:eastAsia="Times"/>
          <w:sz w:val="20"/>
          <w:szCs w:val="20"/>
        </w:rPr>
        <w:t xml:space="preserve">.  </w:t>
      </w:r>
    </w:p>
  </w:footnote>
  <w:footnote w:id="40">
    <w:p w14:paraId="7E32D155" w14:textId="0667DA22" w:rsidR="00713C71" w:rsidRDefault="00713C71">
      <w:pPr>
        <w:pStyle w:val="FootnoteText"/>
      </w:pPr>
      <w:r>
        <w:rPr>
          <w:rStyle w:val="FootnoteReference"/>
        </w:rPr>
        <w:footnoteRef/>
      </w:r>
      <w:r>
        <w:t xml:space="preserve"> Laws of New York Chap. 73</w:t>
      </w:r>
      <w:r w:rsidR="005F1D28">
        <w:t xml:space="preserve"> of 2021.</w:t>
      </w:r>
    </w:p>
  </w:footnote>
  <w:footnote w:id="41">
    <w:p w14:paraId="10723D48" w14:textId="374AA4BD" w:rsidR="005F1D28" w:rsidRDefault="005F1D28">
      <w:pPr>
        <w:pStyle w:val="FootnoteText"/>
      </w:pPr>
      <w:r>
        <w:rPr>
          <w:rStyle w:val="FootnoteReference"/>
        </w:rPr>
        <w:footnoteRef/>
      </w:r>
      <w:r>
        <w:t xml:space="preserve"> </w:t>
      </w:r>
      <w:r w:rsidRPr="00BE167B">
        <w:t>Laws of New York Chap. 104 of 2021.</w:t>
      </w:r>
    </w:p>
  </w:footnote>
  <w:footnote w:id="42">
    <w:p w14:paraId="57EE6749" w14:textId="5911A58E" w:rsidR="00213EE9" w:rsidRDefault="00213EE9">
      <w:pPr>
        <w:pStyle w:val="FootnoteText"/>
      </w:pPr>
      <w:r>
        <w:rPr>
          <w:rStyle w:val="FootnoteReference"/>
        </w:rPr>
        <w:footnoteRef/>
      </w:r>
      <w:r>
        <w:t xml:space="preserve"> </w:t>
      </w:r>
      <w:r w:rsidRPr="00213EE9">
        <w:rPr>
          <w:i/>
          <w:iCs/>
        </w:rPr>
        <w:t>Id</w:t>
      </w:r>
      <w:r>
        <w:t>.</w:t>
      </w:r>
    </w:p>
  </w:footnote>
  <w:footnote w:id="43">
    <w:p w14:paraId="34225402" w14:textId="4DDDA8F0" w:rsidR="00FE1D05" w:rsidRDefault="00FE1D05">
      <w:pPr>
        <w:pStyle w:val="FootnoteText"/>
      </w:pPr>
      <w:r>
        <w:rPr>
          <w:rStyle w:val="FootnoteReference"/>
        </w:rPr>
        <w:footnoteRef/>
      </w:r>
      <w:r>
        <w:t xml:space="preserve"> </w:t>
      </w:r>
      <w:r w:rsidRPr="00FE1D05">
        <w:t>Patrick Clark</w:t>
      </w:r>
      <w:r>
        <w:t>, “</w:t>
      </w:r>
      <w:r w:rsidRPr="00FE1D05">
        <w:t>NYC Hotels Are Ready to Party as Guests Slowly Start to Return</w:t>
      </w:r>
      <w:r>
        <w:t xml:space="preserve">,” </w:t>
      </w:r>
      <w:r w:rsidRPr="00413054">
        <w:rPr>
          <w:smallCaps/>
        </w:rPr>
        <w:t>Bloomberg Wealth</w:t>
      </w:r>
      <w:r>
        <w:t xml:space="preserve">, June 4, 2021, </w:t>
      </w:r>
      <w:hyperlink r:id="rId28" w:history="1">
        <w:r w:rsidRPr="00FE1D05">
          <w:rPr>
            <w:rStyle w:val="Hyperlink"/>
          </w:rPr>
          <w:t>https://www.bloomberg.com/news/articles/2021-06-04/nyc-hotels-are-ready-to-party-as-guests-slowly-start-to-return</w:t>
        </w:r>
      </w:hyperlink>
      <w:r>
        <w:t xml:space="preserve"> (</w:t>
      </w:r>
      <w:r w:rsidRPr="00FE1D05">
        <w:rPr>
          <w:i/>
          <w:iCs/>
        </w:rPr>
        <w:t>last accessed</w:t>
      </w:r>
      <w:r>
        <w:t xml:space="preserve"> June 7, 2021).</w:t>
      </w:r>
    </w:p>
  </w:footnote>
  <w:footnote w:id="44">
    <w:p w14:paraId="2DCFA037" w14:textId="4DBCFD6D" w:rsidR="001B0210" w:rsidRDefault="001B0210">
      <w:pPr>
        <w:pStyle w:val="FootnoteText"/>
      </w:pPr>
      <w:r>
        <w:rPr>
          <w:rStyle w:val="FootnoteReference"/>
        </w:rPr>
        <w:footnoteRef/>
      </w:r>
      <w:r>
        <w:t xml:space="preserve"> Erika Adams, “</w:t>
      </w:r>
      <w:r w:rsidRPr="001B0210">
        <w:t>More Than Half of New York’s Restaurants Are in Danger of Closing: Survey</w:t>
      </w:r>
      <w:r>
        <w:t xml:space="preserve">,” </w:t>
      </w:r>
      <w:r w:rsidRPr="00413054">
        <w:rPr>
          <w:smallCaps/>
        </w:rPr>
        <w:t>NY Eater</w:t>
      </w:r>
      <w:r>
        <w:t xml:space="preserve">, Dec. 11, 2020, </w:t>
      </w:r>
      <w:hyperlink r:id="rId29" w:history="1">
        <w:r w:rsidRPr="001B0210">
          <w:rPr>
            <w:rStyle w:val="Hyperlink"/>
          </w:rPr>
          <w:t>https://ny.eater.com/2020/12/11/22166728/new-york-restaurant-closing-survey-pandemic</w:t>
        </w:r>
      </w:hyperlink>
      <w:r>
        <w:t xml:space="preserve"> (</w:t>
      </w:r>
      <w:r w:rsidRPr="00FE1D05">
        <w:rPr>
          <w:i/>
          <w:iCs/>
        </w:rPr>
        <w:t>last accessed</w:t>
      </w:r>
      <w:r>
        <w:t xml:space="preserve"> June 7, 2021).</w:t>
      </w:r>
    </w:p>
  </w:footnote>
  <w:footnote w:id="45">
    <w:p w14:paraId="1CA0F514" w14:textId="225A60E9" w:rsidR="001B0210" w:rsidRDefault="001B0210">
      <w:pPr>
        <w:pStyle w:val="FootnoteText"/>
      </w:pPr>
      <w:r>
        <w:rPr>
          <w:rStyle w:val="FootnoteReference"/>
        </w:rPr>
        <w:footnoteRef/>
      </w:r>
      <w:r>
        <w:t xml:space="preserve"> </w:t>
      </w:r>
      <w:r w:rsidR="00522E86" w:rsidRPr="00522E86">
        <w:rPr>
          <w:i/>
          <w:iCs/>
        </w:rPr>
        <w:t>Id</w:t>
      </w:r>
      <w:r w:rsidR="00522E86">
        <w:t>.</w:t>
      </w:r>
    </w:p>
  </w:footnote>
  <w:footnote w:id="46">
    <w:p w14:paraId="22DF6492" w14:textId="6498F01C" w:rsidR="003C22CA" w:rsidRDefault="003C22CA">
      <w:pPr>
        <w:pStyle w:val="FootnoteText"/>
      </w:pPr>
      <w:r>
        <w:rPr>
          <w:rStyle w:val="FootnoteReference"/>
        </w:rPr>
        <w:footnoteRef/>
      </w:r>
      <w:r>
        <w:t xml:space="preserve"> </w:t>
      </w:r>
      <w:r w:rsidRPr="003C22CA">
        <w:t>Jane Margolies</w:t>
      </w:r>
      <w:r>
        <w:t>, “</w:t>
      </w:r>
      <w:r w:rsidRPr="003C22CA">
        <w:t>Midtown Has Been Empty, but Other Retail Zones Have Bounced Back</w:t>
      </w:r>
      <w:r>
        <w:t>,”</w:t>
      </w:r>
      <w:r w:rsidRPr="003C22CA">
        <w:rPr>
          <w:smallCaps/>
        </w:rPr>
        <w:t xml:space="preserve"> NY Times</w:t>
      </w:r>
      <w:r w:rsidRPr="003C22CA">
        <w:t xml:space="preserve">, Apr. 13, 2021, available at: </w:t>
      </w:r>
      <w:hyperlink r:id="rId30" w:history="1">
        <w:r w:rsidRPr="003C22CA">
          <w:rPr>
            <w:rStyle w:val="Hyperlink"/>
          </w:rPr>
          <w:t>https://www.nytimes.com/2021/04/13/realestate/new-york-city-retail.html</w:t>
        </w:r>
      </w:hyperlink>
    </w:p>
  </w:footnote>
  <w:footnote w:id="47">
    <w:p w14:paraId="65A8F6DF" w14:textId="393B516C" w:rsidR="00CC3076" w:rsidRDefault="00CC3076">
      <w:pPr>
        <w:pStyle w:val="FootnoteText"/>
      </w:pPr>
      <w:r>
        <w:rPr>
          <w:rStyle w:val="FootnoteReference"/>
        </w:rPr>
        <w:footnoteRef/>
      </w:r>
      <w:r>
        <w:t xml:space="preserve"> James Parrot, “</w:t>
      </w:r>
      <w:r w:rsidRPr="00CC3076">
        <w:t xml:space="preserve">NYC </w:t>
      </w:r>
      <w:r>
        <w:t>J</w:t>
      </w:r>
      <w:r w:rsidRPr="00CC3076">
        <w:t xml:space="preserve">ob </w:t>
      </w:r>
      <w:r>
        <w:t>R</w:t>
      </w:r>
      <w:r w:rsidRPr="00CC3076">
        <w:t xml:space="preserve">ebound </w:t>
      </w:r>
      <w:r>
        <w:t>L</w:t>
      </w:r>
      <w:r w:rsidRPr="00CC3076">
        <w:t xml:space="preserve">ed by </w:t>
      </w:r>
      <w:r>
        <w:t>R</w:t>
      </w:r>
      <w:r w:rsidRPr="00CC3076">
        <w:t xml:space="preserve">estaurants, </w:t>
      </w:r>
      <w:r>
        <w:t>P</w:t>
      </w:r>
      <w:r w:rsidRPr="00CC3076">
        <w:t xml:space="preserve">rivate </w:t>
      </w:r>
      <w:r>
        <w:t>U</w:t>
      </w:r>
      <w:r w:rsidRPr="00CC3076">
        <w:t xml:space="preserve">niversities, and </w:t>
      </w:r>
      <w:r>
        <w:t>H</w:t>
      </w:r>
      <w:r w:rsidRPr="00CC3076">
        <w:t xml:space="preserve">ome </w:t>
      </w:r>
      <w:r>
        <w:t>H</w:t>
      </w:r>
      <w:r w:rsidRPr="00CC3076">
        <w:t xml:space="preserve">ealth </w:t>
      </w:r>
      <w:r>
        <w:t>C</w:t>
      </w:r>
      <w:r w:rsidRPr="00CC3076">
        <w:t>are</w:t>
      </w:r>
      <w:r>
        <w:t xml:space="preserve">,” </w:t>
      </w:r>
      <w:r w:rsidRPr="00CC3076">
        <w:t>New School Center for New York City Affairs</w:t>
      </w:r>
      <w:r>
        <w:t xml:space="preserve">, June 4, 2021, </w:t>
      </w:r>
      <w:hyperlink r:id="rId31" w:history="1">
        <w:r w:rsidRPr="00CC3076">
          <w:rPr>
            <w:rStyle w:val="Hyperlink"/>
          </w:rPr>
          <w:t>http://www.centernyc.org/reports-briefs/2021/6/3/nyc-job-rebound-led-by-restaurants-private-universities-and-home-health-care</w:t>
        </w:r>
      </w:hyperlink>
      <w:r>
        <w:t xml:space="preserve"> (</w:t>
      </w:r>
      <w:r w:rsidRPr="00FE1D05">
        <w:rPr>
          <w:i/>
          <w:iCs/>
        </w:rPr>
        <w:t>last accessed</w:t>
      </w:r>
      <w:r>
        <w:t xml:space="preserve"> June 7, 2021).</w:t>
      </w:r>
    </w:p>
  </w:footnote>
  <w:footnote w:id="48">
    <w:p w14:paraId="0381FD13" w14:textId="2BEA258A" w:rsidR="00161980" w:rsidRPr="00413054" w:rsidRDefault="00161980">
      <w:pPr>
        <w:pStyle w:val="FootnoteText"/>
      </w:pPr>
      <w:r>
        <w:rPr>
          <w:rStyle w:val="FootnoteReference"/>
        </w:rPr>
        <w:footnoteRef/>
      </w:r>
      <w:r>
        <w:t xml:space="preserve"> </w:t>
      </w:r>
      <w:r w:rsidR="00CA2E49">
        <w:t>Sarah Wire, “</w:t>
      </w:r>
      <w:r w:rsidR="00CA2E49" w:rsidRPr="00CA2E49">
        <w:t xml:space="preserve">Congress </w:t>
      </w:r>
      <w:r w:rsidR="00413054">
        <w:t>P</w:t>
      </w:r>
      <w:r w:rsidR="00CA2E49" w:rsidRPr="00CA2E49">
        <w:t xml:space="preserve">rovided $28 </w:t>
      </w:r>
      <w:r w:rsidR="00413054">
        <w:t>B</w:t>
      </w:r>
      <w:r w:rsidR="00CA2E49" w:rsidRPr="00CA2E49">
        <w:t xml:space="preserve">illion to </w:t>
      </w:r>
      <w:r w:rsidR="00413054">
        <w:t>S</w:t>
      </w:r>
      <w:r w:rsidR="00CA2E49" w:rsidRPr="00CA2E49">
        <w:t xml:space="preserve">ave </w:t>
      </w:r>
      <w:r w:rsidR="00413054">
        <w:t>R</w:t>
      </w:r>
      <w:r w:rsidR="00CA2E49" w:rsidRPr="00CA2E49">
        <w:t xml:space="preserve">estaurants. It’s </w:t>
      </w:r>
      <w:r w:rsidR="00413054">
        <w:t>R</w:t>
      </w:r>
      <w:r w:rsidR="00CA2E49" w:rsidRPr="00CA2E49">
        <w:t xml:space="preserve">unning </w:t>
      </w:r>
      <w:r w:rsidR="00413054">
        <w:t>O</w:t>
      </w:r>
      <w:r w:rsidR="00CA2E49" w:rsidRPr="00CA2E49">
        <w:t>ut</w:t>
      </w:r>
      <w:r w:rsidR="00413054">
        <w:t xml:space="preserve">”, </w:t>
      </w:r>
      <w:r w:rsidR="00413054" w:rsidRPr="00413054">
        <w:rPr>
          <w:smallCaps/>
        </w:rPr>
        <w:t>LA Times</w:t>
      </w:r>
      <w:r w:rsidR="00413054" w:rsidRPr="003C22CA">
        <w:t xml:space="preserve">, </w:t>
      </w:r>
      <w:r w:rsidR="00413054">
        <w:t>May</w:t>
      </w:r>
      <w:r w:rsidR="00413054" w:rsidRPr="003C22CA">
        <w:t>. 13,</w:t>
      </w:r>
      <w:r w:rsidR="00413054">
        <w:t xml:space="preserve"> 2021, </w:t>
      </w:r>
      <w:r w:rsidR="00413054" w:rsidRPr="00413054">
        <w:rPr>
          <w:i/>
          <w:iCs/>
        </w:rPr>
        <w:t>available at</w:t>
      </w:r>
      <w:r w:rsidR="00413054">
        <w:t xml:space="preserve">: </w:t>
      </w:r>
      <w:hyperlink r:id="rId32" w:history="1">
        <w:r w:rsidR="00413054" w:rsidRPr="00413054">
          <w:rPr>
            <w:rStyle w:val="Hyperlink"/>
          </w:rPr>
          <w:t>https://www.latimes.com/politics/story/2021-05-13/restaurants-quickly-exhausting-emergency-fund-could-congress-provide-more-money-to-save-restaurants-and-bars</w:t>
        </w:r>
      </w:hyperlink>
      <w:r w:rsidR="00413054">
        <w:t>.</w:t>
      </w:r>
    </w:p>
  </w:footnote>
  <w:footnote w:id="49">
    <w:p w14:paraId="15DC3DCB" w14:textId="442693B0" w:rsidR="00D317EA" w:rsidRDefault="00D317EA" w:rsidP="00D317EA">
      <w:pPr>
        <w:pStyle w:val="FootnoteText"/>
      </w:pPr>
      <w:r w:rsidRPr="37E03600">
        <w:rPr>
          <w:rStyle w:val="FootnoteReference"/>
        </w:rPr>
        <w:footnoteRef/>
      </w:r>
      <w:r>
        <w:t xml:space="preserve"> </w:t>
      </w:r>
      <w:r w:rsidR="00D70350" w:rsidRPr="00D70350">
        <w:t>Community Housing Improvement Program</w:t>
      </w:r>
      <w:r w:rsidR="00D70350">
        <w:t xml:space="preserve">, August 2020 Rent Survey,  </w:t>
      </w:r>
    </w:p>
  </w:footnote>
  <w:footnote w:id="50">
    <w:p w14:paraId="3D3B4D64" w14:textId="0081D03F" w:rsidR="00D317EA" w:rsidRDefault="00D317EA" w:rsidP="00D317EA">
      <w:pPr>
        <w:pStyle w:val="FootnoteText"/>
      </w:pPr>
      <w:r>
        <w:rPr>
          <w:rStyle w:val="FootnoteReference"/>
        </w:rPr>
        <w:footnoteRef/>
      </w:r>
      <w:r>
        <w:t xml:space="preserve"> </w:t>
      </w:r>
      <w:r w:rsidRPr="006279A5">
        <w:t>Heather Long</w:t>
      </w:r>
      <w:r>
        <w:t xml:space="preserve">, </w:t>
      </w:r>
      <w:r w:rsidR="006D2492">
        <w:t>“</w:t>
      </w:r>
      <w:r w:rsidRPr="006279A5">
        <w:t>The next big problem for the economy: Businesses can’t pay their rent</w:t>
      </w:r>
      <w:r>
        <w:t>,</w:t>
      </w:r>
      <w:r w:rsidR="006D2492">
        <w:t>”</w:t>
      </w:r>
      <w:r>
        <w:t xml:space="preserve"> </w:t>
      </w:r>
      <w:r w:rsidRPr="006D2492">
        <w:rPr>
          <w:smallCaps/>
        </w:rPr>
        <w:t>Wash. Po</w:t>
      </w:r>
      <w:r>
        <w:t xml:space="preserve">., Jun. 4, 2020, available at </w:t>
      </w:r>
      <w:hyperlink r:id="rId33" w:history="1">
        <w:r w:rsidRPr="00364A82">
          <w:rPr>
            <w:rStyle w:val="Hyperlink"/>
          </w:rPr>
          <w:t>https://www.washingtonpost.com/business/2020/06/03/next-big-problem-businesses-cant-or-wont-pay-their-rent-its-setting-off-dangerous-chain-reaction/</w:t>
        </w:r>
      </w:hyperlink>
      <w:r>
        <w:t>.</w:t>
      </w:r>
    </w:p>
  </w:footnote>
  <w:footnote w:id="51">
    <w:p w14:paraId="2714DB75" w14:textId="77777777" w:rsidR="00D317EA" w:rsidRDefault="00D317EA" w:rsidP="00D317EA">
      <w:pPr>
        <w:pStyle w:val="FootnoteText"/>
      </w:pPr>
      <w:r>
        <w:rPr>
          <w:rStyle w:val="FootnoteReference"/>
        </w:rPr>
        <w:footnoteRef/>
      </w:r>
      <w:r>
        <w:t xml:space="preserve"> </w:t>
      </w:r>
      <w:r w:rsidRPr="00772BFE">
        <w:t>Conor Dougherty and Peter Eavis, Tenants’ Troubles Put Stress on Commercial Real Estate, NY Times, June 5. 2020,</w:t>
      </w:r>
      <w:r>
        <w:t xml:space="preserve">available at </w:t>
      </w:r>
      <w:r w:rsidRPr="00772BFE">
        <w:t xml:space="preserve"> </w:t>
      </w:r>
      <w:hyperlink r:id="rId34" w:history="1">
        <w:r w:rsidRPr="00772BFE">
          <w:rPr>
            <w:rStyle w:val="Hyperlink"/>
          </w:rPr>
          <w:t>https://www.nytimes.com/2020/06/05/business/economy/coronavirus-commercial-real-estate.html</w:t>
        </w:r>
      </w:hyperlink>
    </w:p>
  </w:footnote>
  <w:footnote w:id="52">
    <w:p w14:paraId="0BB43B80" w14:textId="396605D8" w:rsidR="00D317EA" w:rsidRDefault="00D317EA" w:rsidP="00D317EA">
      <w:pPr>
        <w:pStyle w:val="FootnoteText"/>
        <w:jc w:val="both"/>
      </w:pPr>
      <w:r>
        <w:rPr>
          <w:rStyle w:val="FootnoteReference"/>
        </w:rPr>
        <w:footnoteRef/>
      </w:r>
      <w:r>
        <w:t xml:space="preserve"> </w:t>
      </w:r>
      <w:r w:rsidRPr="006279A5">
        <w:t>Long</w:t>
      </w:r>
      <w:r>
        <w:t xml:space="preserve">, </w:t>
      </w:r>
      <w:r w:rsidRPr="00F0159A">
        <w:rPr>
          <w:i/>
          <w:iCs/>
        </w:rPr>
        <w:t>supra</w:t>
      </w:r>
      <w:r>
        <w:t xml:space="preserve"> note </w:t>
      </w:r>
      <w:r w:rsidR="00964507">
        <w:t>5</w:t>
      </w:r>
      <w:r w:rsidR="006D2492">
        <w:t>4</w:t>
      </w:r>
      <w:r>
        <w:t>.</w:t>
      </w:r>
    </w:p>
  </w:footnote>
  <w:footnote w:id="53">
    <w:p w14:paraId="1C5B48A9" w14:textId="5CE7ADC9" w:rsidR="00D317EA" w:rsidRDefault="00D317EA" w:rsidP="00D317EA">
      <w:pPr>
        <w:pStyle w:val="FootnoteText"/>
        <w:jc w:val="both"/>
      </w:pPr>
      <w:r>
        <w:rPr>
          <w:rStyle w:val="FootnoteReference"/>
        </w:rPr>
        <w:footnoteRef/>
      </w:r>
      <w:r>
        <w:t xml:space="preserve"> </w:t>
      </w:r>
      <w:r w:rsidR="00964507" w:rsidRPr="00964507">
        <w:rPr>
          <w:i/>
          <w:iCs/>
        </w:rPr>
        <w:t>Id</w:t>
      </w:r>
      <w:r>
        <w:t>.</w:t>
      </w:r>
    </w:p>
  </w:footnote>
  <w:footnote w:id="54">
    <w:p w14:paraId="74FF46D8" w14:textId="1A95542D" w:rsidR="00D317EA" w:rsidRDefault="00D317EA" w:rsidP="00D317EA">
      <w:pPr>
        <w:pStyle w:val="FootnoteText"/>
        <w:jc w:val="both"/>
      </w:pPr>
      <w:r>
        <w:rPr>
          <w:rStyle w:val="FootnoteReference"/>
        </w:rPr>
        <w:footnoteRef/>
      </w:r>
      <w:r>
        <w:t xml:space="preserve"> </w:t>
      </w:r>
      <w:r w:rsidR="00964507" w:rsidRPr="00964507">
        <w:rPr>
          <w:i/>
          <w:iCs/>
        </w:rPr>
        <w:t>Id</w:t>
      </w:r>
      <w:r w:rsidR="00964507">
        <w:t>.</w:t>
      </w:r>
    </w:p>
  </w:footnote>
  <w:footnote w:id="55">
    <w:p w14:paraId="63859851" w14:textId="77777777" w:rsidR="0032748E" w:rsidRDefault="0032748E" w:rsidP="0032748E">
      <w:pPr>
        <w:pStyle w:val="FootnoteText"/>
        <w:jc w:val="both"/>
      </w:pPr>
      <w:r w:rsidRPr="37E03600">
        <w:rPr>
          <w:rStyle w:val="FootnoteReference"/>
        </w:rPr>
        <w:footnoteRef/>
      </w:r>
      <w:r>
        <w:t xml:space="preserve"> Laurie Goodman and Dan Magder, Avoiding a COVID-19 Disaster for Renters and the Housing Market, Urban Institute Housing Policy Finance Center, April 2020, </w:t>
      </w:r>
      <w:hyperlink r:id="rId35">
        <w:r>
          <w:rPr>
            <w:rStyle w:val="Hyperlink"/>
          </w:rPr>
          <w:t>https://www.urban.org/sites/default/files/publication/ 102013/avoiding-a-covid-19-disaster-for-renters-and-the-housing-market_1.pdf</w:t>
        </w:r>
      </w:hyperlink>
      <w:r>
        <w:t>.</w:t>
      </w:r>
    </w:p>
  </w:footnote>
  <w:footnote w:id="56">
    <w:p w14:paraId="1731344B" w14:textId="77777777" w:rsidR="0032748E" w:rsidRDefault="0032748E" w:rsidP="0032748E">
      <w:pPr>
        <w:pStyle w:val="FootnoteText"/>
        <w:jc w:val="both"/>
      </w:pPr>
      <w:r w:rsidRPr="37E03600">
        <w:rPr>
          <w:rStyle w:val="FootnoteReference"/>
        </w:rPr>
        <w:footnoteRef/>
      </w:r>
      <w:r>
        <w:t xml:space="preserve"> </w:t>
      </w:r>
      <w:r w:rsidRPr="00522E86">
        <w:rPr>
          <w:i/>
          <w:iCs/>
        </w:rPr>
        <w:t>Id</w:t>
      </w:r>
      <w:r>
        <w:t>.</w:t>
      </w:r>
    </w:p>
  </w:footnote>
  <w:footnote w:id="57">
    <w:p w14:paraId="2E7FF7E0" w14:textId="184E56CE" w:rsidR="00493B53" w:rsidRDefault="00493B53">
      <w:pPr>
        <w:pStyle w:val="FootnoteText"/>
      </w:pPr>
      <w:r>
        <w:rPr>
          <w:rStyle w:val="FootnoteReference"/>
        </w:rPr>
        <w:footnoteRef/>
      </w:r>
      <w:r>
        <w:t xml:space="preserve"> Admin Code </w:t>
      </w:r>
      <w:r w:rsidRPr="00493B53">
        <w:t>§ 11-224.1</w:t>
      </w:r>
      <w:r>
        <w:t>(e).</w:t>
      </w:r>
    </w:p>
  </w:footnote>
  <w:footnote w:id="58">
    <w:p w14:paraId="14CD90B0" w14:textId="40798FAC" w:rsidR="00621D24" w:rsidRDefault="00621D24">
      <w:pPr>
        <w:pStyle w:val="FootnoteText"/>
      </w:pPr>
      <w:r>
        <w:rPr>
          <w:rStyle w:val="FootnoteReference"/>
        </w:rPr>
        <w:footnoteRef/>
      </w:r>
      <w:r>
        <w:t xml:space="preserve"> Res 1348-2020.</w:t>
      </w:r>
    </w:p>
  </w:footnote>
  <w:footnote w:id="59">
    <w:p w14:paraId="0F8BFD42" w14:textId="4D4BCF74" w:rsidR="00A950BC" w:rsidRDefault="00A950BC" w:rsidP="00A950BC">
      <w:pPr>
        <w:pStyle w:val="FootnoteText"/>
        <w:jc w:val="both"/>
      </w:pPr>
      <w:r w:rsidRPr="37E03600">
        <w:rPr>
          <w:rStyle w:val="FootnoteReference"/>
        </w:rPr>
        <w:footnoteRef/>
      </w:r>
      <w:r>
        <w:t xml:space="preserve"> Res </w:t>
      </w:r>
      <w:r w:rsidR="00D37B77">
        <w:t>1349</w:t>
      </w:r>
      <w:r>
        <w:t>-20</w:t>
      </w:r>
      <w:r w:rsidR="00621D24">
        <w:t>20</w:t>
      </w:r>
      <w:r>
        <w:t>.</w:t>
      </w:r>
    </w:p>
  </w:footnote>
  <w:footnote w:id="60">
    <w:p w14:paraId="4D6360CD" w14:textId="40D1F8CF" w:rsidR="0028662D" w:rsidRDefault="0028662D">
      <w:pPr>
        <w:pStyle w:val="FootnoteText"/>
      </w:pPr>
      <w:r>
        <w:rPr>
          <w:rStyle w:val="FootnoteReference"/>
        </w:rPr>
        <w:footnoteRef/>
      </w:r>
      <w:r>
        <w:t xml:space="preserve"> Local Law 63 of 2020, Reso </w:t>
      </w:r>
      <w:r w:rsidRPr="002F79B7">
        <w:t>1350-2020</w:t>
      </w:r>
      <w:r>
        <w:t>.</w:t>
      </w:r>
    </w:p>
  </w:footnote>
  <w:footnote w:id="61">
    <w:p w14:paraId="37A8822F" w14:textId="17B046B8" w:rsidR="0061693C" w:rsidRPr="002F79B7" w:rsidRDefault="0061693C" w:rsidP="002F79B7">
      <w:pPr>
        <w:autoSpaceDE w:val="0"/>
        <w:autoSpaceDN w:val="0"/>
        <w:adjustRightInd w:val="0"/>
        <w:rPr>
          <w:rFonts w:eastAsiaTheme="minorHAnsi"/>
          <w:sz w:val="20"/>
          <w:szCs w:val="20"/>
        </w:rPr>
      </w:pPr>
      <w:r w:rsidRPr="00B64EC8">
        <w:rPr>
          <w:rStyle w:val="FootnoteReference"/>
          <w:sz w:val="20"/>
          <w:szCs w:val="20"/>
        </w:rPr>
        <w:footnoteRef/>
      </w:r>
      <w:r w:rsidRPr="00B64EC8">
        <w:rPr>
          <w:sz w:val="20"/>
          <w:szCs w:val="20"/>
        </w:rPr>
        <w:t xml:space="preserve"> Department of Finance, “</w:t>
      </w:r>
      <w:r w:rsidRPr="00B64EC8">
        <w:rPr>
          <w:rFonts w:eastAsiaTheme="minorHAnsi"/>
          <w:sz w:val="20"/>
          <w:szCs w:val="20"/>
        </w:rPr>
        <w:t>Annual Report on Properties Adversely Affected by the COVID-19 Pandemic Per Local Law 62 and Per</w:t>
      </w:r>
      <w:r w:rsidR="00B64EC8" w:rsidRPr="00B64EC8">
        <w:rPr>
          <w:rFonts w:eastAsiaTheme="minorHAnsi"/>
          <w:sz w:val="20"/>
          <w:szCs w:val="20"/>
        </w:rPr>
        <w:t xml:space="preserve"> </w:t>
      </w:r>
      <w:r w:rsidRPr="00B64EC8">
        <w:rPr>
          <w:rFonts w:eastAsiaTheme="minorHAnsi"/>
          <w:sz w:val="20"/>
          <w:szCs w:val="20"/>
        </w:rPr>
        <w:t>Local Law 63</w:t>
      </w:r>
      <w:r w:rsidR="00B64EC8">
        <w:rPr>
          <w:rFonts w:eastAsiaTheme="minorHAnsi"/>
          <w:sz w:val="20"/>
          <w:szCs w:val="20"/>
        </w:rPr>
        <w:t>,</w:t>
      </w:r>
      <w:r w:rsidR="00B64EC8" w:rsidRPr="00B64EC8">
        <w:rPr>
          <w:rFonts w:eastAsiaTheme="minorHAnsi"/>
          <w:sz w:val="20"/>
          <w:szCs w:val="20"/>
        </w:rPr>
        <w:t>”</w:t>
      </w:r>
      <w:r w:rsidR="00B64EC8">
        <w:rPr>
          <w:rFonts w:eastAsiaTheme="minorHAnsi"/>
          <w:sz w:val="20"/>
          <w:szCs w:val="20"/>
        </w:rPr>
        <w:t xml:space="preserve"> on file with Finance Committee staff.</w:t>
      </w:r>
    </w:p>
  </w:footnote>
  <w:footnote w:id="62">
    <w:p w14:paraId="432B6550" w14:textId="77777777" w:rsidR="00A90382" w:rsidRDefault="00A90382" w:rsidP="00A90382">
      <w:pPr>
        <w:pStyle w:val="FootnoteText"/>
      </w:pPr>
      <w:r>
        <w:rPr>
          <w:rStyle w:val="FootnoteReference"/>
        </w:rPr>
        <w:footnoteRef/>
      </w:r>
      <w:r>
        <w:t xml:space="preserve"> Local Law 62 of 2020, Reso 1349</w:t>
      </w:r>
      <w:r w:rsidRPr="002F79B7">
        <w:t>-2020</w:t>
      </w:r>
      <w:r>
        <w:t>.</w:t>
      </w:r>
    </w:p>
  </w:footnote>
  <w:footnote w:id="63">
    <w:p w14:paraId="2ABE33AB" w14:textId="5EF4625C" w:rsidR="00A90382" w:rsidRDefault="00A90382">
      <w:pPr>
        <w:pStyle w:val="FootnoteText"/>
      </w:pPr>
      <w:r>
        <w:rPr>
          <w:rStyle w:val="FootnoteReference"/>
        </w:rPr>
        <w:footnoteRef/>
      </w:r>
      <w:r>
        <w:t xml:space="preserve"> Department of Finance, </w:t>
      </w:r>
      <w:r w:rsidRPr="00A90382">
        <w:rPr>
          <w:i/>
          <w:iCs/>
        </w:rPr>
        <w:t>supra</w:t>
      </w:r>
      <w:r>
        <w:t xml:space="preserve"> note 63</w:t>
      </w:r>
      <w:r w:rsidR="002A2613">
        <w:t>.</w:t>
      </w:r>
    </w:p>
  </w:footnote>
  <w:footnote w:id="64">
    <w:p w14:paraId="6EFCDB95" w14:textId="1A613992" w:rsidR="00D81300" w:rsidRDefault="00D81300">
      <w:pPr>
        <w:pStyle w:val="FootnoteText"/>
      </w:pPr>
      <w:r>
        <w:rPr>
          <w:rStyle w:val="FootnoteReference"/>
        </w:rPr>
        <w:footnoteRef/>
      </w:r>
      <w:r>
        <w:t xml:space="preserve"> </w:t>
      </w:r>
      <w:r w:rsidR="00412B7D">
        <w:t>Local Law 24 of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A2C9" w14:textId="44005329" w:rsidR="00A77A8C" w:rsidRPr="001C70BA" w:rsidRDefault="00A77A8C" w:rsidP="001C70BA">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4684" w14:textId="77777777" w:rsidR="00BF69E4" w:rsidRDefault="00BF69E4" w:rsidP="00BF69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D9F"/>
    <w:multiLevelType w:val="hybridMultilevel"/>
    <w:tmpl w:val="77044D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00D4D"/>
    <w:multiLevelType w:val="hybridMultilevel"/>
    <w:tmpl w:val="FDEC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F07BA"/>
    <w:multiLevelType w:val="hybridMultilevel"/>
    <w:tmpl w:val="C69CF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668BC"/>
    <w:multiLevelType w:val="hybridMultilevel"/>
    <w:tmpl w:val="F67C9A40"/>
    <w:lvl w:ilvl="0" w:tplc="04090015">
      <w:start w:val="1"/>
      <w:numFmt w:val="upperLetter"/>
      <w:lvlText w:val="%1."/>
      <w:lvlJc w:val="left"/>
      <w:pPr>
        <w:ind w:left="65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26782"/>
    <w:multiLevelType w:val="hybridMultilevel"/>
    <w:tmpl w:val="68004184"/>
    <w:lvl w:ilvl="0" w:tplc="06E61B6A">
      <w:start w:val="500"/>
      <w:numFmt w:val="upperRoman"/>
      <w:lvlText w:val="%1."/>
      <w:lvlJc w:val="left"/>
      <w:pPr>
        <w:ind w:left="1080" w:hanging="72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F28CF"/>
    <w:multiLevelType w:val="hybridMultilevel"/>
    <w:tmpl w:val="FFFFFFFF"/>
    <w:lvl w:ilvl="0" w:tplc="73307838">
      <w:start w:val="1"/>
      <w:numFmt w:val="bullet"/>
      <w:lvlText w:val=""/>
      <w:lvlJc w:val="left"/>
      <w:pPr>
        <w:ind w:left="720" w:hanging="360"/>
      </w:pPr>
      <w:rPr>
        <w:rFonts w:ascii="Symbol" w:hAnsi="Symbol" w:hint="default"/>
      </w:rPr>
    </w:lvl>
    <w:lvl w:ilvl="1" w:tplc="5B949570">
      <w:start w:val="1"/>
      <w:numFmt w:val="bullet"/>
      <w:lvlText w:val=""/>
      <w:lvlJc w:val="left"/>
      <w:pPr>
        <w:ind w:left="1440" w:hanging="360"/>
      </w:pPr>
      <w:rPr>
        <w:rFonts w:ascii="Symbol" w:hAnsi="Symbol" w:hint="default"/>
      </w:rPr>
    </w:lvl>
    <w:lvl w:ilvl="2" w:tplc="7D5CD05C">
      <w:start w:val="1"/>
      <w:numFmt w:val="bullet"/>
      <w:lvlText w:val=""/>
      <w:lvlJc w:val="left"/>
      <w:pPr>
        <w:ind w:left="2160" w:hanging="360"/>
      </w:pPr>
      <w:rPr>
        <w:rFonts w:ascii="Wingdings" w:hAnsi="Wingdings" w:hint="default"/>
      </w:rPr>
    </w:lvl>
    <w:lvl w:ilvl="3" w:tplc="04FA6558">
      <w:start w:val="1"/>
      <w:numFmt w:val="bullet"/>
      <w:lvlText w:val=""/>
      <w:lvlJc w:val="left"/>
      <w:pPr>
        <w:ind w:left="2880" w:hanging="360"/>
      </w:pPr>
      <w:rPr>
        <w:rFonts w:ascii="Symbol" w:hAnsi="Symbol" w:hint="default"/>
      </w:rPr>
    </w:lvl>
    <w:lvl w:ilvl="4" w:tplc="4D8A299C">
      <w:start w:val="1"/>
      <w:numFmt w:val="bullet"/>
      <w:lvlText w:val="o"/>
      <w:lvlJc w:val="left"/>
      <w:pPr>
        <w:ind w:left="3600" w:hanging="360"/>
      </w:pPr>
      <w:rPr>
        <w:rFonts w:ascii="Courier New" w:hAnsi="Courier New" w:hint="default"/>
      </w:rPr>
    </w:lvl>
    <w:lvl w:ilvl="5" w:tplc="9642DFF0">
      <w:start w:val="1"/>
      <w:numFmt w:val="bullet"/>
      <w:lvlText w:val=""/>
      <w:lvlJc w:val="left"/>
      <w:pPr>
        <w:ind w:left="4320" w:hanging="360"/>
      </w:pPr>
      <w:rPr>
        <w:rFonts w:ascii="Wingdings" w:hAnsi="Wingdings" w:hint="default"/>
      </w:rPr>
    </w:lvl>
    <w:lvl w:ilvl="6" w:tplc="B652E260">
      <w:start w:val="1"/>
      <w:numFmt w:val="bullet"/>
      <w:lvlText w:val=""/>
      <w:lvlJc w:val="left"/>
      <w:pPr>
        <w:ind w:left="5040" w:hanging="360"/>
      </w:pPr>
      <w:rPr>
        <w:rFonts w:ascii="Symbol" w:hAnsi="Symbol" w:hint="default"/>
      </w:rPr>
    </w:lvl>
    <w:lvl w:ilvl="7" w:tplc="27C04662">
      <w:start w:val="1"/>
      <w:numFmt w:val="bullet"/>
      <w:lvlText w:val="o"/>
      <w:lvlJc w:val="left"/>
      <w:pPr>
        <w:ind w:left="5760" w:hanging="360"/>
      </w:pPr>
      <w:rPr>
        <w:rFonts w:ascii="Courier New" w:hAnsi="Courier New" w:hint="default"/>
      </w:rPr>
    </w:lvl>
    <w:lvl w:ilvl="8" w:tplc="7FF8F642">
      <w:start w:val="1"/>
      <w:numFmt w:val="bullet"/>
      <w:lvlText w:val=""/>
      <w:lvlJc w:val="left"/>
      <w:pPr>
        <w:ind w:left="6480" w:hanging="360"/>
      </w:pPr>
      <w:rPr>
        <w:rFonts w:ascii="Wingdings" w:hAnsi="Wingdings" w:hint="default"/>
      </w:rPr>
    </w:lvl>
  </w:abstractNum>
  <w:abstractNum w:abstractNumId="6" w15:restartNumberingAfterBreak="0">
    <w:nsid w:val="164D2B83"/>
    <w:multiLevelType w:val="hybridMultilevel"/>
    <w:tmpl w:val="1A4A05C6"/>
    <w:lvl w:ilvl="0" w:tplc="EB2A2BA8">
      <w:start w:val="1"/>
      <w:numFmt w:val="upperRoman"/>
      <w:lvlText w:val="%1."/>
      <w:lvlJc w:val="left"/>
      <w:pPr>
        <w:ind w:left="720" w:hanging="360"/>
      </w:pPr>
    </w:lvl>
    <w:lvl w:ilvl="1" w:tplc="336E8B9E">
      <w:start w:val="1"/>
      <w:numFmt w:val="lowerLetter"/>
      <w:lvlText w:val="%2."/>
      <w:lvlJc w:val="left"/>
      <w:pPr>
        <w:ind w:left="1440" w:hanging="360"/>
      </w:pPr>
    </w:lvl>
    <w:lvl w:ilvl="2" w:tplc="AD50692A">
      <w:start w:val="1"/>
      <w:numFmt w:val="lowerRoman"/>
      <w:lvlText w:val="%3."/>
      <w:lvlJc w:val="right"/>
      <w:pPr>
        <w:ind w:left="2160" w:hanging="180"/>
      </w:pPr>
    </w:lvl>
    <w:lvl w:ilvl="3" w:tplc="10F610DA">
      <w:start w:val="1"/>
      <w:numFmt w:val="decimal"/>
      <w:lvlText w:val="%4."/>
      <w:lvlJc w:val="left"/>
      <w:pPr>
        <w:ind w:left="2880" w:hanging="360"/>
      </w:pPr>
    </w:lvl>
    <w:lvl w:ilvl="4" w:tplc="BBB6DA34">
      <w:start w:val="1"/>
      <w:numFmt w:val="lowerLetter"/>
      <w:lvlText w:val="%5."/>
      <w:lvlJc w:val="left"/>
      <w:pPr>
        <w:ind w:left="3600" w:hanging="360"/>
      </w:pPr>
    </w:lvl>
    <w:lvl w:ilvl="5" w:tplc="754EA17A">
      <w:start w:val="1"/>
      <w:numFmt w:val="lowerRoman"/>
      <w:lvlText w:val="%6."/>
      <w:lvlJc w:val="right"/>
      <w:pPr>
        <w:ind w:left="4320" w:hanging="180"/>
      </w:pPr>
    </w:lvl>
    <w:lvl w:ilvl="6" w:tplc="5FDCE582">
      <w:start w:val="1"/>
      <w:numFmt w:val="decimal"/>
      <w:lvlText w:val="%7."/>
      <w:lvlJc w:val="left"/>
      <w:pPr>
        <w:ind w:left="5040" w:hanging="360"/>
      </w:pPr>
    </w:lvl>
    <w:lvl w:ilvl="7" w:tplc="4E9AC1D8">
      <w:start w:val="1"/>
      <w:numFmt w:val="lowerLetter"/>
      <w:lvlText w:val="%8."/>
      <w:lvlJc w:val="left"/>
      <w:pPr>
        <w:ind w:left="5760" w:hanging="360"/>
      </w:pPr>
    </w:lvl>
    <w:lvl w:ilvl="8" w:tplc="1DAA612C">
      <w:start w:val="1"/>
      <w:numFmt w:val="lowerRoman"/>
      <w:lvlText w:val="%9."/>
      <w:lvlJc w:val="right"/>
      <w:pPr>
        <w:ind w:left="6480" w:hanging="180"/>
      </w:pPr>
    </w:lvl>
  </w:abstractNum>
  <w:abstractNum w:abstractNumId="7" w15:restartNumberingAfterBreak="0">
    <w:nsid w:val="172D3CA3"/>
    <w:multiLevelType w:val="multilevel"/>
    <w:tmpl w:val="E530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E6B63"/>
    <w:multiLevelType w:val="hybridMultilevel"/>
    <w:tmpl w:val="09348BDE"/>
    <w:lvl w:ilvl="0" w:tplc="3878CEB8">
      <w:start w:val="1"/>
      <w:numFmt w:val="decimal"/>
      <w:lvlText w:val="%1."/>
      <w:lvlJc w:val="left"/>
      <w:pPr>
        <w:ind w:left="720" w:hanging="360"/>
      </w:pPr>
    </w:lvl>
    <w:lvl w:ilvl="1" w:tplc="09F0AEB0">
      <w:start w:val="1"/>
      <w:numFmt w:val="upperRoman"/>
      <w:lvlText w:val="%2."/>
      <w:lvlJc w:val="left"/>
      <w:pPr>
        <w:ind w:left="1440" w:hanging="360"/>
      </w:pPr>
    </w:lvl>
    <w:lvl w:ilvl="2" w:tplc="2236CE6C">
      <w:start w:val="1"/>
      <w:numFmt w:val="lowerRoman"/>
      <w:lvlText w:val="%3."/>
      <w:lvlJc w:val="right"/>
      <w:pPr>
        <w:ind w:left="2160" w:hanging="180"/>
      </w:pPr>
    </w:lvl>
    <w:lvl w:ilvl="3" w:tplc="92B251C8">
      <w:start w:val="1"/>
      <w:numFmt w:val="decimal"/>
      <w:lvlText w:val="%4."/>
      <w:lvlJc w:val="left"/>
      <w:pPr>
        <w:ind w:left="2880" w:hanging="360"/>
      </w:pPr>
    </w:lvl>
    <w:lvl w:ilvl="4" w:tplc="F2E273D6">
      <w:start w:val="1"/>
      <w:numFmt w:val="lowerLetter"/>
      <w:lvlText w:val="%5."/>
      <w:lvlJc w:val="left"/>
      <w:pPr>
        <w:ind w:left="3600" w:hanging="360"/>
      </w:pPr>
    </w:lvl>
    <w:lvl w:ilvl="5" w:tplc="71F2C618">
      <w:start w:val="1"/>
      <w:numFmt w:val="lowerRoman"/>
      <w:lvlText w:val="%6."/>
      <w:lvlJc w:val="right"/>
      <w:pPr>
        <w:ind w:left="4320" w:hanging="180"/>
      </w:pPr>
    </w:lvl>
    <w:lvl w:ilvl="6" w:tplc="185CF078">
      <w:start w:val="1"/>
      <w:numFmt w:val="decimal"/>
      <w:lvlText w:val="%7."/>
      <w:lvlJc w:val="left"/>
      <w:pPr>
        <w:ind w:left="5040" w:hanging="360"/>
      </w:pPr>
    </w:lvl>
    <w:lvl w:ilvl="7" w:tplc="EF3435C8">
      <w:start w:val="1"/>
      <w:numFmt w:val="lowerLetter"/>
      <w:lvlText w:val="%8."/>
      <w:lvlJc w:val="left"/>
      <w:pPr>
        <w:ind w:left="5760" w:hanging="360"/>
      </w:pPr>
    </w:lvl>
    <w:lvl w:ilvl="8" w:tplc="7FE047DA">
      <w:start w:val="1"/>
      <w:numFmt w:val="lowerRoman"/>
      <w:lvlText w:val="%9."/>
      <w:lvlJc w:val="right"/>
      <w:pPr>
        <w:ind w:left="6480" w:hanging="180"/>
      </w:pPr>
    </w:lvl>
  </w:abstractNum>
  <w:abstractNum w:abstractNumId="9" w15:restartNumberingAfterBreak="0">
    <w:nsid w:val="17553E91"/>
    <w:multiLevelType w:val="hybridMultilevel"/>
    <w:tmpl w:val="EF1E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03C83"/>
    <w:multiLevelType w:val="hybridMultilevel"/>
    <w:tmpl w:val="FFFFFFFF"/>
    <w:lvl w:ilvl="0" w:tplc="3962B4A2">
      <w:start w:val="1"/>
      <w:numFmt w:val="bullet"/>
      <w:lvlText w:val=""/>
      <w:lvlJc w:val="left"/>
      <w:pPr>
        <w:ind w:left="720" w:hanging="360"/>
      </w:pPr>
      <w:rPr>
        <w:rFonts w:ascii="Symbol" w:hAnsi="Symbol" w:hint="default"/>
      </w:rPr>
    </w:lvl>
    <w:lvl w:ilvl="1" w:tplc="40820542">
      <w:start w:val="1"/>
      <w:numFmt w:val="bullet"/>
      <w:lvlText w:val=""/>
      <w:lvlJc w:val="left"/>
      <w:pPr>
        <w:ind w:left="1440" w:hanging="360"/>
      </w:pPr>
      <w:rPr>
        <w:rFonts w:ascii="Symbol" w:hAnsi="Symbol" w:hint="default"/>
      </w:rPr>
    </w:lvl>
    <w:lvl w:ilvl="2" w:tplc="39003594">
      <w:start w:val="1"/>
      <w:numFmt w:val="bullet"/>
      <w:lvlText w:val=""/>
      <w:lvlJc w:val="left"/>
      <w:pPr>
        <w:ind w:left="2160" w:hanging="360"/>
      </w:pPr>
      <w:rPr>
        <w:rFonts w:ascii="Wingdings" w:hAnsi="Wingdings" w:hint="default"/>
      </w:rPr>
    </w:lvl>
    <w:lvl w:ilvl="3" w:tplc="FA06746E">
      <w:start w:val="1"/>
      <w:numFmt w:val="bullet"/>
      <w:lvlText w:val=""/>
      <w:lvlJc w:val="left"/>
      <w:pPr>
        <w:ind w:left="2880" w:hanging="360"/>
      </w:pPr>
      <w:rPr>
        <w:rFonts w:ascii="Symbol" w:hAnsi="Symbol" w:hint="default"/>
      </w:rPr>
    </w:lvl>
    <w:lvl w:ilvl="4" w:tplc="18E455DA">
      <w:start w:val="1"/>
      <w:numFmt w:val="bullet"/>
      <w:lvlText w:val="o"/>
      <w:lvlJc w:val="left"/>
      <w:pPr>
        <w:ind w:left="3600" w:hanging="360"/>
      </w:pPr>
      <w:rPr>
        <w:rFonts w:ascii="Courier New" w:hAnsi="Courier New" w:hint="default"/>
      </w:rPr>
    </w:lvl>
    <w:lvl w:ilvl="5" w:tplc="2834CCCC">
      <w:start w:val="1"/>
      <w:numFmt w:val="bullet"/>
      <w:lvlText w:val=""/>
      <w:lvlJc w:val="left"/>
      <w:pPr>
        <w:ind w:left="4320" w:hanging="360"/>
      </w:pPr>
      <w:rPr>
        <w:rFonts w:ascii="Wingdings" w:hAnsi="Wingdings" w:hint="default"/>
      </w:rPr>
    </w:lvl>
    <w:lvl w:ilvl="6" w:tplc="409E8310">
      <w:start w:val="1"/>
      <w:numFmt w:val="bullet"/>
      <w:lvlText w:val=""/>
      <w:lvlJc w:val="left"/>
      <w:pPr>
        <w:ind w:left="5040" w:hanging="360"/>
      </w:pPr>
      <w:rPr>
        <w:rFonts w:ascii="Symbol" w:hAnsi="Symbol" w:hint="default"/>
      </w:rPr>
    </w:lvl>
    <w:lvl w:ilvl="7" w:tplc="8A681F5C">
      <w:start w:val="1"/>
      <w:numFmt w:val="bullet"/>
      <w:lvlText w:val="o"/>
      <w:lvlJc w:val="left"/>
      <w:pPr>
        <w:ind w:left="5760" w:hanging="360"/>
      </w:pPr>
      <w:rPr>
        <w:rFonts w:ascii="Courier New" w:hAnsi="Courier New" w:hint="default"/>
      </w:rPr>
    </w:lvl>
    <w:lvl w:ilvl="8" w:tplc="6EE257CE">
      <w:start w:val="1"/>
      <w:numFmt w:val="bullet"/>
      <w:lvlText w:val=""/>
      <w:lvlJc w:val="left"/>
      <w:pPr>
        <w:ind w:left="6480" w:hanging="360"/>
      </w:pPr>
      <w:rPr>
        <w:rFonts w:ascii="Wingdings" w:hAnsi="Wingdings" w:hint="default"/>
      </w:rPr>
    </w:lvl>
  </w:abstractNum>
  <w:abstractNum w:abstractNumId="11" w15:restartNumberingAfterBreak="0">
    <w:nsid w:val="1A0430C0"/>
    <w:multiLevelType w:val="hybridMultilevel"/>
    <w:tmpl w:val="F9BEAAA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16228"/>
    <w:multiLevelType w:val="hybridMultilevel"/>
    <w:tmpl w:val="E73C7932"/>
    <w:lvl w:ilvl="0" w:tplc="E9BA1960">
      <w:start w:val="1"/>
      <w:numFmt w:val="bullet"/>
      <w:lvlText w:val=""/>
      <w:lvlJc w:val="left"/>
      <w:pPr>
        <w:ind w:left="720" w:hanging="360"/>
      </w:pPr>
      <w:rPr>
        <w:rFonts w:ascii="Symbol" w:hAnsi="Symbol" w:hint="default"/>
      </w:rPr>
    </w:lvl>
    <w:lvl w:ilvl="1" w:tplc="C49C27E8">
      <w:start w:val="1"/>
      <w:numFmt w:val="bullet"/>
      <w:lvlText w:val=""/>
      <w:lvlJc w:val="left"/>
      <w:pPr>
        <w:ind w:left="1440" w:hanging="360"/>
      </w:pPr>
      <w:rPr>
        <w:rFonts w:ascii="Symbol" w:hAnsi="Symbol" w:hint="default"/>
      </w:rPr>
    </w:lvl>
    <w:lvl w:ilvl="2" w:tplc="6378624E">
      <w:start w:val="1"/>
      <w:numFmt w:val="bullet"/>
      <w:lvlText w:val=""/>
      <w:lvlJc w:val="left"/>
      <w:pPr>
        <w:ind w:left="2160" w:hanging="360"/>
      </w:pPr>
      <w:rPr>
        <w:rFonts w:ascii="Wingdings" w:hAnsi="Wingdings" w:hint="default"/>
      </w:rPr>
    </w:lvl>
    <w:lvl w:ilvl="3" w:tplc="D3724948">
      <w:start w:val="1"/>
      <w:numFmt w:val="bullet"/>
      <w:lvlText w:val=""/>
      <w:lvlJc w:val="left"/>
      <w:pPr>
        <w:ind w:left="2880" w:hanging="360"/>
      </w:pPr>
      <w:rPr>
        <w:rFonts w:ascii="Symbol" w:hAnsi="Symbol" w:hint="default"/>
      </w:rPr>
    </w:lvl>
    <w:lvl w:ilvl="4" w:tplc="CEF41D52">
      <w:start w:val="1"/>
      <w:numFmt w:val="bullet"/>
      <w:lvlText w:val="o"/>
      <w:lvlJc w:val="left"/>
      <w:pPr>
        <w:ind w:left="3600" w:hanging="360"/>
      </w:pPr>
      <w:rPr>
        <w:rFonts w:ascii="Courier New" w:hAnsi="Courier New" w:hint="default"/>
      </w:rPr>
    </w:lvl>
    <w:lvl w:ilvl="5" w:tplc="14E8545E">
      <w:start w:val="1"/>
      <w:numFmt w:val="bullet"/>
      <w:lvlText w:val=""/>
      <w:lvlJc w:val="left"/>
      <w:pPr>
        <w:ind w:left="4320" w:hanging="360"/>
      </w:pPr>
      <w:rPr>
        <w:rFonts w:ascii="Wingdings" w:hAnsi="Wingdings" w:hint="default"/>
      </w:rPr>
    </w:lvl>
    <w:lvl w:ilvl="6" w:tplc="1FD6D74C">
      <w:start w:val="1"/>
      <w:numFmt w:val="bullet"/>
      <w:lvlText w:val=""/>
      <w:lvlJc w:val="left"/>
      <w:pPr>
        <w:ind w:left="5040" w:hanging="360"/>
      </w:pPr>
      <w:rPr>
        <w:rFonts w:ascii="Symbol" w:hAnsi="Symbol" w:hint="default"/>
      </w:rPr>
    </w:lvl>
    <w:lvl w:ilvl="7" w:tplc="2250AE50">
      <w:start w:val="1"/>
      <w:numFmt w:val="bullet"/>
      <w:lvlText w:val="o"/>
      <w:lvlJc w:val="left"/>
      <w:pPr>
        <w:ind w:left="5760" w:hanging="360"/>
      </w:pPr>
      <w:rPr>
        <w:rFonts w:ascii="Courier New" w:hAnsi="Courier New" w:hint="default"/>
      </w:rPr>
    </w:lvl>
    <w:lvl w:ilvl="8" w:tplc="AC9A21EC">
      <w:start w:val="1"/>
      <w:numFmt w:val="bullet"/>
      <w:lvlText w:val=""/>
      <w:lvlJc w:val="left"/>
      <w:pPr>
        <w:ind w:left="6480" w:hanging="360"/>
      </w:pPr>
      <w:rPr>
        <w:rFonts w:ascii="Wingdings" w:hAnsi="Wingdings" w:hint="default"/>
      </w:rPr>
    </w:lvl>
  </w:abstractNum>
  <w:abstractNum w:abstractNumId="13" w15:restartNumberingAfterBreak="0">
    <w:nsid w:val="1ED51ABB"/>
    <w:multiLevelType w:val="hybridMultilevel"/>
    <w:tmpl w:val="054EEF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73775"/>
    <w:multiLevelType w:val="hybridMultilevel"/>
    <w:tmpl w:val="06E4CD2A"/>
    <w:lvl w:ilvl="0" w:tplc="06E61B6A">
      <w:start w:val="500"/>
      <w:numFmt w:val="upperRoman"/>
      <w:lvlText w:val="%1."/>
      <w:lvlJc w:val="left"/>
      <w:pPr>
        <w:ind w:left="1080" w:hanging="720"/>
      </w:pPr>
      <w:rPr>
        <w:rFonts w:ascii="Times New Roman" w:eastAsia="Times New Roman"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66FCC"/>
    <w:multiLevelType w:val="hybridMultilevel"/>
    <w:tmpl w:val="6A2235AA"/>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5742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2C5D1F18"/>
    <w:multiLevelType w:val="multilevel"/>
    <w:tmpl w:val="3C92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A67591"/>
    <w:multiLevelType w:val="hybridMultilevel"/>
    <w:tmpl w:val="112C0B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284F4D"/>
    <w:multiLevelType w:val="hybridMultilevel"/>
    <w:tmpl w:val="FFFFFFFF"/>
    <w:lvl w:ilvl="0" w:tplc="06123F66">
      <w:start w:val="1"/>
      <w:numFmt w:val="bullet"/>
      <w:lvlText w:val=""/>
      <w:lvlJc w:val="left"/>
      <w:pPr>
        <w:ind w:left="720" w:hanging="360"/>
      </w:pPr>
      <w:rPr>
        <w:rFonts w:ascii="Symbol" w:hAnsi="Symbol" w:hint="default"/>
      </w:rPr>
    </w:lvl>
    <w:lvl w:ilvl="1" w:tplc="A62A0DEA">
      <w:start w:val="1"/>
      <w:numFmt w:val="bullet"/>
      <w:lvlText w:val=""/>
      <w:lvlJc w:val="left"/>
      <w:pPr>
        <w:ind w:left="1440" w:hanging="360"/>
      </w:pPr>
      <w:rPr>
        <w:rFonts w:ascii="Symbol" w:hAnsi="Symbol" w:hint="default"/>
      </w:rPr>
    </w:lvl>
    <w:lvl w:ilvl="2" w:tplc="1D5CB196">
      <w:start w:val="1"/>
      <w:numFmt w:val="bullet"/>
      <w:lvlText w:val=""/>
      <w:lvlJc w:val="left"/>
      <w:pPr>
        <w:ind w:left="2160" w:hanging="360"/>
      </w:pPr>
      <w:rPr>
        <w:rFonts w:ascii="Wingdings" w:hAnsi="Wingdings" w:hint="default"/>
      </w:rPr>
    </w:lvl>
    <w:lvl w:ilvl="3" w:tplc="624A2B5C">
      <w:start w:val="1"/>
      <w:numFmt w:val="bullet"/>
      <w:lvlText w:val=""/>
      <w:lvlJc w:val="left"/>
      <w:pPr>
        <w:ind w:left="2880" w:hanging="360"/>
      </w:pPr>
      <w:rPr>
        <w:rFonts w:ascii="Symbol" w:hAnsi="Symbol" w:hint="default"/>
      </w:rPr>
    </w:lvl>
    <w:lvl w:ilvl="4" w:tplc="AF7A804E">
      <w:start w:val="1"/>
      <w:numFmt w:val="bullet"/>
      <w:lvlText w:val="o"/>
      <w:lvlJc w:val="left"/>
      <w:pPr>
        <w:ind w:left="3600" w:hanging="360"/>
      </w:pPr>
      <w:rPr>
        <w:rFonts w:ascii="Courier New" w:hAnsi="Courier New" w:hint="default"/>
      </w:rPr>
    </w:lvl>
    <w:lvl w:ilvl="5" w:tplc="AFFA7BE8">
      <w:start w:val="1"/>
      <w:numFmt w:val="bullet"/>
      <w:lvlText w:val=""/>
      <w:lvlJc w:val="left"/>
      <w:pPr>
        <w:ind w:left="4320" w:hanging="360"/>
      </w:pPr>
      <w:rPr>
        <w:rFonts w:ascii="Wingdings" w:hAnsi="Wingdings" w:hint="default"/>
      </w:rPr>
    </w:lvl>
    <w:lvl w:ilvl="6" w:tplc="1A1E4E1C">
      <w:start w:val="1"/>
      <w:numFmt w:val="bullet"/>
      <w:lvlText w:val=""/>
      <w:lvlJc w:val="left"/>
      <w:pPr>
        <w:ind w:left="5040" w:hanging="360"/>
      </w:pPr>
      <w:rPr>
        <w:rFonts w:ascii="Symbol" w:hAnsi="Symbol" w:hint="default"/>
      </w:rPr>
    </w:lvl>
    <w:lvl w:ilvl="7" w:tplc="DAB4AF68">
      <w:start w:val="1"/>
      <w:numFmt w:val="bullet"/>
      <w:lvlText w:val="o"/>
      <w:lvlJc w:val="left"/>
      <w:pPr>
        <w:ind w:left="5760" w:hanging="360"/>
      </w:pPr>
      <w:rPr>
        <w:rFonts w:ascii="Courier New" w:hAnsi="Courier New" w:hint="default"/>
      </w:rPr>
    </w:lvl>
    <w:lvl w:ilvl="8" w:tplc="CF2076DE">
      <w:start w:val="1"/>
      <w:numFmt w:val="bullet"/>
      <w:lvlText w:val=""/>
      <w:lvlJc w:val="left"/>
      <w:pPr>
        <w:ind w:left="6480" w:hanging="360"/>
      </w:pPr>
      <w:rPr>
        <w:rFonts w:ascii="Wingdings" w:hAnsi="Wingdings" w:hint="default"/>
      </w:rPr>
    </w:lvl>
  </w:abstractNum>
  <w:abstractNum w:abstractNumId="20" w15:restartNumberingAfterBreak="0">
    <w:nsid w:val="38246D75"/>
    <w:multiLevelType w:val="hybridMultilevel"/>
    <w:tmpl w:val="F7D2BC14"/>
    <w:lvl w:ilvl="0" w:tplc="0486F6A4">
      <w:start w:val="1"/>
      <w:numFmt w:val="upperRoman"/>
      <w:lvlText w:val="%1."/>
      <w:lvlJc w:val="left"/>
      <w:pPr>
        <w:ind w:left="720" w:hanging="360"/>
      </w:pPr>
    </w:lvl>
    <w:lvl w:ilvl="1" w:tplc="B55AF500">
      <w:start w:val="1"/>
      <w:numFmt w:val="lowerLetter"/>
      <w:lvlText w:val="%2."/>
      <w:lvlJc w:val="left"/>
      <w:pPr>
        <w:ind w:left="1440" w:hanging="360"/>
      </w:pPr>
    </w:lvl>
    <w:lvl w:ilvl="2" w:tplc="C4CC68BE">
      <w:start w:val="1"/>
      <w:numFmt w:val="lowerRoman"/>
      <w:lvlText w:val="%3."/>
      <w:lvlJc w:val="right"/>
      <w:pPr>
        <w:ind w:left="2160" w:hanging="180"/>
      </w:pPr>
    </w:lvl>
    <w:lvl w:ilvl="3" w:tplc="BDB0B1FE">
      <w:start w:val="1"/>
      <w:numFmt w:val="decimal"/>
      <w:lvlText w:val="%4."/>
      <w:lvlJc w:val="left"/>
      <w:pPr>
        <w:ind w:left="2880" w:hanging="360"/>
      </w:pPr>
    </w:lvl>
    <w:lvl w:ilvl="4" w:tplc="038C71B8">
      <w:start w:val="1"/>
      <w:numFmt w:val="lowerLetter"/>
      <w:lvlText w:val="%5."/>
      <w:lvlJc w:val="left"/>
      <w:pPr>
        <w:ind w:left="3600" w:hanging="360"/>
      </w:pPr>
    </w:lvl>
    <w:lvl w:ilvl="5" w:tplc="32985418">
      <w:start w:val="1"/>
      <w:numFmt w:val="lowerRoman"/>
      <w:lvlText w:val="%6."/>
      <w:lvlJc w:val="right"/>
      <w:pPr>
        <w:ind w:left="4320" w:hanging="180"/>
      </w:pPr>
    </w:lvl>
    <w:lvl w:ilvl="6" w:tplc="B218F894">
      <w:start w:val="1"/>
      <w:numFmt w:val="decimal"/>
      <w:lvlText w:val="%7."/>
      <w:lvlJc w:val="left"/>
      <w:pPr>
        <w:ind w:left="5040" w:hanging="360"/>
      </w:pPr>
    </w:lvl>
    <w:lvl w:ilvl="7" w:tplc="D9EA62BE">
      <w:start w:val="1"/>
      <w:numFmt w:val="lowerLetter"/>
      <w:lvlText w:val="%8."/>
      <w:lvlJc w:val="left"/>
      <w:pPr>
        <w:ind w:left="5760" w:hanging="360"/>
      </w:pPr>
    </w:lvl>
    <w:lvl w:ilvl="8" w:tplc="A8729FDC">
      <w:start w:val="1"/>
      <w:numFmt w:val="lowerRoman"/>
      <w:lvlText w:val="%9."/>
      <w:lvlJc w:val="right"/>
      <w:pPr>
        <w:ind w:left="6480" w:hanging="180"/>
      </w:pPr>
    </w:lvl>
  </w:abstractNum>
  <w:abstractNum w:abstractNumId="21" w15:restartNumberingAfterBreak="0">
    <w:nsid w:val="38932639"/>
    <w:multiLevelType w:val="hybridMultilevel"/>
    <w:tmpl w:val="2DEE7332"/>
    <w:lvl w:ilvl="0" w:tplc="CB785B6A">
      <w:start w:val="1"/>
      <w:numFmt w:val="upperRoman"/>
      <w:lvlText w:val="%1."/>
      <w:lvlJc w:val="left"/>
      <w:pPr>
        <w:ind w:left="720" w:hanging="360"/>
      </w:pPr>
    </w:lvl>
    <w:lvl w:ilvl="1" w:tplc="75CC835A">
      <w:start w:val="1"/>
      <w:numFmt w:val="lowerLetter"/>
      <w:lvlText w:val="%2."/>
      <w:lvlJc w:val="left"/>
      <w:pPr>
        <w:ind w:left="1440" w:hanging="360"/>
      </w:pPr>
    </w:lvl>
    <w:lvl w:ilvl="2" w:tplc="A3744174">
      <w:start w:val="1"/>
      <w:numFmt w:val="lowerRoman"/>
      <w:lvlText w:val="%3."/>
      <w:lvlJc w:val="right"/>
      <w:pPr>
        <w:ind w:left="2160" w:hanging="180"/>
      </w:pPr>
    </w:lvl>
    <w:lvl w:ilvl="3" w:tplc="7A00E744">
      <w:start w:val="1"/>
      <w:numFmt w:val="decimal"/>
      <w:lvlText w:val="%4."/>
      <w:lvlJc w:val="left"/>
      <w:pPr>
        <w:ind w:left="2880" w:hanging="360"/>
      </w:pPr>
    </w:lvl>
    <w:lvl w:ilvl="4" w:tplc="A720270C">
      <w:start w:val="1"/>
      <w:numFmt w:val="lowerLetter"/>
      <w:lvlText w:val="%5."/>
      <w:lvlJc w:val="left"/>
      <w:pPr>
        <w:ind w:left="3600" w:hanging="360"/>
      </w:pPr>
    </w:lvl>
    <w:lvl w:ilvl="5" w:tplc="850458E8">
      <w:start w:val="1"/>
      <w:numFmt w:val="lowerRoman"/>
      <w:lvlText w:val="%6."/>
      <w:lvlJc w:val="right"/>
      <w:pPr>
        <w:ind w:left="4320" w:hanging="180"/>
      </w:pPr>
    </w:lvl>
    <w:lvl w:ilvl="6" w:tplc="2B34C4D8">
      <w:start w:val="1"/>
      <w:numFmt w:val="decimal"/>
      <w:lvlText w:val="%7."/>
      <w:lvlJc w:val="left"/>
      <w:pPr>
        <w:ind w:left="5040" w:hanging="360"/>
      </w:pPr>
    </w:lvl>
    <w:lvl w:ilvl="7" w:tplc="14E4E822">
      <w:start w:val="1"/>
      <w:numFmt w:val="lowerLetter"/>
      <w:lvlText w:val="%8."/>
      <w:lvlJc w:val="left"/>
      <w:pPr>
        <w:ind w:left="5760" w:hanging="360"/>
      </w:pPr>
    </w:lvl>
    <w:lvl w:ilvl="8" w:tplc="E176FB3E">
      <w:start w:val="1"/>
      <w:numFmt w:val="lowerRoman"/>
      <w:lvlText w:val="%9."/>
      <w:lvlJc w:val="right"/>
      <w:pPr>
        <w:ind w:left="6480" w:hanging="180"/>
      </w:pPr>
    </w:lvl>
  </w:abstractNum>
  <w:abstractNum w:abstractNumId="22" w15:restartNumberingAfterBreak="0">
    <w:nsid w:val="3E766B61"/>
    <w:multiLevelType w:val="hybridMultilevel"/>
    <w:tmpl w:val="FFFFFFFF"/>
    <w:lvl w:ilvl="0" w:tplc="6FB28C26">
      <w:start w:val="1"/>
      <w:numFmt w:val="decimal"/>
      <w:lvlText w:val="%1."/>
      <w:lvlJc w:val="left"/>
      <w:pPr>
        <w:ind w:left="720" w:hanging="360"/>
      </w:pPr>
    </w:lvl>
    <w:lvl w:ilvl="1" w:tplc="1C5A0874">
      <w:start w:val="1"/>
      <w:numFmt w:val="lowerLetter"/>
      <w:lvlText w:val="%2."/>
      <w:lvlJc w:val="left"/>
      <w:pPr>
        <w:ind w:left="1440" w:hanging="360"/>
      </w:pPr>
    </w:lvl>
    <w:lvl w:ilvl="2" w:tplc="AB06B95A">
      <w:start w:val="1"/>
      <w:numFmt w:val="lowerRoman"/>
      <w:lvlText w:val="%3."/>
      <w:lvlJc w:val="right"/>
      <w:pPr>
        <w:ind w:left="2160" w:hanging="180"/>
      </w:pPr>
    </w:lvl>
    <w:lvl w:ilvl="3" w:tplc="291EC0E4">
      <w:start w:val="1"/>
      <w:numFmt w:val="decimal"/>
      <w:lvlText w:val="%4."/>
      <w:lvlJc w:val="left"/>
      <w:pPr>
        <w:ind w:left="2880" w:hanging="360"/>
      </w:pPr>
    </w:lvl>
    <w:lvl w:ilvl="4" w:tplc="72B64786">
      <w:start w:val="1"/>
      <w:numFmt w:val="lowerLetter"/>
      <w:lvlText w:val="%5."/>
      <w:lvlJc w:val="left"/>
      <w:pPr>
        <w:ind w:left="3600" w:hanging="360"/>
      </w:pPr>
    </w:lvl>
    <w:lvl w:ilvl="5" w:tplc="5572856C">
      <w:start w:val="1"/>
      <w:numFmt w:val="lowerRoman"/>
      <w:lvlText w:val="%6."/>
      <w:lvlJc w:val="right"/>
      <w:pPr>
        <w:ind w:left="4320" w:hanging="180"/>
      </w:pPr>
    </w:lvl>
    <w:lvl w:ilvl="6" w:tplc="1E0E57EE">
      <w:start w:val="1"/>
      <w:numFmt w:val="decimal"/>
      <w:lvlText w:val="%7."/>
      <w:lvlJc w:val="left"/>
      <w:pPr>
        <w:ind w:left="5040" w:hanging="360"/>
      </w:pPr>
    </w:lvl>
    <w:lvl w:ilvl="7" w:tplc="D334EC46">
      <w:start w:val="1"/>
      <w:numFmt w:val="lowerLetter"/>
      <w:lvlText w:val="%8."/>
      <w:lvlJc w:val="left"/>
      <w:pPr>
        <w:ind w:left="5760" w:hanging="360"/>
      </w:pPr>
    </w:lvl>
    <w:lvl w:ilvl="8" w:tplc="CE5EAAD4">
      <w:start w:val="1"/>
      <w:numFmt w:val="lowerRoman"/>
      <w:lvlText w:val="%9."/>
      <w:lvlJc w:val="right"/>
      <w:pPr>
        <w:ind w:left="6480" w:hanging="180"/>
      </w:pPr>
    </w:lvl>
  </w:abstractNum>
  <w:abstractNum w:abstractNumId="23" w15:restartNumberingAfterBreak="0">
    <w:nsid w:val="3EA205BF"/>
    <w:multiLevelType w:val="hybridMultilevel"/>
    <w:tmpl w:val="FFFFFFFF"/>
    <w:lvl w:ilvl="0" w:tplc="5B28AB02">
      <w:start w:val="1"/>
      <w:numFmt w:val="decimal"/>
      <w:lvlText w:val="%1."/>
      <w:lvlJc w:val="left"/>
      <w:pPr>
        <w:ind w:left="720" w:hanging="360"/>
      </w:pPr>
    </w:lvl>
    <w:lvl w:ilvl="1" w:tplc="F5508018">
      <w:start w:val="1"/>
      <w:numFmt w:val="lowerLetter"/>
      <w:lvlText w:val="%2."/>
      <w:lvlJc w:val="left"/>
      <w:pPr>
        <w:ind w:left="1440" w:hanging="360"/>
      </w:pPr>
    </w:lvl>
    <w:lvl w:ilvl="2" w:tplc="82207FA2">
      <w:start w:val="1"/>
      <w:numFmt w:val="lowerRoman"/>
      <w:lvlText w:val="%3."/>
      <w:lvlJc w:val="right"/>
      <w:pPr>
        <w:ind w:left="2160" w:hanging="180"/>
      </w:pPr>
    </w:lvl>
    <w:lvl w:ilvl="3" w:tplc="EAAA34BA">
      <w:start w:val="1"/>
      <w:numFmt w:val="decimal"/>
      <w:lvlText w:val="%4."/>
      <w:lvlJc w:val="left"/>
      <w:pPr>
        <w:ind w:left="2880" w:hanging="360"/>
      </w:pPr>
    </w:lvl>
    <w:lvl w:ilvl="4" w:tplc="0AFCE496">
      <w:start w:val="1"/>
      <w:numFmt w:val="lowerLetter"/>
      <w:lvlText w:val="%5."/>
      <w:lvlJc w:val="left"/>
      <w:pPr>
        <w:ind w:left="3600" w:hanging="360"/>
      </w:pPr>
    </w:lvl>
    <w:lvl w:ilvl="5" w:tplc="DE12F4E0">
      <w:start w:val="1"/>
      <w:numFmt w:val="lowerRoman"/>
      <w:lvlText w:val="%6."/>
      <w:lvlJc w:val="right"/>
      <w:pPr>
        <w:ind w:left="4320" w:hanging="180"/>
      </w:pPr>
    </w:lvl>
    <w:lvl w:ilvl="6" w:tplc="CA84C7A6">
      <w:start w:val="1"/>
      <w:numFmt w:val="decimal"/>
      <w:lvlText w:val="%7."/>
      <w:lvlJc w:val="left"/>
      <w:pPr>
        <w:ind w:left="5040" w:hanging="360"/>
      </w:pPr>
    </w:lvl>
    <w:lvl w:ilvl="7" w:tplc="C51C4002">
      <w:start w:val="1"/>
      <w:numFmt w:val="lowerLetter"/>
      <w:lvlText w:val="%8."/>
      <w:lvlJc w:val="left"/>
      <w:pPr>
        <w:ind w:left="5760" w:hanging="360"/>
      </w:pPr>
    </w:lvl>
    <w:lvl w:ilvl="8" w:tplc="FBEE6910">
      <w:start w:val="1"/>
      <w:numFmt w:val="lowerRoman"/>
      <w:lvlText w:val="%9."/>
      <w:lvlJc w:val="right"/>
      <w:pPr>
        <w:ind w:left="6480" w:hanging="180"/>
      </w:pPr>
    </w:lvl>
  </w:abstractNum>
  <w:abstractNum w:abstractNumId="24" w15:restartNumberingAfterBreak="0">
    <w:nsid w:val="420A32C6"/>
    <w:multiLevelType w:val="hybridMultilevel"/>
    <w:tmpl w:val="FFFFFFFF"/>
    <w:lvl w:ilvl="0" w:tplc="0BBC67A0">
      <w:start w:val="1"/>
      <w:numFmt w:val="lowerRoman"/>
      <w:lvlText w:val="(%1)"/>
      <w:lvlJc w:val="right"/>
      <w:pPr>
        <w:ind w:left="720" w:hanging="360"/>
      </w:pPr>
    </w:lvl>
    <w:lvl w:ilvl="1" w:tplc="FFFFFFFF">
      <w:start w:val="1"/>
      <w:numFmt w:val="lowerLetter"/>
      <w:lvlText w:val="%2."/>
      <w:lvlJc w:val="left"/>
      <w:pPr>
        <w:ind w:left="1440" w:hanging="360"/>
      </w:pPr>
    </w:lvl>
    <w:lvl w:ilvl="2" w:tplc="C890E3AA">
      <w:start w:val="1"/>
      <w:numFmt w:val="lowerRoman"/>
      <w:lvlText w:val="%3."/>
      <w:lvlJc w:val="right"/>
      <w:pPr>
        <w:ind w:left="2160" w:hanging="180"/>
      </w:pPr>
    </w:lvl>
    <w:lvl w:ilvl="3" w:tplc="AD701F50">
      <w:start w:val="1"/>
      <w:numFmt w:val="decimal"/>
      <w:lvlText w:val="%4."/>
      <w:lvlJc w:val="left"/>
      <w:pPr>
        <w:ind w:left="2880" w:hanging="360"/>
      </w:pPr>
    </w:lvl>
    <w:lvl w:ilvl="4" w:tplc="9D321CFA">
      <w:start w:val="1"/>
      <w:numFmt w:val="lowerLetter"/>
      <w:lvlText w:val="%5."/>
      <w:lvlJc w:val="left"/>
      <w:pPr>
        <w:ind w:left="3600" w:hanging="360"/>
      </w:pPr>
    </w:lvl>
    <w:lvl w:ilvl="5" w:tplc="26920778">
      <w:start w:val="1"/>
      <w:numFmt w:val="lowerRoman"/>
      <w:lvlText w:val="%6."/>
      <w:lvlJc w:val="right"/>
      <w:pPr>
        <w:ind w:left="4320" w:hanging="180"/>
      </w:pPr>
    </w:lvl>
    <w:lvl w:ilvl="6" w:tplc="E6BE94D8">
      <w:start w:val="1"/>
      <w:numFmt w:val="decimal"/>
      <w:lvlText w:val="%7."/>
      <w:lvlJc w:val="left"/>
      <w:pPr>
        <w:ind w:left="5040" w:hanging="360"/>
      </w:pPr>
    </w:lvl>
    <w:lvl w:ilvl="7" w:tplc="C8666A0E">
      <w:start w:val="1"/>
      <w:numFmt w:val="lowerLetter"/>
      <w:lvlText w:val="%8."/>
      <w:lvlJc w:val="left"/>
      <w:pPr>
        <w:ind w:left="5760" w:hanging="360"/>
      </w:pPr>
    </w:lvl>
    <w:lvl w:ilvl="8" w:tplc="1AE89CD4">
      <w:start w:val="1"/>
      <w:numFmt w:val="lowerRoman"/>
      <w:lvlText w:val="%9."/>
      <w:lvlJc w:val="right"/>
      <w:pPr>
        <w:ind w:left="6480" w:hanging="180"/>
      </w:pPr>
    </w:lvl>
  </w:abstractNum>
  <w:abstractNum w:abstractNumId="25" w15:restartNumberingAfterBreak="0">
    <w:nsid w:val="43D21EC1"/>
    <w:multiLevelType w:val="hybridMultilevel"/>
    <w:tmpl w:val="B80E9674"/>
    <w:lvl w:ilvl="0" w:tplc="FFFFFFFF">
      <w:start w:val="1"/>
      <w:numFmt w:val="lowerLetter"/>
      <w:lvlText w:val="%1."/>
      <w:lvlJc w:val="left"/>
      <w:pPr>
        <w:ind w:left="-900" w:hanging="360"/>
      </w:pPr>
      <w:rPr>
        <w:u w:val="none"/>
      </w:rPr>
    </w:lvl>
    <w:lvl w:ilvl="1" w:tplc="FFFFFFFF">
      <w:start w:val="1"/>
      <w:numFmt w:val="lowerLetter"/>
      <w:lvlText w:val="%2."/>
      <w:lvlJc w:val="left"/>
      <w:pPr>
        <w:ind w:left="-180" w:hanging="360"/>
      </w:pPr>
    </w:lvl>
    <w:lvl w:ilvl="2" w:tplc="C5EED86C">
      <w:start w:val="4"/>
      <w:numFmt w:val="lowerRoman"/>
      <w:lvlText w:val="%3."/>
      <w:lvlJc w:val="left"/>
      <w:pPr>
        <w:ind w:left="1080" w:hanging="720"/>
      </w:pPr>
      <w:rPr>
        <w:rFonts w:hint="default"/>
      </w:rPr>
    </w:lvl>
    <w:lvl w:ilvl="3" w:tplc="0409000F">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6" w15:restartNumberingAfterBreak="0">
    <w:nsid w:val="48A11BF9"/>
    <w:multiLevelType w:val="hybridMultilevel"/>
    <w:tmpl w:val="D4AA2C42"/>
    <w:lvl w:ilvl="0" w:tplc="B90A5992">
      <w:start w:val="1"/>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CAC1C3E">
      <w:start w:val="1"/>
      <w:numFmt w:val="decimal"/>
      <w:lvlText w:val="%4."/>
      <w:lvlJc w:val="left"/>
      <w:pPr>
        <w:ind w:left="2880" w:hanging="360"/>
      </w:pPr>
    </w:lvl>
    <w:lvl w:ilvl="4" w:tplc="D8F6E570">
      <w:start w:val="1"/>
      <w:numFmt w:val="lowerLetter"/>
      <w:lvlText w:val="%5."/>
      <w:lvlJc w:val="left"/>
      <w:pPr>
        <w:ind w:left="3600" w:hanging="360"/>
      </w:pPr>
    </w:lvl>
    <w:lvl w:ilvl="5" w:tplc="8B1E6D46">
      <w:start w:val="1"/>
      <w:numFmt w:val="lowerRoman"/>
      <w:lvlText w:val="%6."/>
      <w:lvlJc w:val="right"/>
      <w:pPr>
        <w:ind w:left="4320" w:hanging="180"/>
      </w:pPr>
    </w:lvl>
    <w:lvl w:ilvl="6" w:tplc="816C877A">
      <w:start w:val="1"/>
      <w:numFmt w:val="decimal"/>
      <w:lvlText w:val="%7."/>
      <w:lvlJc w:val="left"/>
      <w:pPr>
        <w:ind w:left="5040" w:hanging="360"/>
      </w:pPr>
    </w:lvl>
    <w:lvl w:ilvl="7" w:tplc="F83490D4">
      <w:start w:val="1"/>
      <w:numFmt w:val="lowerLetter"/>
      <w:lvlText w:val="%8."/>
      <w:lvlJc w:val="left"/>
      <w:pPr>
        <w:ind w:left="5760" w:hanging="360"/>
      </w:pPr>
    </w:lvl>
    <w:lvl w:ilvl="8" w:tplc="B8B222CA">
      <w:start w:val="1"/>
      <w:numFmt w:val="lowerRoman"/>
      <w:lvlText w:val="%9."/>
      <w:lvlJc w:val="right"/>
      <w:pPr>
        <w:ind w:left="6480" w:hanging="180"/>
      </w:pPr>
    </w:lvl>
  </w:abstractNum>
  <w:abstractNum w:abstractNumId="27" w15:restartNumberingAfterBreak="0">
    <w:nsid w:val="490B7923"/>
    <w:multiLevelType w:val="hybridMultilevel"/>
    <w:tmpl w:val="238CF5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E0EC2"/>
    <w:multiLevelType w:val="hybridMultilevel"/>
    <w:tmpl w:val="BA3E50A0"/>
    <w:lvl w:ilvl="0" w:tplc="8CB0E690">
      <w:start w:val="1"/>
      <w:numFmt w:val="upperRoman"/>
      <w:lvlText w:val="%1."/>
      <w:lvlJc w:val="left"/>
      <w:pPr>
        <w:ind w:left="720" w:hanging="360"/>
      </w:pPr>
    </w:lvl>
    <w:lvl w:ilvl="1" w:tplc="9F68C254">
      <w:start w:val="1"/>
      <w:numFmt w:val="lowerLetter"/>
      <w:lvlText w:val="%2."/>
      <w:lvlJc w:val="left"/>
      <w:pPr>
        <w:ind w:left="1440" w:hanging="360"/>
      </w:pPr>
    </w:lvl>
    <w:lvl w:ilvl="2" w:tplc="AD227DF2">
      <w:start w:val="1"/>
      <w:numFmt w:val="lowerRoman"/>
      <w:lvlText w:val="%3."/>
      <w:lvlJc w:val="right"/>
      <w:pPr>
        <w:ind w:left="2160" w:hanging="180"/>
      </w:pPr>
    </w:lvl>
    <w:lvl w:ilvl="3" w:tplc="45543662">
      <w:start w:val="1"/>
      <w:numFmt w:val="decimal"/>
      <w:lvlText w:val="%4."/>
      <w:lvlJc w:val="left"/>
      <w:pPr>
        <w:ind w:left="2880" w:hanging="360"/>
      </w:pPr>
    </w:lvl>
    <w:lvl w:ilvl="4" w:tplc="AF1E8B4E">
      <w:start w:val="1"/>
      <w:numFmt w:val="lowerLetter"/>
      <w:lvlText w:val="%5."/>
      <w:lvlJc w:val="left"/>
      <w:pPr>
        <w:ind w:left="3600" w:hanging="360"/>
      </w:pPr>
    </w:lvl>
    <w:lvl w:ilvl="5" w:tplc="CE5C4CA6">
      <w:start w:val="1"/>
      <w:numFmt w:val="lowerRoman"/>
      <w:lvlText w:val="%6."/>
      <w:lvlJc w:val="right"/>
      <w:pPr>
        <w:ind w:left="4320" w:hanging="180"/>
      </w:pPr>
    </w:lvl>
    <w:lvl w:ilvl="6" w:tplc="0DC6A13C">
      <w:start w:val="1"/>
      <w:numFmt w:val="decimal"/>
      <w:lvlText w:val="%7."/>
      <w:lvlJc w:val="left"/>
      <w:pPr>
        <w:ind w:left="5040" w:hanging="360"/>
      </w:pPr>
    </w:lvl>
    <w:lvl w:ilvl="7" w:tplc="03FC3B1C">
      <w:start w:val="1"/>
      <w:numFmt w:val="lowerLetter"/>
      <w:lvlText w:val="%8."/>
      <w:lvlJc w:val="left"/>
      <w:pPr>
        <w:ind w:left="5760" w:hanging="360"/>
      </w:pPr>
    </w:lvl>
    <w:lvl w:ilvl="8" w:tplc="0330BF02">
      <w:start w:val="1"/>
      <w:numFmt w:val="lowerRoman"/>
      <w:lvlText w:val="%9."/>
      <w:lvlJc w:val="right"/>
      <w:pPr>
        <w:ind w:left="6480" w:hanging="180"/>
      </w:pPr>
    </w:lvl>
  </w:abstractNum>
  <w:abstractNum w:abstractNumId="29" w15:restartNumberingAfterBreak="0">
    <w:nsid w:val="4D9230DA"/>
    <w:multiLevelType w:val="hybridMultilevel"/>
    <w:tmpl w:val="FFFFFFFF"/>
    <w:lvl w:ilvl="0" w:tplc="991645AE">
      <w:start w:val="1"/>
      <w:numFmt w:val="decimal"/>
      <w:lvlText w:val="%1."/>
      <w:lvlJc w:val="left"/>
      <w:pPr>
        <w:ind w:left="720" w:hanging="360"/>
      </w:pPr>
    </w:lvl>
    <w:lvl w:ilvl="1" w:tplc="B706F0D0">
      <w:start w:val="1"/>
      <w:numFmt w:val="lowerLetter"/>
      <w:lvlText w:val="%2."/>
      <w:lvlJc w:val="left"/>
      <w:pPr>
        <w:ind w:left="1440" w:hanging="360"/>
      </w:pPr>
    </w:lvl>
    <w:lvl w:ilvl="2" w:tplc="0B7021A0">
      <w:start w:val="1"/>
      <w:numFmt w:val="lowerRoman"/>
      <w:lvlText w:val="%3."/>
      <w:lvlJc w:val="right"/>
      <w:pPr>
        <w:ind w:left="2160" w:hanging="180"/>
      </w:pPr>
    </w:lvl>
    <w:lvl w:ilvl="3" w:tplc="6DEA2E24">
      <w:start w:val="1"/>
      <w:numFmt w:val="decimal"/>
      <w:lvlText w:val="%4."/>
      <w:lvlJc w:val="left"/>
      <w:pPr>
        <w:ind w:left="2880" w:hanging="360"/>
      </w:pPr>
    </w:lvl>
    <w:lvl w:ilvl="4" w:tplc="63B0C324">
      <w:start w:val="1"/>
      <w:numFmt w:val="lowerLetter"/>
      <w:lvlText w:val="%5."/>
      <w:lvlJc w:val="left"/>
      <w:pPr>
        <w:ind w:left="3600" w:hanging="360"/>
      </w:pPr>
    </w:lvl>
    <w:lvl w:ilvl="5" w:tplc="B64ABC88">
      <w:start w:val="1"/>
      <w:numFmt w:val="lowerRoman"/>
      <w:lvlText w:val="%6."/>
      <w:lvlJc w:val="right"/>
      <w:pPr>
        <w:ind w:left="4320" w:hanging="180"/>
      </w:pPr>
    </w:lvl>
    <w:lvl w:ilvl="6" w:tplc="641871EC">
      <w:start w:val="1"/>
      <w:numFmt w:val="decimal"/>
      <w:lvlText w:val="%7."/>
      <w:lvlJc w:val="left"/>
      <w:pPr>
        <w:ind w:left="5040" w:hanging="360"/>
      </w:pPr>
    </w:lvl>
    <w:lvl w:ilvl="7" w:tplc="CB24A3B6">
      <w:start w:val="1"/>
      <w:numFmt w:val="lowerLetter"/>
      <w:lvlText w:val="%8."/>
      <w:lvlJc w:val="left"/>
      <w:pPr>
        <w:ind w:left="5760" w:hanging="360"/>
      </w:pPr>
    </w:lvl>
    <w:lvl w:ilvl="8" w:tplc="1868D206">
      <w:start w:val="1"/>
      <w:numFmt w:val="lowerRoman"/>
      <w:lvlText w:val="%9."/>
      <w:lvlJc w:val="right"/>
      <w:pPr>
        <w:ind w:left="6480" w:hanging="180"/>
      </w:pPr>
    </w:lvl>
  </w:abstractNum>
  <w:abstractNum w:abstractNumId="30" w15:restartNumberingAfterBreak="0">
    <w:nsid w:val="510B4E16"/>
    <w:multiLevelType w:val="hybridMultilevel"/>
    <w:tmpl w:val="38428C16"/>
    <w:lvl w:ilvl="0" w:tplc="04090015">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1E055C"/>
    <w:multiLevelType w:val="hybridMultilevel"/>
    <w:tmpl w:val="76CAC3D8"/>
    <w:lvl w:ilvl="0" w:tplc="04090019">
      <w:start w:val="3"/>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432F0"/>
    <w:multiLevelType w:val="hybridMultilevel"/>
    <w:tmpl w:val="D42C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B72EE"/>
    <w:multiLevelType w:val="hybridMultilevel"/>
    <w:tmpl w:val="B866BDF2"/>
    <w:lvl w:ilvl="0" w:tplc="F384C3F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9E075B"/>
    <w:multiLevelType w:val="hybridMultilevel"/>
    <w:tmpl w:val="D8EC9536"/>
    <w:lvl w:ilvl="0" w:tplc="C5EED86C">
      <w:start w:val="4"/>
      <w:numFmt w:val="lowerRoman"/>
      <w:lvlText w:val="%1."/>
      <w:lvlJc w:val="left"/>
      <w:pPr>
        <w:ind w:left="288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36F71A0"/>
    <w:multiLevelType w:val="hybridMultilevel"/>
    <w:tmpl w:val="AFE09122"/>
    <w:lvl w:ilvl="0" w:tplc="F384C3F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40428"/>
    <w:multiLevelType w:val="hybridMultilevel"/>
    <w:tmpl w:val="569646B2"/>
    <w:lvl w:ilvl="0" w:tplc="90DCE742">
      <w:start w:val="1"/>
      <w:numFmt w:val="bullet"/>
      <w:lvlText w:val=""/>
      <w:lvlJc w:val="left"/>
      <w:pPr>
        <w:ind w:left="720" w:hanging="360"/>
      </w:pPr>
      <w:rPr>
        <w:rFonts w:ascii="Symbol" w:hAnsi="Symbol" w:hint="default"/>
      </w:rPr>
    </w:lvl>
    <w:lvl w:ilvl="1" w:tplc="5602F190">
      <w:start w:val="1"/>
      <w:numFmt w:val="bullet"/>
      <w:lvlText w:val="o"/>
      <w:lvlJc w:val="left"/>
      <w:pPr>
        <w:ind w:left="1440" w:hanging="360"/>
      </w:pPr>
      <w:rPr>
        <w:rFonts w:ascii="Courier New" w:hAnsi="Courier New" w:hint="default"/>
      </w:rPr>
    </w:lvl>
    <w:lvl w:ilvl="2" w:tplc="CED20458">
      <w:start w:val="1"/>
      <w:numFmt w:val="bullet"/>
      <w:lvlText w:val=""/>
      <w:lvlJc w:val="left"/>
      <w:pPr>
        <w:ind w:left="2160" w:hanging="360"/>
      </w:pPr>
      <w:rPr>
        <w:rFonts w:ascii="Wingdings" w:hAnsi="Wingdings" w:hint="default"/>
      </w:rPr>
    </w:lvl>
    <w:lvl w:ilvl="3" w:tplc="136C96DA">
      <w:start w:val="1"/>
      <w:numFmt w:val="bullet"/>
      <w:lvlText w:val=""/>
      <w:lvlJc w:val="left"/>
      <w:pPr>
        <w:ind w:left="2880" w:hanging="360"/>
      </w:pPr>
      <w:rPr>
        <w:rFonts w:ascii="Symbol" w:hAnsi="Symbol" w:hint="default"/>
      </w:rPr>
    </w:lvl>
    <w:lvl w:ilvl="4" w:tplc="AE4E7346">
      <w:start w:val="1"/>
      <w:numFmt w:val="bullet"/>
      <w:lvlText w:val="o"/>
      <w:lvlJc w:val="left"/>
      <w:pPr>
        <w:ind w:left="3600" w:hanging="360"/>
      </w:pPr>
      <w:rPr>
        <w:rFonts w:ascii="Courier New" w:hAnsi="Courier New" w:hint="default"/>
      </w:rPr>
    </w:lvl>
    <w:lvl w:ilvl="5" w:tplc="DEF85604">
      <w:start w:val="1"/>
      <w:numFmt w:val="bullet"/>
      <w:lvlText w:val=""/>
      <w:lvlJc w:val="left"/>
      <w:pPr>
        <w:ind w:left="4320" w:hanging="360"/>
      </w:pPr>
      <w:rPr>
        <w:rFonts w:ascii="Wingdings" w:hAnsi="Wingdings" w:hint="default"/>
      </w:rPr>
    </w:lvl>
    <w:lvl w:ilvl="6" w:tplc="411078F8">
      <w:start w:val="1"/>
      <w:numFmt w:val="bullet"/>
      <w:lvlText w:val=""/>
      <w:lvlJc w:val="left"/>
      <w:pPr>
        <w:ind w:left="5040" w:hanging="360"/>
      </w:pPr>
      <w:rPr>
        <w:rFonts w:ascii="Symbol" w:hAnsi="Symbol" w:hint="default"/>
      </w:rPr>
    </w:lvl>
    <w:lvl w:ilvl="7" w:tplc="2CBA4146">
      <w:start w:val="1"/>
      <w:numFmt w:val="bullet"/>
      <w:lvlText w:val="o"/>
      <w:lvlJc w:val="left"/>
      <w:pPr>
        <w:ind w:left="5760" w:hanging="360"/>
      </w:pPr>
      <w:rPr>
        <w:rFonts w:ascii="Courier New" w:hAnsi="Courier New" w:hint="default"/>
      </w:rPr>
    </w:lvl>
    <w:lvl w:ilvl="8" w:tplc="8630789A">
      <w:start w:val="1"/>
      <w:numFmt w:val="bullet"/>
      <w:lvlText w:val=""/>
      <w:lvlJc w:val="left"/>
      <w:pPr>
        <w:ind w:left="6480" w:hanging="360"/>
      </w:pPr>
      <w:rPr>
        <w:rFonts w:ascii="Wingdings" w:hAnsi="Wingdings" w:hint="default"/>
      </w:rPr>
    </w:lvl>
  </w:abstractNum>
  <w:abstractNum w:abstractNumId="37" w15:restartNumberingAfterBreak="0">
    <w:nsid w:val="6888670E"/>
    <w:multiLevelType w:val="hybridMultilevel"/>
    <w:tmpl w:val="FFFFFFFF"/>
    <w:lvl w:ilvl="0" w:tplc="A56C8858">
      <w:start w:val="1"/>
      <w:numFmt w:val="bullet"/>
      <w:lvlText w:val=""/>
      <w:lvlJc w:val="left"/>
      <w:pPr>
        <w:ind w:left="720" w:hanging="360"/>
      </w:pPr>
      <w:rPr>
        <w:rFonts w:ascii="Symbol" w:hAnsi="Symbol" w:hint="default"/>
      </w:rPr>
    </w:lvl>
    <w:lvl w:ilvl="1" w:tplc="318C268C">
      <w:start w:val="1"/>
      <w:numFmt w:val="bullet"/>
      <w:lvlText w:val="o"/>
      <w:lvlJc w:val="left"/>
      <w:pPr>
        <w:ind w:left="1440" w:hanging="360"/>
      </w:pPr>
      <w:rPr>
        <w:rFonts w:ascii="Courier New" w:hAnsi="Courier New" w:hint="default"/>
      </w:rPr>
    </w:lvl>
    <w:lvl w:ilvl="2" w:tplc="2384C7D6">
      <w:start w:val="1"/>
      <w:numFmt w:val="bullet"/>
      <w:lvlText w:val=""/>
      <w:lvlJc w:val="left"/>
      <w:pPr>
        <w:ind w:left="2160" w:hanging="360"/>
      </w:pPr>
      <w:rPr>
        <w:rFonts w:ascii="Wingdings" w:hAnsi="Wingdings" w:hint="default"/>
      </w:rPr>
    </w:lvl>
    <w:lvl w:ilvl="3" w:tplc="D69831EC">
      <w:start w:val="1"/>
      <w:numFmt w:val="bullet"/>
      <w:lvlText w:val=""/>
      <w:lvlJc w:val="left"/>
      <w:pPr>
        <w:ind w:left="2880" w:hanging="360"/>
      </w:pPr>
      <w:rPr>
        <w:rFonts w:ascii="Symbol" w:hAnsi="Symbol" w:hint="default"/>
      </w:rPr>
    </w:lvl>
    <w:lvl w:ilvl="4" w:tplc="864EDC30">
      <w:start w:val="1"/>
      <w:numFmt w:val="bullet"/>
      <w:lvlText w:val="o"/>
      <w:lvlJc w:val="left"/>
      <w:pPr>
        <w:ind w:left="3600" w:hanging="360"/>
      </w:pPr>
      <w:rPr>
        <w:rFonts w:ascii="Courier New" w:hAnsi="Courier New" w:hint="default"/>
      </w:rPr>
    </w:lvl>
    <w:lvl w:ilvl="5" w:tplc="A9DCCCF0">
      <w:start w:val="1"/>
      <w:numFmt w:val="bullet"/>
      <w:lvlText w:val=""/>
      <w:lvlJc w:val="left"/>
      <w:pPr>
        <w:ind w:left="4320" w:hanging="360"/>
      </w:pPr>
      <w:rPr>
        <w:rFonts w:ascii="Wingdings" w:hAnsi="Wingdings" w:hint="default"/>
      </w:rPr>
    </w:lvl>
    <w:lvl w:ilvl="6" w:tplc="BF468258">
      <w:start w:val="1"/>
      <w:numFmt w:val="bullet"/>
      <w:lvlText w:val=""/>
      <w:lvlJc w:val="left"/>
      <w:pPr>
        <w:ind w:left="5040" w:hanging="360"/>
      </w:pPr>
      <w:rPr>
        <w:rFonts w:ascii="Symbol" w:hAnsi="Symbol" w:hint="default"/>
      </w:rPr>
    </w:lvl>
    <w:lvl w:ilvl="7" w:tplc="F3046428">
      <w:start w:val="1"/>
      <w:numFmt w:val="bullet"/>
      <w:lvlText w:val="o"/>
      <w:lvlJc w:val="left"/>
      <w:pPr>
        <w:ind w:left="5760" w:hanging="360"/>
      </w:pPr>
      <w:rPr>
        <w:rFonts w:ascii="Courier New" w:hAnsi="Courier New" w:hint="default"/>
      </w:rPr>
    </w:lvl>
    <w:lvl w:ilvl="8" w:tplc="B6A68262">
      <w:start w:val="1"/>
      <w:numFmt w:val="bullet"/>
      <w:lvlText w:val=""/>
      <w:lvlJc w:val="left"/>
      <w:pPr>
        <w:ind w:left="6480" w:hanging="360"/>
      </w:pPr>
      <w:rPr>
        <w:rFonts w:ascii="Wingdings" w:hAnsi="Wingdings" w:hint="default"/>
      </w:rPr>
    </w:lvl>
  </w:abstractNum>
  <w:abstractNum w:abstractNumId="38" w15:restartNumberingAfterBreak="0">
    <w:nsid w:val="697745ED"/>
    <w:multiLevelType w:val="hybridMultilevel"/>
    <w:tmpl w:val="FFFFFFFF"/>
    <w:lvl w:ilvl="0" w:tplc="90B28592">
      <w:start w:val="1"/>
      <w:numFmt w:val="decimal"/>
      <w:lvlText w:val="%1."/>
      <w:lvlJc w:val="left"/>
      <w:pPr>
        <w:ind w:left="720" w:hanging="360"/>
      </w:pPr>
    </w:lvl>
    <w:lvl w:ilvl="1" w:tplc="9E8A7F26">
      <w:start w:val="1"/>
      <w:numFmt w:val="lowerLetter"/>
      <w:lvlText w:val="%2."/>
      <w:lvlJc w:val="left"/>
      <w:pPr>
        <w:ind w:left="1440" w:hanging="360"/>
      </w:pPr>
    </w:lvl>
    <w:lvl w:ilvl="2" w:tplc="366AD0E8">
      <w:start w:val="1"/>
      <w:numFmt w:val="lowerRoman"/>
      <w:lvlText w:val="%3."/>
      <w:lvlJc w:val="right"/>
      <w:pPr>
        <w:ind w:left="2160" w:hanging="180"/>
      </w:pPr>
    </w:lvl>
    <w:lvl w:ilvl="3" w:tplc="D384E982">
      <w:start w:val="1"/>
      <w:numFmt w:val="decimal"/>
      <w:lvlText w:val="%4."/>
      <w:lvlJc w:val="left"/>
      <w:pPr>
        <w:ind w:left="2880" w:hanging="360"/>
      </w:pPr>
    </w:lvl>
    <w:lvl w:ilvl="4" w:tplc="DEEE0C5A">
      <w:start w:val="1"/>
      <w:numFmt w:val="lowerLetter"/>
      <w:lvlText w:val="%5."/>
      <w:lvlJc w:val="left"/>
      <w:pPr>
        <w:ind w:left="3600" w:hanging="360"/>
      </w:pPr>
    </w:lvl>
    <w:lvl w:ilvl="5" w:tplc="1494E640">
      <w:start w:val="1"/>
      <w:numFmt w:val="lowerRoman"/>
      <w:lvlText w:val="%6."/>
      <w:lvlJc w:val="right"/>
      <w:pPr>
        <w:ind w:left="4320" w:hanging="180"/>
      </w:pPr>
    </w:lvl>
    <w:lvl w:ilvl="6" w:tplc="CC58D840">
      <w:start w:val="1"/>
      <w:numFmt w:val="decimal"/>
      <w:lvlText w:val="%7."/>
      <w:lvlJc w:val="left"/>
      <w:pPr>
        <w:ind w:left="5040" w:hanging="360"/>
      </w:pPr>
    </w:lvl>
    <w:lvl w:ilvl="7" w:tplc="86E0E384">
      <w:start w:val="1"/>
      <w:numFmt w:val="lowerLetter"/>
      <w:lvlText w:val="%8."/>
      <w:lvlJc w:val="left"/>
      <w:pPr>
        <w:ind w:left="5760" w:hanging="360"/>
      </w:pPr>
    </w:lvl>
    <w:lvl w:ilvl="8" w:tplc="EF008D7A">
      <w:start w:val="1"/>
      <w:numFmt w:val="lowerRoman"/>
      <w:lvlText w:val="%9."/>
      <w:lvlJc w:val="right"/>
      <w:pPr>
        <w:ind w:left="6480" w:hanging="180"/>
      </w:pPr>
    </w:lvl>
  </w:abstractNum>
  <w:abstractNum w:abstractNumId="39" w15:restartNumberingAfterBreak="0">
    <w:nsid w:val="6A5B7CE6"/>
    <w:multiLevelType w:val="hybridMultilevel"/>
    <w:tmpl w:val="C69CF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A162C2"/>
    <w:multiLevelType w:val="hybridMultilevel"/>
    <w:tmpl w:val="DF3482AE"/>
    <w:lvl w:ilvl="0" w:tplc="D21863A8">
      <w:start w:val="1"/>
      <w:numFmt w:val="decimal"/>
      <w:lvlText w:val="%1."/>
      <w:lvlJc w:val="left"/>
      <w:pPr>
        <w:ind w:left="720" w:hanging="360"/>
      </w:pPr>
    </w:lvl>
    <w:lvl w:ilvl="1" w:tplc="A6465ECE">
      <w:start w:val="1"/>
      <w:numFmt w:val="upperRoman"/>
      <w:lvlText w:val="%2."/>
      <w:lvlJc w:val="left"/>
      <w:pPr>
        <w:ind w:left="1440" w:hanging="360"/>
      </w:pPr>
    </w:lvl>
    <w:lvl w:ilvl="2" w:tplc="71BA76D8">
      <w:start w:val="1"/>
      <w:numFmt w:val="lowerRoman"/>
      <w:lvlText w:val="%3."/>
      <w:lvlJc w:val="right"/>
      <w:pPr>
        <w:ind w:left="2160" w:hanging="180"/>
      </w:pPr>
    </w:lvl>
    <w:lvl w:ilvl="3" w:tplc="B106D93A">
      <w:start w:val="1"/>
      <w:numFmt w:val="decimal"/>
      <w:lvlText w:val="%4."/>
      <w:lvlJc w:val="left"/>
      <w:pPr>
        <w:ind w:left="2880" w:hanging="360"/>
      </w:pPr>
    </w:lvl>
    <w:lvl w:ilvl="4" w:tplc="4180376E">
      <w:start w:val="1"/>
      <w:numFmt w:val="lowerLetter"/>
      <w:lvlText w:val="%5."/>
      <w:lvlJc w:val="left"/>
      <w:pPr>
        <w:ind w:left="3600" w:hanging="360"/>
      </w:pPr>
    </w:lvl>
    <w:lvl w:ilvl="5" w:tplc="D87EDEBE">
      <w:start w:val="1"/>
      <w:numFmt w:val="lowerRoman"/>
      <w:lvlText w:val="%6."/>
      <w:lvlJc w:val="right"/>
      <w:pPr>
        <w:ind w:left="4320" w:hanging="180"/>
      </w:pPr>
    </w:lvl>
    <w:lvl w:ilvl="6" w:tplc="ADC85054">
      <w:start w:val="1"/>
      <w:numFmt w:val="decimal"/>
      <w:lvlText w:val="%7."/>
      <w:lvlJc w:val="left"/>
      <w:pPr>
        <w:ind w:left="5040" w:hanging="360"/>
      </w:pPr>
    </w:lvl>
    <w:lvl w:ilvl="7" w:tplc="33BE8CFE">
      <w:start w:val="1"/>
      <w:numFmt w:val="lowerLetter"/>
      <w:lvlText w:val="%8."/>
      <w:lvlJc w:val="left"/>
      <w:pPr>
        <w:ind w:left="5760" w:hanging="360"/>
      </w:pPr>
    </w:lvl>
    <w:lvl w:ilvl="8" w:tplc="81089D94">
      <w:start w:val="1"/>
      <w:numFmt w:val="lowerRoman"/>
      <w:lvlText w:val="%9."/>
      <w:lvlJc w:val="right"/>
      <w:pPr>
        <w:ind w:left="6480" w:hanging="180"/>
      </w:pPr>
    </w:lvl>
  </w:abstractNum>
  <w:abstractNum w:abstractNumId="41" w15:restartNumberingAfterBreak="0">
    <w:nsid w:val="6C886838"/>
    <w:multiLevelType w:val="hybridMultilevel"/>
    <w:tmpl w:val="5D283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01E21"/>
    <w:multiLevelType w:val="hybridMultilevel"/>
    <w:tmpl w:val="19BCC61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3" w15:restartNumberingAfterBreak="0">
    <w:nsid w:val="70425673"/>
    <w:multiLevelType w:val="hybridMultilevel"/>
    <w:tmpl w:val="B8E6E4C8"/>
    <w:lvl w:ilvl="0" w:tplc="9800C542">
      <w:start w:val="1"/>
      <w:numFmt w:val="decimal"/>
      <w:lvlText w:val="%1."/>
      <w:lvlJc w:val="left"/>
      <w:pPr>
        <w:ind w:left="720" w:hanging="360"/>
      </w:pPr>
    </w:lvl>
    <w:lvl w:ilvl="1" w:tplc="F384C3FA">
      <w:start w:val="1"/>
      <w:numFmt w:val="lowerLetter"/>
      <w:lvlText w:val="%2."/>
      <w:lvlJc w:val="left"/>
      <w:pPr>
        <w:ind w:left="1440" w:hanging="360"/>
      </w:pPr>
    </w:lvl>
    <w:lvl w:ilvl="2" w:tplc="E9E0D9CA">
      <w:start w:val="1"/>
      <w:numFmt w:val="lowerRoman"/>
      <w:lvlText w:val="%3."/>
      <w:lvlJc w:val="right"/>
      <w:pPr>
        <w:ind w:left="2160" w:hanging="180"/>
      </w:pPr>
    </w:lvl>
    <w:lvl w:ilvl="3" w:tplc="BD061F10">
      <w:start w:val="1"/>
      <w:numFmt w:val="decimal"/>
      <w:lvlText w:val="%4."/>
      <w:lvlJc w:val="left"/>
      <w:pPr>
        <w:ind w:left="2880" w:hanging="360"/>
      </w:pPr>
    </w:lvl>
    <w:lvl w:ilvl="4" w:tplc="F908486C">
      <w:start w:val="1"/>
      <w:numFmt w:val="lowerLetter"/>
      <w:lvlText w:val="%5."/>
      <w:lvlJc w:val="left"/>
      <w:pPr>
        <w:ind w:left="3600" w:hanging="360"/>
      </w:pPr>
    </w:lvl>
    <w:lvl w:ilvl="5" w:tplc="A78A01A6">
      <w:start w:val="1"/>
      <w:numFmt w:val="lowerRoman"/>
      <w:lvlText w:val="%6."/>
      <w:lvlJc w:val="right"/>
      <w:pPr>
        <w:ind w:left="4320" w:hanging="180"/>
      </w:pPr>
    </w:lvl>
    <w:lvl w:ilvl="6" w:tplc="B0D456E0">
      <w:start w:val="1"/>
      <w:numFmt w:val="decimal"/>
      <w:lvlText w:val="%7."/>
      <w:lvlJc w:val="left"/>
      <w:pPr>
        <w:ind w:left="5040" w:hanging="360"/>
      </w:pPr>
    </w:lvl>
    <w:lvl w:ilvl="7" w:tplc="4B9033CE">
      <w:start w:val="1"/>
      <w:numFmt w:val="lowerLetter"/>
      <w:lvlText w:val="%8."/>
      <w:lvlJc w:val="left"/>
      <w:pPr>
        <w:ind w:left="5760" w:hanging="360"/>
      </w:pPr>
    </w:lvl>
    <w:lvl w:ilvl="8" w:tplc="DF763BD6">
      <w:start w:val="1"/>
      <w:numFmt w:val="lowerRoman"/>
      <w:lvlText w:val="%9."/>
      <w:lvlJc w:val="right"/>
      <w:pPr>
        <w:ind w:left="6480" w:hanging="180"/>
      </w:pPr>
    </w:lvl>
  </w:abstractNum>
  <w:abstractNum w:abstractNumId="44" w15:restartNumberingAfterBreak="0">
    <w:nsid w:val="72E455FD"/>
    <w:multiLevelType w:val="hybridMultilevel"/>
    <w:tmpl w:val="167E291A"/>
    <w:lvl w:ilvl="0" w:tplc="2B20CF2C">
      <w:start w:val="1"/>
      <w:numFmt w:val="upperLetter"/>
      <w:lvlText w:val="%1."/>
      <w:lvlJc w:val="left"/>
      <w:pPr>
        <w:ind w:left="720" w:hanging="360"/>
      </w:pPr>
    </w:lvl>
    <w:lvl w:ilvl="1" w:tplc="7F2AF978">
      <w:start w:val="1"/>
      <w:numFmt w:val="lowerLetter"/>
      <w:lvlText w:val="%2."/>
      <w:lvlJc w:val="left"/>
      <w:pPr>
        <w:ind w:left="1440" w:hanging="360"/>
      </w:pPr>
    </w:lvl>
    <w:lvl w:ilvl="2" w:tplc="F9FCFE30">
      <w:start w:val="1"/>
      <w:numFmt w:val="lowerRoman"/>
      <w:lvlText w:val="%3."/>
      <w:lvlJc w:val="right"/>
      <w:pPr>
        <w:ind w:left="2160" w:hanging="180"/>
      </w:pPr>
    </w:lvl>
    <w:lvl w:ilvl="3" w:tplc="377AA37A">
      <w:start w:val="1"/>
      <w:numFmt w:val="decimal"/>
      <w:lvlText w:val="%4."/>
      <w:lvlJc w:val="left"/>
      <w:pPr>
        <w:ind w:left="2880" w:hanging="360"/>
      </w:pPr>
    </w:lvl>
    <w:lvl w:ilvl="4" w:tplc="EE7A44B4">
      <w:start w:val="1"/>
      <w:numFmt w:val="lowerLetter"/>
      <w:lvlText w:val="%5."/>
      <w:lvlJc w:val="left"/>
      <w:pPr>
        <w:ind w:left="3600" w:hanging="360"/>
      </w:pPr>
    </w:lvl>
    <w:lvl w:ilvl="5" w:tplc="42785D76">
      <w:start w:val="1"/>
      <w:numFmt w:val="lowerRoman"/>
      <w:lvlText w:val="%6."/>
      <w:lvlJc w:val="right"/>
      <w:pPr>
        <w:ind w:left="4320" w:hanging="180"/>
      </w:pPr>
    </w:lvl>
    <w:lvl w:ilvl="6" w:tplc="D98ED294">
      <w:start w:val="1"/>
      <w:numFmt w:val="decimal"/>
      <w:lvlText w:val="%7."/>
      <w:lvlJc w:val="left"/>
      <w:pPr>
        <w:ind w:left="5040" w:hanging="360"/>
      </w:pPr>
    </w:lvl>
    <w:lvl w:ilvl="7" w:tplc="06B47FB6">
      <w:start w:val="1"/>
      <w:numFmt w:val="lowerLetter"/>
      <w:lvlText w:val="%8."/>
      <w:lvlJc w:val="left"/>
      <w:pPr>
        <w:ind w:left="5760" w:hanging="360"/>
      </w:pPr>
    </w:lvl>
    <w:lvl w:ilvl="8" w:tplc="EFCAA040">
      <w:start w:val="1"/>
      <w:numFmt w:val="lowerRoman"/>
      <w:lvlText w:val="%9."/>
      <w:lvlJc w:val="right"/>
      <w:pPr>
        <w:ind w:left="6480" w:hanging="180"/>
      </w:pPr>
    </w:lvl>
  </w:abstractNum>
  <w:abstractNum w:abstractNumId="45" w15:restartNumberingAfterBreak="0">
    <w:nsid w:val="74244F06"/>
    <w:multiLevelType w:val="hybridMultilevel"/>
    <w:tmpl w:val="FFFFFFFF"/>
    <w:lvl w:ilvl="0" w:tplc="C4824630">
      <w:start w:val="1"/>
      <w:numFmt w:val="bullet"/>
      <w:lvlText w:val=""/>
      <w:lvlJc w:val="left"/>
      <w:pPr>
        <w:ind w:left="720" w:hanging="360"/>
      </w:pPr>
      <w:rPr>
        <w:rFonts w:ascii="Symbol" w:hAnsi="Symbol" w:hint="default"/>
      </w:rPr>
    </w:lvl>
    <w:lvl w:ilvl="1" w:tplc="0F9EA662">
      <w:start w:val="1"/>
      <w:numFmt w:val="bullet"/>
      <w:lvlText w:val=""/>
      <w:lvlJc w:val="left"/>
      <w:pPr>
        <w:ind w:left="1440" w:hanging="360"/>
      </w:pPr>
      <w:rPr>
        <w:rFonts w:ascii="Symbol" w:hAnsi="Symbol" w:hint="default"/>
      </w:rPr>
    </w:lvl>
    <w:lvl w:ilvl="2" w:tplc="A80C5C6E">
      <w:start w:val="1"/>
      <w:numFmt w:val="bullet"/>
      <w:lvlText w:val=""/>
      <w:lvlJc w:val="left"/>
      <w:pPr>
        <w:ind w:left="2160" w:hanging="360"/>
      </w:pPr>
      <w:rPr>
        <w:rFonts w:ascii="Wingdings" w:hAnsi="Wingdings" w:hint="default"/>
      </w:rPr>
    </w:lvl>
    <w:lvl w:ilvl="3" w:tplc="57561894">
      <w:start w:val="1"/>
      <w:numFmt w:val="bullet"/>
      <w:lvlText w:val=""/>
      <w:lvlJc w:val="left"/>
      <w:pPr>
        <w:ind w:left="2880" w:hanging="360"/>
      </w:pPr>
      <w:rPr>
        <w:rFonts w:ascii="Symbol" w:hAnsi="Symbol" w:hint="default"/>
      </w:rPr>
    </w:lvl>
    <w:lvl w:ilvl="4" w:tplc="35AC5B4E">
      <w:start w:val="1"/>
      <w:numFmt w:val="bullet"/>
      <w:lvlText w:val="o"/>
      <w:lvlJc w:val="left"/>
      <w:pPr>
        <w:ind w:left="3600" w:hanging="360"/>
      </w:pPr>
      <w:rPr>
        <w:rFonts w:ascii="Courier New" w:hAnsi="Courier New" w:hint="default"/>
      </w:rPr>
    </w:lvl>
    <w:lvl w:ilvl="5" w:tplc="40C07DA0">
      <w:start w:val="1"/>
      <w:numFmt w:val="bullet"/>
      <w:lvlText w:val=""/>
      <w:lvlJc w:val="left"/>
      <w:pPr>
        <w:ind w:left="4320" w:hanging="360"/>
      </w:pPr>
      <w:rPr>
        <w:rFonts w:ascii="Wingdings" w:hAnsi="Wingdings" w:hint="default"/>
      </w:rPr>
    </w:lvl>
    <w:lvl w:ilvl="6" w:tplc="FC0E56B4">
      <w:start w:val="1"/>
      <w:numFmt w:val="bullet"/>
      <w:lvlText w:val=""/>
      <w:lvlJc w:val="left"/>
      <w:pPr>
        <w:ind w:left="5040" w:hanging="360"/>
      </w:pPr>
      <w:rPr>
        <w:rFonts w:ascii="Symbol" w:hAnsi="Symbol" w:hint="default"/>
      </w:rPr>
    </w:lvl>
    <w:lvl w:ilvl="7" w:tplc="935A5EE6">
      <w:start w:val="1"/>
      <w:numFmt w:val="bullet"/>
      <w:lvlText w:val="o"/>
      <w:lvlJc w:val="left"/>
      <w:pPr>
        <w:ind w:left="5760" w:hanging="360"/>
      </w:pPr>
      <w:rPr>
        <w:rFonts w:ascii="Courier New" w:hAnsi="Courier New" w:hint="default"/>
      </w:rPr>
    </w:lvl>
    <w:lvl w:ilvl="8" w:tplc="178EEE4E">
      <w:start w:val="1"/>
      <w:numFmt w:val="bullet"/>
      <w:lvlText w:val=""/>
      <w:lvlJc w:val="left"/>
      <w:pPr>
        <w:ind w:left="6480" w:hanging="360"/>
      </w:pPr>
      <w:rPr>
        <w:rFonts w:ascii="Wingdings" w:hAnsi="Wingdings" w:hint="default"/>
      </w:rPr>
    </w:lvl>
  </w:abstractNum>
  <w:abstractNum w:abstractNumId="46" w15:restartNumberingAfterBreak="0">
    <w:nsid w:val="7A1A12A2"/>
    <w:multiLevelType w:val="hybridMultilevel"/>
    <w:tmpl w:val="EC949522"/>
    <w:lvl w:ilvl="0" w:tplc="C5EED86C">
      <w:start w:val="4"/>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33663"/>
    <w:multiLevelType w:val="hybridMultilevel"/>
    <w:tmpl w:val="EC949522"/>
    <w:lvl w:ilvl="0" w:tplc="C5EED86C">
      <w:start w:val="4"/>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44"/>
  </w:num>
  <w:num w:numId="4">
    <w:abstractNumId w:val="25"/>
  </w:num>
  <w:num w:numId="5">
    <w:abstractNumId w:val="1"/>
  </w:num>
  <w:num w:numId="6">
    <w:abstractNumId w:val="42"/>
  </w:num>
  <w:num w:numId="7">
    <w:abstractNumId w:val="12"/>
  </w:num>
  <w:num w:numId="8">
    <w:abstractNumId w:val="36"/>
  </w:num>
  <w:num w:numId="9">
    <w:abstractNumId w:val="27"/>
  </w:num>
  <w:num w:numId="10">
    <w:abstractNumId w:val="9"/>
  </w:num>
  <w:num w:numId="11">
    <w:abstractNumId w:val="32"/>
  </w:num>
  <w:num w:numId="12">
    <w:abstractNumId w:val="13"/>
  </w:num>
  <w:num w:numId="13">
    <w:abstractNumId w:val="31"/>
  </w:num>
  <w:num w:numId="14">
    <w:abstractNumId w:val="15"/>
  </w:num>
  <w:num w:numId="15">
    <w:abstractNumId w:val="11"/>
  </w:num>
  <w:num w:numId="16">
    <w:abstractNumId w:val="41"/>
  </w:num>
  <w:num w:numId="17">
    <w:abstractNumId w:val="18"/>
  </w:num>
  <w:num w:numId="18">
    <w:abstractNumId w:val="0"/>
  </w:num>
  <w:num w:numId="19">
    <w:abstractNumId w:val="3"/>
  </w:num>
  <w:num w:numId="20">
    <w:abstractNumId w:val="30"/>
  </w:num>
  <w:num w:numId="21">
    <w:abstractNumId w:val="46"/>
  </w:num>
  <w:num w:numId="22">
    <w:abstractNumId w:val="47"/>
  </w:num>
  <w:num w:numId="23">
    <w:abstractNumId w:val="34"/>
  </w:num>
  <w:num w:numId="24">
    <w:abstractNumId w:val="5"/>
  </w:num>
  <w:num w:numId="25">
    <w:abstractNumId w:val="37"/>
  </w:num>
  <w:num w:numId="26">
    <w:abstractNumId w:val="22"/>
  </w:num>
  <w:num w:numId="27">
    <w:abstractNumId w:val="23"/>
  </w:num>
  <w:num w:numId="28">
    <w:abstractNumId w:val="10"/>
  </w:num>
  <w:num w:numId="29">
    <w:abstractNumId w:val="38"/>
  </w:num>
  <w:num w:numId="30">
    <w:abstractNumId w:val="29"/>
  </w:num>
  <w:num w:numId="31">
    <w:abstractNumId w:val="19"/>
  </w:num>
  <w:num w:numId="32">
    <w:abstractNumId w:val="45"/>
  </w:num>
  <w:num w:numId="33">
    <w:abstractNumId w:val="7"/>
  </w:num>
  <w:num w:numId="34">
    <w:abstractNumId w:val="17"/>
  </w:num>
  <w:num w:numId="35">
    <w:abstractNumId w:val="20"/>
  </w:num>
  <w:num w:numId="36">
    <w:abstractNumId w:val="6"/>
  </w:num>
  <w:num w:numId="37">
    <w:abstractNumId w:val="8"/>
  </w:num>
  <w:num w:numId="38">
    <w:abstractNumId w:val="40"/>
  </w:num>
  <w:num w:numId="39">
    <w:abstractNumId w:val="21"/>
  </w:num>
  <w:num w:numId="40">
    <w:abstractNumId w:val="28"/>
  </w:num>
  <w:num w:numId="41">
    <w:abstractNumId w:val="43"/>
  </w:num>
  <w:num w:numId="42">
    <w:abstractNumId w:val="35"/>
  </w:num>
  <w:num w:numId="43">
    <w:abstractNumId w:val="33"/>
  </w:num>
  <w:num w:numId="44">
    <w:abstractNumId w:val="16"/>
  </w:num>
  <w:num w:numId="45">
    <w:abstractNumId w:val="39"/>
  </w:num>
  <w:num w:numId="46">
    <w:abstractNumId w:val="2"/>
  </w:num>
  <w:num w:numId="47">
    <w:abstractNumId w:val="14"/>
  </w:num>
  <w:num w:numId="4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6C"/>
    <w:rsid w:val="00000357"/>
    <w:rsid w:val="0000048B"/>
    <w:rsid w:val="000008BE"/>
    <w:rsid w:val="00001830"/>
    <w:rsid w:val="00001DD0"/>
    <w:rsid w:val="00003DA3"/>
    <w:rsid w:val="00005DB2"/>
    <w:rsid w:val="00007182"/>
    <w:rsid w:val="000078A8"/>
    <w:rsid w:val="00010068"/>
    <w:rsid w:val="00010496"/>
    <w:rsid w:val="00011777"/>
    <w:rsid w:val="00013188"/>
    <w:rsid w:val="00013623"/>
    <w:rsid w:val="000138E1"/>
    <w:rsid w:val="000140C8"/>
    <w:rsid w:val="00015D81"/>
    <w:rsid w:val="00015EBA"/>
    <w:rsid w:val="00016AA9"/>
    <w:rsid w:val="000171F3"/>
    <w:rsid w:val="0001752B"/>
    <w:rsid w:val="00017642"/>
    <w:rsid w:val="0001772D"/>
    <w:rsid w:val="00022214"/>
    <w:rsid w:val="00022408"/>
    <w:rsid w:val="00022D8B"/>
    <w:rsid w:val="00023DAD"/>
    <w:rsid w:val="000241D4"/>
    <w:rsid w:val="00024740"/>
    <w:rsid w:val="000249AC"/>
    <w:rsid w:val="00026825"/>
    <w:rsid w:val="000308A8"/>
    <w:rsid w:val="00030B4B"/>
    <w:rsid w:val="00031323"/>
    <w:rsid w:val="00034E5A"/>
    <w:rsid w:val="00035483"/>
    <w:rsid w:val="00035693"/>
    <w:rsid w:val="00036D7D"/>
    <w:rsid w:val="000372D0"/>
    <w:rsid w:val="000405CC"/>
    <w:rsid w:val="00040A33"/>
    <w:rsid w:val="00040D72"/>
    <w:rsid w:val="0004236E"/>
    <w:rsid w:val="00042A84"/>
    <w:rsid w:val="00043A72"/>
    <w:rsid w:val="000443AE"/>
    <w:rsid w:val="00044602"/>
    <w:rsid w:val="00044BF5"/>
    <w:rsid w:val="000451F5"/>
    <w:rsid w:val="00045344"/>
    <w:rsid w:val="00045906"/>
    <w:rsid w:val="00046309"/>
    <w:rsid w:val="000478B3"/>
    <w:rsid w:val="00047FA2"/>
    <w:rsid w:val="00050A01"/>
    <w:rsid w:val="000537F3"/>
    <w:rsid w:val="000567AC"/>
    <w:rsid w:val="00056EDD"/>
    <w:rsid w:val="00057ECA"/>
    <w:rsid w:val="00060E14"/>
    <w:rsid w:val="00061F4C"/>
    <w:rsid w:val="0006316E"/>
    <w:rsid w:val="00063581"/>
    <w:rsid w:val="00063638"/>
    <w:rsid w:val="00064722"/>
    <w:rsid w:val="00064D1E"/>
    <w:rsid w:val="00067FA4"/>
    <w:rsid w:val="00070B26"/>
    <w:rsid w:val="00070C77"/>
    <w:rsid w:val="00071449"/>
    <w:rsid w:val="000724DD"/>
    <w:rsid w:val="00072C4C"/>
    <w:rsid w:val="00073948"/>
    <w:rsid w:val="000743CB"/>
    <w:rsid w:val="00074805"/>
    <w:rsid w:val="00076B16"/>
    <w:rsid w:val="00076CFA"/>
    <w:rsid w:val="00076D0A"/>
    <w:rsid w:val="000773D7"/>
    <w:rsid w:val="00077767"/>
    <w:rsid w:val="00077BF4"/>
    <w:rsid w:val="00077E7D"/>
    <w:rsid w:val="00077FB9"/>
    <w:rsid w:val="00080419"/>
    <w:rsid w:val="000804D2"/>
    <w:rsid w:val="0008090B"/>
    <w:rsid w:val="000815D0"/>
    <w:rsid w:val="00081859"/>
    <w:rsid w:val="00081A90"/>
    <w:rsid w:val="00081C1F"/>
    <w:rsid w:val="00082395"/>
    <w:rsid w:val="0008350C"/>
    <w:rsid w:val="00083C4B"/>
    <w:rsid w:val="000850EB"/>
    <w:rsid w:val="00085B18"/>
    <w:rsid w:val="00086E3F"/>
    <w:rsid w:val="0008718F"/>
    <w:rsid w:val="00087900"/>
    <w:rsid w:val="00091C5B"/>
    <w:rsid w:val="00091E43"/>
    <w:rsid w:val="00092178"/>
    <w:rsid w:val="00093102"/>
    <w:rsid w:val="000931D6"/>
    <w:rsid w:val="0009456F"/>
    <w:rsid w:val="000946F0"/>
    <w:rsid w:val="00094765"/>
    <w:rsid w:val="000948CC"/>
    <w:rsid w:val="000959B2"/>
    <w:rsid w:val="00095FFE"/>
    <w:rsid w:val="000960FD"/>
    <w:rsid w:val="00097C9B"/>
    <w:rsid w:val="000A0B5B"/>
    <w:rsid w:val="000A1287"/>
    <w:rsid w:val="000A29E1"/>
    <w:rsid w:val="000A3AAE"/>
    <w:rsid w:val="000A3D86"/>
    <w:rsid w:val="000A47AC"/>
    <w:rsid w:val="000A4DCA"/>
    <w:rsid w:val="000A67AF"/>
    <w:rsid w:val="000A78B7"/>
    <w:rsid w:val="000A7D28"/>
    <w:rsid w:val="000A7F1F"/>
    <w:rsid w:val="000B2055"/>
    <w:rsid w:val="000B4E64"/>
    <w:rsid w:val="000B50FD"/>
    <w:rsid w:val="000B51B1"/>
    <w:rsid w:val="000B60FE"/>
    <w:rsid w:val="000B6CA2"/>
    <w:rsid w:val="000C172C"/>
    <w:rsid w:val="000C2DAD"/>
    <w:rsid w:val="000C37C8"/>
    <w:rsid w:val="000C398D"/>
    <w:rsid w:val="000C4F78"/>
    <w:rsid w:val="000C51D8"/>
    <w:rsid w:val="000C7C80"/>
    <w:rsid w:val="000D0850"/>
    <w:rsid w:val="000D18D6"/>
    <w:rsid w:val="000D29B5"/>
    <w:rsid w:val="000D3430"/>
    <w:rsid w:val="000D3C4D"/>
    <w:rsid w:val="000D471D"/>
    <w:rsid w:val="000D5973"/>
    <w:rsid w:val="000D5C46"/>
    <w:rsid w:val="000D646C"/>
    <w:rsid w:val="000D65DF"/>
    <w:rsid w:val="000D784E"/>
    <w:rsid w:val="000E002D"/>
    <w:rsid w:val="000E1A14"/>
    <w:rsid w:val="000E1FDC"/>
    <w:rsid w:val="000E1FF6"/>
    <w:rsid w:val="000E2C17"/>
    <w:rsid w:val="000E455A"/>
    <w:rsid w:val="000E4561"/>
    <w:rsid w:val="000E497A"/>
    <w:rsid w:val="000E4FFB"/>
    <w:rsid w:val="000E53F6"/>
    <w:rsid w:val="000E765B"/>
    <w:rsid w:val="000F004E"/>
    <w:rsid w:val="000F01C3"/>
    <w:rsid w:val="000F07B8"/>
    <w:rsid w:val="000F1386"/>
    <w:rsid w:val="000F250E"/>
    <w:rsid w:val="000F2633"/>
    <w:rsid w:val="000F270D"/>
    <w:rsid w:val="000F3411"/>
    <w:rsid w:val="000F48A7"/>
    <w:rsid w:val="000F49BB"/>
    <w:rsid w:val="000F4A7C"/>
    <w:rsid w:val="000F51B3"/>
    <w:rsid w:val="000F52D0"/>
    <w:rsid w:val="000F589A"/>
    <w:rsid w:val="000F610C"/>
    <w:rsid w:val="000F6409"/>
    <w:rsid w:val="000F7016"/>
    <w:rsid w:val="00100438"/>
    <w:rsid w:val="00102527"/>
    <w:rsid w:val="0010269F"/>
    <w:rsid w:val="00102A24"/>
    <w:rsid w:val="00103471"/>
    <w:rsid w:val="00104ABA"/>
    <w:rsid w:val="0010599A"/>
    <w:rsid w:val="00106036"/>
    <w:rsid w:val="00106548"/>
    <w:rsid w:val="00106BEC"/>
    <w:rsid w:val="0010791A"/>
    <w:rsid w:val="00111853"/>
    <w:rsid w:val="0011282B"/>
    <w:rsid w:val="001128AF"/>
    <w:rsid w:val="001128FC"/>
    <w:rsid w:val="00113539"/>
    <w:rsid w:val="00113BEF"/>
    <w:rsid w:val="00114720"/>
    <w:rsid w:val="00115AE0"/>
    <w:rsid w:val="00115B03"/>
    <w:rsid w:val="00115EAD"/>
    <w:rsid w:val="00116BA9"/>
    <w:rsid w:val="00117B7A"/>
    <w:rsid w:val="00120459"/>
    <w:rsid w:val="00120B88"/>
    <w:rsid w:val="00120C16"/>
    <w:rsid w:val="0012233E"/>
    <w:rsid w:val="00123AD8"/>
    <w:rsid w:val="00123F0D"/>
    <w:rsid w:val="00124F9A"/>
    <w:rsid w:val="00125FCE"/>
    <w:rsid w:val="00126928"/>
    <w:rsid w:val="001277D1"/>
    <w:rsid w:val="00127AAA"/>
    <w:rsid w:val="0012BF18"/>
    <w:rsid w:val="00130F4D"/>
    <w:rsid w:val="001316F5"/>
    <w:rsid w:val="00136B37"/>
    <w:rsid w:val="00137259"/>
    <w:rsid w:val="0013742D"/>
    <w:rsid w:val="00140229"/>
    <w:rsid w:val="001408DF"/>
    <w:rsid w:val="00140DBB"/>
    <w:rsid w:val="0014232B"/>
    <w:rsid w:val="00142C39"/>
    <w:rsid w:val="0014392E"/>
    <w:rsid w:val="00143DF8"/>
    <w:rsid w:val="001441FE"/>
    <w:rsid w:val="001444C4"/>
    <w:rsid w:val="0014497A"/>
    <w:rsid w:val="00144ADE"/>
    <w:rsid w:val="00144CB6"/>
    <w:rsid w:val="0014501A"/>
    <w:rsid w:val="00145BAB"/>
    <w:rsid w:val="00150457"/>
    <w:rsid w:val="00153582"/>
    <w:rsid w:val="00154035"/>
    <w:rsid w:val="00154730"/>
    <w:rsid w:val="00154A55"/>
    <w:rsid w:val="00155EDC"/>
    <w:rsid w:val="00155FCF"/>
    <w:rsid w:val="00156437"/>
    <w:rsid w:val="00157310"/>
    <w:rsid w:val="00157907"/>
    <w:rsid w:val="00160015"/>
    <w:rsid w:val="0016043D"/>
    <w:rsid w:val="0016065B"/>
    <w:rsid w:val="00161980"/>
    <w:rsid w:val="001620F6"/>
    <w:rsid w:val="00164656"/>
    <w:rsid w:val="00164B32"/>
    <w:rsid w:val="00167EFA"/>
    <w:rsid w:val="00170903"/>
    <w:rsid w:val="00170BEA"/>
    <w:rsid w:val="00172CE8"/>
    <w:rsid w:val="00175B78"/>
    <w:rsid w:val="00180525"/>
    <w:rsid w:val="00180947"/>
    <w:rsid w:val="001810E2"/>
    <w:rsid w:val="00182275"/>
    <w:rsid w:val="00182B08"/>
    <w:rsid w:val="00184107"/>
    <w:rsid w:val="0018432C"/>
    <w:rsid w:val="00185137"/>
    <w:rsid w:val="00185B6F"/>
    <w:rsid w:val="00185C8D"/>
    <w:rsid w:val="00185D5B"/>
    <w:rsid w:val="00185DD9"/>
    <w:rsid w:val="00185E20"/>
    <w:rsid w:val="00186B57"/>
    <w:rsid w:val="00186C08"/>
    <w:rsid w:val="00187BFB"/>
    <w:rsid w:val="0019171F"/>
    <w:rsid w:val="0019216C"/>
    <w:rsid w:val="00192C81"/>
    <w:rsid w:val="0019459C"/>
    <w:rsid w:val="00194897"/>
    <w:rsid w:val="001949C9"/>
    <w:rsid w:val="00195193"/>
    <w:rsid w:val="001959FA"/>
    <w:rsid w:val="00196F4A"/>
    <w:rsid w:val="00197E1A"/>
    <w:rsid w:val="001A2204"/>
    <w:rsid w:val="001A4AC0"/>
    <w:rsid w:val="001A5407"/>
    <w:rsid w:val="001A6058"/>
    <w:rsid w:val="001A644A"/>
    <w:rsid w:val="001A70C4"/>
    <w:rsid w:val="001A78B9"/>
    <w:rsid w:val="001A7A9A"/>
    <w:rsid w:val="001B0210"/>
    <w:rsid w:val="001B14D9"/>
    <w:rsid w:val="001B1796"/>
    <w:rsid w:val="001B1E6F"/>
    <w:rsid w:val="001B4CA3"/>
    <w:rsid w:val="001B5C95"/>
    <w:rsid w:val="001B6658"/>
    <w:rsid w:val="001B6A6B"/>
    <w:rsid w:val="001B6DCB"/>
    <w:rsid w:val="001C0963"/>
    <w:rsid w:val="001C111D"/>
    <w:rsid w:val="001C1189"/>
    <w:rsid w:val="001C11A4"/>
    <w:rsid w:val="001C11EA"/>
    <w:rsid w:val="001C1242"/>
    <w:rsid w:val="001C1993"/>
    <w:rsid w:val="001C2909"/>
    <w:rsid w:val="001C2C18"/>
    <w:rsid w:val="001C4590"/>
    <w:rsid w:val="001C55DA"/>
    <w:rsid w:val="001C58DF"/>
    <w:rsid w:val="001C5DDC"/>
    <w:rsid w:val="001C5F3B"/>
    <w:rsid w:val="001C6201"/>
    <w:rsid w:val="001C6905"/>
    <w:rsid w:val="001C70BA"/>
    <w:rsid w:val="001D0095"/>
    <w:rsid w:val="001D192C"/>
    <w:rsid w:val="001D1A1E"/>
    <w:rsid w:val="001D1DFF"/>
    <w:rsid w:val="001D2089"/>
    <w:rsid w:val="001D2338"/>
    <w:rsid w:val="001D3445"/>
    <w:rsid w:val="001D41F4"/>
    <w:rsid w:val="001D5097"/>
    <w:rsid w:val="001D6004"/>
    <w:rsid w:val="001D6645"/>
    <w:rsid w:val="001E07C4"/>
    <w:rsid w:val="001E2B36"/>
    <w:rsid w:val="001E3027"/>
    <w:rsid w:val="001E3654"/>
    <w:rsid w:val="001E3D64"/>
    <w:rsid w:val="001E4984"/>
    <w:rsid w:val="001E573C"/>
    <w:rsid w:val="001F0637"/>
    <w:rsid w:val="001F0A93"/>
    <w:rsid w:val="001F213F"/>
    <w:rsid w:val="001F21D2"/>
    <w:rsid w:val="001F3128"/>
    <w:rsid w:val="001F568E"/>
    <w:rsid w:val="001F5C9E"/>
    <w:rsid w:val="001F6866"/>
    <w:rsid w:val="001F7939"/>
    <w:rsid w:val="00200668"/>
    <w:rsid w:val="00200690"/>
    <w:rsid w:val="00200E28"/>
    <w:rsid w:val="00202244"/>
    <w:rsid w:val="002025C7"/>
    <w:rsid w:val="00203C01"/>
    <w:rsid w:val="00203F29"/>
    <w:rsid w:val="0020667C"/>
    <w:rsid w:val="00206C27"/>
    <w:rsid w:val="00210A53"/>
    <w:rsid w:val="002118D9"/>
    <w:rsid w:val="00211D5B"/>
    <w:rsid w:val="00213CFF"/>
    <w:rsid w:val="00213EE9"/>
    <w:rsid w:val="00214451"/>
    <w:rsid w:val="00215288"/>
    <w:rsid w:val="0021564C"/>
    <w:rsid w:val="00216C64"/>
    <w:rsid w:val="00216DD1"/>
    <w:rsid w:val="00217290"/>
    <w:rsid w:val="002179D2"/>
    <w:rsid w:val="00217F0F"/>
    <w:rsid w:val="00220788"/>
    <w:rsid w:val="00220DFC"/>
    <w:rsid w:val="00221207"/>
    <w:rsid w:val="002237D7"/>
    <w:rsid w:val="002260D8"/>
    <w:rsid w:val="00230497"/>
    <w:rsid w:val="00231827"/>
    <w:rsid w:val="00231F17"/>
    <w:rsid w:val="00233122"/>
    <w:rsid w:val="00233C42"/>
    <w:rsid w:val="00236734"/>
    <w:rsid w:val="00236994"/>
    <w:rsid w:val="002374FC"/>
    <w:rsid w:val="0023795F"/>
    <w:rsid w:val="0024088F"/>
    <w:rsid w:val="00241954"/>
    <w:rsid w:val="00241E01"/>
    <w:rsid w:val="00243617"/>
    <w:rsid w:val="00243B61"/>
    <w:rsid w:val="00244248"/>
    <w:rsid w:val="0024542C"/>
    <w:rsid w:val="00245EF5"/>
    <w:rsid w:val="00245FB5"/>
    <w:rsid w:val="00246C5E"/>
    <w:rsid w:val="00247BFD"/>
    <w:rsid w:val="002504BE"/>
    <w:rsid w:val="00250716"/>
    <w:rsid w:val="0025104E"/>
    <w:rsid w:val="00251B42"/>
    <w:rsid w:val="00252B88"/>
    <w:rsid w:val="00253DAC"/>
    <w:rsid w:val="00254BA7"/>
    <w:rsid w:val="00255D56"/>
    <w:rsid w:val="00255E89"/>
    <w:rsid w:val="002578D1"/>
    <w:rsid w:val="00257FAB"/>
    <w:rsid w:val="00262D08"/>
    <w:rsid w:val="0026401B"/>
    <w:rsid w:val="0027018A"/>
    <w:rsid w:val="00270FD2"/>
    <w:rsid w:val="002743E1"/>
    <w:rsid w:val="00276680"/>
    <w:rsid w:val="00276DF9"/>
    <w:rsid w:val="002772B5"/>
    <w:rsid w:val="00277B93"/>
    <w:rsid w:val="00280022"/>
    <w:rsid w:val="00280514"/>
    <w:rsid w:val="0028072F"/>
    <w:rsid w:val="00281D04"/>
    <w:rsid w:val="00283AE7"/>
    <w:rsid w:val="00284A32"/>
    <w:rsid w:val="00284D11"/>
    <w:rsid w:val="0028662D"/>
    <w:rsid w:val="002866DA"/>
    <w:rsid w:val="00287AA5"/>
    <w:rsid w:val="0029009F"/>
    <w:rsid w:val="0029071A"/>
    <w:rsid w:val="00292077"/>
    <w:rsid w:val="00292211"/>
    <w:rsid w:val="002937B2"/>
    <w:rsid w:val="00294316"/>
    <w:rsid w:val="00294421"/>
    <w:rsid w:val="00295E14"/>
    <w:rsid w:val="002961ED"/>
    <w:rsid w:val="00296509"/>
    <w:rsid w:val="00296F31"/>
    <w:rsid w:val="002A04D1"/>
    <w:rsid w:val="002A077B"/>
    <w:rsid w:val="002A1779"/>
    <w:rsid w:val="002A18E1"/>
    <w:rsid w:val="002A2613"/>
    <w:rsid w:val="002A4086"/>
    <w:rsid w:val="002A40EC"/>
    <w:rsid w:val="002A4E78"/>
    <w:rsid w:val="002A64C1"/>
    <w:rsid w:val="002B05A9"/>
    <w:rsid w:val="002B2D38"/>
    <w:rsid w:val="002B3FB7"/>
    <w:rsid w:val="002B433C"/>
    <w:rsid w:val="002B48A9"/>
    <w:rsid w:val="002B4B3F"/>
    <w:rsid w:val="002B5310"/>
    <w:rsid w:val="002B691A"/>
    <w:rsid w:val="002B6AC4"/>
    <w:rsid w:val="002B7204"/>
    <w:rsid w:val="002C063C"/>
    <w:rsid w:val="002C27A3"/>
    <w:rsid w:val="002C2FB5"/>
    <w:rsid w:val="002C30CD"/>
    <w:rsid w:val="002C5AAF"/>
    <w:rsid w:val="002C6938"/>
    <w:rsid w:val="002D0B3C"/>
    <w:rsid w:val="002D3EC2"/>
    <w:rsid w:val="002D4644"/>
    <w:rsid w:val="002D5247"/>
    <w:rsid w:val="002D6388"/>
    <w:rsid w:val="002D64E9"/>
    <w:rsid w:val="002D704A"/>
    <w:rsid w:val="002D7757"/>
    <w:rsid w:val="002D7FCB"/>
    <w:rsid w:val="002E03D5"/>
    <w:rsid w:val="002E2B11"/>
    <w:rsid w:val="002E36AF"/>
    <w:rsid w:val="002E4A92"/>
    <w:rsid w:val="002E4E4C"/>
    <w:rsid w:val="002E554D"/>
    <w:rsid w:val="002E650D"/>
    <w:rsid w:val="002E6748"/>
    <w:rsid w:val="002E68F7"/>
    <w:rsid w:val="002E712C"/>
    <w:rsid w:val="002F1117"/>
    <w:rsid w:val="002F2EF0"/>
    <w:rsid w:val="002F34D4"/>
    <w:rsid w:val="002F39E6"/>
    <w:rsid w:val="002F3C18"/>
    <w:rsid w:val="002F4442"/>
    <w:rsid w:val="002F6804"/>
    <w:rsid w:val="002F6974"/>
    <w:rsid w:val="002F7118"/>
    <w:rsid w:val="002F747C"/>
    <w:rsid w:val="002F79B7"/>
    <w:rsid w:val="00300A9F"/>
    <w:rsid w:val="00300BFA"/>
    <w:rsid w:val="00301838"/>
    <w:rsid w:val="00304167"/>
    <w:rsid w:val="0031116D"/>
    <w:rsid w:val="003114F3"/>
    <w:rsid w:val="00312E1F"/>
    <w:rsid w:val="003131B5"/>
    <w:rsid w:val="0031373E"/>
    <w:rsid w:val="00314949"/>
    <w:rsid w:val="00314CBC"/>
    <w:rsid w:val="00314F71"/>
    <w:rsid w:val="00316075"/>
    <w:rsid w:val="00320702"/>
    <w:rsid w:val="00320B9A"/>
    <w:rsid w:val="00321EF9"/>
    <w:rsid w:val="003227A4"/>
    <w:rsid w:val="00322A31"/>
    <w:rsid w:val="003235EB"/>
    <w:rsid w:val="00324988"/>
    <w:rsid w:val="00326691"/>
    <w:rsid w:val="0032748E"/>
    <w:rsid w:val="00330F44"/>
    <w:rsid w:val="003313A4"/>
    <w:rsid w:val="00331BD1"/>
    <w:rsid w:val="003324DD"/>
    <w:rsid w:val="00332999"/>
    <w:rsid w:val="00332CC7"/>
    <w:rsid w:val="00333144"/>
    <w:rsid w:val="00333981"/>
    <w:rsid w:val="00333AA4"/>
    <w:rsid w:val="00333DD6"/>
    <w:rsid w:val="00333DF2"/>
    <w:rsid w:val="00335304"/>
    <w:rsid w:val="00340BCD"/>
    <w:rsid w:val="0034123D"/>
    <w:rsid w:val="00341CCC"/>
    <w:rsid w:val="0034288E"/>
    <w:rsid w:val="003442E0"/>
    <w:rsid w:val="00344F98"/>
    <w:rsid w:val="00345502"/>
    <w:rsid w:val="00345511"/>
    <w:rsid w:val="0035164F"/>
    <w:rsid w:val="00352241"/>
    <w:rsid w:val="003522F5"/>
    <w:rsid w:val="00352E5F"/>
    <w:rsid w:val="00353771"/>
    <w:rsid w:val="00353937"/>
    <w:rsid w:val="00353AB7"/>
    <w:rsid w:val="003555C8"/>
    <w:rsid w:val="00355E89"/>
    <w:rsid w:val="00356339"/>
    <w:rsid w:val="00356F87"/>
    <w:rsid w:val="00357AB6"/>
    <w:rsid w:val="003617DA"/>
    <w:rsid w:val="0036215C"/>
    <w:rsid w:val="00362A0A"/>
    <w:rsid w:val="00363226"/>
    <w:rsid w:val="00363366"/>
    <w:rsid w:val="0036379A"/>
    <w:rsid w:val="0036441B"/>
    <w:rsid w:val="003648A0"/>
    <w:rsid w:val="003654F6"/>
    <w:rsid w:val="003671BE"/>
    <w:rsid w:val="00370725"/>
    <w:rsid w:val="003713D5"/>
    <w:rsid w:val="0037272F"/>
    <w:rsid w:val="00374FDE"/>
    <w:rsid w:val="0037539D"/>
    <w:rsid w:val="00375DF2"/>
    <w:rsid w:val="00381366"/>
    <w:rsid w:val="003813BB"/>
    <w:rsid w:val="003837B7"/>
    <w:rsid w:val="003837D6"/>
    <w:rsid w:val="00390FAB"/>
    <w:rsid w:val="0039127B"/>
    <w:rsid w:val="00391882"/>
    <w:rsid w:val="00392393"/>
    <w:rsid w:val="00392F78"/>
    <w:rsid w:val="00393A01"/>
    <w:rsid w:val="00395AEC"/>
    <w:rsid w:val="003973F1"/>
    <w:rsid w:val="0039762D"/>
    <w:rsid w:val="003A05DA"/>
    <w:rsid w:val="003A364E"/>
    <w:rsid w:val="003A4FC5"/>
    <w:rsid w:val="003A567D"/>
    <w:rsid w:val="003A6845"/>
    <w:rsid w:val="003A6C42"/>
    <w:rsid w:val="003A7307"/>
    <w:rsid w:val="003A7363"/>
    <w:rsid w:val="003A767B"/>
    <w:rsid w:val="003A7EB0"/>
    <w:rsid w:val="003B294B"/>
    <w:rsid w:val="003B3043"/>
    <w:rsid w:val="003B4566"/>
    <w:rsid w:val="003B5107"/>
    <w:rsid w:val="003B5A56"/>
    <w:rsid w:val="003B64DB"/>
    <w:rsid w:val="003B7C85"/>
    <w:rsid w:val="003C22CA"/>
    <w:rsid w:val="003C25B4"/>
    <w:rsid w:val="003C27C6"/>
    <w:rsid w:val="003C3748"/>
    <w:rsid w:val="003C39D7"/>
    <w:rsid w:val="003C4F47"/>
    <w:rsid w:val="003C54D7"/>
    <w:rsid w:val="003D2B9C"/>
    <w:rsid w:val="003D2E94"/>
    <w:rsid w:val="003D32D2"/>
    <w:rsid w:val="003D3CF8"/>
    <w:rsid w:val="003D672D"/>
    <w:rsid w:val="003E13AC"/>
    <w:rsid w:val="003E191B"/>
    <w:rsid w:val="003E1E98"/>
    <w:rsid w:val="003E346C"/>
    <w:rsid w:val="003E468F"/>
    <w:rsid w:val="003E5F9D"/>
    <w:rsid w:val="003E6773"/>
    <w:rsid w:val="003E6DF2"/>
    <w:rsid w:val="003E7209"/>
    <w:rsid w:val="003E7959"/>
    <w:rsid w:val="003F2297"/>
    <w:rsid w:val="003F24EA"/>
    <w:rsid w:val="003F2C28"/>
    <w:rsid w:val="003F48CF"/>
    <w:rsid w:val="003F6085"/>
    <w:rsid w:val="003F6AF4"/>
    <w:rsid w:val="003F73EE"/>
    <w:rsid w:val="00401372"/>
    <w:rsid w:val="00401DDB"/>
    <w:rsid w:val="004022F8"/>
    <w:rsid w:val="0040238D"/>
    <w:rsid w:val="004042F9"/>
    <w:rsid w:val="00404815"/>
    <w:rsid w:val="00405826"/>
    <w:rsid w:val="004109C1"/>
    <w:rsid w:val="0041170C"/>
    <w:rsid w:val="00412B7D"/>
    <w:rsid w:val="00413054"/>
    <w:rsid w:val="0041330A"/>
    <w:rsid w:val="00415217"/>
    <w:rsid w:val="00417B2A"/>
    <w:rsid w:val="0042012F"/>
    <w:rsid w:val="004201ED"/>
    <w:rsid w:val="0042297C"/>
    <w:rsid w:val="00424F29"/>
    <w:rsid w:val="0042546B"/>
    <w:rsid w:val="00425722"/>
    <w:rsid w:val="00425AA3"/>
    <w:rsid w:val="00425AC2"/>
    <w:rsid w:val="004261A7"/>
    <w:rsid w:val="004275CC"/>
    <w:rsid w:val="00427779"/>
    <w:rsid w:val="00430408"/>
    <w:rsid w:val="00431920"/>
    <w:rsid w:val="0043255A"/>
    <w:rsid w:val="00432706"/>
    <w:rsid w:val="004337F7"/>
    <w:rsid w:val="00434020"/>
    <w:rsid w:val="00434871"/>
    <w:rsid w:val="00434E2C"/>
    <w:rsid w:val="004356A7"/>
    <w:rsid w:val="004365FB"/>
    <w:rsid w:val="00437568"/>
    <w:rsid w:val="004400B0"/>
    <w:rsid w:val="00440A15"/>
    <w:rsid w:val="004417D3"/>
    <w:rsid w:val="004448C9"/>
    <w:rsid w:val="0044499B"/>
    <w:rsid w:val="00445EC8"/>
    <w:rsid w:val="004461DC"/>
    <w:rsid w:val="004475FC"/>
    <w:rsid w:val="00451693"/>
    <w:rsid w:val="00452D75"/>
    <w:rsid w:val="00453F30"/>
    <w:rsid w:val="00454663"/>
    <w:rsid w:val="00454A88"/>
    <w:rsid w:val="00454D01"/>
    <w:rsid w:val="00454D4B"/>
    <w:rsid w:val="00454D7B"/>
    <w:rsid w:val="0045651B"/>
    <w:rsid w:val="00456535"/>
    <w:rsid w:val="004567B7"/>
    <w:rsid w:val="00456B8D"/>
    <w:rsid w:val="00456BDE"/>
    <w:rsid w:val="00456BF7"/>
    <w:rsid w:val="00456DE4"/>
    <w:rsid w:val="0045790B"/>
    <w:rsid w:val="0046026A"/>
    <w:rsid w:val="0046168F"/>
    <w:rsid w:val="00463154"/>
    <w:rsid w:val="004639DA"/>
    <w:rsid w:val="00463CD1"/>
    <w:rsid w:val="004643E6"/>
    <w:rsid w:val="00467201"/>
    <w:rsid w:val="00472967"/>
    <w:rsid w:val="004734AE"/>
    <w:rsid w:val="00473565"/>
    <w:rsid w:val="00475965"/>
    <w:rsid w:val="0047596B"/>
    <w:rsid w:val="0047612F"/>
    <w:rsid w:val="004765A1"/>
    <w:rsid w:val="00476890"/>
    <w:rsid w:val="00477492"/>
    <w:rsid w:val="00477BAE"/>
    <w:rsid w:val="00477BD6"/>
    <w:rsid w:val="00477D97"/>
    <w:rsid w:val="0048075A"/>
    <w:rsid w:val="00480CF1"/>
    <w:rsid w:val="0048126C"/>
    <w:rsid w:val="00481342"/>
    <w:rsid w:val="004821F1"/>
    <w:rsid w:val="0048401B"/>
    <w:rsid w:val="00484E96"/>
    <w:rsid w:val="00485884"/>
    <w:rsid w:val="00486121"/>
    <w:rsid w:val="00486A73"/>
    <w:rsid w:val="0048717E"/>
    <w:rsid w:val="004871FB"/>
    <w:rsid w:val="004879CA"/>
    <w:rsid w:val="00487EF4"/>
    <w:rsid w:val="00490B1E"/>
    <w:rsid w:val="00492D55"/>
    <w:rsid w:val="00492DB1"/>
    <w:rsid w:val="00493B53"/>
    <w:rsid w:val="00494B6E"/>
    <w:rsid w:val="00494BD7"/>
    <w:rsid w:val="0049558A"/>
    <w:rsid w:val="00495832"/>
    <w:rsid w:val="0049631B"/>
    <w:rsid w:val="0049658B"/>
    <w:rsid w:val="004970C5"/>
    <w:rsid w:val="004A0D75"/>
    <w:rsid w:val="004A10ED"/>
    <w:rsid w:val="004A23CE"/>
    <w:rsid w:val="004A24ED"/>
    <w:rsid w:val="004A34CD"/>
    <w:rsid w:val="004A3AB2"/>
    <w:rsid w:val="004A478A"/>
    <w:rsid w:val="004A4B19"/>
    <w:rsid w:val="004A58CA"/>
    <w:rsid w:val="004A59D2"/>
    <w:rsid w:val="004A5C0B"/>
    <w:rsid w:val="004A5EFD"/>
    <w:rsid w:val="004A6BF9"/>
    <w:rsid w:val="004A7C49"/>
    <w:rsid w:val="004A7F18"/>
    <w:rsid w:val="004B030B"/>
    <w:rsid w:val="004B05CB"/>
    <w:rsid w:val="004B1FF4"/>
    <w:rsid w:val="004B34B3"/>
    <w:rsid w:val="004B3F33"/>
    <w:rsid w:val="004B422F"/>
    <w:rsid w:val="004B4383"/>
    <w:rsid w:val="004B463C"/>
    <w:rsid w:val="004B530A"/>
    <w:rsid w:val="004B5CE5"/>
    <w:rsid w:val="004B70CF"/>
    <w:rsid w:val="004B7B95"/>
    <w:rsid w:val="004C0713"/>
    <w:rsid w:val="004C23D2"/>
    <w:rsid w:val="004C3D07"/>
    <w:rsid w:val="004C4383"/>
    <w:rsid w:val="004C456D"/>
    <w:rsid w:val="004C5C35"/>
    <w:rsid w:val="004C615E"/>
    <w:rsid w:val="004C6F0B"/>
    <w:rsid w:val="004C7049"/>
    <w:rsid w:val="004C7B63"/>
    <w:rsid w:val="004D2AB4"/>
    <w:rsid w:val="004D524C"/>
    <w:rsid w:val="004D5913"/>
    <w:rsid w:val="004D5BCA"/>
    <w:rsid w:val="004D5D06"/>
    <w:rsid w:val="004D6FC2"/>
    <w:rsid w:val="004D76DF"/>
    <w:rsid w:val="004D7F1C"/>
    <w:rsid w:val="004E0C20"/>
    <w:rsid w:val="004E0EF6"/>
    <w:rsid w:val="004E2067"/>
    <w:rsid w:val="004E270E"/>
    <w:rsid w:val="004F01DB"/>
    <w:rsid w:val="004F0429"/>
    <w:rsid w:val="004F0747"/>
    <w:rsid w:val="004F1AF3"/>
    <w:rsid w:val="004F25B9"/>
    <w:rsid w:val="004F40E1"/>
    <w:rsid w:val="004F4DFB"/>
    <w:rsid w:val="004F57FF"/>
    <w:rsid w:val="004F6EAB"/>
    <w:rsid w:val="004F6ECD"/>
    <w:rsid w:val="004F7040"/>
    <w:rsid w:val="004F74CE"/>
    <w:rsid w:val="004F7714"/>
    <w:rsid w:val="004F787C"/>
    <w:rsid w:val="005002E7"/>
    <w:rsid w:val="005015A2"/>
    <w:rsid w:val="0050186E"/>
    <w:rsid w:val="00501DBB"/>
    <w:rsid w:val="005023D5"/>
    <w:rsid w:val="005055D2"/>
    <w:rsid w:val="005062AF"/>
    <w:rsid w:val="0050738C"/>
    <w:rsid w:val="0051019C"/>
    <w:rsid w:val="005106D7"/>
    <w:rsid w:val="00510903"/>
    <w:rsid w:val="00511850"/>
    <w:rsid w:val="00511ADF"/>
    <w:rsid w:val="00511BAC"/>
    <w:rsid w:val="00512756"/>
    <w:rsid w:val="00513682"/>
    <w:rsid w:val="005138F8"/>
    <w:rsid w:val="005177F7"/>
    <w:rsid w:val="00521711"/>
    <w:rsid w:val="00521DB8"/>
    <w:rsid w:val="00522483"/>
    <w:rsid w:val="00522E86"/>
    <w:rsid w:val="00523425"/>
    <w:rsid w:val="00525F0E"/>
    <w:rsid w:val="00527122"/>
    <w:rsid w:val="00527508"/>
    <w:rsid w:val="005277D7"/>
    <w:rsid w:val="0053015B"/>
    <w:rsid w:val="0053156F"/>
    <w:rsid w:val="00531919"/>
    <w:rsid w:val="00531ABE"/>
    <w:rsid w:val="00531F6A"/>
    <w:rsid w:val="0053297C"/>
    <w:rsid w:val="00533219"/>
    <w:rsid w:val="00533333"/>
    <w:rsid w:val="00535070"/>
    <w:rsid w:val="00535142"/>
    <w:rsid w:val="0053521C"/>
    <w:rsid w:val="00536064"/>
    <w:rsid w:val="00540561"/>
    <w:rsid w:val="005412CE"/>
    <w:rsid w:val="00541B73"/>
    <w:rsid w:val="005438C7"/>
    <w:rsid w:val="00543DB4"/>
    <w:rsid w:val="00547B01"/>
    <w:rsid w:val="00550AC7"/>
    <w:rsid w:val="00551111"/>
    <w:rsid w:val="0055250E"/>
    <w:rsid w:val="005531F7"/>
    <w:rsid w:val="00555FBB"/>
    <w:rsid w:val="00556A13"/>
    <w:rsid w:val="00556FE7"/>
    <w:rsid w:val="00557731"/>
    <w:rsid w:val="0056277B"/>
    <w:rsid w:val="005633C2"/>
    <w:rsid w:val="00563731"/>
    <w:rsid w:val="00564AD7"/>
    <w:rsid w:val="00565026"/>
    <w:rsid w:val="0056558D"/>
    <w:rsid w:val="0056665A"/>
    <w:rsid w:val="005700D4"/>
    <w:rsid w:val="005703A3"/>
    <w:rsid w:val="00570591"/>
    <w:rsid w:val="0057114E"/>
    <w:rsid w:val="005718BC"/>
    <w:rsid w:val="00572506"/>
    <w:rsid w:val="00572A84"/>
    <w:rsid w:val="00572AD8"/>
    <w:rsid w:val="00572E75"/>
    <w:rsid w:val="00573C03"/>
    <w:rsid w:val="00573D91"/>
    <w:rsid w:val="0057470C"/>
    <w:rsid w:val="00575BEF"/>
    <w:rsid w:val="00575E71"/>
    <w:rsid w:val="00575F4F"/>
    <w:rsid w:val="005776C5"/>
    <w:rsid w:val="0057786C"/>
    <w:rsid w:val="00577882"/>
    <w:rsid w:val="005822D3"/>
    <w:rsid w:val="00582AC8"/>
    <w:rsid w:val="005835FF"/>
    <w:rsid w:val="00587075"/>
    <w:rsid w:val="00590057"/>
    <w:rsid w:val="005909E1"/>
    <w:rsid w:val="00591F6A"/>
    <w:rsid w:val="0059202F"/>
    <w:rsid w:val="00593A60"/>
    <w:rsid w:val="005942E4"/>
    <w:rsid w:val="005953CA"/>
    <w:rsid w:val="0059617D"/>
    <w:rsid w:val="005A07AE"/>
    <w:rsid w:val="005A1A81"/>
    <w:rsid w:val="005A2FF5"/>
    <w:rsid w:val="005A3BD3"/>
    <w:rsid w:val="005A3C74"/>
    <w:rsid w:val="005A3D5B"/>
    <w:rsid w:val="005A41DA"/>
    <w:rsid w:val="005A523E"/>
    <w:rsid w:val="005A5B2E"/>
    <w:rsid w:val="005A5CEA"/>
    <w:rsid w:val="005A70DC"/>
    <w:rsid w:val="005A7768"/>
    <w:rsid w:val="005B1922"/>
    <w:rsid w:val="005B1C7C"/>
    <w:rsid w:val="005B266D"/>
    <w:rsid w:val="005B48F0"/>
    <w:rsid w:val="005B5097"/>
    <w:rsid w:val="005B5294"/>
    <w:rsid w:val="005B62FC"/>
    <w:rsid w:val="005B666C"/>
    <w:rsid w:val="005B6B54"/>
    <w:rsid w:val="005B6F50"/>
    <w:rsid w:val="005C061E"/>
    <w:rsid w:val="005C1EC6"/>
    <w:rsid w:val="005C1EF0"/>
    <w:rsid w:val="005C221B"/>
    <w:rsid w:val="005C3434"/>
    <w:rsid w:val="005C37BA"/>
    <w:rsid w:val="005C5C7F"/>
    <w:rsid w:val="005C71A9"/>
    <w:rsid w:val="005C774A"/>
    <w:rsid w:val="005D0169"/>
    <w:rsid w:val="005D0387"/>
    <w:rsid w:val="005D067F"/>
    <w:rsid w:val="005D0D22"/>
    <w:rsid w:val="005D0E04"/>
    <w:rsid w:val="005D1A28"/>
    <w:rsid w:val="005D1E14"/>
    <w:rsid w:val="005D2813"/>
    <w:rsid w:val="005D374D"/>
    <w:rsid w:val="005D3795"/>
    <w:rsid w:val="005D394C"/>
    <w:rsid w:val="005D399A"/>
    <w:rsid w:val="005D3CAA"/>
    <w:rsid w:val="005D5BE3"/>
    <w:rsid w:val="005D5F79"/>
    <w:rsid w:val="005D6247"/>
    <w:rsid w:val="005D698C"/>
    <w:rsid w:val="005D7948"/>
    <w:rsid w:val="005E0297"/>
    <w:rsid w:val="005E1847"/>
    <w:rsid w:val="005E2360"/>
    <w:rsid w:val="005E2A36"/>
    <w:rsid w:val="005E2AEF"/>
    <w:rsid w:val="005E2FA4"/>
    <w:rsid w:val="005E43E3"/>
    <w:rsid w:val="005E4F7B"/>
    <w:rsid w:val="005E5C31"/>
    <w:rsid w:val="005E71DA"/>
    <w:rsid w:val="005E733B"/>
    <w:rsid w:val="005F0B34"/>
    <w:rsid w:val="005F12DC"/>
    <w:rsid w:val="005F1CA8"/>
    <w:rsid w:val="005F1D28"/>
    <w:rsid w:val="005F2A33"/>
    <w:rsid w:val="005F2DCE"/>
    <w:rsid w:val="005F4B2C"/>
    <w:rsid w:val="005F670C"/>
    <w:rsid w:val="005F760B"/>
    <w:rsid w:val="005F768C"/>
    <w:rsid w:val="005F7B95"/>
    <w:rsid w:val="005F7F84"/>
    <w:rsid w:val="0060009B"/>
    <w:rsid w:val="00603458"/>
    <w:rsid w:val="00603823"/>
    <w:rsid w:val="0060538C"/>
    <w:rsid w:val="00605568"/>
    <w:rsid w:val="006057D3"/>
    <w:rsid w:val="00607C10"/>
    <w:rsid w:val="006118E4"/>
    <w:rsid w:val="0061205A"/>
    <w:rsid w:val="0061214F"/>
    <w:rsid w:val="00612C4C"/>
    <w:rsid w:val="006132FA"/>
    <w:rsid w:val="00613F38"/>
    <w:rsid w:val="006141C5"/>
    <w:rsid w:val="006145CD"/>
    <w:rsid w:val="00614F32"/>
    <w:rsid w:val="006166DA"/>
    <w:rsid w:val="0061693C"/>
    <w:rsid w:val="0062006D"/>
    <w:rsid w:val="00620998"/>
    <w:rsid w:val="00621D24"/>
    <w:rsid w:val="00621F7C"/>
    <w:rsid w:val="00622653"/>
    <w:rsid w:val="00623E86"/>
    <w:rsid w:val="00624CF4"/>
    <w:rsid w:val="0062561A"/>
    <w:rsid w:val="00626923"/>
    <w:rsid w:val="00626DC5"/>
    <w:rsid w:val="006279A5"/>
    <w:rsid w:val="00627AFF"/>
    <w:rsid w:val="006305E6"/>
    <w:rsid w:val="0063100A"/>
    <w:rsid w:val="00631401"/>
    <w:rsid w:val="006329BF"/>
    <w:rsid w:val="0063362A"/>
    <w:rsid w:val="00633CD5"/>
    <w:rsid w:val="006357F8"/>
    <w:rsid w:val="0064012E"/>
    <w:rsid w:val="0064157E"/>
    <w:rsid w:val="00641BE5"/>
    <w:rsid w:val="00642E98"/>
    <w:rsid w:val="006433BC"/>
    <w:rsid w:val="00645963"/>
    <w:rsid w:val="00646446"/>
    <w:rsid w:val="00646BC7"/>
    <w:rsid w:val="006473D4"/>
    <w:rsid w:val="006474B8"/>
    <w:rsid w:val="00650414"/>
    <w:rsid w:val="00651FA4"/>
    <w:rsid w:val="006520DA"/>
    <w:rsid w:val="00652EC7"/>
    <w:rsid w:val="00653242"/>
    <w:rsid w:val="006535CC"/>
    <w:rsid w:val="0065594D"/>
    <w:rsid w:val="006560D8"/>
    <w:rsid w:val="00656FA3"/>
    <w:rsid w:val="0066124B"/>
    <w:rsid w:val="0066261E"/>
    <w:rsid w:val="00662DA8"/>
    <w:rsid w:val="0066351C"/>
    <w:rsid w:val="006645F7"/>
    <w:rsid w:val="00664F8D"/>
    <w:rsid w:val="006650E9"/>
    <w:rsid w:val="0066550B"/>
    <w:rsid w:val="006655A4"/>
    <w:rsid w:val="0066754B"/>
    <w:rsid w:val="006704D7"/>
    <w:rsid w:val="00671490"/>
    <w:rsid w:val="006725CA"/>
    <w:rsid w:val="00674473"/>
    <w:rsid w:val="006764B3"/>
    <w:rsid w:val="00676B79"/>
    <w:rsid w:val="00677613"/>
    <w:rsid w:val="00680476"/>
    <w:rsid w:val="00680B40"/>
    <w:rsid w:val="00680F18"/>
    <w:rsid w:val="006841A8"/>
    <w:rsid w:val="00684A5B"/>
    <w:rsid w:val="006854AF"/>
    <w:rsid w:val="006857BB"/>
    <w:rsid w:val="0068709B"/>
    <w:rsid w:val="006870B6"/>
    <w:rsid w:val="00687638"/>
    <w:rsid w:val="00687D97"/>
    <w:rsid w:val="00690C11"/>
    <w:rsid w:val="0069129F"/>
    <w:rsid w:val="00691886"/>
    <w:rsid w:val="00691FD2"/>
    <w:rsid w:val="00692ADF"/>
    <w:rsid w:val="00692C97"/>
    <w:rsid w:val="00694E89"/>
    <w:rsid w:val="00695F87"/>
    <w:rsid w:val="006971D1"/>
    <w:rsid w:val="00697282"/>
    <w:rsid w:val="006976FA"/>
    <w:rsid w:val="006A02A0"/>
    <w:rsid w:val="006A05F0"/>
    <w:rsid w:val="006A22BD"/>
    <w:rsid w:val="006A2BE4"/>
    <w:rsid w:val="006A4BA0"/>
    <w:rsid w:val="006A508E"/>
    <w:rsid w:val="006A7708"/>
    <w:rsid w:val="006A7F37"/>
    <w:rsid w:val="006B0104"/>
    <w:rsid w:val="006B0342"/>
    <w:rsid w:val="006B04F5"/>
    <w:rsid w:val="006B0EA3"/>
    <w:rsid w:val="006B20CF"/>
    <w:rsid w:val="006B3BBA"/>
    <w:rsid w:val="006B4C67"/>
    <w:rsid w:val="006B693C"/>
    <w:rsid w:val="006B6A6A"/>
    <w:rsid w:val="006C0EE1"/>
    <w:rsid w:val="006C2022"/>
    <w:rsid w:val="006C2225"/>
    <w:rsid w:val="006C2C41"/>
    <w:rsid w:val="006C3775"/>
    <w:rsid w:val="006C43CB"/>
    <w:rsid w:val="006C6959"/>
    <w:rsid w:val="006D091D"/>
    <w:rsid w:val="006D0A5B"/>
    <w:rsid w:val="006D0FDF"/>
    <w:rsid w:val="006D1716"/>
    <w:rsid w:val="006D225E"/>
    <w:rsid w:val="006D2492"/>
    <w:rsid w:val="006D2F4A"/>
    <w:rsid w:val="006D30B7"/>
    <w:rsid w:val="006D4043"/>
    <w:rsid w:val="006D4D97"/>
    <w:rsid w:val="006D4FFB"/>
    <w:rsid w:val="006D5357"/>
    <w:rsid w:val="006D6926"/>
    <w:rsid w:val="006D69BC"/>
    <w:rsid w:val="006D6E30"/>
    <w:rsid w:val="006E1A9C"/>
    <w:rsid w:val="006E32D1"/>
    <w:rsid w:val="006E34E3"/>
    <w:rsid w:val="006E39C5"/>
    <w:rsid w:val="006E3BD3"/>
    <w:rsid w:val="006E3E82"/>
    <w:rsid w:val="006E4922"/>
    <w:rsid w:val="006E4F93"/>
    <w:rsid w:val="006E5F69"/>
    <w:rsid w:val="006E6BA1"/>
    <w:rsid w:val="006F2231"/>
    <w:rsid w:val="006F329C"/>
    <w:rsid w:val="006F49BE"/>
    <w:rsid w:val="006F52C9"/>
    <w:rsid w:val="006F7421"/>
    <w:rsid w:val="00700393"/>
    <w:rsid w:val="0070039A"/>
    <w:rsid w:val="00702D6B"/>
    <w:rsid w:val="0070346C"/>
    <w:rsid w:val="0070365E"/>
    <w:rsid w:val="0070384F"/>
    <w:rsid w:val="00704191"/>
    <w:rsid w:val="00704C37"/>
    <w:rsid w:val="00705B9A"/>
    <w:rsid w:val="00705DAA"/>
    <w:rsid w:val="00706947"/>
    <w:rsid w:val="00706DBD"/>
    <w:rsid w:val="00706E6C"/>
    <w:rsid w:val="00710877"/>
    <w:rsid w:val="00711E25"/>
    <w:rsid w:val="00712284"/>
    <w:rsid w:val="007123C1"/>
    <w:rsid w:val="007124F0"/>
    <w:rsid w:val="0071316C"/>
    <w:rsid w:val="00713C71"/>
    <w:rsid w:val="00714633"/>
    <w:rsid w:val="00715F68"/>
    <w:rsid w:val="007163CD"/>
    <w:rsid w:val="00717A7C"/>
    <w:rsid w:val="00717C16"/>
    <w:rsid w:val="007206A5"/>
    <w:rsid w:val="007217A4"/>
    <w:rsid w:val="0072182F"/>
    <w:rsid w:val="00722529"/>
    <w:rsid w:val="0072389F"/>
    <w:rsid w:val="00723B25"/>
    <w:rsid w:val="00724200"/>
    <w:rsid w:val="00724906"/>
    <w:rsid w:val="00724F80"/>
    <w:rsid w:val="007268FF"/>
    <w:rsid w:val="00726AA9"/>
    <w:rsid w:val="007276EA"/>
    <w:rsid w:val="00727B4F"/>
    <w:rsid w:val="007307E5"/>
    <w:rsid w:val="0073083D"/>
    <w:rsid w:val="007309D6"/>
    <w:rsid w:val="00732825"/>
    <w:rsid w:val="007367E2"/>
    <w:rsid w:val="00736F01"/>
    <w:rsid w:val="007370DC"/>
    <w:rsid w:val="00737650"/>
    <w:rsid w:val="00737D5A"/>
    <w:rsid w:val="00737FB4"/>
    <w:rsid w:val="00742CA3"/>
    <w:rsid w:val="007435A5"/>
    <w:rsid w:val="00743ACD"/>
    <w:rsid w:val="00743C3F"/>
    <w:rsid w:val="00744998"/>
    <w:rsid w:val="00744E10"/>
    <w:rsid w:val="0074528E"/>
    <w:rsid w:val="00746AD5"/>
    <w:rsid w:val="007471F8"/>
    <w:rsid w:val="00747F60"/>
    <w:rsid w:val="00751273"/>
    <w:rsid w:val="007520F7"/>
    <w:rsid w:val="00752870"/>
    <w:rsid w:val="0075408B"/>
    <w:rsid w:val="00754A38"/>
    <w:rsid w:val="007554C2"/>
    <w:rsid w:val="0075578D"/>
    <w:rsid w:val="0075690D"/>
    <w:rsid w:val="00756915"/>
    <w:rsid w:val="00756A19"/>
    <w:rsid w:val="007573C4"/>
    <w:rsid w:val="00757C96"/>
    <w:rsid w:val="00757FC4"/>
    <w:rsid w:val="00761C32"/>
    <w:rsid w:val="00761E79"/>
    <w:rsid w:val="00762937"/>
    <w:rsid w:val="00762F35"/>
    <w:rsid w:val="0076411E"/>
    <w:rsid w:val="0076468E"/>
    <w:rsid w:val="007660AC"/>
    <w:rsid w:val="00766518"/>
    <w:rsid w:val="00766F00"/>
    <w:rsid w:val="00767725"/>
    <w:rsid w:val="00767B93"/>
    <w:rsid w:val="00770B71"/>
    <w:rsid w:val="0077173E"/>
    <w:rsid w:val="0077232D"/>
    <w:rsid w:val="00772BFE"/>
    <w:rsid w:val="00772E4F"/>
    <w:rsid w:val="0077515A"/>
    <w:rsid w:val="0077523B"/>
    <w:rsid w:val="00775A3F"/>
    <w:rsid w:val="00776FF9"/>
    <w:rsid w:val="00777974"/>
    <w:rsid w:val="0078053F"/>
    <w:rsid w:val="00781B89"/>
    <w:rsid w:val="00782308"/>
    <w:rsid w:val="0078297E"/>
    <w:rsid w:val="00783896"/>
    <w:rsid w:val="00784C5B"/>
    <w:rsid w:val="00785A5A"/>
    <w:rsid w:val="00787571"/>
    <w:rsid w:val="00797502"/>
    <w:rsid w:val="00797A55"/>
    <w:rsid w:val="007A1C4A"/>
    <w:rsid w:val="007A22F8"/>
    <w:rsid w:val="007A2E51"/>
    <w:rsid w:val="007A37E8"/>
    <w:rsid w:val="007A5283"/>
    <w:rsid w:val="007A6097"/>
    <w:rsid w:val="007A64AF"/>
    <w:rsid w:val="007A7C53"/>
    <w:rsid w:val="007A7E8A"/>
    <w:rsid w:val="007B0812"/>
    <w:rsid w:val="007B1C33"/>
    <w:rsid w:val="007B1D5F"/>
    <w:rsid w:val="007B315F"/>
    <w:rsid w:val="007B63F9"/>
    <w:rsid w:val="007B68BA"/>
    <w:rsid w:val="007B7AF7"/>
    <w:rsid w:val="007C01B4"/>
    <w:rsid w:val="007C0712"/>
    <w:rsid w:val="007C0E20"/>
    <w:rsid w:val="007C35EA"/>
    <w:rsid w:val="007C3C72"/>
    <w:rsid w:val="007C5C7B"/>
    <w:rsid w:val="007C7D76"/>
    <w:rsid w:val="007C7F5D"/>
    <w:rsid w:val="007D0A32"/>
    <w:rsid w:val="007D3C4D"/>
    <w:rsid w:val="007D481A"/>
    <w:rsid w:val="007D609F"/>
    <w:rsid w:val="007D6950"/>
    <w:rsid w:val="007D6E1A"/>
    <w:rsid w:val="007D7106"/>
    <w:rsid w:val="007D7686"/>
    <w:rsid w:val="007D7E4F"/>
    <w:rsid w:val="007E00A4"/>
    <w:rsid w:val="007E1522"/>
    <w:rsid w:val="007E1590"/>
    <w:rsid w:val="007F0AF8"/>
    <w:rsid w:val="007F127B"/>
    <w:rsid w:val="007F1D51"/>
    <w:rsid w:val="007F1E06"/>
    <w:rsid w:val="007F329A"/>
    <w:rsid w:val="007F40DB"/>
    <w:rsid w:val="007F5AA3"/>
    <w:rsid w:val="007F6093"/>
    <w:rsid w:val="007F6549"/>
    <w:rsid w:val="007F69A0"/>
    <w:rsid w:val="0080092D"/>
    <w:rsid w:val="00801A70"/>
    <w:rsid w:val="008021AA"/>
    <w:rsid w:val="00802605"/>
    <w:rsid w:val="008037D4"/>
    <w:rsid w:val="00804565"/>
    <w:rsid w:val="00805C0C"/>
    <w:rsid w:val="00805C26"/>
    <w:rsid w:val="00806651"/>
    <w:rsid w:val="008067E4"/>
    <w:rsid w:val="00807403"/>
    <w:rsid w:val="008079D5"/>
    <w:rsid w:val="0081030C"/>
    <w:rsid w:val="008105F1"/>
    <w:rsid w:val="00810829"/>
    <w:rsid w:val="00810C34"/>
    <w:rsid w:val="00812BBD"/>
    <w:rsid w:val="00813DFC"/>
    <w:rsid w:val="008148A6"/>
    <w:rsid w:val="008149E0"/>
    <w:rsid w:val="00816B54"/>
    <w:rsid w:val="00816F6F"/>
    <w:rsid w:val="00817D7F"/>
    <w:rsid w:val="0082010F"/>
    <w:rsid w:val="0082054E"/>
    <w:rsid w:val="00822A79"/>
    <w:rsid w:val="00822B42"/>
    <w:rsid w:val="008231F1"/>
    <w:rsid w:val="00823913"/>
    <w:rsid w:val="008267AC"/>
    <w:rsid w:val="00827F23"/>
    <w:rsid w:val="00831933"/>
    <w:rsid w:val="008324E1"/>
    <w:rsid w:val="00832C49"/>
    <w:rsid w:val="00833717"/>
    <w:rsid w:val="00834748"/>
    <w:rsid w:val="00834AE5"/>
    <w:rsid w:val="00835171"/>
    <w:rsid w:val="00835EB9"/>
    <w:rsid w:val="008362FC"/>
    <w:rsid w:val="00836B23"/>
    <w:rsid w:val="00836B32"/>
    <w:rsid w:val="0083799E"/>
    <w:rsid w:val="0084077A"/>
    <w:rsid w:val="00840D43"/>
    <w:rsid w:val="0084233C"/>
    <w:rsid w:val="008424EB"/>
    <w:rsid w:val="0084285B"/>
    <w:rsid w:val="00842901"/>
    <w:rsid w:val="00843B44"/>
    <w:rsid w:val="008447D0"/>
    <w:rsid w:val="0084750C"/>
    <w:rsid w:val="00847F32"/>
    <w:rsid w:val="00850399"/>
    <w:rsid w:val="008505E3"/>
    <w:rsid w:val="008507F2"/>
    <w:rsid w:val="00854387"/>
    <w:rsid w:val="0085442A"/>
    <w:rsid w:val="00854646"/>
    <w:rsid w:val="00854DF9"/>
    <w:rsid w:val="008557D5"/>
    <w:rsid w:val="008559C7"/>
    <w:rsid w:val="0085631F"/>
    <w:rsid w:val="00862621"/>
    <w:rsid w:val="00862A6A"/>
    <w:rsid w:val="008631DF"/>
    <w:rsid w:val="0086395C"/>
    <w:rsid w:val="00863F06"/>
    <w:rsid w:val="0086495D"/>
    <w:rsid w:val="0086547E"/>
    <w:rsid w:val="00865D1A"/>
    <w:rsid w:val="0086602B"/>
    <w:rsid w:val="00866C6E"/>
    <w:rsid w:val="0086780C"/>
    <w:rsid w:val="00871052"/>
    <w:rsid w:val="00872585"/>
    <w:rsid w:val="008726EA"/>
    <w:rsid w:val="00874C1B"/>
    <w:rsid w:val="00874EE3"/>
    <w:rsid w:val="008755C0"/>
    <w:rsid w:val="00876406"/>
    <w:rsid w:val="008768D0"/>
    <w:rsid w:val="00877B16"/>
    <w:rsid w:val="00877F45"/>
    <w:rsid w:val="008800E5"/>
    <w:rsid w:val="008811E1"/>
    <w:rsid w:val="00882FA0"/>
    <w:rsid w:val="008834E0"/>
    <w:rsid w:val="00883B88"/>
    <w:rsid w:val="00883C70"/>
    <w:rsid w:val="0088454B"/>
    <w:rsid w:val="00885AA8"/>
    <w:rsid w:val="008869D8"/>
    <w:rsid w:val="008869DF"/>
    <w:rsid w:val="00886C04"/>
    <w:rsid w:val="00890013"/>
    <w:rsid w:val="00890905"/>
    <w:rsid w:val="00890E3E"/>
    <w:rsid w:val="0089108B"/>
    <w:rsid w:val="00891266"/>
    <w:rsid w:val="00891B81"/>
    <w:rsid w:val="00893553"/>
    <w:rsid w:val="008938F2"/>
    <w:rsid w:val="008942AC"/>
    <w:rsid w:val="008948E6"/>
    <w:rsid w:val="0089623A"/>
    <w:rsid w:val="008A067B"/>
    <w:rsid w:val="008A1FFF"/>
    <w:rsid w:val="008A23BB"/>
    <w:rsid w:val="008A2509"/>
    <w:rsid w:val="008A3427"/>
    <w:rsid w:val="008A3450"/>
    <w:rsid w:val="008A53C0"/>
    <w:rsid w:val="008A5A27"/>
    <w:rsid w:val="008A67F0"/>
    <w:rsid w:val="008A68C5"/>
    <w:rsid w:val="008B1160"/>
    <w:rsid w:val="008B1D67"/>
    <w:rsid w:val="008B23DE"/>
    <w:rsid w:val="008B3E2B"/>
    <w:rsid w:val="008B435B"/>
    <w:rsid w:val="008B4F74"/>
    <w:rsid w:val="008B6BE8"/>
    <w:rsid w:val="008B6C3F"/>
    <w:rsid w:val="008B6DC9"/>
    <w:rsid w:val="008B7411"/>
    <w:rsid w:val="008B7F71"/>
    <w:rsid w:val="008C0268"/>
    <w:rsid w:val="008C1C70"/>
    <w:rsid w:val="008C3495"/>
    <w:rsid w:val="008C3C50"/>
    <w:rsid w:val="008C3F94"/>
    <w:rsid w:val="008C4233"/>
    <w:rsid w:val="008C4D33"/>
    <w:rsid w:val="008C7857"/>
    <w:rsid w:val="008C78D3"/>
    <w:rsid w:val="008D0090"/>
    <w:rsid w:val="008D4694"/>
    <w:rsid w:val="008D57EB"/>
    <w:rsid w:val="008D680D"/>
    <w:rsid w:val="008D6866"/>
    <w:rsid w:val="008D7B13"/>
    <w:rsid w:val="008D7ED8"/>
    <w:rsid w:val="008E006D"/>
    <w:rsid w:val="008E04D9"/>
    <w:rsid w:val="008E3777"/>
    <w:rsid w:val="008E4970"/>
    <w:rsid w:val="008E6D02"/>
    <w:rsid w:val="008E7A6E"/>
    <w:rsid w:val="008E7E4A"/>
    <w:rsid w:val="008F0982"/>
    <w:rsid w:val="008F0EBF"/>
    <w:rsid w:val="008F122E"/>
    <w:rsid w:val="008F3001"/>
    <w:rsid w:val="008F41E8"/>
    <w:rsid w:val="008F50C9"/>
    <w:rsid w:val="008F5254"/>
    <w:rsid w:val="008F8A45"/>
    <w:rsid w:val="0090057F"/>
    <w:rsid w:val="00900AB0"/>
    <w:rsid w:val="00902E9C"/>
    <w:rsid w:val="00903186"/>
    <w:rsid w:val="009038E6"/>
    <w:rsid w:val="00904191"/>
    <w:rsid w:val="00904679"/>
    <w:rsid w:val="009046A7"/>
    <w:rsid w:val="00904E0D"/>
    <w:rsid w:val="0091098D"/>
    <w:rsid w:val="00911085"/>
    <w:rsid w:val="00913800"/>
    <w:rsid w:val="009138F7"/>
    <w:rsid w:val="00914050"/>
    <w:rsid w:val="0091495C"/>
    <w:rsid w:val="00914CCF"/>
    <w:rsid w:val="00915F09"/>
    <w:rsid w:val="00916ABA"/>
    <w:rsid w:val="00916C88"/>
    <w:rsid w:val="00920FBD"/>
    <w:rsid w:val="00921C6A"/>
    <w:rsid w:val="009242E2"/>
    <w:rsid w:val="00925395"/>
    <w:rsid w:val="00925B87"/>
    <w:rsid w:val="00926662"/>
    <w:rsid w:val="009275A9"/>
    <w:rsid w:val="00927DFE"/>
    <w:rsid w:val="00930A45"/>
    <w:rsid w:val="00931C68"/>
    <w:rsid w:val="00932661"/>
    <w:rsid w:val="009326AC"/>
    <w:rsid w:val="00932E5F"/>
    <w:rsid w:val="0093743B"/>
    <w:rsid w:val="00940C15"/>
    <w:rsid w:val="0094158B"/>
    <w:rsid w:val="0094242D"/>
    <w:rsid w:val="009424FF"/>
    <w:rsid w:val="00942B3D"/>
    <w:rsid w:val="00942B7B"/>
    <w:rsid w:val="0094351F"/>
    <w:rsid w:val="00943613"/>
    <w:rsid w:val="00943E92"/>
    <w:rsid w:val="00943EF6"/>
    <w:rsid w:val="00944357"/>
    <w:rsid w:val="009450CB"/>
    <w:rsid w:val="00945E3D"/>
    <w:rsid w:val="00946054"/>
    <w:rsid w:val="00946D99"/>
    <w:rsid w:val="00947F92"/>
    <w:rsid w:val="009502D6"/>
    <w:rsid w:val="00951955"/>
    <w:rsid w:val="00951D22"/>
    <w:rsid w:val="00952439"/>
    <w:rsid w:val="00952663"/>
    <w:rsid w:val="009534E9"/>
    <w:rsid w:val="00953A49"/>
    <w:rsid w:val="009552E0"/>
    <w:rsid w:val="009553BD"/>
    <w:rsid w:val="00960B1C"/>
    <w:rsid w:val="00961F00"/>
    <w:rsid w:val="009624D3"/>
    <w:rsid w:val="00963974"/>
    <w:rsid w:val="00964507"/>
    <w:rsid w:val="00965537"/>
    <w:rsid w:val="0096739C"/>
    <w:rsid w:val="0096744E"/>
    <w:rsid w:val="00967F7D"/>
    <w:rsid w:val="00970DBC"/>
    <w:rsid w:val="00971108"/>
    <w:rsid w:val="00972989"/>
    <w:rsid w:val="0097478F"/>
    <w:rsid w:val="0097677E"/>
    <w:rsid w:val="009767D3"/>
    <w:rsid w:val="009800A2"/>
    <w:rsid w:val="00980C65"/>
    <w:rsid w:val="00980EE0"/>
    <w:rsid w:val="009848A3"/>
    <w:rsid w:val="00984B1C"/>
    <w:rsid w:val="00984B47"/>
    <w:rsid w:val="00985037"/>
    <w:rsid w:val="00987BD8"/>
    <w:rsid w:val="0099067E"/>
    <w:rsid w:val="00990A3D"/>
    <w:rsid w:val="0099127B"/>
    <w:rsid w:val="00991CBC"/>
    <w:rsid w:val="00992D66"/>
    <w:rsid w:val="00993AAF"/>
    <w:rsid w:val="00994237"/>
    <w:rsid w:val="00994EFA"/>
    <w:rsid w:val="00995752"/>
    <w:rsid w:val="009957D7"/>
    <w:rsid w:val="0099585A"/>
    <w:rsid w:val="00996661"/>
    <w:rsid w:val="00996D1F"/>
    <w:rsid w:val="009A07AB"/>
    <w:rsid w:val="009A20B6"/>
    <w:rsid w:val="009A216B"/>
    <w:rsid w:val="009A3131"/>
    <w:rsid w:val="009A3A57"/>
    <w:rsid w:val="009A3D51"/>
    <w:rsid w:val="009A4D31"/>
    <w:rsid w:val="009B0633"/>
    <w:rsid w:val="009B22F6"/>
    <w:rsid w:val="009B2825"/>
    <w:rsid w:val="009B3680"/>
    <w:rsid w:val="009B3B8A"/>
    <w:rsid w:val="009B4010"/>
    <w:rsid w:val="009B418E"/>
    <w:rsid w:val="009B738B"/>
    <w:rsid w:val="009C0430"/>
    <w:rsid w:val="009C0E02"/>
    <w:rsid w:val="009C230C"/>
    <w:rsid w:val="009C3A57"/>
    <w:rsid w:val="009C3D0C"/>
    <w:rsid w:val="009C3D1E"/>
    <w:rsid w:val="009C6643"/>
    <w:rsid w:val="009C7278"/>
    <w:rsid w:val="009C7A1B"/>
    <w:rsid w:val="009D027E"/>
    <w:rsid w:val="009D05F0"/>
    <w:rsid w:val="009D1017"/>
    <w:rsid w:val="009D2490"/>
    <w:rsid w:val="009D3D8F"/>
    <w:rsid w:val="009D47DF"/>
    <w:rsid w:val="009D566E"/>
    <w:rsid w:val="009D7026"/>
    <w:rsid w:val="009D756B"/>
    <w:rsid w:val="009D7824"/>
    <w:rsid w:val="009E0195"/>
    <w:rsid w:val="009E0C55"/>
    <w:rsid w:val="009E12D9"/>
    <w:rsid w:val="009E195E"/>
    <w:rsid w:val="009E21FD"/>
    <w:rsid w:val="009E6A68"/>
    <w:rsid w:val="009F3403"/>
    <w:rsid w:val="009F3D82"/>
    <w:rsid w:val="009F561C"/>
    <w:rsid w:val="00A00B12"/>
    <w:rsid w:val="00A01E37"/>
    <w:rsid w:val="00A02D37"/>
    <w:rsid w:val="00A030D9"/>
    <w:rsid w:val="00A03659"/>
    <w:rsid w:val="00A06A43"/>
    <w:rsid w:val="00A072DC"/>
    <w:rsid w:val="00A07412"/>
    <w:rsid w:val="00A10E2F"/>
    <w:rsid w:val="00A117D4"/>
    <w:rsid w:val="00A1353D"/>
    <w:rsid w:val="00A13AD2"/>
    <w:rsid w:val="00A213A8"/>
    <w:rsid w:val="00A2205D"/>
    <w:rsid w:val="00A23817"/>
    <w:rsid w:val="00A23C3B"/>
    <w:rsid w:val="00A23FD7"/>
    <w:rsid w:val="00A26FF9"/>
    <w:rsid w:val="00A27B9B"/>
    <w:rsid w:val="00A30860"/>
    <w:rsid w:val="00A30E04"/>
    <w:rsid w:val="00A313E7"/>
    <w:rsid w:val="00A314F8"/>
    <w:rsid w:val="00A318FA"/>
    <w:rsid w:val="00A31C3F"/>
    <w:rsid w:val="00A327CB"/>
    <w:rsid w:val="00A33DE8"/>
    <w:rsid w:val="00A40CBC"/>
    <w:rsid w:val="00A40EC4"/>
    <w:rsid w:val="00A41DB8"/>
    <w:rsid w:val="00A440FE"/>
    <w:rsid w:val="00A4414B"/>
    <w:rsid w:val="00A4437B"/>
    <w:rsid w:val="00A4456C"/>
    <w:rsid w:val="00A44790"/>
    <w:rsid w:val="00A45038"/>
    <w:rsid w:val="00A45CAE"/>
    <w:rsid w:val="00A4633F"/>
    <w:rsid w:val="00A46E85"/>
    <w:rsid w:val="00A47011"/>
    <w:rsid w:val="00A509B7"/>
    <w:rsid w:val="00A55BE3"/>
    <w:rsid w:val="00A57FA0"/>
    <w:rsid w:val="00A601FC"/>
    <w:rsid w:val="00A60B56"/>
    <w:rsid w:val="00A60C0A"/>
    <w:rsid w:val="00A62054"/>
    <w:rsid w:val="00A62C04"/>
    <w:rsid w:val="00A63318"/>
    <w:rsid w:val="00A634B8"/>
    <w:rsid w:val="00A66384"/>
    <w:rsid w:val="00A66839"/>
    <w:rsid w:val="00A66CB6"/>
    <w:rsid w:val="00A66EA0"/>
    <w:rsid w:val="00A7262F"/>
    <w:rsid w:val="00A729BC"/>
    <w:rsid w:val="00A72C70"/>
    <w:rsid w:val="00A737B2"/>
    <w:rsid w:val="00A73B3C"/>
    <w:rsid w:val="00A75937"/>
    <w:rsid w:val="00A76BE5"/>
    <w:rsid w:val="00A76D69"/>
    <w:rsid w:val="00A772C1"/>
    <w:rsid w:val="00A77A8C"/>
    <w:rsid w:val="00A8165E"/>
    <w:rsid w:val="00A82150"/>
    <w:rsid w:val="00A82246"/>
    <w:rsid w:val="00A84116"/>
    <w:rsid w:val="00A8430D"/>
    <w:rsid w:val="00A84545"/>
    <w:rsid w:val="00A85C6B"/>
    <w:rsid w:val="00A86EB2"/>
    <w:rsid w:val="00A8776F"/>
    <w:rsid w:val="00A87898"/>
    <w:rsid w:val="00A87C43"/>
    <w:rsid w:val="00A90074"/>
    <w:rsid w:val="00A901A6"/>
    <w:rsid w:val="00A90382"/>
    <w:rsid w:val="00A914B0"/>
    <w:rsid w:val="00A918E4"/>
    <w:rsid w:val="00A92361"/>
    <w:rsid w:val="00A926F3"/>
    <w:rsid w:val="00A92AB4"/>
    <w:rsid w:val="00A932BD"/>
    <w:rsid w:val="00A93A36"/>
    <w:rsid w:val="00A94D97"/>
    <w:rsid w:val="00A950BC"/>
    <w:rsid w:val="00A95313"/>
    <w:rsid w:val="00A95C42"/>
    <w:rsid w:val="00A96192"/>
    <w:rsid w:val="00A96631"/>
    <w:rsid w:val="00A97D7D"/>
    <w:rsid w:val="00AA0212"/>
    <w:rsid w:val="00AA0C74"/>
    <w:rsid w:val="00AA241A"/>
    <w:rsid w:val="00AA40C5"/>
    <w:rsid w:val="00AA41AA"/>
    <w:rsid w:val="00AA71A3"/>
    <w:rsid w:val="00AA7B95"/>
    <w:rsid w:val="00AB2B6A"/>
    <w:rsid w:val="00AB2E69"/>
    <w:rsid w:val="00AB30AC"/>
    <w:rsid w:val="00AB37BE"/>
    <w:rsid w:val="00AB5AA4"/>
    <w:rsid w:val="00AB61EE"/>
    <w:rsid w:val="00AB6D21"/>
    <w:rsid w:val="00AC1CC3"/>
    <w:rsid w:val="00AC25D2"/>
    <w:rsid w:val="00AC2B79"/>
    <w:rsid w:val="00AC3432"/>
    <w:rsid w:val="00AC5B32"/>
    <w:rsid w:val="00AC6CB6"/>
    <w:rsid w:val="00AC7104"/>
    <w:rsid w:val="00AC747B"/>
    <w:rsid w:val="00AC7934"/>
    <w:rsid w:val="00AD1395"/>
    <w:rsid w:val="00AD148D"/>
    <w:rsid w:val="00AD1DA6"/>
    <w:rsid w:val="00AD271E"/>
    <w:rsid w:val="00AD2E0B"/>
    <w:rsid w:val="00AD3810"/>
    <w:rsid w:val="00AD4FEE"/>
    <w:rsid w:val="00AD54B6"/>
    <w:rsid w:val="00AD68EB"/>
    <w:rsid w:val="00AD6E32"/>
    <w:rsid w:val="00AE0D1C"/>
    <w:rsid w:val="00AE0D3E"/>
    <w:rsid w:val="00AE0FE9"/>
    <w:rsid w:val="00AE1206"/>
    <w:rsid w:val="00AE15D3"/>
    <w:rsid w:val="00AE2C74"/>
    <w:rsid w:val="00AE375D"/>
    <w:rsid w:val="00AE46AE"/>
    <w:rsid w:val="00AE4DEB"/>
    <w:rsid w:val="00AE59FA"/>
    <w:rsid w:val="00AE7E2A"/>
    <w:rsid w:val="00AF1EF4"/>
    <w:rsid w:val="00AF2ECD"/>
    <w:rsid w:val="00AF31E5"/>
    <w:rsid w:val="00AF3839"/>
    <w:rsid w:val="00AF39DF"/>
    <w:rsid w:val="00AF3C33"/>
    <w:rsid w:val="00AF5F80"/>
    <w:rsid w:val="00AF6EA9"/>
    <w:rsid w:val="00AF72CC"/>
    <w:rsid w:val="00AF774F"/>
    <w:rsid w:val="00B00428"/>
    <w:rsid w:val="00B00767"/>
    <w:rsid w:val="00B00F68"/>
    <w:rsid w:val="00B00F78"/>
    <w:rsid w:val="00B01117"/>
    <w:rsid w:val="00B01255"/>
    <w:rsid w:val="00B03E3D"/>
    <w:rsid w:val="00B04BAD"/>
    <w:rsid w:val="00B04EBD"/>
    <w:rsid w:val="00B0588E"/>
    <w:rsid w:val="00B058EB"/>
    <w:rsid w:val="00B074A6"/>
    <w:rsid w:val="00B07B26"/>
    <w:rsid w:val="00B10607"/>
    <w:rsid w:val="00B11837"/>
    <w:rsid w:val="00B12D3C"/>
    <w:rsid w:val="00B146A8"/>
    <w:rsid w:val="00B14FD2"/>
    <w:rsid w:val="00B1595B"/>
    <w:rsid w:val="00B161A7"/>
    <w:rsid w:val="00B16A07"/>
    <w:rsid w:val="00B17178"/>
    <w:rsid w:val="00B173EE"/>
    <w:rsid w:val="00B20404"/>
    <w:rsid w:val="00B20535"/>
    <w:rsid w:val="00B21028"/>
    <w:rsid w:val="00B21559"/>
    <w:rsid w:val="00B21FBA"/>
    <w:rsid w:val="00B23D17"/>
    <w:rsid w:val="00B247C2"/>
    <w:rsid w:val="00B25386"/>
    <w:rsid w:val="00B3079B"/>
    <w:rsid w:val="00B35103"/>
    <w:rsid w:val="00B36EA4"/>
    <w:rsid w:val="00B37344"/>
    <w:rsid w:val="00B374B1"/>
    <w:rsid w:val="00B37EA8"/>
    <w:rsid w:val="00B4007A"/>
    <w:rsid w:val="00B40FB1"/>
    <w:rsid w:val="00B424EB"/>
    <w:rsid w:val="00B4296B"/>
    <w:rsid w:val="00B43E4C"/>
    <w:rsid w:val="00B44091"/>
    <w:rsid w:val="00B44E65"/>
    <w:rsid w:val="00B46190"/>
    <w:rsid w:val="00B46ED1"/>
    <w:rsid w:val="00B50548"/>
    <w:rsid w:val="00B50BE6"/>
    <w:rsid w:val="00B518D1"/>
    <w:rsid w:val="00B5220F"/>
    <w:rsid w:val="00B52A22"/>
    <w:rsid w:val="00B5315F"/>
    <w:rsid w:val="00B53B72"/>
    <w:rsid w:val="00B54945"/>
    <w:rsid w:val="00B568D1"/>
    <w:rsid w:val="00B60240"/>
    <w:rsid w:val="00B618EA"/>
    <w:rsid w:val="00B61904"/>
    <w:rsid w:val="00B62C37"/>
    <w:rsid w:val="00B64B86"/>
    <w:rsid w:val="00B64EC8"/>
    <w:rsid w:val="00B654A0"/>
    <w:rsid w:val="00B6559E"/>
    <w:rsid w:val="00B661AE"/>
    <w:rsid w:val="00B66B51"/>
    <w:rsid w:val="00B66B61"/>
    <w:rsid w:val="00B66E90"/>
    <w:rsid w:val="00B67728"/>
    <w:rsid w:val="00B7079D"/>
    <w:rsid w:val="00B710EC"/>
    <w:rsid w:val="00B71810"/>
    <w:rsid w:val="00B718EA"/>
    <w:rsid w:val="00B71920"/>
    <w:rsid w:val="00B725B8"/>
    <w:rsid w:val="00B72FE2"/>
    <w:rsid w:val="00B743BC"/>
    <w:rsid w:val="00B7577D"/>
    <w:rsid w:val="00B80573"/>
    <w:rsid w:val="00B81897"/>
    <w:rsid w:val="00B820F9"/>
    <w:rsid w:val="00B82A9C"/>
    <w:rsid w:val="00B838DA"/>
    <w:rsid w:val="00B844C3"/>
    <w:rsid w:val="00B8648C"/>
    <w:rsid w:val="00B872BA"/>
    <w:rsid w:val="00B8761A"/>
    <w:rsid w:val="00B878A4"/>
    <w:rsid w:val="00B93B91"/>
    <w:rsid w:val="00B945DF"/>
    <w:rsid w:val="00B97074"/>
    <w:rsid w:val="00B9961B"/>
    <w:rsid w:val="00BA1C78"/>
    <w:rsid w:val="00BA2305"/>
    <w:rsid w:val="00BA3415"/>
    <w:rsid w:val="00BA4D02"/>
    <w:rsid w:val="00BA4FAB"/>
    <w:rsid w:val="00BA5244"/>
    <w:rsid w:val="00BA6AE0"/>
    <w:rsid w:val="00BB01B8"/>
    <w:rsid w:val="00BB16A8"/>
    <w:rsid w:val="00BB1FFA"/>
    <w:rsid w:val="00BB3E0B"/>
    <w:rsid w:val="00BB4AE7"/>
    <w:rsid w:val="00BB4F6B"/>
    <w:rsid w:val="00BB50FA"/>
    <w:rsid w:val="00BB541D"/>
    <w:rsid w:val="00BB72D5"/>
    <w:rsid w:val="00BC1175"/>
    <w:rsid w:val="00BC562F"/>
    <w:rsid w:val="00BC6313"/>
    <w:rsid w:val="00BC7DBD"/>
    <w:rsid w:val="00BD0A0E"/>
    <w:rsid w:val="00BD1E22"/>
    <w:rsid w:val="00BD1E9D"/>
    <w:rsid w:val="00BD3109"/>
    <w:rsid w:val="00BD31D5"/>
    <w:rsid w:val="00BD627E"/>
    <w:rsid w:val="00BD6432"/>
    <w:rsid w:val="00BD6DE5"/>
    <w:rsid w:val="00BD6E7F"/>
    <w:rsid w:val="00BE08C7"/>
    <w:rsid w:val="00BE09BA"/>
    <w:rsid w:val="00BE0E28"/>
    <w:rsid w:val="00BE167B"/>
    <w:rsid w:val="00BE518A"/>
    <w:rsid w:val="00BE585C"/>
    <w:rsid w:val="00BE6118"/>
    <w:rsid w:val="00BE6674"/>
    <w:rsid w:val="00BE6B6D"/>
    <w:rsid w:val="00BE7BFD"/>
    <w:rsid w:val="00BE7DAB"/>
    <w:rsid w:val="00BF02B3"/>
    <w:rsid w:val="00BF0A97"/>
    <w:rsid w:val="00BF19E5"/>
    <w:rsid w:val="00BF236C"/>
    <w:rsid w:val="00BF2CDF"/>
    <w:rsid w:val="00BF3CE4"/>
    <w:rsid w:val="00BF5CF9"/>
    <w:rsid w:val="00BF68DE"/>
    <w:rsid w:val="00BF69E4"/>
    <w:rsid w:val="00BF6AA0"/>
    <w:rsid w:val="00BF7026"/>
    <w:rsid w:val="00C0130E"/>
    <w:rsid w:val="00C03C52"/>
    <w:rsid w:val="00C04273"/>
    <w:rsid w:val="00C0439C"/>
    <w:rsid w:val="00C04D22"/>
    <w:rsid w:val="00C05537"/>
    <w:rsid w:val="00C07C73"/>
    <w:rsid w:val="00C10563"/>
    <w:rsid w:val="00C10E82"/>
    <w:rsid w:val="00C11C6E"/>
    <w:rsid w:val="00C13945"/>
    <w:rsid w:val="00C13D5B"/>
    <w:rsid w:val="00C14B32"/>
    <w:rsid w:val="00C1623A"/>
    <w:rsid w:val="00C16FA8"/>
    <w:rsid w:val="00C2140C"/>
    <w:rsid w:val="00C22BC3"/>
    <w:rsid w:val="00C248CA"/>
    <w:rsid w:val="00C25715"/>
    <w:rsid w:val="00C2587E"/>
    <w:rsid w:val="00C31888"/>
    <w:rsid w:val="00C337E2"/>
    <w:rsid w:val="00C351C3"/>
    <w:rsid w:val="00C35921"/>
    <w:rsid w:val="00C362D5"/>
    <w:rsid w:val="00C3685F"/>
    <w:rsid w:val="00C37184"/>
    <w:rsid w:val="00C3721D"/>
    <w:rsid w:val="00C40EEE"/>
    <w:rsid w:val="00C43F20"/>
    <w:rsid w:val="00C444D5"/>
    <w:rsid w:val="00C44D21"/>
    <w:rsid w:val="00C5013C"/>
    <w:rsid w:val="00C50829"/>
    <w:rsid w:val="00C514E0"/>
    <w:rsid w:val="00C51C59"/>
    <w:rsid w:val="00C52771"/>
    <w:rsid w:val="00C528B4"/>
    <w:rsid w:val="00C531CD"/>
    <w:rsid w:val="00C533E5"/>
    <w:rsid w:val="00C53E87"/>
    <w:rsid w:val="00C54A87"/>
    <w:rsid w:val="00C54EEB"/>
    <w:rsid w:val="00C54FD1"/>
    <w:rsid w:val="00C560ED"/>
    <w:rsid w:val="00C568BA"/>
    <w:rsid w:val="00C579F1"/>
    <w:rsid w:val="00C57F24"/>
    <w:rsid w:val="00C57F7B"/>
    <w:rsid w:val="00C60348"/>
    <w:rsid w:val="00C634DA"/>
    <w:rsid w:val="00C6350C"/>
    <w:rsid w:val="00C6376D"/>
    <w:rsid w:val="00C64BB4"/>
    <w:rsid w:val="00C64C46"/>
    <w:rsid w:val="00C65612"/>
    <w:rsid w:val="00C6667B"/>
    <w:rsid w:val="00C66FD3"/>
    <w:rsid w:val="00C6704E"/>
    <w:rsid w:val="00C67A47"/>
    <w:rsid w:val="00C7109E"/>
    <w:rsid w:val="00C7237E"/>
    <w:rsid w:val="00C73426"/>
    <w:rsid w:val="00C73EF1"/>
    <w:rsid w:val="00C74126"/>
    <w:rsid w:val="00C74D51"/>
    <w:rsid w:val="00C75C76"/>
    <w:rsid w:val="00C7719F"/>
    <w:rsid w:val="00C811B2"/>
    <w:rsid w:val="00C81A4A"/>
    <w:rsid w:val="00C8229A"/>
    <w:rsid w:val="00C829BE"/>
    <w:rsid w:val="00C82C47"/>
    <w:rsid w:val="00C82DDB"/>
    <w:rsid w:val="00C83B57"/>
    <w:rsid w:val="00C86088"/>
    <w:rsid w:val="00C86236"/>
    <w:rsid w:val="00C87342"/>
    <w:rsid w:val="00C90F75"/>
    <w:rsid w:val="00C91834"/>
    <w:rsid w:val="00C9243C"/>
    <w:rsid w:val="00C92F77"/>
    <w:rsid w:val="00C94761"/>
    <w:rsid w:val="00C955E8"/>
    <w:rsid w:val="00C963BD"/>
    <w:rsid w:val="00C97664"/>
    <w:rsid w:val="00CA171F"/>
    <w:rsid w:val="00CA1857"/>
    <w:rsid w:val="00CA2E49"/>
    <w:rsid w:val="00CA34A7"/>
    <w:rsid w:val="00CA431C"/>
    <w:rsid w:val="00CA43C0"/>
    <w:rsid w:val="00CA456A"/>
    <w:rsid w:val="00CA7ACD"/>
    <w:rsid w:val="00CB11FE"/>
    <w:rsid w:val="00CB1947"/>
    <w:rsid w:val="00CB2651"/>
    <w:rsid w:val="00CB2724"/>
    <w:rsid w:val="00CB3864"/>
    <w:rsid w:val="00CB38CE"/>
    <w:rsid w:val="00CB3915"/>
    <w:rsid w:val="00CB5AC5"/>
    <w:rsid w:val="00CB5DB8"/>
    <w:rsid w:val="00CC0F72"/>
    <w:rsid w:val="00CC2A62"/>
    <w:rsid w:val="00CC3076"/>
    <w:rsid w:val="00CC3B51"/>
    <w:rsid w:val="00CC43AE"/>
    <w:rsid w:val="00CC4826"/>
    <w:rsid w:val="00CC4EED"/>
    <w:rsid w:val="00CC5766"/>
    <w:rsid w:val="00CC667A"/>
    <w:rsid w:val="00CC6B74"/>
    <w:rsid w:val="00CC73B9"/>
    <w:rsid w:val="00CC7407"/>
    <w:rsid w:val="00CC76C7"/>
    <w:rsid w:val="00CD03B2"/>
    <w:rsid w:val="00CD0983"/>
    <w:rsid w:val="00CD144F"/>
    <w:rsid w:val="00CD1A7D"/>
    <w:rsid w:val="00CD3632"/>
    <w:rsid w:val="00CD3B1A"/>
    <w:rsid w:val="00CD40DD"/>
    <w:rsid w:val="00CD468E"/>
    <w:rsid w:val="00CD4C33"/>
    <w:rsid w:val="00CD5877"/>
    <w:rsid w:val="00CD63D5"/>
    <w:rsid w:val="00CD6FEC"/>
    <w:rsid w:val="00CE0523"/>
    <w:rsid w:val="00CE14A2"/>
    <w:rsid w:val="00CE1713"/>
    <w:rsid w:val="00CE260C"/>
    <w:rsid w:val="00CE2C56"/>
    <w:rsid w:val="00CE314B"/>
    <w:rsid w:val="00CE4600"/>
    <w:rsid w:val="00CE4C42"/>
    <w:rsid w:val="00CE6FFD"/>
    <w:rsid w:val="00CF3062"/>
    <w:rsid w:val="00CF365D"/>
    <w:rsid w:val="00CF36D8"/>
    <w:rsid w:val="00CF3C4B"/>
    <w:rsid w:val="00CF417D"/>
    <w:rsid w:val="00CF52E7"/>
    <w:rsid w:val="00CF623C"/>
    <w:rsid w:val="00CF650E"/>
    <w:rsid w:val="00CF6559"/>
    <w:rsid w:val="00CF67BE"/>
    <w:rsid w:val="00D06EAD"/>
    <w:rsid w:val="00D07FE0"/>
    <w:rsid w:val="00D1036C"/>
    <w:rsid w:val="00D1126D"/>
    <w:rsid w:val="00D13078"/>
    <w:rsid w:val="00D133EC"/>
    <w:rsid w:val="00D13DB1"/>
    <w:rsid w:val="00D15920"/>
    <w:rsid w:val="00D15D00"/>
    <w:rsid w:val="00D16650"/>
    <w:rsid w:val="00D211B7"/>
    <w:rsid w:val="00D2290C"/>
    <w:rsid w:val="00D22C81"/>
    <w:rsid w:val="00D23A4E"/>
    <w:rsid w:val="00D23C5D"/>
    <w:rsid w:val="00D2557D"/>
    <w:rsid w:val="00D25C37"/>
    <w:rsid w:val="00D267AA"/>
    <w:rsid w:val="00D2713A"/>
    <w:rsid w:val="00D27FAA"/>
    <w:rsid w:val="00D30423"/>
    <w:rsid w:val="00D30A0A"/>
    <w:rsid w:val="00D30B5C"/>
    <w:rsid w:val="00D317EA"/>
    <w:rsid w:val="00D32710"/>
    <w:rsid w:val="00D34CFA"/>
    <w:rsid w:val="00D35964"/>
    <w:rsid w:val="00D359AB"/>
    <w:rsid w:val="00D36E8B"/>
    <w:rsid w:val="00D37494"/>
    <w:rsid w:val="00D37B77"/>
    <w:rsid w:val="00D42347"/>
    <w:rsid w:val="00D4283D"/>
    <w:rsid w:val="00D436C8"/>
    <w:rsid w:val="00D43A12"/>
    <w:rsid w:val="00D46466"/>
    <w:rsid w:val="00D46634"/>
    <w:rsid w:val="00D46FEB"/>
    <w:rsid w:val="00D5006D"/>
    <w:rsid w:val="00D50EB3"/>
    <w:rsid w:val="00D53023"/>
    <w:rsid w:val="00D5358A"/>
    <w:rsid w:val="00D55523"/>
    <w:rsid w:val="00D5696C"/>
    <w:rsid w:val="00D57795"/>
    <w:rsid w:val="00D60A73"/>
    <w:rsid w:val="00D612B1"/>
    <w:rsid w:val="00D614D5"/>
    <w:rsid w:val="00D63290"/>
    <w:rsid w:val="00D63B3F"/>
    <w:rsid w:val="00D63C76"/>
    <w:rsid w:val="00D64C0D"/>
    <w:rsid w:val="00D6519C"/>
    <w:rsid w:val="00D65650"/>
    <w:rsid w:val="00D65EE9"/>
    <w:rsid w:val="00D66583"/>
    <w:rsid w:val="00D66F26"/>
    <w:rsid w:val="00D678FB"/>
    <w:rsid w:val="00D70350"/>
    <w:rsid w:val="00D704BB"/>
    <w:rsid w:val="00D7278E"/>
    <w:rsid w:val="00D73176"/>
    <w:rsid w:val="00D73705"/>
    <w:rsid w:val="00D75E48"/>
    <w:rsid w:val="00D76040"/>
    <w:rsid w:val="00D76385"/>
    <w:rsid w:val="00D76BA0"/>
    <w:rsid w:val="00D801BE"/>
    <w:rsid w:val="00D80EFC"/>
    <w:rsid w:val="00D81300"/>
    <w:rsid w:val="00D818F5"/>
    <w:rsid w:val="00D83829"/>
    <w:rsid w:val="00D85C1F"/>
    <w:rsid w:val="00D85EC4"/>
    <w:rsid w:val="00D86245"/>
    <w:rsid w:val="00D86290"/>
    <w:rsid w:val="00D87FDE"/>
    <w:rsid w:val="00D910E6"/>
    <w:rsid w:val="00D9160B"/>
    <w:rsid w:val="00D91C28"/>
    <w:rsid w:val="00D92405"/>
    <w:rsid w:val="00D9322B"/>
    <w:rsid w:val="00D945FB"/>
    <w:rsid w:val="00D94C4A"/>
    <w:rsid w:val="00D95390"/>
    <w:rsid w:val="00D95A85"/>
    <w:rsid w:val="00D95DDE"/>
    <w:rsid w:val="00D96055"/>
    <w:rsid w:val="00DA0017"/>
    <w:rsid w:val="00DA0A71"/>
    <w:rsid w:val="00DA13F3"/>
    <w:rsid w:val="00DA1773"/>
    <w:rsid w:val="00DA37DD"/>
    <w:rsid w:val="00DA3B1C"/>
    <w:rsid w:val="00DA3B3F"/>
    <w:rsid w:val="00DA4E5B"/>
    <w:rsid w:val="00DA7549"/>
    <w:rsid w:val="00DA766E"/>
    <w:rsid w:val="00DB119F"/>
    <w:rsid w:val="00DB13EB"/>
    <w:rsid w:val="00DB4298"/>
    <w:rsid w:val="00DB469D"/>
    <w:rsid w:val="00DB4BED"/>
    <w:rsid w:val="00DB4CBE"/>
    <w:rsid w:val="00DB6047"/>
    <w:rsid w:val="00DB7FAF"/>
    <w:rsid w:val="00DC04EA"/>
    <w:rsid w:val="00DC1373"/>
    <w:rsid w:val="00DC1F81"/>
    <w:rsid w:val="00DC2953"/>
    <w:rsid w:val="00DC3BDB"/>
    <w:rsid w:val="00DC4A12"/>
    <w:rsid w:val="00DC67D6"/>
    <w:rsid w:val="00DC6D65"/>
    <w:rsid w:val="00DC6FC8"/>
    <w:rsid w:val="00DD00B2"/>
    <w:rsid w:val="00DD0120"/>
    <w:rsid w:val="00DD033F"/>
    <w:rsid w:val="00DD0A60"/>
    <w:rsid w:val="00DD1895"/>
    <w:rsid w:val="00DD1B2F"/>
    <w:rsid w:val="00DD1D0A"/>
    <w:rsid w:val="00DD28BE"/>
    <w:rsid w:val="00DD38C0"/>
    <w:rsid w:val="00DD439D"/>
    <w:rsid w:val="00DD43B0"/>
    <w:rsid w:val="00DD56D7"/>
    <w:rsid w:val="00DD6869"/>
    <w:rsid w:val="00DD758B"/>
    <w:rsid w:val="00DE4440"/>
    <w:rsid w:val="00DE5753"/>
    <w:rsid w:val="00DE60AE"/>
    <w:rsid w:val="00DE67D5"/>
    <w:rsid w:val="00DE6EF6"/>
    <w:rsid w:val="00DE7C7A"/>
    <w:rsid w:val="00DF09CB"/>
    <w:rsid w:val="00DF13F5"/>
    <w:rsid w:val="00DF2472"/>
    <w:rsid w:val="00DF3EAE"/>
    <w:rsid w:val="00DF4076"/>
    <w:rsid w:val="00DF42A2"/>
    <w:rsid w:val="00DF4E26"/>
    <w:rsid w:val="00DF5000"/>
    <w:rsid w:val="00E015F4"/>
    <w:rsid w:val="00E01A7A"/>
    <w:rsid w:val="00E01BBE"/>
    <w:rsid w:val="00E02666"/>
    <w:rsid w:val="00E03916"/>
    <w:rsid w:val="00E03EC1"/>
    <w:rsid w:val="00E045E8"/>
    <w:rsid w:val="00E1261A"/>
    <w:rsid w:val="00E1292F"/>
    <w:rsid w:val="00E12984"/>
    <w:rsid w:val="00E139C2"/>
    <w:rsid w:val="00E14BD8"/>
    <w:rsid w:val="00E154EB"/>
    <w:rsid w:val="00E15CCB"/>
    <w:rsid w:val="00E17EFF"/>
    <w:rsid w:val="00E20335"/>
    <w:rsid w:val="00E205D6"/>
    <w:rsid w:val="00E20722"/>
    <w:rsid w:val="00E23833"/>
    <w:rsid w:val="00E24FEB"/>
    <w:rsid w:val="00E25F49"/>
    <w:rsid w:val="00E26DB6"/>
    <w:rsid w:val="00E278C6"/>
    <w:rsid w:val="00E27A90"/>
    <w:rsid w:val="00E3158C"/>
    <w:rsid w:val="00E32136"/>
    <w:rsid w:val="00E328B9"/>
    <w:rsid w:val="00E33E3F"/>
    <w:rsid w:val="00E34840"/>
    <w:rsid w:val="00E36BDF"/>
    <w:rsid w:val="00E399C5"/>
    <w:rsid w:val="00E415EC"/>
    <w:rsid w:val="00E42C06"/>
    <w:rsid w:val="00E42DFD"/>
    <w:rsid w:val="00E44097"/>
    <w:rsid w:val="00E443D6"/>
    <w:rsid w:val="00E44910"/>
    <w:rsid w:val="00E44939"/>
    <w:rsid w:val="00E474D6"/>
    <w:rsid w:val="00E508CA"/>
    <w:rsid w:val="00E516C4"/>
    <w:rsid w:val="00E525FE"/>
    <w:rsid w:val="00E544A9"/>
    <w:rsid w:val="00E5453A"/>
    <w:rsid w:val="00E5493A"/>
    <w:rsid w:val="00E549C7"/>
    <w:rsid w:val="00E553E1"/>
    <w:rsid w:val="00E55DA1"/>
    <w:rsid w:val="00E5632F"/>
    <w:rsid w:val="00E57E41"/>
    <w:rsid w:val="00E60623"/>
    <w:rsid w:val="00E6173D"/>
    <w:rsid w:val="00E61EC8"/>
    <w:rsid w:val="00E626C8"/>
    <w:rsid w:val="00E63854"/>
    <w:rsid w:val="00E66AAB"/>
    <w:rsid w:val="00E6730E"/>
    <w:rsid w:val="00E67E6C"/>
    <w:rsid w:val="00E702C0"/>
    <w:rsid w:val="00E707B2"/>
    <w:rsid w:val="00E73DA4"/>
    <w:rsid w:val="00E73E5B"/>
    <w:rsid w:val="00E745C0"/>
    <w:rsid w:val="00E747AF"/>
    <w:rsid w:val="00E74F1A"/>
    <w:rsid w:val="00E74FAD"/>
    <w:rsid w:val="00E76178"/>
    <w:rsid w:val="00E76268"/>
    <w:rsid w:val="00E76E7D"/>
    <w:rsid w:val="00E77A41"/>
    <w:rsid w:val="00E82C57"/>
    <w:rsid w:val="00E84257"/>
    <w:rsid w:val="00E8603A"/>
    <w:rsid w:val="00E86477"/>
    <w:rsid w:val="00E87BD0"/>
    <w:rsid w:val="00E900D8"/>
    <w:rsid w:val="00E9234B"/>
    <w:rsid w:val="00E924C3"/>
    <w:rsid w:val="00E9332C"/>
    <w:rsid w:val="00E93D97"/>
    <w:rsid w:val="00E942D3"/>
    <w:rsid w:val="00E94899"/>
    <w:rsid w:val="00E95AD8"/>
    <w:rsid w:val="00E95D28"/>
    <w:rsid w:val="00E963B6"/>
    <w:rsid w:val="00E96935"/>
    <w:rsid w:val="00EA19E9"/>
    <w:rsid w:val="00EA1D37"/>
    <w:rsid w:val="00EA2524"/>
    <w:rsid w:val="00EA3427"/>
    <w:rsid w:val="00EA67BF"/>
    <w:rsid w:val="00EA7145"/>
    <w:rsid w:val="00EA79C7"/>
    <w:rsid w:val="00EB0066"/>
    <w:rsid w:val="00EB238E"/>
    <w:rsid w:val="00EB2C8C"/>
    <w:rsid w:val="00EB3F10"/>
    <w:rsid w:val="00EB3F78"/>
    <w:rsid w:val="00EB4415"/>
    <w:rsid w:val="00EB627A"/>
    <w:rsid w:val="00EB7275"/>
    <w:rsid w:val="00EB77A0"/>
    <w:rsid w:val="00EC1538"/>
    <w:rsid w:val="00EC1F24"/>
    <w:rsid w:val="00EC257E"/>
    <w:rsid w:val="00EC3043"/>
    <w:rsid w:val="00EC3714"/>
    <w:rsid w:val="00EC3B2E"/>
    <w:rsid w:val="00EC3ED6"/>
    <w:rsid w:val="00EC4026"/>
    <w:rsid w:val="00EC40B1"/>
    <w:rsid w:val="00EC7615"/>
    <w:rsid w:val="00ED21A5"/>
    <w:rsid w:val="00ED3D2D"/>
    <w:rsid w:val="00ED3ECC"/>
    <w:rsid w:val="00ED52C9"/>
    <w:rsid w:val="00ED75A3"/>
    <w:rsid w:val="00ED7B9B"/>
    <w:rsid w:val="00ED7C8F"/>
    <w:rsid w:val="00EE09F7"/>
    <w:rsid w:val="00EE11DC"/>
    <w:rsid w:val="00EE1535"/>
    <w:rsid w:val="00EE173E"/>
    <w:rsid w:val="00EE1B30"/>
    <w:rsid w:val="00EE2B57"/>
    <w:rsid w:val="00EE2D41"/>
    <w:rsid w:val="00EE2F61"/>
    <w:rsid w:val="00EE3E0C"/>
    <w:rsid w:val="00EE4FD5"/>
    <w:rsid w:val="00EE5182"/>
    <w:rsid w:val="00EE6688"/>
    <w:rsid w:val="00EF0617"/>
    <w:rsid w:val="00EF132A"/>
    <w:rsid w:val="00EF2B9F"/>
    <w:rsid w:val="00EF2E35"/>
    <w:rsid w:val="00EF2FA4"/>
    <w:rsid w:val="00EF2FD1"/>
    <w:rsid w:val="00EF56BB"/>
    <w:rsid w:val="00EF6B80"/>
    <w:rsid w:val="00EF76B3"/>
    <w:rsid w:val="00F0159A"/>
    <w:rsid w:val="00F01882"/>
    <w:rsid w:val="00F01BAC"/>
    <w:rsid w:val="00F02A5D"/>
    <w:rsid w:val="00F02E55"/>
    <w:rsid w:val="00F03289"/>
    <w:rsid w:val="00F05494"/>
    <w:rsid w:val="00F11D69"/>
    <w:rsid w:val="00F1311B"/>
    <w:rsid w:val="00F14509"/>
    <w:rsid w:val="00F1576D"/>
    <w:rsid w:val="00F16B3F"/>
    <w:rsid w:val="00F16E2B"/>
    <w:rsid w:val="00F173A8"/>
    <w:rsid w:val="00F17A4C"/>
    <w:rsid w:val="00F17C0D"/>
    <w:rsid w:val="00F21534"/>
    <w:rsid w:val="00F21EFA"/>
    <w:rsid w:val="00F22DD0"/>
    <w:rsid w:val="00F24760"/>
    <w:rsid w:val="00F24D4F"/>
    <w:rsid w:val="00F24D71"/>
    <w:rsid w:val="00F25261"/>
    <w:rsid w:val="00F2538C"/>
    <w:rsid w:val="00F25792"/>
    <w:rsid w:val="00F25908"/>
    <w:rsid w:val="00F27526"/>
    <w:rsid w:val="00F30568"/>
    <w:rsid w:val="00F30907"/>
    <w:rsid w:val="00F32765"/>
    <w:rsid w:val="00F32DA0"/>
    <w:rsid w:val="00F33963"/>
    <w:rsid w:val="00F348DF"/>
    <w:rsid w:val="00F36AA2"/>
    <w:rsid w:val="00F3E573"/>
    <w:rsid w:val="00F40078"/>
    <w:rsid w:val="00F40A29"/>
    <w:rsid w:val="00F43781"/>
    <w:rsid w:val="00F45892"/>
    <w:rsid w:val="00F460E4"/>
    <w:rsid w:val="00F50860"/>
    <w:rsid w:val="00F50B58"/>
    <w:rsid w:val="00F50C0B"/>
    <w:rsid w:val="00F515C2"/>
    <w:rsid w:val="00F53899"/>
    <w:rsid w:val="00F57D4A"/>
    <w:rsid w:val="00F60138"/>
    <w:rsid w:val="00F61378"/>
    <w:rsid w:val="00F6382E"/>
    <w:rsid w:val="00F63F2F"/>
    <w:rsid w:val="00F663EA"/>
    <w:rsid w:val="00F667AB"/>
    <w:rsid w:val="00F71B61"/>
    <w:rsid w:val="00F7316C"/>
    <w:rsid w:val="00F7338E"/>
    <w:rsid w:val="00F7386E"/>
    <w:rsid w:val="00F73F29"/>
    <w:rsid w:val="00F74C39"/>
    <w:rsid w:val="00F76C6F"/>
    <w:rsid w:val="00F77508"/>
    <w:rsid w:val="00F7785A"/>
    <w:rsid w:val="00F80442"/>
    <w:rsid w:val="00F80802"/>
    <w:rsid w:val="00F809FA"/>
    <w:rsid w:val="00F817F7"/>
    <w:rsid w:val="00F81DD5"/>
    <w:rsid w:val="00F8240E"/>
    <w:rsid w:val="00F83424"/>
    <w:rsid w:val="00F838CC"/>
    <w:rsid w:val="00F83AE3"/>
    <w:rsid w:val="00F84DC6"/>
    <w:rsid w:val="00F85CA5"/>
    <w:rsid w:val="00F86FB5"/>
    <w:rsid w:val="00F87037"/>
    <w:rsid w:val="00F8770D"/>
    <w:rsid w:val="00F87B33"/>
    <w:rsid w:val="00F87EAC"/>
    <w:rsid w:val="00F90D6B"/>
    <w:rsid w:val="00F93F64"/>
    <w:rsid w:val="00F962CC"/>
    <w:rsid w:val="00F96506"/>
    <w:rsid w:val="00F968B7"/>
    <w:rsid w:val="00FA0FC9"/>
    <w:rsid w:val="00FA22D0"/>
    <w:rsid w:val="00FA2C4C"/>
    <w:rsid w:val="00FA3B4F"/>
    <w:rsid w:val="00FA5731"/>
    <w:rsid w:val="00FA6A67"/>
    <w:rsid w:val="00FA706E"/>
    <w:rsid w:val="00FA716C"/>
    <w:rsid w:val="00FB0530"/>
    <w:rsid w:val="00FB1447"/>
    <w:rsid w:val="00FB1BFF"/>
    <w:rsid w:val="00FB1D2B"/>
    <w:rsid w:val="00FB3249"/>
    <w:rsid w:val="00FB38D4"/>
    <w:rsid w:val="00FB4E1F"/>
    <w:rsid w:val="00FB56C2"/>
    <w:rsid w:val="00FB6DD9"/>
    <w:rsid w:val="00FC002C"/>
    <w:rsid w:val="00FC0B43"/>
    <w:rsid w:val="00FC3C48"/>
    <w:rsid w:val="00FC3EC5"/>
    <w:rsid w:val="00FC65A7"/>
    <w:rsid w:val="00FC665C"/>
    <w:rsid w:val="00FC6EBF"/>
    <w:rsid w:val="00FD0AF8"/>
    <w:rsid w:val="00FD1746"/>
    <w:rsid w:val="00FD2DC0"/>
    <w:rsid w:val="00FD4B3F"/>
    <w:rsid w:val="00FD57D7"/>
    <w:rsid w:val="00FD5D1D"/>
    <w:rsid w:val="00FD6629"/>
    <w:rsid w:val="00FD6657"/>
    <w:rsid w:val="00FD685A"/>
    <w:rsid w:val="00FD6C80"/>
    <w:rsid w:val="00FE1A55"/>
    <w:rsid w:val="00FE1D05"/>
    <w:rsid w:val="00FE1FBE"/>
    <w:rsid w:val="00FE2515"/>
    <w:rsid w:val="00FE47E5"/>
    <w:rsid w:val="00FE6450"/>
    <w:rsid w:val="00FE7335"/>
    <w:rsid w:val="00FE735D"/>
    <w:rsid w:val="00FF1221"/>
    <w:rsid w:val="00FF1DDD"/>
    <w:rsid w:val="00FF25C2"/>
    <w:rsid w:val="00FF2B10"/>
    <w:rsid w:val="00FF2DDB"/>
    <w:rsid w:val="00FF3A67"/>
    <w:rsid w:val="00FF6C7E"/>
    <w:rsid w:val="00FF6DFC"/>
    <w:rsid w:val="00FF701A"/>
    <w:rsid w:val="00FF7541"/>
    <w:rsid w:val="01159A33"/>
    <w:rsid w:val="011C66D2"/>
    <w:rsid w:val="0146839C"/>
    <w:rsid w:val="01572101"/>
    <w:rsid w:val="01606B5D"/>
    <w:rsid w:val="01607599"/>
    <w:rsid w:val="0186C83C"/>
    <w:rsid w:val="01892632"/>
    <w:rsid w:val="0189502A"/>
    <w:rsid w:val="019C0C76"/>
    <w:rsid w:val="019CF9F4"/>
    <w:rsid w:val="020251AD"/>
    <w:rsid w:val="020FA4A8"/>
    <w:rsid w:val="024DD144"/>
    <w:rsid w:val="0295421B"/>
    <w:rsid w:val="02B285FE"/>
    <w:rsid w:val="02BF59E7"/>
    <w:rsid w:val="02D07E22"/>
    <w:rsid w:val="02D678B7"/>
    <w:rsid w:val="02DD3D7A"/>
    <w:rsid w:val="02E0E309"/>
    <w:rsid w:val="02FF19F0"/>
    <w:rsid w:val="03060534"/>
    <w:rsid w:val="030C0BA8"/>
    <w:rsid w:val="036B5E22"/>
    <w:rsid w:val="038221FA"/>
    <w:rsid w:val="0384AD66"/>
    <w:rsid w:val="0386EC59"/>
    <w:rsid w:val="03891DF9"/>
    <w:rsid w:val="03B3BCAC"/>
    <w:rsid w:val="03D09BC1"/>
    <w:rsid w:val="03D4A46E"/>
    <w:rsid w:val="03DD8FD2"/>
    <w:rsid w:val="03E19B0A"/>
    <w:rsid w:val="040127D6"/>
    <w:rsid w:val="040AE5A4"/>
    <w:rsid w:val="043010E3"/>
    <w:rsid w:val="045CDA18"/>
    <w:rsid w:val="0484F3E9"/>
    <w:rsid w:val="04C148A3"/>
    <w:rsid w:val="04C17EA6"/>
    <w:rsid w:val="04C64CEE"/>
    <w:rsid w:val="04FFAF8F"/>
    <w:rsid w:val="050315A4"/>
    <w:rsid w:val="050867CD"/>
    <w:rsid w:val="050ED39F"/>
    <w:rsid w:val="05297EFD"/>
    <w:rsid w:val="052C7AB2"/>
    <w:rsid w:val="0534ECEF"/>
    <w:rsid w:val="05625543"/>
    <w:rsid w:val="05678C44"/>
    <w:rsid w:val="0592ED37"/>
    <w:rsid w:val="05A4E239"/>
    <w:rsid w:val="05B06440"/>
    <w:rsid w:val="05B26BFF"/>
    <w:rsid w:val="05C87BC8"/>
    <w:rsid w:val="05E6C4A3"/>
    <w:rsid w:val="065E2D4A"/>
    <w:rsid w:val="066C6F08"/>
    <w:rsid w:val="0693BEC2"/>
    <w:rsid w:val="06947901"/>
    <w:rsid w:val="06B98553"/>
    <w:rsid w:val="06C6A2A3"/>
    <w:rsid w:val="06D4A483"/>
    <w:rsid w:val="07594A0C"/>
    <w:rsid w:val="07946D4D"/>
    <w:rsid w:val="0797B6CB"/>
    <w:rsid w:val="07AB7F20"/>
    <w:rsid w:val="07B3539F"/>
    <w:rsid w:val="07C23B5A"/>
    <w:rsid w:val="07C5902F"/>
    <w:rsid w:val="07C9B37A"/>
    <w:rsid w:val="07DCEFEB"/>
    <w:rsid w:val="07E32050"/>
    <w:rsid w:val="07FF598A"/>
    <w:rsid w:val="0800321B"/>
    <w:rsid w:val="0803F1CD"/>
    <w:rsid w:val="082FA6CA"/>
    <w:rsid w:val="083252F9"/>
    <w:rsid w:val="083C1781"/>
    <w:rsid w:val="0866EF33"/>
    <w:rsid w:val="0875F978"/>
    <w:rsid w:val="087F4A59"/>
    <w:rsid w:val="0898386F"/>
    <w:rsid w:val="08A4ECFE"/>
    <w:rsid w:val="08A9BDB5"/>
    <w:rsid w:val="08D9F155"/>
    <w:rsid w:val="08E87B18"/>
    <w:rsid w:val="08E891DD"/>
    <w:rsid w:val="08ED6A1D"/>
    <w:rsid w:val="0910701E"/>
    <w:rsid w:val="091564DD"/>
    <w:rsid w:val="093E3D3F"/>
    <w:rsid w:val="094E3F9A"/>
    <w:rsid w:val="09566FC6"/>
    <w:rsid w:val="09625634"/>
    <w:rsid w:val="09640334"/>
    <w:rsid w:val="097BFA1F"/>
    <w:rsid w:val="0995D890"/>
    <w:rsid w:val="099A5B85"/>
    <w:rsid w:val="09A04B88"/>
    <w:rsid w:val="09B9C63E"/>
    <w:rsid w:val="09C9C856"/>
    <w:rsid w:val="09CA332A"/>
    <w:rsid w:val="09CE402D"/>
    <w:rsid w:val="09D6375F"/>
    <w:rsid w:val="09EA5D86"/>
    <w:rsid w:val="0A06563A"/>
    <w:rsid w:val="0A67BBF4"/>
    <w:rsid w:val="0A6CAAAD"/>
    <w:rsid w:val="0AC4B2ED"/>
    <w:rsid w:val="0AC8D88C"/>
    <w:rsid w:val="0ACC2C3F"/>
    <w:rsid w:val="0ADDABAD"/>
    <w:rsid w:val="0AFF9883"/>
    <w:rsid w:val="0B5176B9"/>
    <w:rsid w:val="0B6797CC"/>
    <w:rsid w:val="0B68CB33"/>
    <w:rsid w:val="0B836F59"/>
    <w:rsid w:val="0B8CE032"/>
    <w:rsid w:val="0B92BC00"/>
    <w:rsid w:val="0BA76D8B"/>
    <w:rsid w:val="0BC4169F"/>
    <w:rsid w:val="0BC903C0"/>
    <w:rsid w:val="0BD119E5"/>
    <w:rsid w:val="0BEA12CC"/>
    <w:rsid w:val="0C70FE5C"/>
    <w:rsid w:val="0C84A9DC"/>
    <w:rsid w:val="0C8D96B1"/>
    <w:rsid w:val="0CF0BEFB"/>
    <w:rsid w:val="0D038235"/>
    <w:rsid w:val="0D0A9051"/>
    <w:rsid w:val="0D16EDB1"/>
    <w:rsid w:val="0D193013"/>
    <w:rsid w:val="0DC92D30"/>
    <w:rsid w:val="0DD1492F"/>
    <w:rsid w:val="0DD8FA7E"/>
    <w:rsid w:val="0DF5E9F8"/>
    <w:rsid w:val="0DFB5037"/>
    <w:rsid w:val="0E0D45B7"/>
    <w:rsid w:val="0E12ADBA"/>
    <w:rsid w:val="0E499612"/>
    <w:rsid w:val="0E64E038"/>
    <w:rsid w:val="0E88536D"/>
    <w:rsid w:val="0EAD182D"/>
    <w:rsid w:val="0EDD822C"/>
    <w:rsid w:val="0EFB8C18"/>
    <w:rsid w:val="0F007ABA"/>
    <w:rsid w:val="0F34E192"/>
    <w:rsid w:val="0F3CDF88"/>
    <w:rsid w:val="0F604557"/>
    <w:rsid w:val="0F64C303"/>
    <w:rsid w:val="0FB00D83"/>
    <w:rsid w:val="0FB6563F"/>
    <w:rsid w:val="0FEAAA16"/>
    <w:rsid w:val="10268F2A"/>
    <w:rsid w:val="1034F0DD"/>
    <w:rsid w:val="1045D907"/>
    <w:rsid w:val="104FEE62"/>
    <w:rsid w:val="1060611E"/>
    <w:rsid w:val="10731DF0"/>
    <w:rsid w:val="108A7E4E"/>
    <w:rsid w:val="10A88667"/>
    <w:rsid w:val="10C0EE62"/>
    <w:rsid w:val="10C64D28"/>
    <w:rsid w:val="110697D7"/>
    <w:rsid w:val="110905EE"/>
    <w:rsid w:val="11330382"/>
    <w:rsid w:val="11362A6B"/>
    <w:rsid w:val="11577535"/>
    <w:rsid w:val="11796164"/>
    <w:rsid w:val="117C2962"/>
    <w:rsid w:val="11C7AC19"/>
    <w:rsid w:val="11D0B007"/>
    <w:rsid w:val="11DE16BC"/>
    <w:rsid w:val="11E66742"/>
    <w:rsid w:val="12013F2D"/>
    <w:rsid w:val="12322C84"/>
    <w:rsid w:val="126E4346"/>
    <w:rsid w:val="127AF4F3"/>
    <w:rsid w:val="127DBCCD"/>
    <w:rsid w:val="1282F911"/>
    <w:rsid w:val="128714A5"/>
    <w:rsid w:val="12CC0F6E"/>
    <w:rsid w:val="12DC563E"/>
    <w:rsid w:val="131A8C47"/>
    <w:rsid w:val="1340809A"/>
    <w:rsid w:val="139E91DE"/>
    <w:rsid w:val="13A74AF4"/>
    <w:rsid w:val="13C4A0DA"/>
    <w:rsid w:val="13DB9E84"/>
    <w:rsid w:val="13F77242"/>
    <w:rsid w:val="1412A908"/>
    <w:rsid w:val="1424F08B"/>
    <w:rsid w:val="147BB73F"/>
    <w:rsid w:val="14828D02"/>
    <w:rsid w:val="148BD33D"/>
    <w:rsid w:val="148D7586"/>
    <w:rsid w:val="149DA555"/>
    <w:rsid w:val="14A003C7"/>
    <w:rsid w:val="14A403A0"/>
    <w:rsid w:val="14D06576"/>
    <w:rsid w:val="14D277A3"/>
    <w:rsid w:val="14E41480"/>
    <w:rsid w:val="1503C5E2"/>
    <w:rsid w:val="150E84C3"/>
    <w:rsid w:val="15520220"/>
    <w:rsid w:val="1561B26D"/>
    <w:rsid w:val="15755E8B"/>
    <w:rsid w:val="157CC844"/>
    <w:rsid w:val="15807ECD"/>
    <w:rsid w:val="15B6919D"/>
    <w:rsid w:val="15D13559"/>
    <w:rsid w:val="15D2C9A0"/>
    <w:rsid w:val="16075B0A"/>
    <w:rsid w:val="162BFACC"/>
    <w:rsid w:val="164DF3F4"/>
    <w:rsid w:val="1656E8D7"/>
    <w:rsid w:val="169F6384"/>
    <w:rsid w:val="16A8D934"/>
    <w:rsid w:val="16C02E18"/>
    <w:rsid w:val="16E26DB3"/>
    <w:rsid w:val="16E4C1C8"/>
    <w:rsid w:val="16F374CC"/>
    <w:rsid w:val="17033750"/>
    <w:rsid w:val="1726D001"/>
    <w:rsid w:val="173B5AD6"/>
    <w:rsid w:val="173C5A8F"/>
    <w:rsid w:val="17ED160E"/>
    <w:rsid w:val="1814E67B"/>
    <w:rsid w:val="18249D40"/>
    <w:rsid w:val="18345663"/>
    <w:rsid w:val="183A5279"/>
    <w:rsid w:val="185BD671"/>
    <w:rsid w:val="187DD568"/>
    <w:rsid w:val="188C9140"/>
    <w:rsid w:val="188CCBCF"/>
    <w:rsid w:val="189EA0CA"/>
    <w:rsid w:val="189EE7F4"/>
    <w:rsid w:val="18AA3BE9"/>
    <w:rsid w:val="18DC400B"/>
    <w:rsid w:val="18EF1900"/>
    <w:rsid w:val="18FC13F9"/>
    <w:rsid w:val="190A7314"/>
    <w:rsid w:val="1933DD1E"/>
    <w:rsid w:val="193FBA54"/>
    <w:rsid w:val="194B5BB9"/>
    <w:rsid w:val="1960CB8C"/>
    <w:rsid w:val="19788899"/>
    <w:rsid w:val="1999EF70"/>
    <w:rsid w:val="199B1CB2"/>
    <w:rsid w:val="19AFCF6A"/>
    <w:rsid w:val="19AFE9F4"/>
    <w:rsid w:val="19DD8563"/>
    <w:rsid w:val="19DE18D0"/>
    <w:rsid w:val="19DFC11D"/>
    <w:rsid w:val="19F9A10B"/>
    <w:rsid w:val="1A17EC47"/>
    <w:rsid w:val="1A3BFB9B"/>
    <w:rsid w:val="1A44C1C3"/>
    <w:rsid w:val="1A679D4A"/>
    <w:rsid w:val="1A85946F"/>
    <w:rsid w:val="1AD4F687"/>
    <w:rsid w:val="1ADC7DB8"/>
    <w:rsid w:val="1AFF0B8E"/>
    <w:rsid w:val="1AFFFC0C"/>
    <w:rsid w:val="1B0336C6"/>
    <w:rsid w:val="1B083156"/>
    <w:rsid w:val="1B0A335C"/>
    <w:rsid w:val="1B225089"/>
    <w:rsid w:val="1B2E2C5A"/>
    <w:rsid w:val="1B4B7D5C"/>
    <w:rsid w:val="1B879C9C"/>
    <w:rsid w:val="1B968403"/>
    <w:rsid w:val="1B9C29D4"/>
    <w:rsid w:val="1BDA9F69"/>
    <w:rsid w:val="1BE036BD"/>
    <w:rsid w:val="1BF5B260"/>
    <w:rsid w:val="1BF6E558"/>
    <w:rsid w:val="1C01A095"/>
    <w:rsid w:val="1C1DEC53"/>
    <w:rsid w:val="1C682C4A"/>
    <w:rsid w:val="1C7BE4C3"/>
    <w:rsid w:val="1C7F9719"/>
    <w:rsid w:val="1C910A88"/>
    <w:rsid w:val="1C985424"/>
    <w:rsid w:val="1C9D1D2F"/>
    <w:rsid w:val="1D44A160"/>
    <w:rsid w:val="1D6470B7"/>
    <w:rsid w:val="1D7367A0"/>
    <w:rsid w:val="1D7B4FB5"/>
    <w:rsid w:val="1D98062C"/>
    <w:rsid w:val="1DB96A9A"/>
    <w:rsid w:val="1DD4E12C"/>
    <w:rsid w:val="1DD7D8E0"/>
    <w:rsid w:val="1E065508"/>
    <w:rsid w:val="1E099DEA"/>
    <w:rsid w:val="1E12497F"/>
    <w:rsid w:val="1E19169C"/>
    <w:rsid w:val="1E1DF124"/>
    <w:rsid w:val="1E35A75D"/>
    <w:rsid w:val="1E398662"/>
    <w:rsid w:val="1E3A9CA1"/>
    <w:rsid w:val="1E487535"/>
    <w:rsid w:val="1E4BCFA1"/>
    <w:rsid w:val="1E5F34CF"/>
    <w:rsid w:val="1E9B5174"/>
    <w:rsid w:val="1E9DA624"/>
    <w:rsid w:val="1EBA58D3"/>
    <w:rsid w:val="1ECFAF5B"/>
    <w:rsid w:val="1EDEAF44"/>
    <w:rsid w:val="1EE90C14"/>
    <w:rsid w:val="1F1D102D"/>
    <w:rsid w:val="1F1E86C7"/>
    <w:rsid w:val="1F23ADA4"/>
    <w:rsid w:val="1F24D57A"/>
    <w:rsid w:val="1F25FB90"/>
    <w:rsid w:val="1F288E44"/>
    <w:rsid w:val="1F42C175"/>
    <w:rsid w:val="1F524A50"/>
    <w:rsid w:val="1F5F51AD"/>
    <w:rsid w:val="1F6DEF71"/>
    <w:rsid w:val="1F74B8D0"/>
    <w:rsid w:val="1F84C83A"/>
    <w:rsid w:val="1F860F4F"/>
    <w:rsid w:val="1F914563"/>
    <w:rsid w:val="1F94D507"/>
    <w:rsid w:val="1F9841D7"/>
    <w:rsid w:val="1FABF8B9"/>
    <w:rsid w:val="1FDA8752"/>
    <w:rsid w:val="1FEFF54B"/>
    <w:rsid w:val="20259F2F"/>
    <w:rsid w:val="20373D5E"/>
    <w:rsid w:val="205D3F19"/>
    <w:rsid w:val="205E875E"/>
    <w:rsid w:val="2080C3C0"/>
    <w:rsid w:val="209C5DDB"/>
    <w:rsid w:val="20A7F5F7"/>
    <w:rsid w:val="20B21627"/>
    <w:rsid w:val="20B39AD7"/>
    <w:rsid w:val="20B9CD4B"/>
    <w:rsid w:val="20CF7752"/>
    <w:rsid w:val="20FCAB5C"/>
    <w:rsid w:val="2107AC98"/>
    <w:rsid w:val="21145EF4"/>
    <w:rsid w:val="2116E5BC"/>
    <w:rsid w:val="211B63F6"/>
    <w:rsid w:val="2127507B"/>
    <w:rsid w:val="212DE5E2"/>
    <w:rsid w:val="21610EEE"/>
    <w:rsid w:val="2162B32B"/>
    <w:rsid w:val="2164E2A9"/>
    <w:rsid w:val="21773FF1"/>
    <w:rsid w:val="218D7C4C"/>
    <w:rsid w:val="21996172"/>
    <w:rsid w:val="219C1D34"/>
    <w:rsid w:val="219D5F42"/>
    <w:rsid w:val="21C9FF48"/>
    <w:rsid w:val="21D0042A"/>
    <w:rsid w:val="2205D537"/>
    <w:rsid w:val="221CB163"/>
    <w:rsid w:val="223763F0"/>
    <w:rsid w:val="2239C9A0"/>
    <w:rsid w:val="2241E172"/>
    <w:rsid w:val="226AEF87"/>
    <w:rsid w:val="22817933"/>
    <w:rsid w:val="22A3E9E5"/>
    <w:rsid w:val="22D5F0D2"/>
    <w:rsid w:val="22E4DCC7"/>
    <w:rsid w:val="22E88B0C"/>
    <w:rsid w:val="22FCE385"/>
    <w:rsid w:val="230F8408"/>
    <w:rsid w:val="2349FD6A"/>
    <w:rsid w:val="235D8698"/>
    <w:rsid w:val="236F63B6"/>
    <w:rsid w:val="23C08196"/>
    <w:rsid w:val="23C559C8"/>
    <w:rsid w:val="23CA6DFC"/>
    <w:rsid w:val="23D57DFA"/>
    <w:rsid w:val="23DF92B0"/>
    <w:rsid w:val="23FC99D7"/>
    <w:rsid w:val="2425F9E0"/>
    <w:rsid w:val="24306083"/>
    <w:rsid w:val="244ACA42"/>
    <w:rsid w:val="2459EC84"/>
    <w:rsid w:val="24764534"/>
    <w:rsid w:val="24A7725F"/>
    <w:rsid w:val="24A954CD"/>
    <w:rsid w:val="24CE138B"/>
    <w:rsid w:val="24E1E4A4"/>
    <w:rsid w:val="24EC85F9"/>
    <w:rsid w:val="24F377CB"/>
    <w:rsid w:val="250EC512"/>
    <w:rsid w:val="25186DF9"/>
    <w:rsid w:val="252E2978"/>
    <w:rsid w:val="25399D0B"/>
    <w:rsid w:val="25400CB7"/>
    <w:rsid w:val="255CFDC5"/>
    <w:rsid w:val="255DAEC3"/>
    <w:rsid w:val="256CC1FC"/>
    <w:rsid w:val="25736875"/>
    <w:rsid w:val="25775EAF"/>
    <w:rsid w:val="258D5854"/>
    <w:rsid w:val="2596AC4C"/>
    <w:rsid w:val="25A62C3B"/>
    <w:rsid w:val="25AB78F3"/>
    <w:rsid w:val="25D69A0F"/>
    <w:rsid w:val="25E22D8F"/>
    <w:rsid w:val="2604D5AD"/>
    <w:rsid w:val="26113665"/>
    <w:rsid w:val="2614DFFF"/>
    <w:rsid w:val="262CB494"/>
    <w:rsid w:val="263A07A6"/>
    <w:rsid w:val="26536FDF"/>
    <w:rsid w:val="26AFDFE4"/>
    <w:rsid w:val="26C0A5B7"/>
    <w:rsid w:val="26E6A6CD"/>
    <w:rsid w:val="26E70DCE"/>
    <w:rsid w:val="26F1CEE7"/>
    <w:rsid w:val="2709DA5F"/>
    <w:rsid w:val="270A2CA4"/>
    <w:rsid w:val="2737E2E0"/>
    <w:rsid w:val="2738E3EF"/>
    <w:rsid w:val="27458CC0"/>
    <w:rsid w:val="279202BA"/>
    <w:rsid w:val="27A32C55"/>
    <w:rsid w:val="27C886D9"/>
    <w:rsid w:val="27F7DC7B"/>
    <w:rsid w:val="2808EBC2"/>
    <w:rsid w:val="28367FC6"/>
    <w:rsid w:val="283B0EA5"/>
    <w:rsid w:val="283C6D0D"/>
    <w:rsid w:val="283F0FC2"/>
    <w:rsid w:val="28468CE7"/>
    <w:rsid w:val="2846DFB1"/>
    <w:rsid w:val="285B636C"/>
    <w:rsid w:val="2873FBA9"/>
    <w:rsid w:val="2877F92F"/>
    <w:rsid w:val="289792E4"/>
    <w:rsid w:val="28A71DA0"/>
    <w:rsid w:val="28A8ECBF"/>
    <w:rsid w:val="28AD7AD7"/>
    <w:rsid w:val="28B66861"/>
    <w:rsid w:val="28D7543C"/>
    <w:rsid w:val="28DB0AA0"/>
    <w:rsid w:val="28DC29DF"/>
    <w:rsid w:val="28E73726"/>
    <w:rsid w:val="28F0AC79"/>
    <w:rsid w:val="28F2DAAB"/>
    <w:rsid w:val="290DAFB6"/>
    <w:rsid w:val="29187657"/>
    <w:rsid w:val="29336CD0"/>
    <w:rsid w:val="29715044"/>
    <w:rsid w:val="2980E9B3"/>
    <w:rsid w:val="299E5D41"/>
    <w:rsid w:val="29B40D06"/>
    <w:rsid w:val="29EED39E"/>
    <w:rsid w:val="2A10ED27"/>
    <w:rsid w:val="2A494B60"/>
    <w:rsid w:val="2A5225E0"/>
    <w:rsid w:val="2A9CEB25"/>
    <w:rsid w:val="2AA6BFF2"/>
    <w:rsid w:val="2AA742A0"/>
    <w:rsid w:val="2AB75B79"/>
    <w:rsid w:val="2AE5ED3C"/>
    <w:rsid w:val="2AF3E4F2"/>
    <w:rsid w:val="2AF877AD"/>
    <w:rsid w:val="2B0EA50F"/>
    <w:rsid w:val="2B4D862F"/>
    <w:rsid w:val="2B6F7EDA"/>
    <w:rsid w:val="2B7DB29F"/>
    <w:rsid w:val="2B9179DA"/>
    <w:rsid w:val="2BAD1021"/>
    <w:rsid w:val="2BDCB4EF"/>
    <w:rsid w:val="2BEFA0B3"/>
    <w:rsid w:val="2BF572D2"/>
    <w:rsid w:val="2C09030F"/>
    <w:rsid w:val="2C13AC97"/>
    <w:rsid w:val="2C141633"/>
    <w:rsid w:val="2C23985C"/>
    <w:rsid w:val="2C2C796B"/>
    <w:rsid w:val="2C3B33CA"/>
    <w:rsid w:val="2C479842"/>
    <w:rsid w:val="2C6C229F"/>
    <w:rsid w:val="2C9EEA9A"/>
    <w:rsid w:val="2CA758FE"/>
    <w:rsid w:val="2CE21BA7"/>
    <w:rsid w:val="2CE3E4E8"/>
    <w:rsid w:val="2D03E74E"/>
    <w:rsid w:val="2D0ADDE1"/>
    <w:rsid w:val="2D45AB0F"/>
    <w:rsid w:val="2D4D4637"/>
    <w:rsid w:val="2D59B3A5"/>
    <w:rsid w:val="2D5B770F"/>
    <w:rsid w:val="2D790A7D"/>
    <w:rsid w:val="2D9ECD71"/>
    <w:rsid w:val="2DB0570A"/>
    <w:rsid w:val="2DE556C9"/>
    <w:rsid w:val="2DE828D9"/>
    <w:rsid w:val="2E252F1A"/>
    <w:rsid w:val="2E327A77"/>
    <w:rsid w:val="2E4470A8"/>
    <w:rsid w:val="2E5F4FB4"/>
    <w:rsid w:val="2E6279B6"/>
    <w:rsid w:val="2E7DAC7F"/>
    <w:rsid w:val="2E80B95F"/>
    <w:rsid w:val="2EAA39A8"/>
    <w:rsid w:val="2EAD59D8"/>
    <w:rsid w:val="2EC5DBE6"/>
    <w:rsid w:val="2EDA41EE"/>
    <w:rsid w:val="2EF1165A"/>
    <w:rsid w:val="2EF1AA78"/>
    <w:rsid w:val="2EF80052"/>
    <w:rsid w:val="2EFF68C7"/>
    <w:rsid w:val="2F184191"/>
    <w:rsid w:val="2F245AA7"/>
    <w:rsid w:val="2F291840"/>
    <w:rsid w:val="2F36924E"/>
    <w:rsid w:val="2F46D05B"/>
    <w:rsid w:val="2F4AE671"/>
    <w:rsid w:val="2F696073"/>
    <w:rsid w:val="2F701235"/>
    <w:rsid w:val="2F9F774C"/>
    <w:rsid w:val="2FBCBB6A"/>
    <w:rsid w:val="2FD78A35"/>
    <w:rsid w:val="2FE71B4A"/>
    <w:rsid w:val="2FE9631A"/>
    <w:rsid w:val="2FFB40CA"/>
    <w:rsid w:val="3045ED06"/>
    <w:rsid w:val="3055C33B"/>
    <w:rsid w:val="3089DB93"/>
    <w:rsid w:val="308C523A"/>
    <w:rsid w:val="308D7D0A"/>
    <w:rsid w:val="30B66260"/>
    <w:rsid w:val="30CF504E"/>
    <w:rsid w:val="30F3C522"/>
    <w:rsid w:val="30F94AB9"/>
    <w:rsid w:val="30FB851F"/>
    <w:rsid w:val="3111D1E3"/>
    <w:rsid w:val="3130C8B2"/>
    <w:rsid w:val="31568300"/>
    <w:rsid w:val="31B363EF"/>
    <w:rsid w:val="31BA3B62"/>
    <w:rsid w:val="31D20EA0"/>
    <w:rsid w:val="32212755"/>
    <w:rsid w:val="32230DDD"/>
    <w:rsid w:val="3265E34F"/>
    <w:rsid w:val="326FD478"/>
    <w:rsid w:val="3286335C"/>
    <w:rsid w:val="328E7E13"/>
    <w:rsid w:val="32C6FC1B"/>
    <w:rsid w:val="32D6F46A"/>
    <w:rsid w:val="32ED347D"/>
    <w:rsid w:val="32F8A272"/>
    <w:rsid w:val="33152F3A"/>
    <w:rsid w:val="332BB4DA"/>
    <w:rsid w:val="333687C0"/>
    <w:rsid w:val="334BF37B"/>
    <w:rsid w:val="336E1E29"/>
    <w:rsid w:val="338120C2"/>
    <w:rsid w:val="33822D25"/>
    <w:rsid w:val="33ABE84F"/>
    <w:rsid w:val="33CDAA7E"/>
    <w:rsid w:val="33E5C8B2"/>
    <w:rsid w:val="33F1A62E"/>
    <w:rsid w:val="33FA3564"/>
    <w:rsid w:val="3402747B"/>
    <w:rsid w:val="3408E1AE"/>
    <w:rsid w:val="34172C47"/>
    <w:rsid w:val="34411233"/>
    <w:rsid w:val="345A27F9"/>
    <w:rsid w:val="3474E133"/>
    <w:rsid w:val="347E2311"/>
    <w:rsid w:val="348F4FBF"/>
    <w:rsid w:val="349B2564"/>
    <w:rsid w:val="34A1F534"/>
    <w:rsid w:val="34E900E0"/>
    <w:rsid w:val="34FD45E8"/>
    <w:rsid w:val="3503E259"/>
    <w:rsid w:val="3507D867"/>
    <w:rsid w:val="3548A20C"/>
    <w:rsid w:val="355A79CC"/>
    <w:rsid w:val="355C124C"/>
    <w:rsid w:val="356373D4"/>
    <w:rsid w:val="3566A1DF"/>
    <w:rsid w:val="356F4AFF"/>
    <w:rsid w:val="3596CB56"/>
    <w:rsid w:val="359AE1F0"/>
    <w:rsid w:val="359FEA81"/>
    <w:rsid w:val="35A3D224"/>
    <w:rsid w:val="35ABCDAC"/>
    <w:rsid w:val="35BB2667"/>
    <w:rsid w:val="35BE7063"/>
    <w:rsid w:val="35C2D96E"/>
    <w:rsid w:val="35D7678C"/>
    <w:rsid w:val="35DE67F1"/>
    <w:rsid w:val="35ED548B"/>
    <w:rsid w:val="35FF6E0F"/>
    <w:rsid w:val="361DF7AA"/>
    <w:rsid w:val="362574C3"/>
    <w:rsid w:val="363B878D"/>
    <w:rsid w:val="36408E43"/>
    <w:rsid w:val="364C4FCC"/>
    <w:rsid w:val="36588AA8"/>
    <w:rsid w:val="366DA97F"/>
    <w:rsid w:val="366EB78E"/>
    <w:rsid w:val="367F131B"/>
    <w:rsid w:val="368C8129"/>
    <w:rsid w:val="3708FE10"/>
    <w:rsid w:val="3725550C"/>
    <w:rsid w:val="376FAC30"/>
    <w:rsid w:val="37720314"/>
    <w:rsid w:val="3786FB12"/>
    <w:rsid w:val="379C0490"/>
    <w:rsid w:val="37A26A88"/>
    <w:rsid w:val="37AB507D"/>
    <w:rsid w:val="37BC9552"/>
    <w:rsid w:val="37D18EA5"/>
    <w:rsid w:val="37E03600"/>
    <w:rsid w:val="3829F07E"/>
    <w:rsid w:val="382F61C1"/>
    <w:rsid w:val="38895556"/>
    <w:rsid w:val="38AF43CA"/>
    <w:rsid w:val="38B29CFB"/>
    <w:rsid w:val="38DB1368"/>
    <w:rsid w:val="39071B00"/>
    <w:rsid w:val="39311A64"/>
    <w:rsid w:val="39468D16"/>
    <w:rsid w:val="3956DA12"/>
    <w:rsid w:val="395C98DD"/>
    <w:rsid w:val="3968E45A"/>
    <w:rsid w:val="396FAB2F"/>
    <w:rsid w:val="3995A1AA"/>
    <w:rsid w:val="399F7DA8"/>
    <w:rsid w:val="39B328CF"/>
    <w:rsid w:val="39CA86A7"/>
    <w:rsid w:val="39CAE6EC"/>
    <w:rsid w:val="39CBCDEE"/>
    <w:rsid w:val="39FD1B64"/>
    <w:rsid w:val="3A0C718D"/>
    <w:rsid w:val="3A22EC50"/>
    <w:rsid w:val="3A2EC18F"/>
    <w:rsid w:val="3A42D0E2"/>
    <w:rsid w:val="3A5E103E"/>
    <w:rsid w:val="3A90ADD0"/>
    <w:rsid w:val="3A94AA88"/>
    <w:rsid w:val="3A953D83"/>
    <w:rsid w:val="3AADC679"/>
    <w:rsid w:val="3AADF1FD"/>
    <w:rsid w:val="3ADE6D46"/>
    <w:rsid w:val="3B161FCC"/>
    <w:rsid w:val="3B3BF364"/>
    <w:rsid w:val="3B7D7ADB"/>
    <w:rsid w:val="3B81E6E2"/>
    <w:rsid w:val="3B841BD6"/>
    <w:rsid w:val="3B861983"/>
    <w:rsid w:val="3BA43BBE"/>
    <w:rsid w:val="3BA8346F"/>
    <w:rsid w:val="3BC13084"/>
    <w:rsid w:val="3BCA4268"/>
    <w:rsid w:val="3BE2068F"/>
    <w:rsid w:val="3BE6EA54"/>
    <w:rsid w:val="3C3FA608"/>
    <w:rsid w:val="3C4BD743"/>
    <w:rsid w:val="3C4DDB8A"/>
    <w:rsid w:val="3C5AC336"/>
    <w:rsid w:val="3C5BF593"/>
    <w:rsid w:val="3C675495"/>
    <w:rsid w:val="3C6A1498"/>
    <w:rsid w:val="3C7312C7"/>
    <w:rsid w:val="3C88DF06"/>
    <w:rsid w:val="3C8C1703"/>
    <w:rsid w:val="3C98FA87"/>
    <w:rsid w:val="3CAFFF34"/>
    <w:rsid w:val="3CB52D53"/>
    <w:rsid w:val="3CBEDE8B"/>
    <w:rsid w:val="3CCEAA51"/>
    <w:rsid w:val="3CF732B5"/>
    <w:rsid w:val="3D185CD6"/>
    <w:rsid w:val="3D3879B2"/>
    <w:rsid w:val="3D999C7A"/>
    <w:rsid w:val="3DA4C9C7"/>
    <w:rsid w:val="3DA7F31A"/>
    <w:rsid w:val="3DA920D3"/>
    <w:rsid w:val="3DD43BD7"/>
    <w:rsid w:val="3DF8B40E"/>
    <w:rsid w:val="3DF9F93A"/>
    <w:rsid w:val="3E05A3C9"/>
    <w:rsid w:val="3E249E64"/>
    <w:rsid w:val="3E5F5949"/>
    <w:rsid w:val="3E9F6F28"/>
    <w:rsid w:val="3EB657A6"/>
    <w:rsid w:val="3EBC8E64"/>
    <w:rsid w:val="3EBED082"/>
    <w:rsid w:val="3EF30538"/>
    <w:rsid w:val="3EF57484"/>
    <w:rsid w:val="3EFBAD58"/>
    <w:rsid w:val="3F0DB011"/>
    <w:rsid w:val="3F10301F"/>
    <w:rsid w:val="3F23638C"/>
    <w:rsid w:val="3F324CF7"/>
    <w:rsid w:val="3F5AB5B9"/>
    <w:rsid w:val="3F732E44"/>
    <w:rsid w:val="3F7F0265"/>
    <w:rsid w:val="3FD14AF1"/>
    <w:rsid w:val="3FE86A20"/>
    <w:rsid w:val="3FEE075F"/>
    <w:rsid w:val="4001B837"/>
    <w:rsid w:val="4005B0F5"/>
    <w:rsid w:val="4007AAE4"/>
    <w:rsid w:val="401D77FA"/>
    <w:rsid w:val="402DCD83"/>
    <w:rsid w:val="403149A8"/>
    <w:rsid w:val="40448FD7"/>
    <w:rsid w:val="405586A1"/>
    <w:rsid w:val="405983DD"/>
    <w:rsid w:val="409A6CD3"/>
    <w:rsid w:val="40E4517D"/>
    <w:rsid w:val="4108930B"/>
    <w:rsid w:val="411AD2EC"/>
    <w:rsid w:val="413E0837"/>
    <w:rsid w:val="41401658"/>
    <w:rsid w:val="415CAEAC"/>
    <w:rsid w:val="416D29C2"/>
    <w:rsid w:val="4179EC67"/>
    <w:rsid w:val="4189CC8C"/>
    <w:rsid w:val="418BBFA0"/>
    <w:rsid w:val="418D51C6"/>
    <w:rsid w:val="41ACAE09"/>
    <w:rsid w:val="41F39C53"/>
    <w:rsid w:val="41F4A328"/>
    <w:rsid w:val="41F8E33C"/>
    <w:rsid w:val="4223C9C1"/>
    <w:rsid w:val="42396396"/>
    <w:rsid w:val="423C54FB"/>
    <w:rsid w:val="424198A8"/>
    <w:rsid w:val="424DD065"/>
    <w:rsid w:val="42750039"/>
    <w:rsid w:val="42807256"/>
    <w:rsid w:val="42D893BE"/>
    <w:rsid w:val="4316823F"/>
    <w:rsid w:val="433A91FB"/>
    <w:rsid w:val="433D96AA"/>
    <w:rsid w:val="4345D878"/>
    <w:rsid w:val="43605D00"/>
    <w:rsid w:val="4368DC65"/>
    <w:rsid w:val="43C3F5F9"/>
    <w:rsid w:val="43CC7F38"/>
    <w:rsid w:val="43D77F5C"/>
    <w:rsid w:val="43DE3E03"/>
    <w:rsid w:val="4407646F"/>
    <w:rsid w:val="441BBC97"/>
    <w:rsid w:val="44319B8D"/>
    <w:rsid w:val="444C7DF9"/>
    <w:rsid w:val="447761D0"/>
    <w:rsid w:val="4488A1CA"/>
    <w:rsid w:val="4492EA61"/>
    <w:rsid w:val="4493CC56"/>
    <w:rsid w:val="449EE78A"/>
    <w:rsid w:val="44AFEA4B"/>
    <w:rsid w:val="44BCD39C"/>
    <w:rsid w:val="44D13640"/>
    <w:rsid w:val="44D4A5E6"/>
    <w:rsid w:val="44DD1859"/>
    <w:rsid w:val="44E45D6B"/>
    <w:rsid w:val="45319D5B"/>
    <w:rsid w:val="4576DF5D"/>
    <w:rsid w:val="45B176EA"/>
    <w:rsid w:val="45B187D3"/>
    <w:rsid w:val="45C5CF63"/>
    <w:rsid w:val="45C74861"/>
    <w:rsid w:val="45DEFAA4"/>
    <w:rsid w:val="462DA62F"/>
    <w:rsid w:val="46370F30"/>
    <w:rsid w:val="464C0D0D"/>
    <w:rsid w:val="46BF2FC8"/>
    <w:rsid w:val="46C6ABB4"/>
    <w:rsid w:val="46DE9439"/>
    <w:rsid w:val="46E81A38"/>
    <w:rsid w:val="46EF337A"/>
    <w:rsid w:val="47043090"/>
    <w:rsid w:val="471BA030"/>
    <w:rsid w:val="473E7F7B"/>
    <w:rsid w:val="47593DFC"/>
    <w:rsid w:val="47658876"/>
    <w:rsid w:val="47779372"/>
    <w:rsid w:val="479D4246"/>
    <w:rsid w:val="47A6104E"/>
    <w:rsid w:val="47F46DFD"/>
    <w:rsid w:val="480443D7"/>
    <w:rsid w:val="481A4069"/>
    <w:rsid w:val="48298F7D"/>
    <w:rsid w:val="484D9DDA"/>
    <w:rsid w:val="484E0AEA"/>
    <w:rsid w:val="48531CDA"/>
    <w:rsid w:val="485D2616"/>
    <w:rsid w:val="486A1197"/>
    <w:rsid w:val="486E69D3"/>
    <w:rsid w:val="487BF8CE"/>
    <w:rsid w:val="488672A0"/>
    <w:rsid w:val="488930F3"/>
    <w:rsid w:val="48BB81D0"/>
    <w:rsid w:val="48BE10FB"/>
    <w:rsid w:val="48C900D1"/>
    <w:rsid w:val="48F908CC"/>
    <w:rsid w:val="49354453"/>
    <w:rsid w:val="4959A7A7"/>
    <w:rsid w:val="49683EFE"/>
    <w:rsid w:val="497552B6"/>
    <w:rsid w:val="49A49194"/>
    <w:rsid w:val="49AB2B28"/>
    <w:rsid w:val="49D2C3F8"/>
    <w:rsid w:val="49EA7641"/>
    <w:rsid w:val="49FC0790"/>
    <w:rsid w:val="4A1A7DC5"/>
    <w:rsid w:val="4A1FF514"/>
    <w:rsid w:val="4A3C6EC5"/>
    <w:rsid w:val="4A7DF0D7"/>
    <w:rsid w:val="4A7F7550"/>
    <w:rsid w:val="4A924E2C"/>
    <w:rsid w:val="4AB15B26"/>
    <w:rsid w:val="4AEB695B"/>
    <w:rsid w:val="4B6E1BD5"/>
    <w:rsid w:val="4BC67B02"/>
    <w:rsid w:val="4BD40B6C"/>
    <w:rsid w:val="4C2D9DFE"/>
    <w:rsid w:val="4C5FC297"/>
    <w:rsid w:val="4CB296B1"/>
    <w:rsid w:val="4CBC664A"/>
    <w:rsid w:val="4CEA4ABB"/>
    <w:rsid w:val="4D2EA708"/>
    <w:rsid w:val="4D67D0EB"/>
    <w:rsid w:val="4D6E2D82"/>
    <w:rsid w:val="4D8899FF"/>
    <w:rsid w:val="4DC029ED"/>
    <w:rsid w:val="4DCDE116"/>
    <w:rsid w:val="4DDF8750"/>
    <w:rsid w:val="4DE6B192"/>
    <w:rsid w:val="4DF1EB07"/>
    <w:rsid w:val="4E0285A9"/>
    <w:rsid w:val="4E1D9AA0"/>
    <w:rsid w:val="4E3F4C13"/>
    <w:rsid w:val="4E4EF085"/>
    <w:rsid w:val="4E54C0E8"/>
    <w:rsid w:val="4E5F334A"/>
    <w:rsid w:val="4E70D929"/>
    <w:rsid w:val="4ECD0F72"/>
    <w:rsid w:val="4ED3C813"/>
    <w:rsid w:val="4EE88D9A"/>
    <w:rsid w:val="4EFBD098"/>
    <w:rsid w:val="4F0D16F8"/>
    <w:rsid w:val="4F1F1E9E"/>
    <w:rsid w:val="4FBD3891"/>
    <w:rsid w:val="4FBD4E2D"/>
    <w:rsid w:val="4FC7E64E"/>
    <w:rsid w:val="502604A5"/>
    <w:rsid w:val="508D459D"/>
    <w:rsid w:val="50B50CE1"/>
    <w:rsid w:val="50C45E0E"/>
    <w:rsid w:val="50CB6088"/>
    <w:rsid w:val="50E1840C"/>
    <w:rsid w:val="50EB731B"/>
    <w:rsid w:val="50F0154F"/>
    <w:rsid w:val="510D37FD"/>
    <w:rsid w:val="5120DECE"/>
    <w:rsid w:val="512B5495"/>
    <w:rsid w:val="512C24D3"/>
    <w:rsid w:val="513460BC"/>
    <w:rsid w:val="513ADA1C"/>
    <w:rsid w:val="51451C11"/>
    <w:rsid w:val="51727130"/>
    <w:rsid w:val="517D5A39"/>
    <w:rsid w:val="51B3A986"/>
    <w:rsid w:val="51B3D77E"/>
    <w:rsid w:val="51BEB827"/>
    <w:rsid w:val="51C37C67"/>
    <w:rsid w:val="51CC203A"/>
    <w:rsid w:val="51D2EEAF"/>
    <w:rsid w:val="51D97C2B"/>
    <w:rsid w:val="51DD0E7B"/>
    <w:rsid w:val="51DED900"/>
    <w:rsid w:val="51E2DA94"/>
    <w:rsid w:val="51EDA869"/>
    <w:rsid w:val="51EDCBC4"/>
    <w:rsid w:val="51FF133C"/>
    <w:rsid w:val="52138219"/>
    <w:rsid w:val="52141D1E"/>
    <w:rsid w:val="5243EDB0"/>
    <w:rsid w:val="524CF19F"/>
    <w:rsid w:val="52518E9E"/>
    <w:rsid w:val="5273A6D0"/>
    <w:rsid w:val="5279F4BF"/>
    <w:rsid w:val="52A5AC66"/>
    <w:rsid w:val="52AA606E"/>
    <w:rsid w:val="52B55731"/>
    <w:rsid w:val="52E5C3EA"/>
    <w:rsid w:val="531144F3"/>
    <w:rsid w:val="5318166F"/>
    <w:rsid w:val="53609239"/>
    <w:rsid w:val="53818951"/>
    <w:rsid w:val="538ED45E"/>
    <w:rsid w:val="53997AB1"/>
    <w:rsid w:val="53A5B7CC"/>
    <w:rsid w:val="53A5C238"/>
    <w:rsid w:val="53BAA3FC"/>
    <w:rsid w:val="53BFFE29"/>
    <w:rsid w:val="53CB54B6"/>
    <w:rsid w:val="53EC03FC"/>
    <w:rsid w:val="53FD71A4"/>
    <w:rsid w:val="540AB743"/>
    <w:rsid w:val="5434D5F4"/>
    <w:rsid w:val="544E902C"/>
    <w:rsid w:val="544ED0BB"/>
    <w:rsid w:val="547676D7"/>
    <w:rsid w:val="54768A64"/>
    <w:rsid w:val="547D5805"/>
    <w:rsid w:val="54876E37"/>
    <w:rsid w:val="549BE6C3"/>
    <w:rsid w:val="54BD0144"/>
    <w:rsid w:val="5515F8A7"/>
    <w:rsid w:val="55283FB0"/>
    <w:rsid w:val="55327280"/>
    <w:rsid w:val="553EC9D1"/>
    <w:rsid w:val="55576EDD"/>
    <w:rsid w:val="557A3EF0"/>
    <w:rsid w:val="5586D83E"/>
    <w:rsid w:val="55AB2220"/>
    <w:rsid w:val="55E10DDD"/>
    <w:rsid w:val="55E987CB"/>
    <w:rsid w:val="55FA09A4"/>
    <w:rsid w:val="5624668B"/>
    <w:rsid w:val="56516F9C"/>
    <w:rsid w:val="566A8988"/>
    <w:rsid w:val="566B7448"/>
    <w:rsid w:val="56921313"/>
    <w:rsid w:val="5694BDBC"/>
    <w:rsid w:val="56C93E61"/>
    <w:rsid w:val="576386D9"/>
    <w:rsid w:val="5783E1CE"/>
    <w:rsid w:val="57A04527"/>
    <w:rsid w:val="57A2A9F5"/>
    <w:rsid w:val="57ADED1D"/>
    <w:rsid w:val="57EA09A5"/>
    <w:rsid w:val="57F0E93D"/>
    <w:rsid w:val="5826503B"/>
    <w:rsid w:val="58378C33"/>
    <w:rsid w:val="583D2133"/>
    <w:rsid w:val="584445B4"/>
    <w:rsid w:val="586F0E78"/>
    <w:rsid w:val="5874B21C"/>
    <w:rsid w:val="58759D45"/>
    <w:rsid w:val="5879042E"/>
    <w:rsid w:val="5890DF04"/>
    <w:rsid w:val="58916600"/>
    <w:rsid w:val="589509A1"/>
    <w:rsid w:val="58BB74C6"/>
    <w:rsid w:val="58C8C308"/>
    <w:rsid w:val="58DBB95A"/>
    <w:rsid w:val="58E3A69D"/>
    <w:rsid w:val="58EE43CF"/>
    <w:rsid w:val="58F7F3DF"/>
    <w:rsid w:val="591F5187"/>
    <w:rsid w:val="5931E97A"/>
    <w:rsid w:val="5934F551"/>
    <w:rsid w:val="5945F7EB"/>
    <w:rsid w:val="595BC4F4"/>
    <w:rsid w:val="595EF0C2"/>
    <w:rsid w:val="5968BF26"/>
    <w:rsid w:val="596ADF46"/>
    <w:rsid w:val="59A3B234"/>
    <w:rsid w:val="59D9A01D"/>
    <w:rsid w:val="59F06F1C"/>
    <w:rsid w:val="59FAE883"/>
    <w:rsid w:val="5A034E4D"/>
    <w:rsid w:val="5A09429A"/>
    <w:rsid w:val="5A169899"/>
    <w:rsid w:val="5A29880D"/>
    <w:rsid w:val="5A612782"/>
    <w:rsid w:val="5A718A0C"/>
    <w:rsid w:val="5AA5B546"/>
    <w:rsid w:val="5AB39BDA"/>
    <w:rsid w:val="5ABD6747"/>
    <w:rsid w:val="5ADCDB92"/>
    <w:rsid w:val="5B056EBF"/>
    <w:rsid w:val="5B737A52"/>
    <w:rsid w:val="5B7E2E82"/>
    <w:rsid w:val="5BAA623F"/>
    <w:rsid w:val="5BB00759"/>
    <w:rsid w:val="5BBCE2C1"/>
    <w:rsid w:val="5BD7C231"/>
    <w:rsid w:val="5BDB0D68"/>
    <w:rsid w:val="5BE52A3A"/>
    <w:rsid w:val="5BF45CD2"/>
    <w:rsid w:val="5C19B0DD"/>
    <w:rsid w:val="5C21DC17"/>
    <w:rsid w:val="5C2F35F9"/>
    <w:rsid w:val="5C4296A4"/>
    <w:rsid w:val="5C4918E4"/>
    <w:rsid w:val="5C4A413C"/>
    <w:rsid w:val="5C6451D9"/>
    <w:rsid w:val="5C846093"/>
    <w:rsid w:val="5CA26537"/>
    <w:rsid w:val="5CB1411E"/>
    <w:rsid w:val="5CBD051F"/>
    <w:rsid w:val="5CC08BE4"/>
    <w:rsid w:val="5CD5AA41"/>
    <w:rsid w:val="5CD71697"/>
    <w:rsid w:val="5D039F59"/>
    <w:rsid w:val="5D067ABC"/>
    <w:rsid w:val="5D185B2E"/>
    <w:rsid w:val="5D1C01B0"/>
    <w:rsid w:val="5D302B7A"/>
    <w:rsid w:val="5D4303A6"/>
    <w:rsid w:val="5D498E46"/>
    <w:rsid w:val="5D60529F"/>
    <w:rsid w:val="5D668E7D"/>
    <w:rsid w:val="5D7A22A9"/>
    <w:rsid w:val="5D87C36C"/>
    <w:rsid w:val="5DA18AFF"/>
    <w:rsid w:val="5DD021A9"/>
    <w:rsid w:val="5DD409C4"/>
    <w:rsid w:val="5DE18D56"/>
    <w:rsid w:val="5DE83CA1"/>
    <w:rsid w:val="5DFF8876"/>
    <w:rsid w:val="5DFFA50B"/>
    <w:rsid w:val="5E3C946C"/>
    <w:rsid w:val="5E4D9504"/>
    <w:rsid w:val="5E57201A"/>
    <w:rsid w:val="5E659C29"/>
    <w:rsid w:val="5E862214"/>
    <w:rsid w:val="5E8FBD98"/>
    <w:rsid w:val="5E91F081"/>
    <w:rsid w:val="5E9AF9CB"/>
    <w:rsid w:val="5EC0C8E7"/>
    <w:rsid w:val="5F4DDA9B"/>
    <w:rsid w:val="5F5DE259"/>
    <w:rsid w:val="5F77213A"/>
    <w:rsid w:val="5F840C9D"/>
    <w:rsid w:val="5F8F233D"/>
    <w:rsid w:val="5FA61F52"/>
    <w:rsid w:val="5FC1B02C"/>
    <w:rsid w:val="5FF5A176"/>
    <w:rsid w:val="601B1DEF"/>
    <w:rsid w:val="605417B2"/>
    <w:rsid w:val="606769AE"/>
    <w:rsid w:val="606CDBB2"/>
    <w:rsid w:val="6077E5CF"/>
    <w:rsid w:val="607B3536"/>
    <w:rsid w:val="607F7944"/>
    <w:rsid w:val="60973B4C"/>
    <w:rsid w:val="60AD1FAF"/>
    <w:rsid w:val="60B583BD"/>
    <w:rsid w:val="60BE772C"/>
    <w:rsid w:val="60DD5572"/>
    <w:rsid w:val="60E40299"/>
    <w:rsid w:val="610ACF8D"/>
    <w:rsid w:val="6111D418"/>
    <w:rsid w:val="6116281C"/>
    <w:rsid w:val="6116B79E"/>
    <w:rsid w:val="61373F63"/>
    <w:rsid w:val="6143A2FF"/>
    <w:rsid w:val="615554D1"/>
    <w:rsid w:val="61657117"/>
    <w:rsid w:val="6176BCB3"/>
    <w:rsid w:val="618C4031"/>
    <w:rsid w:val="61B8881F"/>
    <w:rsid w:val="61BDD1BE"/>
    <w:rsid w:val="61C28978"/>
    <w:rsid w:val="61C9255F"/>
    <w:rsid w:val="61FE5E17"/>
    <w:rsid w:val="6252E14F"/>
    <w:rsid w:val="625EAB51"/>
    <w:rsid w:val="625FC49F"/>
    <w:rsid w:val="627A3797"/>
    <w:rsid w:val="6283D6F8"/>
    <w:rsid w:val="62A53676"/>
    <w:rsid w:val="62C08B02"/>
    <w:rsid w:val="62D28DCB"/>
    <w:rsid w:val="62D36358"/>
    <w:rsid w:val="62D9A931"/>
    <w:rsid w:val="62E112C7"/>
    <w:rsid w:val="62E159B5"/>
    <w:rsid w:val="62E37A60"/>
    <w:rsid w:val="62E52E1D"/>
    <w:rsid w:val="6315225A"/>
    <w:rsid w:val="633E9659"/>
    <w:rsid w:val="6352C1E7"/>
    <w:rsid w:val="6360AEF6"/>
    <w:rsid w:val="63A01FBE"/>
    <w:rsid w:val="63BFB311"/>
    <w:rsid w:val="63CB2CC5"/>
    <w:rsid w:val="63CD5D5C"/>
    <w:rsid w:val="63F44828"/>
    <w:rsid w:val="6400942F"/>
    <w:rsid w:val="640549C8"/>
    <w:rsid w:val="6450D1A8"/>
    <w:rsid w:val="645BE6A2"/>
    <w:rsid w:val="6470621E"/>
    <w:rsid w:val="6470CAFD"/>
    <w:rsid w:val="64EFE025"/>
    <w:rsid w:val="653B0797"/>
    <w:rsid w:val="6551F9AB"/>
    <w:rsid w:val="65740527"/>
    <w:rsid w:val="65BE92AB"/>
    <w:rsid w:val="65EEADFC"/>
    <w:rsid w:val="66543C2A"/>
    <w:rsid w:val="66641992"/>
    <w:rsid w:val="6684226C"/>
    <w:rsid w:val="668B192A"/>
    <w:rsid w:val="66CDACB9"/>
    <w:rsid w:val="66D43C9B"/>
    <w:rsid w:val="66E08956"/>
    <w:rsid w:val="66E0F582"/>
    <w:rsid w:val="67061188"/>
    <w:rsid w:val="67095A8C"/>
    <w:rsid w:val="671923AF"/>
    <w:rsid w:val="672A01B2"/>
    <w:rsid w:val="67409414"/>
    <w:rsid w:val="6744F822"/>
    <w:rsid w:val="67462A63"/>
    <w:rsid w:val="678C975A"/>
    <w:rsid w:val="679376E8"/>
    <w:rsid w:val="67B1E417"/>
    <w:rsid w:val="67EA8BD4"/>
    <w:rsid w:val="67F1DB0B"/>
    <w:rsid w:val="67F615D5"/>
    <w:rsid w:val="6819CAD0"/>
    <w:rsid w:val="682F26D9"/>
    <w:rsid w:val="6848D2CE"/>
    <w:rsid w:val="684C80F8"/>
    <w:rsid w:val="6857E7D8"/>
    <w:rsid w:val="6870C9AB"/>
    <w:rsid w:val="687E20A5"/>
    <w:rsid w:val="68AA8AB8"/>
    <w:rsid w:val="68AA93A5"/>
    <w:rsid w:val="68AC0CC1"/>
    <w:rsid w:val="690D1055"/>
    <w:rsid w:val="6926C82E"/>
    <w:rsid w:val="693CA291"/>
    <w:rsid w:val="695C3B58"/>
    <w:rsid w:val="6977826B"/>
    <w:rsid w:val="69855BAD"/>
    <w:rsid w:val="6991D69D"/>
    <w:rsid w:val="699BD353"/>
    <w:rsid w:val="69A86A39"/>
    <w:rsid w:val="69D3C614"/>
    <w:rsid w:val="69E525C8"/>
    <w:rsid w:val="69E733CF"/>
    <w:rsid w:val="69E7BA80"/>
    <w:rsid w:val="69F95DAB"/>
    <w:rsid w:val="6A2FE5EF"/>
    <w:rsid w:val="6A55D664"/>
    <w:rsid w:val="6A55EC58"/>
    <w:rsid w:val="6A699654"/>
    <w:rsid w:val="6A8183B1"/>
    <w:rsid w:val="6A94F115"/>
    <w:rsid w:val="6AC8E60B"/>
    <w:rsid w:val="6AC9DD13"/>
    <w:rsid w:val="6AFF6DC7"/>
    <w:rsid w:val="6B16BD83"/>
    <w:rsid w:val="6B557E82"/>
    <w:rsid w:val="6B56D27A"/>
    <w:rsid w:val="6B6CB6F5"/>
    <w:rsid w:val="6B76D82D"/>
    <w:rsid w:val="6B7786DD"/>
    <w:rsid w:val="6B9BAF77"/>
    <w:rsid w:val="6BA16C58"/>
    <w:rsid w:val="6BA7403E"/>
    <w:rsid w:val="6BDFBF4A"/>
    <w:rsid w:val="6BF3EB0B"/>
    <w:rsid w:val="6C1EDF7E"/>
    <w:rsid w:val="6C584468"/>
    <w:rsid w:val="6C5E3DB7"/>
    <w:rsid w:val="6C6841C6"/>
    <w:rsid w:val="6CAC41C9"/>
    <w:rsid w:val="6CB8E966"/>
    <w:rsid w:val="6CD4E1C8"/>
    <w:rsid w:val="6CEAB4D6"/>
    <w:rsid w:val="6D249798"/>
    <w:rsid w:val="6D303413"/>
    <w:rsid w:val="6D3F8F49"/>
    <w:rsid w:val="6D41D919"/>
    <w:rsid w:val="6D44D48C"/>
    <w:rsid w:val="6D61F9AC"/>
    <w:rsid w:val="6D6C9FCF"/>
    <w:rsid w:val="6D7879F7"/>
    <w:rsid w:val="6D80EE8D"/>
    <w:rsid w:val="6D833B38"/>
    <w:rsid w:val="6D87361F"/>
    <w:rsid w:val="6D8C9D17"/>
    <w:rsid w:val="6DA385F9"/>
    <w:rsid w:val="6DA9B6E9"/>
    <w:rsid w:val="6DBEA393"/>
    <w:rsid w:val="6DC37951"/>
    <w:rsid w:val="6DC7A14C"/>
    <w:rsid w:val="6DE1E924"/>
    <w:rsid w:val="6DE5CDD2"/>
    <w:rsid w:val="6DE8DAF6"/>
    <w:rsid w:val="6DF615BF"/>
    <w:rsid w:val="6E00E3D5"/>
    <w:rsid w:val="6E157A6A"/>
    <w:rsid w:val="6E213BC6"/>
    <w:rsid w:val="6E29776C"/>
    <w:rsid w:val="6E45450B"/>
    <w:rsid w:val="6E462332"/>
    <w:rsid w:val="6E57C4FD"/>
    <w:rsid w:val="6E5E341C"/>
    <w:rsid w:val="6E858069"/>
    <w:rsid w:val="6EB6D65B"/>
    <w:rsid w:val="6ED91384"/>
    <w:rsid w:val="6ED9EAB9"/>
    <w:rsid w:val="6EF00A68"/>
    <w:rsid w:val="6F0E7326"/>
    <w:rsid w:val="6F0EB35C"/>
    <w:rsid w:val="6F1987B9"/>
    <w:rsid w:val="6F3107FE"/>
    <w:rsid w:val="6F3DC49B"/>
    <w:rsid w:val="6F655CE9"/>
    <w:rsid w:val="6F6CE0A8"/>
    <w:rsid w:val="6F8CCA88"/>
    <w:rsid w:val="6F957552"/>
    <w:rsid w:val="6FB986CD"/>
    <w:rsid w:val="6FEC4C79"/>
    <w:rsid w:val="700BEE03"/>
    <w:rsid w:val="7020DD15"/>
    <w:rsid w:val="70378AA6"/>
    <w:rsid w:val="703E3ACD"/>
    <w:rsid w:val="703EF677"/>
    <w:rsid w:val="7048E46B"/>
    <w:rsid w:val="7067BF76"/>
    <w:rsid w:val="706FC7B5"/>
    <w:rsid w:val="70862108"/>
    <w:rsid w:val="70A201EC"/>
    <w:rsid w:val="70A49EFF"/>
    <w:rsid w:val="70B39C78"/>
    <w:rsid w:val="7105935F"/>
    <w:rsid w:val="7132C0B1"/>
    <w:rsid w:val="7141E813"/>
    <w:rsid w:val="716AADC8"/>
    <w:rsid w:val="716F4CA9"/>
    <w:rsid w:val="71964269"/>
    <w:rsid w:val="71AC686D"/>
    <w:rsid w:val="71D90D5D"/>
    <w:rsid w:val="71ECF93B"/>
    <w:rsid w:val="721E6706"/>
    <w:rsid w:val="721EFC5F"/>
    <w:rsid w:val="725A4875"/>
    <w:rsid w:val="7268A61C"/>
    <w:rsid w:val="72B86FDC"/>
    <w:rsid w:val="731F8379"/>
    <w:rsid w:val="7345E681"/>
    <w:rsid w:val="735BF29E"/>
    <w:rsid w:val="73687766"/>
    <w:rsid w:val="736A3B73"/>
    <w:rsid w:val="73951EA6"/>
    <w:rsid w:val="7399C0E2"/>
    <w:rsid w:val="73A39746"/>
    <w:rsid w:val="73C411C2"/>
    <w:rsid w:val="73DAD17F"/>
    <w:rsid w:val="73DCC07D"/>
    <w:rsid w:val="73E7D7D4"/>
    <w:rsid w:val="74031060"/>
    <w:rsid w:val="740372D6"/>
    <w:rsid w:val="740A864F"/>
    <w:rsid w:val="7410D90B"/>
    <w:rsid w:val="745B0379"/>
    <w:rsid w:val="746270F7"/>
    <w:rsid w:val="748AF55E"/>
    <w:rsid w:val="74969F50"/>
    <w:rsid w:val="74A0C3A3"/>
    <w:rsid w:val="74AA8008"/>
    <w:rsid w:val="74BCC5DE"/>
    <w:rsid w:val="74CE0185"/>
    <w:rsid w:val="74E061C7"/>
    <w:rsid w:val="74F2D3BB"/>
    <w:rsid w:val="75008B80"/>
    <w:rsid w:val="7527DD71"/>
    <w:rsid w:val="75BBB3A7"/>
    <w:rsid w:val="75BC7015"/>
    <w:rsid w:val="75C9B4B0"/>
    <w:rsid w:val="75CCD414"/>
    <w:rsid w:val="75D9CD39"/>
    <w:rsid w:val="75E52743"/>
    <w:rsid w:val="75FECF5B"/>
    <w:rsid w:val="76294774"/>
    <w:rsid w:val="7641FCD5"/>
    <w:rsid w:val="765B2945"/>
    <w:rsid w:val="767E3C9A"/>
    <w:rsid w:val="76809846"/>
    <w:rsid w:val="7684911A"/>
    <w:rsid w:val="768EF77D"/>
    <w:rsid w:val="76D6A853"/>
    <w:rsid w:val="77005A49"/>
    <w:rsid w:val="77449EDD"/>
    <w:rsid w:val="7793C950"/>
    <w:rsid w:val="77C1FCEC"/>
    <w:rsid w:val="77CBC3C3"/>
    <w:rsid w:val="77F3DF14"/>
    <w:rsid w:val="77FBBBAA"/>
    <w:rsid w:val="77FD5115"/>
    <w:rsid w:val="7804C0F2"/>
    <w:rsid w:val="7810FBC2"/>
    <w:rsid w:val="78359DCD"/>
    <w:rsid w:val="7841DA75"/>
    <w:rsid w:val="784F04B5"/>
    <w:rsid w:val="785A17A3"/>
    <w:rsid w:val="7860631B"/>
    <w:rsid w:val="7864480D"/>
    <w:rsid w:val="787A0D0B"/>
    <w:rsid w:val="7880195B"/>
    <w:rsid w:val="789621CB"/>
    <w:rsid w:val="78C60458"/>
    <w:rsid w:val="78CC3AF2"/>
    <w:rsid w:val="78F17890"/>
    <w:rsid w:val="78F9F0F2"/>
    <w:rsid w:val="7906329D"/>
    <w:rsid w:val="796BCC43"/>
    <w:rsid w:val="796CFA38"/>
    <w:rsid w:val="796FF029"/>
    <w:rsid w:val="798A2AA4"/>
    <w:rsid w:val="798F3064"/>
    <w:rsid w:val="79FE02E7"/>
    <w:rsid w:val="7A2FCD99"/>
    <w:rsid w:val="7A564540"/>
    <w:rsid w:val="7A61A3E8"/>
    <w:rsid w:val="7A6AEC82"/>
    <w:rsid w:val="7A9A2756"/>
    <w:rsid w:val="7AA43AE1"/>
    <w:rsid w:val="7AAADB69"/>
    <w:rsid w:val="7AB5E732"/>
    <w:rsid w:val="7ABB5BAE"/>
    <w:rsid w:val="7AFD2841"/>
    <w:rsid w:val="7AFF95F3"/>
    <w:rsid w:val="7B0C5B9F"/>
    <w:rsid w:val="7B1A8E1A"/>
    <w:rsid w:val="7B1AF4CD"/>
    <w:rsid w:val="7B2505BF"/>
    <w:rsid w:val="7B258E7B"/>
    <w:rsid w:val="7B2FDFE3"/>
    <w:rsid w:val="7B445F5B"/>
    <w:rsid w:val="7B5C3DEF"/>
    <w:rsid w:val="7B753F6A"/>
    <w:rsid w:val="7B8678A5"/>
    <w:rsid w:val="7B8AD055"/>
    <w:rsid w:val="7BAF5BA7"/>
    <w:rsid w:val="7BBA87F0"/>
    <w:rsid w:val="7BCB7AD8"/>
    <w:rsid w:val="7BE924CD"/>
    <w:rsid w:val="7BEDF4D0"/>
    <w:rsid w:val="7C1FCEAD"/>
    <w:rsid w:val="7C395919"/>
    <w:rsid w:val="7C532815"/>
    <w:rsid w:val="7C6B6B58"/>
    <w:rsid w:val="7C805E9F"/>
    <w:rsid w:val="7CABBC78"/>
    <w:rsid w:val="7CE0237E"/>
    <w:rsid w:val="7CE1CEAD"/>
    <w:rsid w:val="7CF7CB6D"/>
    <w:rsid w:val="7D3253B3"/>
    <w:rsid w:val="7D3AF70B"/>
    <w:rsid w:val="7D5635F7"/>
    <w:rsid w:val="7D5EB191"/>
    <w:rsid w:val="7D67F976"/>
    <w:rsid w:val="7D78D8EC"/>
    <w:rsid w:val="7D844A61"/>
    <w:rsid w:val="7D98D8BF"/>
    <w:rsid w:val="7DA30181"/>
    <w:rsid w:val="7DAA29C1"/>
    <w:rsid w:val="7DBB41D3"/>
    <w:rsid w:val="7E052FA0"/>
    <w:rsid w:val="7E09F6C5"/>
    <w:rsid w:val="7E40F1C0"/>
    <w:rsid w:val="7E4655B1"/>
    <w:rsid w:val="7E47ECC4"/>
    <w:rsid w:val="7E808FF7"/>
    <w:rsid w:val="7E86330E"/>
    <w:rsid w:val="7EA67F31"/>
    <w:rsid w:val="7ECD6623"/>
    <w:rsid w:val="7ECFFF0A"/>
    <w:rsid w:val="7ED74BE3"/>
    <w:rsid w:val="7F12157C"/>
    <w:rsid w:val="7F1B6F22"/>
    <w:rsid w:val="7F234B84"/>
    <w:rsid w:val="7F2419B0"/>
    <w:rsid w:val="7F4A372E"/>
    <w:rsid w:val="7FA0021C"/>
    <w:rsid w:val="7FC5CA5E"/>
    <w:rsid w:val="7FDFBC73"/>
    <w:rsid w:val="7FE299C8"/>
    <w:rsid w:val="7FE4E3DB"/>
    <w:rsid w:val="7FF9A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34186"/>
  <w15:chartTrackingRefBased/>
  <w15:docId w15:val="{B413404D-CA72-4370-AAB1-50A433DE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A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1A14"/>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semiHidden/>
    <w:unhideWhenUsed/>
    <w:qFormat/>
    <w:rsid w:val="00CB5A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1A14"/>
    <w:pPr>
      <w:keepNext/>
      <w:keepLines/>
      <w:spacing w:before="4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36C"/>
    <w:pPr>
      <w:tabs>
        <w:tab w:val="center" w:pos="4680"/>
        <w:tab w:val="right" w:pos="9360"/>
      </w:tabs>
    </w:pPr>
  </w:style>
  <w:style w:type="character" w:customStyle="1" w:styleId="HeaderChar">
    <w:name w:val="Header Char"/>
    <w:basedOn w:val="DefaultParagraphFont"/>
    <w:link w:val="Header"/>
    <w:uiPriority w:val="99"/>
    <w:rsid w:val="00BF23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236C"/>
    <w:pPr>
      <w:tabs>
        <w:tab w:val="center" w:pos="4680"/>
        <w:tab w:val="right" w:pos="9360"/>
      </w:tabs>
    </w:pPr>
  </w:style>
  <w:style w:type="character" w:customStyle="1" w:styleId="FooterChar">
    <w:name w:val="Footer Char"/>
    <w:basedOn w:val="DefaultParagraphFont"/>
    <w:link w:val="Footer"/>
    <w:uiPriority w:val="99"/>
    <w:rsid w:val="00BF236C"/>
    <w:rPr>
      <w:rFonts w:ascii="Times New Roman" w:eastAsia="Times New Roman" w:hAnsi="Times New Roman" w:cs="Times New Roman"/>
      <w:sz w:val="24"/>
      <w:szCs w:val="24"/>
    </w:rPr>
  </w:style>
  <w:style w:type="paragraph" w:styleId="ListParagraph">
    <w:name w:val="List Paragraph"/>
    <w:basedOn w:val="Normal"/>
    <w:uiPriority w:val="34"/>
    <w:qFormat/>
    <w:rsid w:val="00BF236C"/>
    <w:pPr>
      <w:ind w:left="720"/>
      <w:contextualSpacing/>
    </w:pPr>
  </w:style>
  <w:style w:type="paragraph" w:styleId="FootnoteText">
    <w:name w:val="footnote text"/>
    <w:aliases w:val="FT"/>
    <w:basedOn w:val="Normal"/>
    <w:link w:val="FootnoteTextChar"/>
    <w:uiPriority w:val="99"/>
    <w:unhideWhenUsed/>
    <w:rsid w:val="00C94761"/>
    <w:rPr>
      <w:sz w:val="20"/>
      <w:szCs w:val="20"/>
    </w:rPr>
  </w:style>
  <w:style w:type="character" w:customStyle="1" w:styleId="FootnoteTextChar">
    <w:name w:val="Footnote Text Char"/>
    <w:aliases w:val="FT Char"/>
    <w:basedOn w:val="DefaultParagraphFont"/>
    <w:link w:val="FootnoteText"/>
    <w:uiPriority w:val="99"/>
    <w:rsid w:val="00C9476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94761"/>
    <w:rPr>
      <w:vertAlign w:val="superscript"/>
    </w:rPr>
  </w:style>
  <w:style w:type="character" w:styleId="Hyperlink">
    <w:name w:val="Hyperlink"/>
    <w:basedOn w:val="DefaultParagraphFont"/>
    <w:uiPriority w:val="99"/>
    <w:unhideWhenUsed/>
    <w:rsid w:val="00C94761"/>
    <w:rPr>
      <w:color w:val="0000FF"/>
      <w:u w:val="single"/>
    </w:rPr>
  </w:style>
  <w:style w:type="paragraph" w:styleId="BodyText">
    <w:name w:val="Body Text"/>
    <w:basedOn w:val="Normal"/>
    <w:link w:val="BodyTextChar"/>
    <w:rsid w:val="00D9160B"/>
    <w:pPr>
      <w:spacing w:line="480" w:lineRule="auto"/>
      <w:jc w:val="both"/>
    </w:pPr>
  </w:style>
  <w:style w:type="character" w:customStyle="1" w:styleId="BodyTextChar">
    <w:name w:val="Body Text Char"/>
    <w:basedOn w:val="DefaultParagraphFont"/>
    <w:link w:val="BodyText"/>
    <w:rsid w:val="00D9160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2A22"/>
    <w:rPr>
      <w:sz w:val="16"/>
      <w:szCs w:val="16"/>
    </w:rPr>
  </w:style>
  <w:style w:type="paragraph" w:styleId="CommentText">
    <w:name w:val="annotation text"/>
    <w:basedOn w:val="Normal"/>
    <w:link w:val="CommentTextChar"/>
    <w:uiPriority w:val="99"/>
    <w:semiHidden/>
    <w:unhideWhenUsed/>
    <w:rsid w:val="00B52A22"/>
    <w:rPr>
      <w:sz w:val="20"/>
      <w:szCs w:val="20"/>
    </w:rPr>
  </w:style>
  <w:style w:type="character" w:customStyle="1" w:styleId="CommentTextChar">
    <w:name w:val="Comment Text Char"/>
    <w:basedOn w:val="DefaultParagraphFont"/>
    <w:link w:val="CommentText"/>
    <w:uiPriority w:val="99"/>
    <w:semiHidden/>
    <w:rsid w:val="00B52A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A22"/>
    <w:rPr>
      <w:b/>
      <w:bCs/>
    </w:rPr>
  </w:style>
  <w:style w:type="character" w:customStyle="1" w:styleId="CommentSubjectChar">
    <w:name w:val="Comment Subject Char"/>
    <w:basedOn w:val="CommentTextChar"/>
    <w:link w:val="CommentSubject"/>
    <w:uiPriority w:val="99"/>
    <w:semiHidden/>
    <w:rsid w:val="00B52A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2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2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95A85"/>
    <w:rPr>
      <w:color w:val="954F72" w:themeColor="followedHyperlink"/>
      <w:u w:val="single"/>
    </w:rPr>
  </w:style>
  <w:style w:type="table" w:styleId="TableGrid">
    <w:name w:val="Table Grid"/>
    <w:basedOn w:val="TableNormal"/>
    <w:uiPriority w:val="39"/>
    <w:rsid w:val="0036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54A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EC402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E03EC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DD6869"/>
    <w:pPr>
      <w:spacing w:after="0" w:line="240" w:lineRule="auto"/>
    </w:pPr>
  </w:style>
  <w:style w:type="character" w:customStyle="1" w:styleId="Heading1Char">
    <w:name w:val="Heading 1 Char"/>
    <w:basedOn w:val="DefaultParagraphFont"/>
    <w:link w:val="Heading1"/>
    <w:uiPriority w:val="9"/>
    <w:rsid w:val="000E1A14"/>
    <w:rPr>
      <w:rFonts w:asciiTheme="majorHAnsi" w:eastAsiaTheme="majorEastAsia" w:hAnsiTheme="majorHAnsi" w:cs="Times New Roman"/>
      <w:color w:val="2E74B5" w:themeColor="accent1" w:themeShade="BF"/>
      <w:sz w:val="32"/>
      <w:szCs w:val="32"/>
    </w:rPr>
  </w:style>
  <w:style w:type="character" w:customStyle="1" w:styleId="Heading3Char">
    <w:name w:val="Heading 3 Char"/>
    <w:basedOn w:val="DefaultParagraphFont"/>
    <w:link w:val="Heading3"/>
    <w:uiPriority w:val="9"/>
    <w:rsid w:val="000E1A14"/>
    <w:rPr>
      <w:rFonts w:asciiTheme="majorHAnsi" w:eastAsiaTheme="majorEastAsia" w:hAnsiTheme="majorHAnsi" w:cs="Times New Roman"/>
      <w:color w:val="1F4D78" w:themeColor="accent1" w:themeShade="7F"/>
      <w:sz w:val="24"/>
      <w:szCs w:val="24"/>
    </w:rPr>
  </w:style>
  <w:style w:type="character" w:styleId="Strong">
    <w:name w:val="Strong"/>
    <w:basedOn w:val="DefaultParagraphFont"/>
    <w:uiPriority w:val="22"/>
    <w:qFormat/>
    <w:rsid w:val="0053156F"/>
    <w:rPr>
      <w:rFonts w:cs="Times New Roman"/>
      <w:b/>
      <w:bCs/>
    </w:rPr>
  </w:style>
  <w:style w:type="character" w:styleId="Emphasis">
    <w:name w:val="Emphasis"/>
    <w:basedOn w:val="DefaultParagraphFont"/>
    <w:uiPriority w:val="20"/>
    <w:qFormat/>
    <w:rsid w:val="0053156F"/>
    <w:rPr>
      <w:rFonts w:cs="Times New Roman"/>
      <w:i/>
      <w:iCs/>
    </w:rPr>
  </w:style>
  <w:style w:type="character" w:customStyle="1" w:styleId="Heading2Char">
    <w:name w:val="Heading 2 Char"/>
    <w:basedOn w:val="DefaultParagraphFont"/>
    <w:link w:val="Heading2"/>
    <w:uiPriority w:val="9"/>
    <w:semiHidden/>
    <w:rsid w:val="00CB5AC5"/>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8B1D67"/>
    <w:rPr>
      <w:color w:val="605E5C"/>
      <w:shd w:val="clear" w:color="auto" w:fill="E1DFDD"/>
    </w:rPr>
  </w:style>
  <w:style w:type="paragraph" w:styleId="NormalWeb">
    <w:name w:val="Normal (Web)"/>
    <w:basedOn w:val="Normal"/>
    <w:uiPriority w:val="99"/>
    <w:unhideWhenUsed/>
    <w:rsid w:val="00805C26"/>
    <w:pPr>
      <w:spacing w:before="100" w:beforeAutospacing="1" w:after="100" w:afterAutospacing="1"/>
    </w:pPr>
  </w:style>
  <w:style w:type="paragraph" w:customStyle="1" w:styleId="ColorfulShading-Accent31">
    <w:name w:val="Colorful Shading - Accent 31"/>
    <w:basedOn w:val="Normal"/>
    <w:uiPriority w:val="34"/>
    <w:qFormat/>
    <w:rsid w:val="00EB7275"/>
    <w:pPr>
      <w:ind w:left="720"/>
      <w:contextualSpacing/>
    </w:pPr>
    <w:rPr>
      <w:rFonts w:eastAsia="Calibri"/>
    </w:rPr>
  </w:style>
  <w:style w:type="character" w:customStyle="1" w:styleId="normaltextrun">
    <w:name w:val="normaltextrun"/>
    <w:basedOn w:val="DefaultParagraphFont"/>
    <w:rsid w:val="00A62054"/>
  </w:style>
  <w:style w:type="paragraph" w:customStyle="1" w:styleId="Default">
    <w:name w:val="Default"/>
    <w:rsid w:val="00BD31D5"/>
    <w:pPr>
      <w:autoSpaceDE w:val="0"/>
      <w:autoSpaceDN w:val="0"/>
      <w:adjustRightInd w:val="0"/>
      <w:spacing w:after="0" w:line="240" w:lineRule="auto"/>
    </w:pPr>
    <w:rPr>
      <w:rFonts w:ascii="Calibri" w:hAnsi="Calibri" w:cs="Calibri"/>
      <w:color w:val="000000"/>
      <w:sz w:val="24"/>
      <w:szCs w:val="24"/>
    </w:rPr>
  </w:style>
  <w:style w:type="paragraph" w:customStyle="1" w:styleId="css-158dogj">
    <w:name w:val="css-158dogj"/>
    <w:basedOn w:val="Normal"/>
    <w:rsid w:val="002B7204"/>
    <w:pPr>
      <w:spacing w:before="100" w:beforeAutospacing="1" w:after="100" w:afterAutospacing="1"/>
    </w:pPr>
  </w:style>
  <w:style w:type="paragraph" w:customStyle="1" w:styleId="font--body">
    <w:name w:val="font--body"/>
    <w:basedOn w:val="Normal"/>
    <w:rsid w:val="00EE173E"/>
    <w:pPr>
      <w:spacing w:before="100" w:beforeAutospacing="1" w:after="100" w:afterAutospacing="1"/>
    </w:pPr>
  </w:style>
  <w:style w:type="paragraph" w:customStyle="1" w:styleId="DoubleSpaceParagaph">
    <w:name w:val="Double Space Paragaph"/>
    <w:aliases w:val="DS"/>
    <w:basedOn w:val="Normal"/>
    <w:rsid w:val="002118D9"/>
    <w:pPr>
      <w:suppressAutoHyphens/>
      <w:spacing w:line="480" w:lineRule="auto"/>
      <w:ind w:firstLine="1440"/>
      <w:jc w:val="both"/>
    </w:pPr>
    <w:rPr>
      <w:szCs w:val="20"/>
    </w:rPr>
  </w:style>
  <w:style w:type="character" w:styleId="LineNumber">
    <w:name w:val="line number"/>
    <w:basedOn w:val="DefaultParagraphFont"/>
    <w:uiPriority w:val="99"/>
    <w:semiHidden/>
    <w:unhideWhenUsed/>
    <w:rsid w:val="002118D9"/>
  </w:style>
  <w:style w:type="character" w:customStyle="1" w:styleId="UnresolvedMention2">
    <w:name w:val="Unresolved Mention2"/>
    <w:basedOn w:val="DefaultParagraphFont"/>
    <w:uiPriority w:val="99"/>
    <w:semiHidden/>
    <w:unhideWhenUsed/>
    <w:rsid w:val="00EB3F78"/>
    <w:rPr>
      <w:color w:val="605E5C"/>
      <w:shd w:val="clear" w:color="auto" w:fill="E1DFDD"/>
    </w:rPr>
  </w:style>
  <w:style w:type="paragraph" w:customStyle="1" w:styleId="paywall">
    <w:name w:val="paywall"/>
    <w:basedOn w:val="Normal"/>
    <w:rsid w:val="00FE1D05"/>
    <w:pPr>
      <w:spacing w:before="100" w:beforeAutospacing="1" w:after="100" w:afterAutospacing="1"/>
    </w:pPr>
  </w:style>
  <w:style w:type="paragraph" w:styleId="HTMLPreformatted">
    <w:name w:val="HTML Preformatted"/>
    <w:basedOn w:val="Normal"/>
    <w:link w:val="HTMLPreformattedChar"/>
    <w:uiPriority w:val="99"/>
    <w:semiHidden/>
    <w:unhideWhenUsed/>
    <w:rsid w:val="005F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F1D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187">
      <w:bodyDiv w:val="1"/>
      <w:marLeft w:val="0"/>
      <w:marRight w:val="0"/>
      <w:marTop w:val="0"/>
      <w:marBottom w:val="0"/>
      <w:divBdr>
        <w:top w:val="none" w:sz="0" w:space="0" w:color="auto"/>
        <w:left w:val="none" w:sz="0" w:space="0" w:color="auto"/>
        <w:bottom w:val="none" w:sz="0" w:space="0" w:color="auto"/>
        <w:right w:val="none" w:sz="0" w:space="0" w:color="auto"/>
      </w:divBdr>
    </w:div>
    <w:div w:id="23017073">
      <w:bodyDiv w:val="1"/>
      <w:marLeft w:val="0"/>
      <w:marRight w:val="0"/>
      <w:marTop w:val="0"/>
      <w:marBottom w:val="0"/>
      <w:divBdr>
        <w:top w:val="none" w:sz="0" w:space="0" w:color="auto"/>
        <w:left w:val="none" w:sz="0" w:space="0" w:color="auto"/>
        <w:bottom w:val="none" w:sz="0" w:space="0" w:color="auto"/>
        <w:right w:val="none" w:sz="0" w:space="0" w:color="auto"/>
      </w:divBdr>
    </w:div>
    <w:div w:id="36585450">
      <w:bodyDiv w:val="1"/>
      <w:marLeft w:val="0"/>
      <w:marRight w:val="0"/>
      <w:marTop w:val="0"/>
      <w:marBottom w:val="0"/>
      <w:divBdr>
        <w:top w:val="none" w:sz="0" w:space="0" w:color="auto"/>
        <w:left w:val="none" w:sz="0" w:space="0" w:color="auto"/>
        <w:bottom w:val="none" w:sz="0" w:space="0" w:color="auto"/>
        <w:right w:val="none" w:sz="0" w:space="0" w:color="auto"/>
      </w:divBdr>
    </w:div>
    <w:div w:id="104202464">
      <w:bodyDiv w:val="1"/>
      <w:marLeft w:val="0"/>
      <w:marRight w:val="0"/>
      <w:marTop w:val="0"/>
      <w:marBottom w:val="0"/>
      <w:divBdr>
        <w:top w:val="none" w:sz="0" w:space="0" w:color="auto"/>
        <w:left w:val="none" w:sz="0" w:space="0" w:color="auto"/>
        <w:bottom w:val="none" w:sz="0" w:space="0" w:color="auto"/>
        <w:right w:val="none" w:sz="0" w:space="0" w:color="auto"/>
      </w:divBdr>
    </w:div>
    <w:div w:id="120734819">
      <w:bodyDiv w:val="1"/>
      <w:marLeft w:val="0"/>
      <w:marRight w:val="0"/>
      <w:marTop w:val="0"/>
      <w:marBottom w:val="0"/>
      <w:divBdr>
        <w:top w:val="none" w:sz="0" w:space="0" w:color="auto"/>
        <w:left w:val="none" w:sz="0" w:space="0" w:color="auto"/>
        <w:bottom w:val="none" w:sz="0" w:space="0" w:color="auto"/>
        <w:right w:val="none" w:sz="0" w:space="0" w:color="auto"/>
      </w:divBdr>
    </w:div>
    <w:div w:id="187112424">
      <w:bodyDiv w:val="1"/>
      <w:marLeft w:val="0"/>
      <w:marRight w:val="0"/>
      <w:marTop w:val="0"/>
      <w:marBottom w:val="0"/>
      <w:divBdr>
        <w:top w:val="none" w:sz="0" w:space="0" w:color="auto"/>
        <w:left w:val="none" w:sz="0" w:space="0" w:color="auto"/>
        <w:bottom w:val="none" w:sz="0" w:space="0" w:color="auto"/>
        <w:right w:val="none" w:sz="0" w:space="0" w:color="auto"/>
      </w:divBdr>
    </w:div>
    <w:div w:id="194126039">
      <w:bodyDiv w:val="1"/>
      <w:marLeft w:val="0"/>
      <w:marRight w:val="0"/>
      <w:marTop w:val="0"/>
      <w:marBottom w:val="0"/>
      <w:divBdr>
        <w:top w:val="none" w:sz="0" w:space="0" w:color="auto"/>
        <w:left w:val="none" w:sz="0" w:space="0" w:color="auto"/>
        <w:bottom w:val="none" w:sz="0" w:space="0" w:color="auto"/>
        <w:right w:val="none" w:sz="0" w:space="0" w:color="auto"/>
      </w:divBdr>
    </w:div>
    <w:div w:id="200630962">
      <w:bodyDiv w:val="1"/>
      <w:marLeft w:val="0"/>
      <w:marRight w:val="0"/>
      <w:marTop w:val="0"/>
      <w:marBottom w:val="0"/>
      <w:divBdr>
        <w:top w:val="none" w:sz="0" w:space="0" w:color="auto"/>
        <w:left w:val="none" w:sz="0" w:space="0" w:color="auto"/>
        <w:bottom w:val="none" w:sz="0" w:space="0" w:color="auto"/>
        <w:right w:val="none" w:sz="0" w:space="0" w:color="auto"/>
      </w:divBdr>
    </w:div>
    <w:div w:id="203058961">
      <w:bodyDiv w:val="1"/>
      <w:marLeft w:val="0"/>
      <w:marRight w:val="0"/>
      <w:marTop w:val="0"/>
      <w:marBottom w:val="0"/>
      <w:divBdr>
        <w:top w:val="none" w:sz="0" w:space="0" w:color="auto"/>
        <w:left w:val="none" w:sz="0" w:space="0" w:color="auto"/>
        <w:bottom w:val="none" w:sz="0" w:space="0" w:color="auto"/>
        <w:right w:val="none" w:sz="0" w:space="0" w:color="auto"/>
      </w:divBdr>
    </w:div>
    <w:div w:id="211501228">
      <w:bodyDiv w:val="1"/>
      <w:marLeft w:val="0"/>
      <w:marRight w:val="0"/>
      <w:marTop w:val="0"/>
      <w:marBottom w:val="0"/>
      <w:divBdr>
        <w:top w:val="none" w:sz="0" w:space="0" w:color="auto"/>
        <w:left w:val="none" w:sz="0" w:space="0" w:color="auto"/>
        <w:bottom w:val="none" w:sz="0" w:space="0" w:color="auto"/>
        <w:right w:val="none" w:sz="0" w:space="0" w:color="auto"/>
      </w:divBdr>
    </w:div>
    <w:div w:id="221868766">
      <w:bodyDiv w:val="1"/>
      <w:marLeft w:val="0"/>
      <w:marRight w:val="0"/>
      <w:marTop w:val="0"/>
      <w:marBottom w:val="0"/>
      <w:divBdr>
        <w:top w:val="none" w:sz="0" w:space="0" w:color="auto"/>
        <w:left w:val="none" w:sz="0" w:space="0" w:color="auto"/>
        <w:bottom w:val="none" w:sz="0" w:space="0" w:color="auto"/>
        <w:right w:val="none" w:sz="0" w:space="0" w:color="auto"/>
      </w:divBdr>
    </w:div>
    <w:div w:id="224150069">
      <w:bodyDiv w:val="1"/>
      <w:marLeft w:val="0"/>
      <w:marRight w:val="0"/>
      <w:marTop w:val="0"/>
      <w:marBottom w:val="0"/>
      <w:divBdr>
        <w:top w:val="none" w:sz="0" w:space="0" w:color="auto"/>
        <w:left w:val="none" w:sz="0" w:space="0" w:color="auto"/>
        <w:bottom w:val="none" w:sz="0" w:space="0" w:color="auto"/>
        <w:right w:val="none" w:sz="0" w:space="0" w:color="auto"/>
      </w:divBdr>
    </w:div>
    <w:div w:id="303698236">
      <w:bodyDiv w:val="1"/>
      <w:marLeft w:val="0"/>
      <w:marRight w:val="0"/>
      <w:marTop w:val="0"/>
      <w:marBottom w:val="0"/>
      <w:divBdr>
        <w:top w:val="none" w:sz="0" w:space="0" w:color="auto"/>
        <w:left w:val="none" w:sz="0" w:space="0" w:color="auto"/>
        <w:bottom w:val="none" w:sz="0" w:space="0" w:color="auto"/>
        <w:right w:val="none" w:sz="0" w:space="0" w:color="auto"/>
      </w:divBdr>
    </w:div>
    <w:div w:id="331756534">
      <w:bodyDiv w:val="1"/>
      <w:marLeft w:val="0"/>
      <w:marRight w:val="0"/>
      <w:marTop w:val="0"/>
      <w:marBottom w:val="0"/>
      <w:divBdr>
        <w:top w:val="none" w:sz="0" w:space="0" w:color="auto"/>
        <w:left w:val="none" w:sz="0" w:space="0" w:color="auto"/>
        <w:bottom w:val="none" w:sz="0" w:space="0" w:color="auto"/>
        <w:right w:val="none" w:sz="0" w:space="0" w:color="auto"/>
      </w:divBdr>
    </w:div>
    <w:div w:id="357387759">
      <w:bodyDiv w:val="1"/>
      <w:marLeft w:val="0"/>
      <w:marRight w:val="0"/>
      <w:marTop w:val="0"/>
      <w:marBottom w:val="0"/>
      <w:divBdr>
        <w:top w:val="none" w:sz="0" w:space="0" w:color="auto"/>
        <w:left w:val="none" w:sz="0" w:space="0" w:color="auto"/>
        <w:bottom w:val="none" w:sz="0" w:space="0" w:color="auto"/>
        <w:right w:val="none" w:sz="0" w:space="0" w:color="auto"/>
      </w:divBdr>
    </w:div>
    <w:div w:id="360209281">
      <w:bodyDiv w:val="1"/>
      <w:marLeft w:val="0"/>
      <w:marRight w:val="0"/>
      <w:marTop w:val="0"/>
      <w:marBottom w:val="0"/>
      <w:divBdr>
        <w:top w:val="none" w:sz="0" w:space="0" w:color="auto"/>
        <w:left w:val="none" w:sz="0" w:space="0" w:color="auto"/>
        <w:bottom w:val="none" w:sz="0" w:space="0" w:color="auto"/>
        <w:right w:val="none" w:sz="0" w:space="0" w:color="auto"/>
      </w:divBdr>
    </w:div>
    <w:div w:id="391008000">
      <w:bodyDiv w:val="1"/>
      <w:marLeft w:val="0"/>
      <w:marRight w:val="0"/>
      <w:marTop w:val="0"/>
      <w:marBottom w:val="0"/>
      <w:divBdr>
        <w:top w:val="none" w:sz="0" w:space="0" w:color="auto"/>
        <w:left w:val="none" w:sz="0" w:space="0" w:color="auto"/>
        <w:bottom w:val="none" w:sz="0" w:space="0" w:color="auto"/>
        <w:right w:val="none" w:sz="0" w:space="0" w:color="auto"/>
      </w:divBdr>
    </w:div>
    <w:div w:id="413672896">
      <w:bodyDiv w:val="1"/>
      <w:marLeft w:val="0"/>
      <w:marRight w:val="0"/>
      <w:marTop w:val="0"/>
      <w:marBottom w:val="0"/>
      <w:divBdr>
        <w:top w:val="none" w:sz="0" w:space="0" w:color="auto"/>
        <w:left w:val="none" w:sz="0" w:space="0" w:color="auto"/>
        <w:bottom w:val="none" w:sz="0" w:space="0" w:color="auto"/>
        <w:right w:val="none" w:sz="0" w:space="0" w:color="auto"/>
      </w:divBdr>
    </w:div>
    <w:div w:id="425543390">
      <w:bodyDiv w:val="1"/>
      <w:marLeft w:val="0"/>
      <w:marRight w:val="0"/>
      <w:marTop w:val="0"/>
      <w:marBottom w:val="0"/>
      <w:divBdr>
        <w:top w:val="none" w:sz="0" w:space="0" w:color="auto"/>
        <w:left w:val="none" w:sz="0" w:space="0" w:color="auto"/>
        <w:bottom w:val="none" w:sz="0" w:space="0" w:color="auto"/>
        <w:right w:val="none" w:sz="0" w:space="0" w:color="auto"/>
      </w:divBdr>
    </w:div>
    <w:div w:id="439448751">
      <w:bodyDiv w:val="1"/>
      <w:marLeft w:val="0"/>
      <w:marRight w:val="0"/>
      <w:marTop w:val="0"/>
      <w:marBottom w:val="0"/>
      <w:divBdr>
        <w:top w:val="none" w:sz="0" w:space="0" w:color="auto"/>
        <w:left w:val="none" w:sz="0" w:space="0" w:color="auto"/>
        <w:bottom w:val="none" w:sz="0" w:space="0" w:color="auto"/>
        <w:right w:val="none" w:sz="0" w:space="0" w:color="auto"/>
      </w:divBdr>
    </w:div>
    <w:div w:id="445122678">
      <w:bodyDiv w:val="1"/>
      <w:marLeft w:val="0"/>
      <w:marRight w:val="0"/>
      <w:marTop w:val="0"/>
      <w:marBottom w:val="0"/>
      <w:divBdr>
        <w:top w:val="none" w:sz="0" w:space="0" w:color="auto"/>
        <w:left w:val="none" w:sz="0" w:space="0" w:color="auto"/>
        <w:bottom w:val="none" w:sz="0" w:space="0" w:color="auto"/>
        <w:right w:val="none" w:sz="0" w:space="0" w:color="auto"/>
      </w:divBdr>
    </w:div>
    <w:div w:id="494341296">
      <w:bodyDiv w:val="1"/>
      <w:marLeft w:val="0"/>
      <w:marRight w:val="0"/>
      <w:marTop w:val="0"/>
      <w:marBottom w:val="0"/>
      <w:divBdr>
        <w:top w:val="none" w:sz="0" w:space="0" w:color="auto"/>
        <w:left w:val="none" w:sz="0" w:space="0" w:color="auto"/>
        <w:bottom w:val="none" w:sz="0" w:space="0" w:color="auto"/>
        <w:right w:val="none" w:sz="0" w:space="0" w:color="auto"/>
      </w:divBdr>
    </w:div>
    <w:div w:id="506676452">
      <w:bodyDiv w:val="1"/>
      <w:marLeft w:val="0"/>
      <w:marRight w:val="0"/>
      <w:marTop w:val="0"/>
      <w:marBottom w:val="0"/>
      <w:divBdr>
        <w:top w:val="none" w:sz="0" w:space="0" w:color="auto"/>
        <w:left w:val="none" w:sz="0" w:space="0" w:color="auto"/>
        <w:bottom w:val="none" w:sz="0" w:space="0" w:color="auto"/>
        <w:right w:val="none" w:sz="0" w:space="0" w:color="auto"/>
      </w:divBdr>
    </w:div>
    <w:div w:id="512039146">
      <w:bodyDiv w:val="1"/>
      <w:marLeft w:val="0"/>
      <w:marRight w:val="0"/>
      <w:marTop w:val="0"/>
      <w:marBottom w:val="0"/>
      <w:divBdr>
        <w:top w:val="none" w:sz="0" w:space="0" w:color="auto"/>
        <w:left w:val="none" w:sz="0" w:space="0" w:color="auto"/>
        <w:bottom w:val="none" w:sz="0" w:space="0" w:color="auto"/>
        <w:right w:val="none" w:sz="0" w:space="0" w:color="auto"/>
      </w:divBdr>
    </w:div>
    <w:div w:id="552616487">
      <w:bodyDiv w:val="1"/>
      <w:marLeft w:val="0"/>
      <w:marRight w:val="0"/>
      <w:marTop w:val="0"/>
      <w:marBottom w:val="0"/>
      <w:divBdr>
        <w:top w:val="none" w:sz="0" w:space="0" w:color="auto"/>
        <w:left w:val="none" w:sz="0" w:space="0" w:color="auto"/>
        <w:bottom w:val="none" w:sz="0" w:space="0" w:color="auto"/>
        <w:right w:val="none" w:sz="0" w:space="0" w:color="auto"/>
      </w:divBdr>
    </w:div>
    <w:div w:id="573049802">
      <w:bodyDiv w:val="1"/>
      <w:marLeft w:val="0"/>
      <w:marRight w:val="0"/>
      <w:marTop w:val="0"/>
      <w:marBottom w:val="0"/>
      <w:divBdr>
        <w:top w:val="none" w:sz="0" w:space="0" w:color="auto"/>
        <w:left w:val="none" w:sz="0" w:space="0" w:color="auto"/>
        <w:bottom w:val="none" w:sz="0" w:space="0" w:color="auto"/>
        <w:right w:val="none" w:sz="0" w:space="0" w:color="auto"/>
      </w:divBdr>
    </w:div>
    <w:div w:id="577324475">
      <w:bodyDiv w:val="1"/>
      <w:marLeft w:val="0"/>
      <w:marRight w:val="0"/>
      <w:marTop w:val="0"/>
      <w:marBottom w:val="0"/>
      <w:divBdr>
        <w:top w:val="none" w:sz="0" w:space="0" w:color="auto"/>
        <w:left w:val="none" w:sz="0" w:space="0" w:color="auto"/>
        <w:bottom w:val="none" w:sz="0" w:space="0" w:color="auto"/>
        <w:right w:val="none" w:sz="0" w:space="0" w:color="auto"/>
      </w:divBdr>
    </w:div>
    <w:div w:id="624165497">
      <w:bodyDiv w:val="1"/>
      <w:marLeft w:val="0"/>
      <w:marRight w:val="0"/>
      <w:marTop w:val="0"/>
      <w:marBottom w:val="0"/>
      <w:divBdr>
        <w:top w:val="none" w:sz="0" w:space="0" w:color="auto"/>
        <w:left w:val="none" w:sz="0" w:space="0" w:color="auto"/>
        <w:bottom w:val="none" w:sz="0" w:space="0" w:color="auto"/>
        <w:right w:val="none" w:sz="0" w:space="0" w:color="auto"/>
      </w:divBdr>
    </w:div>
    <w:div w:id="631979011">
      <w:bodyDiv w:val="1"/>
      <w:marLeft w:val="0"/>
      <w:marRight w:val="0"/>
      <w:marTop w:val="0"/>
      <w:marBottom w:val="0"/>
      <w:divBdr>
        <w:top w:val="none" w:sz="0" w:space="0" w:color="auto"/>
        <w:left w:val="none" w:sz="0" w:space="0" w:color="auto"/>
        <w:bottom w:val="none" w:sz="0" w:space="0" w:color="auto"/>
        <w:right w:val="none" w:sz="0" w:space="0" w:color="auto"/>
      </w:divBdr>
    </w:div>
    <w:div w:id="645166829">
      <w:bodyDiv w:val="1"/>
      <w:marLeft w:val="0"/>
      <w:marRight w:val="0"/>
      <w:marTop w:val="0"/>
      <w:marBottom w:val="0"/>
      <w:divBdr>
        <w:top w:val="none" w:sz="0" w:space="0" w:color="auto"/>
        <w:left w:val="none" w:sz="0" w:space="0" w:color="auto"/>
        <w:bottom w:val="none" w:sz="0" w:space="0" w:color="auto"/>
        <w:right w:val="none" w:sz="0" w:space="0" w:color="auto"/>
      </w:divBdr>
    </w:div>
    <w:div w:id="646666029">
      <w:bodyDiv w:val="1"/>
      <w:marLeft w:val="0"/>
      <w:marRight w:val="0"/>
      <w:marTop w:val="0"/>
      <w:marBottom w:val="0"/>
      <w:divBdr>
        <w:top w:val="none" w:sz="0" w:space="0" w:color="auto"/>
        <w:left w:val="none" w:sz="0" w:space="0" w:color="auto"/>
        <w:bottom w:val="none" w:sz="0" w:space="0" w:color="auto"/>
        <w:right w:val="none" w:sz="0" w:space="0" w:color="auto"/>
      </w:divBdr>
    </w:div>
    <w:div w:id="679700552">
      <w:bodyDiv w:val="1"/>
      <w:marLeft w:val="0"/>
      <w:marRight w:val="0"/>
      <w:marTop w:val="0"/>
      <w:marBottom w:val="0"/>
      <w:divBdr>
        <w:top w:val="none" w:sz="0" w:space="0" w:color="auto"/>
        <w:left w:val="none" w:sz="0" w:space="0" w:color="auto"/>
        <w:bottom w:val="none" w:sz="0" w:space="0" w:color="auto"/>
        <w:right w:val="none" w:sz="0" w:space="0" w:color="auto"/>
      </w:divBdr>
    </w:div>
    <w:div w:id="711074485">
      <w:bodyDiv w:val="1"/>
      <w:marLeft w:val="0"/>
      <w:marRight w:val="0"/>
      <w:marTop w:val="0"/>
      <w:marBottom w:val="0"/>
      <w:divBdr>
        <w:top w:val="none" w:sz="0" w:space="0" w:color="auto"/>
        <w:left w:val="none" w:sz="0" w:space="0" w:color="auto"/>
        <w:bottom w:val="none" w:sz="0" w:space="0" w:color="auto"/>
        <w:right w:val="none" w:sz="0" w:space="0" w:color="auto"/>
      </w:divBdr>
    </w:div>
    <w:div w:id="730277005">
      <w:bodyDiv w:val="1"/>
      <w:marLeft w:val="0"/>
      <w:marRight w:val="0"/>
      <w:marTop w:val="0"/>
      <w:marBottom w:val="0"/>
      <w:divBdr>
        <w:top w:val="none" w:sz="0" w:space="0" w:color="auto"/>
        <w:left w:val="none" w:sz="0" w:space="0" w:color="auto"/>
        <w:bottom w:val="none" w:sz="0" w:space="0" w:color="auto"/>
        <w:right w:val="none" w:sz="0" w:space="0" w:color="auto"/>
      </w:divBdr>
    </w:div>
    <w:div w:id="744376241">
      <w:bodyDiv w:val="1"/>
      <w:marLeft w:val="0"/>
      <w:marRight w:val="0"/>
      <w:marTop w:val="0"/>
      <w:marBottom w:val="0"/>
      <w:divBdr>
        <w:top w:val="none" w:sz="0" w:space="0" w:color="auto"/>
        <w:left w:val="none" w:sz="0" w:space="0" w:color="auto"/>
        <w:bottom w:val="none" w:sz="0" w:space="0" w:color="auto"/>
        <w:right w:val="none" w:sz="0" w:space="0" w:color="auto"/>
      </w:divBdr>
    </w:div>
    <w:div w:id="763840013">
      <w:bodyDiv w:val="1"/>
      <w:marLeft w:val="0"/>
      <w:marRight w:val="0"/>
      <w:marTop w:val="0"/>
      <w:marBottom w:val="0"/>
      <w:divBdr>
        <w:top w:val="none" w:sz="0" w:space="0" w:color="auto"/>
        <w:left w:val="none" w:sz="0" w:space="0" w:color="auto"/>
        <w:bottom w:val="none" w:sz="0" w:space="0" w:color="auto"/>
        <w:right w:val="none" w:sz="0" w:space="0" w:color="auto"/>
      </w:divBdr>
      <w:divsChild>
        <w:div w:id="1221214211">
          <w:marLeft w:val="0"/>
          <w:marRight w:val="0"/>
          <w:marTop w:val="0"/>
          <w:marBottom w:val="0"/>
          <w:divBdr>
            <w:top w:val="none" w:sz="0" w:space="0" w:color="auto"/>
            <w:left w:val="none" w:sz="0" w:space="0" w:color="auto"/>
            <w:bottom w:val="none" w:sz="0" w:space="0" w:color="auto"/>
            <w:right w:val="none" w:sz="0" w:space="0" w:color="auto"/>
          </w:divBdr>
        </w:div>
        <w:div w:id="1511334455">
          <w:marLeft w:val="0"/>
          <w:marRight w:val="0"/>
          <w:marTop w:val="0"/>
          <w:marBottom w:val="0"/>
          <w:divBdr>
            <w:top w:val="none" w:sz="0" w:space="0" w:color="auto"/>
            <w:left w:val="none" w:sz="0" w:space="0" w:color="auto"/>
            <w:bottom w:val="none" w:sz="0" w:space="0" w:color="auto"/>
            <w:right w:val="none" w:sz="0" w:space="0" w:color="auto"/>
          </w:divBdr>
        </w:div>
      </w:divsChild>
    </w:div>
    <w:div w:id="828327221">
      <w:bodyDiv w:val="1"/>
      <w:marLeft w:val="0"/>
      <w:marRight w:val="0"/>
      <w:marTop w:val="0"/>
      <w:marBottom w:val="0"/>
      <w:divBdr>
        <w:top w:val="none" w:sz="0" w:space="0" w:color="auto"/>
        <w:left w:val="none" w:sz="0" w:space="0" w:color="auto"/>
        <w:bottom w:val="none" w:sz="0" w:space="0" w:color="auto"/>
        <w:right w:val="none" w:sz="0" w:space="0" w:color="auto"/>
      </w:divBdr>
    </w:div>
    <w:div w:id="837774857">
      <w:bodyDiv w:val="1"/>
      <w:marLeft w:val="0"/>
      <w:marRight w:val="0"/>
      <w:marTop w:val="0"/>
      <w:marBottom w:val="0"/>
      <w:divBdr>
        <w:top w:val="none" w:sz="0" w:space="0" w:color="auto"/>
        <w:left w:val="none" w:sz="0" w:space="0" w:color="auto"/>
        <w:bottom w:val="none" w:sz="0" w:space="0" w:color="auto"/>
        <w:right w:val="none" w:sz="0" w:space="0" w:color="auto"/>
      </w:divBdr>
    </w:div>
    <w:div w:id="883060243">
      <w:bodyDiv w:val="1"/>
      <w:marLeft w:val="0"/>
      <w:marRight w:val="0"/>
      <w:marTop w:val="0"/>
      <w:marBottom w:val="0"/>
      <w:divBdr>
        <w:top w:val="none" w:sz="0" w:space="0" w:color="auto"/>
        <w:left w:val="none" w:sz="0" w:space="0" w:color="auto"/>
        <w:bottom w:val="none" w:sz="0" w:space="0" w:color="auto"/>
        <w:right w:val="none" w:sz="0" w:space="0" w:color="auto"/>
      </w:divBdr>
    </w:div>
    <w:div w:id="897011955">
      <w:bodyDiv w:val="1"/>
      <w:marLeft w:val="0"/>
      <w:marRight w:val="0"/>
      <w:marTop w:val="0"/>
      <w:marBottom w:val="0"/>
      <w:divBdr>
        <w:top w:val="none" w:sz="0" w:space="0" w:color="auto"/>
        <w:left w:val="none" w:sz="0" w:space="0" w:color="auto"/>
        <w:bottom w:val="none" w:sz="0" w:space="0" w:color="auto"/>
        <w:right w:val="none" w:sz="0" w:space="0" w:color="auto"/>
      </w:divBdr>
    </w:div>
    <w:div w:id="918977525">
      <w:bodyDiv w:val="1"/>
      <w:marLeft w:val="0"/>
      <w:marRight w:val="0"/>
      <w:marTop w:val="0"/>
      <w:marBottom w:val="0"/>
      <w:divBdr>
        <w:top w:val="none" w:sz="0" w:space="0" w:color="auto"/>
        <w:left w:val="none" w:sz="0" w:space="0" w:color="auto"/>
        <w:bottom w:val="none" w:sz="0" w:space="0" w:color="auto"/>
        <w:right w:val="none" w:sz="0" w:space="0" w:color="auto"/>
      </w:divBdr>
    </w:div>
    <w:div w:id="938683176">
      <w:bodyDiv w:val="1"/>
      <w:marLeft w:val="0"/>
      <w:marRight w:val="0"/>
      <w:marTop w:val="0"/>
      <w:marBottom w:val="0"/>
      <w:divBdr>
        <w:top w:val="none" w:sz="0" w:space="0" w:color="auto"/>
        <w:left w:val="none" w:sz="0" w:space="0" w:color="auto"/>
        <w:bottom w:val="none" w:sz="0" w:space="0" w:color="auto"/>
        <w:right w:val="none" w:sz="0" w:space="0" w:color="auto"/>
      </w:divBdr>
    </w:div>
    <w:div w:id="960309907">
      <w:bodyDiv w:val="1"/>
      <w:marLeft w:val="0"/>
      <w:marRight w:val="0"/>
      <w:marTop w:val="0"/>
      <w:marBottom w:val="0"/>
      <w:divBdr>
        <w:top w:val="none" w:sz="0" w:space="0" w:color="auto"/>
        <w:left w:val="none" w:sz="0" w:space="0" w:color="auto"/>
        <w:bottom w:val="none" w:sz="0" w:space="0" w:color="auto"/>
        <w:right w:val="none" w:sz="0" w:space="0" w:color="auto"/>
      </w:divBdr>
    </w:div>
    <w:div w:id="980230601">
      <w:bodyDiv w:val="1"/>
      <w:marLeft w:val="0"/>
      <w:marRight w:val="0"/>
      <w:marTop w:val="0"/>
      <w:marBottom w:val="0"/>
      <w:divBdr>
        <w:top w:val="none" w:sz="0" w:space="0" w:color="auto"/>
        <w:left w:val="none" w:sz="0" w:space="0" w:color="auto"/>
        <w:bottom w:val="none" w:sz="0" w:space="0" w:color="auto"/>
        <w:right w:val="none" w:sz="0" w:space="0" w:color="auto"/>
      </w:divBdr>
    </w:div>
    <w:div w:id="1001933163">
      <w:bodyDiv w:val="1"/>
      <w:marLeft w:val="0"/>
      <w:marRight w:val="0"/>
      <w:marTop w:val="0"/>
      <w:marBottom w:val="0"/>
      <w:divBdr>
        <w:top w:val="none" w:sz="0" w:space="0" w:color="auto"/>
        <w:left w:val="none" w:sz="0" w:space="0" w:color="auto"/>
        <w:bottom w:val="none" w:sz="0" w:space="0" w:color="auto"/>
        <w:right w:val="none" w:sz="0" w:space="0" w:color="auto"/>
      </w:divBdr>
    </w:div>
    <w:div w:id="1033576727">
      <w:bodyDiv w:val="1"/>
      <w:marLeft w:val="0"/>
      <w:marRight w:val="0"/>
      <w:marTop w:val="0"/>
      <w:marBottom w:val="0"/>
      <w:divBdr>
        <w:top w:val="none" w:sz="0" w:space="0" w:color="auto"/>
        <w:left w:val="none" w:sz="0" w:space="0" w:color="auto"/>
        <w:bottom w:val="none" w:sz="0" w:space="0" w:color="auto"/>
        <w:right w:val="none" w:sz="0" w:space="0" w:color="auto"/>
      </w:divBdr>
    </w:div>
    <w:div w:id="1042095464">
      <w:bodyDiv w:val="1"/>
      <w:marLeft w:val="0"/>
      <w:marRight w:val="0"/>
      <w:marTop w:val="0"/>
      <w:marBottom w:val="0"/>
      <w:divBdr>
        <w:top w:val="none" w:sz="0" w:space="0" w:color="auto"/>
        <w:left w:val="none" w:sz="0" w:space="0" w:color="auto"/>
        <w:bottom w:val="none" w:sz="0" w:space="0" w:color="auto"/>
        <w:right w:val="none" w:sz="0" w:space="0" w:color="auto"/>
      </w:divBdr>
    </w:div>
    <w:div w:id="1081560171">
      <w:bodyDiv w:val="1"/>
      <w:marLeft w:val="0"/>
      <w:marRight w:val="0"/>
      <w:marTop w:val="0"/>
      <w:marBottom w:val="0"/>
      <w:divBdr>
        <w:top w:val="none" w:sz="0" w:space="0" w:color="auto"/>
        <w:left w:val="none" w:sz="0" w:space="0" w:color="auto"/>
        <w:bottom w:val="none" w:sz="0" w:space="0" w:color="auto"/>
        <w:right w:val="none" w:sz="0" w:space="0" w:color="auto"/>
      </w:divBdr>
    </w:div>
    <w:div w:id="1115949743">
      <w:bodyDiv w:val="1"/>
      <w:marLeft w:val="0"/>
      <w:marRight w:val="0"/>
      <w:marTop w:val="0"/>
      <w:marBottom w:val="0"/>
      <w:divBdr>
        <w:top w:val="none" w:sz="0" w:space="0" w:color="auto"/>
        <w:left w:val="none" w:sz="0" w:space="0" w:color="auto"/>
        <w:bottom w:val="none" w:sz="0" w:space="0" w:color="auto"/>
        <w:right w:val="none" w:sz="0" w:space="0" w:color="auto"/>
      </w:divBdr>
    </w:div>
    <w:div w:id="1159075589">
      <w:bodyDiv w:val="1"/>
      <w:marLeft w:val="0"/>
      <w:marRight w:val="0"/>
      <w:marTop w:val="0"/>
      <w:marBottom w:val="0"/>
      <w:divBdr>
        <w:top w:val="none" w:sz="0" w:space="0" w:color="auto"/>
        <w:left w:val="none" w:sz="0" w:space="0" w:color="auto"/>
        <w:bottom w:val="none" w:sz="0" w:space="0" w:color="auto"/>
        <w:right w:val="none" w:sz="0" w:space="0" w:color="auto"/>
      </w:divBdr>
    </w:div>
    <w:div w:id="1167088104">
      <w:bodyDiv w:val="1"/>
      <w:marLeft w:val="0"/>
      <w:marRight w:val="0"/>
      <w:marTop w:val="0"/>
      <w:marBottom w:val="0"/>
      <w:divBdr>
        <w:top w:val="none" w:sz="0" w:space="0" w:color="auto"/>
        <w:left w:val="none" w:sz="0" w:space="0" w:color="auto"/>
        <w:bottom w:val="none" w:sz="0" w:space="0" w:color="auto"/>
        <w:right w:val="none" w:sz="0" w:space="0" w:color="auto"/>
      </w:divBdr>
    </w:div>
    <w:div w:id="1171993296">
      <w:bodyDiv w:val="1"/>
      <w:marLeft w:val="0"/>
      <w:marRight w:val="0"/>
      <w:marTop w:val="0"/>
      <w:marBottom w:val="0"/>
      <w:divBdr>
        <w:top w:val="none" w:sz="0" w:space="0" w:color="auto"/>
        <w:left w:val="none" w:sz="0" w:space="0" w:color="auto"/>
        <w:bottom w:val="none" w:sz="0" w:space="0" w:color="auto"/>
        <w:right w:val="none" w:sz="0" w:space="0" w:color="auto"/>
      </w:divBdr>
    </w:div>
    <w:div w:id="1223786468">
      <w:bodyDiv w:val="1"/>
      <w:marLeft w:val="0"/>
      <w:marRight w:val="0"/>
      <w:marTop w:val="0"/>
      <w:marBottom w:val="0"/>
      <w:divBdr>
        <w:top w:val="none" w:sz="0" w:space="0" w:color="auto"/>
        <w:left w:val="none" w:sz="0" w:space="0" w:color="auto"/>
        <w:bottom w:val="none" w:sz="0" w:space="0" w:color="auto"/>
        <w:right w:val="none" w:sz="0" w:space="0" w:color="auto"/>
      </w:divBdr>
    </w:div>
    <w:div w:id="1235163197">
      <w:bodyDiv w:val="1"/>
      <w:marLeft w:val="0"/>
      <w:marRight w:val="0"/>
      <w:marTop w:val="0"/>
      <w:marBottom w:val="0"/>
      <w:divBdr>
        <w:top w:val="none" w:sz="0" w:space="0" w:color="auto"/>
        <w:left w:val="none" w:sz="0" w:space="0" w:color="auto"/>
        <w:bottom w:val="none" w:sz="0" w:space="0" w:color="auto"/>
        <w:right w:val="none" w:sz="0" w:space="0" w:color="auto"/>
      </w:divBdr>
    </w:div>
    <w:div w:id="1246308708">
      <w:bodyDiv w:val="1"/>
      <w:marLeft w:val="0"/>
      <w:marRight w:val="0"/>
      <w:marTop w:val="0"/>
      <w:marBottom w:val="0"/>
      <w:divBdr>
        <w:top w:val="none" w:sz="0" w:space="0" w:color="auto"/>
        <w:left w:val="none" w:sz="0" w:space="0" w:color="auto"/>
        <w:bottom w:val="none" w:sz="0" w:space="0" w:color="auto"/>
        <w:right w:val="none" w:sz="0" w:space="0" w:color="auto"/>
      </w:divBdr>
    </w:div>
    <w:div w:id="1250848968">
      <w:bodyDiv w:val="1"/>
      <w:marLeft w:val="0"/>
      <w:marRight w:val="0"/>
      <w:marTop w:val="0"/>
      <w:marBottom w:val="0"/>
      <w:divBdr>
        <w:top w:val="none" w:sz="0" w:space="0" w:color="auto"/>
        <w:left w:val="none" w:sz="0" w:space="0" w:color="auto"/>
        <w:bottom w:val="none" w:sz="0" w:space="0" w:color="auto"/>
        <w:right w:val="none" w:sz="0" w:space="0" w:color="auto"/>
      </w:divBdr>
    </w:div>
    <w:div w:id="1281843642">
      <w:bodyDiv w:val="1"/>
      <w:marLeft w:val="0"/>
      <w:marRight w:val="0"/>
      <w:marTop w:val="0"/>
      <w:marBottom w:val="0"/>
      <w:divBdr>
        <w:top w:val="none" w:sz="0" w:space="0" w:color="auto"/>
        <w:left w:val="none" w:sz="0" w:space="0" w:color="auto"/>
        <w:bottom w:val="none" w:sz="0" w:space="0" w:color="auto"/>
        <w:right w:val="none" w:sz="0" w:space="0" w:color="auto"/>
      </w:divBdr>
    </w:div>
    <w:div w:id="1282415289">
      <w:bodyDiv w:val="1"/>
      <w:marLeft w:val="0"/>
      <w:marRight w:val="0"/>
      <w:marTop w:val="0"/>
      <w:marBottom w:val="0"/>
      <w:divBdr>
        <w:top w:val="none" w:sz="0" w:space="0" w:color="auto"/>
        <w:left w:val="none" w:sz="0" w:space="0" w:color="auto"/>
        <w:bottom w:val="none" w:sz="0" w:space="0" w:color="auto"/>
        <w:right w:val="none" w:sz="0" w:space="0" w:color="auto"/>
      </w:divBdr>
    </w:div>
    <w:div w:id="1308126201">
      <w:bodyDiv w:val="1"/>
      <w:marLeft w:val="0"/>
      <w:marRight w:val="0"/>
      <w:marTop w:val="0"/>
      <w:marBottom w:val="0"/>
      <w:divBdr>
        <w:top w:val="none" w:sz="0" w:space="0" w:color="auto"/>
        <w:left w:val="none" w:sz="0" w:space="0" w:color="auto"/>
        <w:bottom w:val="none" w:sz="0" w:space="0" w:color="auto"/>
        <w:right w:val="none" w:sz="0" w:space="0" w:color="auto"/>
      </w:divBdr>
    </w:div>
    <w:div w:id="1349218903">
      <w:bodyDiv w:val="1"/>
      <w:marLeft w:val="0"/>
      <w:marRight w:val="0"/>
      <w:marTop w:val="0"/>
      <w:marBottom w:val="0"/>
      <w:divBdr>
        <w:top w:val="none" w:sz="0" w:space="0" w:color="auto"/>
        <w:left w:val="none" w:sz="0" w:space="0" w:color="auto"/>
        <w:bottom w:val="none" w:sz="0" w:space="0" w:color="auto"/>
        <w:right w:val="none" w:sz="0" w:space="0" w:color="auto"/>
      </w:divBdr>
    </w:div>
    <w:div w:id="1366753935">
      <w:bodyDiv w:val="1"/>
      <w:marLeft w:val="0"/>
      <w:marRight w:val="0"/>
      <w:marTop w:val="0"/>
      <w:marBottom w:val="0"/>
      <w:divBdr>
        <w:top w:val="none" w:sz="0" w:space="0" w:color="auto"/>
        <w:left w:val="none" w:sz="0" w:space="0" w:color="auto"/>
        <w:bottom w:val="none" w:sz="0" w:space="0" w:color="auto"/>
        <w:right w:val="none" w:sz="0" w:space="0" w:color="auto"/>
      </w:divBdr>
    </w:div>
    <w:div w:id="1409689498">
      <w:bodyDiv w:val="1"/>
      <w:marLeft w:val="0"/>
      <w:marRight w:val="0"/>
      <w:marTop w:val="0"/>
      <w:marBottom w:val="0"/>
      <w:divBdr>
        <w:top w:val="none" w:sz="0" w:space="0" w:color="auto"/>
        <w:left w:val="none" w:sz="0" w:space="0" w:color="auto"/>
        <w:bottom w:val="none" w:sz="0" w:space="0" w:color="auto"/>
        <w:right w:val="none" w:sz="0" w:space="0" w:color="auto"/>
      </w:divBdr>
    </w:div>
    <w:div w:id="1433863539">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7286575">
      <w:bodyDiv w:val="1"/>
      <w:marLeft w:val="0"/>
      <w:marRight w:val="0"/>
      <w:marTop w:val="0"/>
      <w:marBottom w:val="0"/>
      <w:divBdr>
        <w:top w:val="none" w:sz="0" w:space="0" w:color="auto"/>
        <w:left w:val="none" w:sz="0" w:space="0" w:color="auto"/>
        <w:bottom w:val="none" w:sz="0" w:space="0" w:color="auto"/>
        <w:right w:val="none" w:sz="0" w:space="0" w:color="auto"/>
      </w:divBdr>
    </w:div>
    <w:div w:id="1516188550">
      <w:bodyDiv w:val="1"/>
      <w:marLeft w:val="0"/>
      <w:marRight w:val="0"/>
      <w:marTop w:val="0"/>
      <w:marBottom w:val="0"/>
      <w:divBdr>
        <w:top w:val="none" w:sz="0" w:space="0" w:color="auto"/>
        <w:left w:val="none" w:sz="0" w:space="0" w:color="auto"/>
        <w:bottom w:val="none" w:sz="0" w:space="0" w:color="auto"/>
        <w:right w:val="none" w:sz="0" w:space="0" w:color="auto"/>
      </w:divBdr>
    </w:div>
    <w:div w:id="1555315627">
      <w:bodyDiv w:val="1"/>
      <w:marLeft w:val="0"/>
      <w:marRight w:val="0"/>
      <w:marTop w:val="0"/>
      <w:marBottom w:val="0"/>
      <w:divBdr>
        <w:top w:val="none" w:sz="0" w:space="0" w:color="auto"/>
        <w:left w:val="none" w:sz="0" w:space="0" w:color="auto"/>
        <w:bottom w:val="none" w:sz="0" w:space="0" w:color="auto"/>
        <w:right w:val="none" w:sz="0" w:space="0" w:color="auto"/>
      </w:divBdr>
    </w:div>
    <w:div w:id="1603300197">
      <w:bodyDiv w:val="1"/>
      <w:marLeft w:val="0"/>
      <w:marRight w:val="0"/>
      <w:marTop w:val="0"/>
      <w:marBottom w:val="0"/>
      <w:divBdr>
        <w:top w:val="none" w:sz="0" w:space="0" w:color="auto"/>
        <w:left w:val="none" w:sz="0" w:space="0" w:color="auto"/>
        <w:bottom w:val="none" w:sz="0" w:space="0" w:color="auto"/>
        <w:right w:val="none" w:sz="0" w:space="0" w:color="auto"/>
      </w:divBdr>
    </w:div>
    <w:div w:id="1604024950">
      <w:bodyDiv w:val="1"/>
      <w:marLeft w:val="0"/>
      <w:marRight w:val="0"/>
      <w:marTop w:val="0"/>
      <w:marBottom w:val="0"/>
      <w:divBdr>
        <w:top w:val="none" w:sz="0" w:space="0" w:color="auto"/>
        <w:left w:val="none" w:sz="0" w:space="0" w:color="auto"/>
        <w:bottom w:val="none" w:sz="0" w:space="0" w:color="auto"/>
        <w:right w:val="none" w:sz="0" w:space="0" w:color="auto"/>
      </w:divBdr>
    </w:div>
    <w:div w:id="1634409462">
      <w:bodyDiv w:val="1"/>
      <w:marLeft w:val="0"/>
      <w:marRight w:val="0"/>
      <w:marTop w:val="0"/>
      <w:marBottom w:val="0"/>
      <w:divBdr>
        <w:top w:val="none" w:sz="0" w:space="0" w:color="auto"/>
        <w:left w:val="none" w:sz="0" w:space="0" w:color="auto"/>
        <w:bottom w:val="none" w:sz="0" w:space="0" w:color="auto"/>
        <w:right w:val="none" w:sz="0" w:space="0" w:color="auto"/>
      </w:divBdr>
    </w:div>
    <w:div w:id="1644582800">
      <w:bodyDiv w:val="1"/>
      <w:marLeft w:val="0"/>
      <w:marRight w:val="0"/>
      <w:marTop w:val="0"/>
      <w:marBottom w:val="0"/>
      <w:divBdr>
        <w:top w:val="none" w:sz="0" w:space="0" w:color="auto"/>
        <w:left w:val="none" w:sz="0" w:space="0" w:color="auto"/>
        <w:bottom w:val="none" w:sz="0" w:space="0" w:color="auto"/>
        <w:right w:val="none" w:sz="0" w:space="0" w:color="auto"/>
      </w:divBdr>
    </w:div>
    <w:div w:id="1667441585">
      <w:bodyDiv w:val="1"/>
      <w:marLeft w:val="0"/>
      <w:marRight w:val="0"/>
      <w:marTop w:val="0"/>
      <w:marBottom w:val="0"/>
      <w:divBdr>
        <w:top w:val="none" w:sz="0" w:space="0" w:color="auto"/>
        <w:left w:val="none" w:sz="0" w:space="0" w:color="auto"/>
        <w:bottom w:val="none" w:sz="0" w:space="0" w:color="auto"/>
        <w:right w:val="none" w:sz="0" w:space="0" w:color="auto"/>
      </w:divBdr>
    </w:div>
    <w:div w:id="1674840974">
      <w:bodyDiv w:val="1"/>
      <w:marLeft w:val="0"/>
      <w:marRight w:val="0"/>
      <w:marTop w:val="0"/>
      <w:marBottom w:val="0"/>
      <w:divBdr>
        <w:top w:val="none" w:sz="0" w:space="0" w:color="auto"/>
        <w:left w:val="none" w:sz="0" w:space="0" w:color="auto"/>
        <w:bottom w:val="none" w:sz="0" w:space="0" w:color="auto"/>
        <w:right w:val="none" w:sz="0" w:space="0" w:color="auto"/>
      </w:divBdr>
    </w:div>
    <w:div w:id="1717074014">
      <w:bodyDiv w:val="1"/>
      <w:marLeft w:val="0"/>
      <w:marRight w:val="0"/>
      <w:marTop w:val="0"/>
      <w:marBottom w:val="0"/>
      <w:divBdr>
        <w:top w:val="none" w:sz="0" w:space="0" w:color="auto"/>
        <w:left w:val="none" w:sz="0" w:space="0" w:color="auto"/>
        <w:bottom w:val="none" w:sz="0" w:space="0" w:color="auto"/>
        <w:right w:val="none" w:sz="0" w:space="0" w:color="auto"/>
      </w:divBdr>
    </w:div>
    <w:div w:id="1739594667">
      <w:bodyDiv w:val="1"/>
      <w:marLeft w:val="0"/>
      <w:marRight w:val="0"/>
      <w:marTop w:val="0"/>
      <w:marBottom w:val="0"/>
      <w:divBdr>
        <w:top w:val="none" w:sz="0" w:space="0" w:color="auto"/>
        <w:left w:val="none" w:sz="0" w:space="0" w:color="auto"/>
        <w:bottom w:val="none" w:sz="0" w:space="0" w:color="auto"/>
        <w:right w:val="none" w:sz="0" w:space="0" w:color="auto"/>
      </w:divBdr>
    </w:div>
    <w:div w:id="1765375125">
      <w:bodyDiv w:val="1"/>
      <w:marLeft w:val="0"/>
      <w:marRight w:val="0"/>
      <w:marTop w:val="0"/>
      <w:marBottom w:val="0"/>
      <w:divBdr>
        <w:top w:val="none" w:sz="0" w:space="0" w:color="auto"/>
        <w:left w:val="none" w:sz="0" w:space="0" w:color="auto"/>
        <w:bottom w:val="none" w:sz="0" w:space="0" w:color="auto"/>
        <w:right w:val="none" w:sz="0" w:space="0" w:color="auto"/>
      </w:divBdr>
    </w:div>
    <w:div w:id="1772121518">
      <w:bodyDiv w:val="1"/>
      <w:marLeft w:val="0"/>
      <w:marRight w:val="0"/>
      <w:marTop w:val="0"/>
      <w:marBottom w:val="0"/>
      <w:divBdr>
        <w:top w:val="none" w:sz="0" w:space="0" w:color="auto"/>
        <w:left w:val="none" w:sz="0" w:space="0" w:color="auto"/>
        <w:bottom w:val="none" w:sz="0" w:space="0" w:color="auto"/>
        <w:right w:val="none" w:sz="0" w:space="0" w:color="auto"/>
      </w:divBdr>
    </w:div>
    <w:div w:id="1776166067">
      <w:bodyDiv w:val="1"/>
      <w:marLeft w:val="0"/>
      <w:marRight w:val="0"/>
      <w:marTop w:val="0"/>
      <w:marBottom w:val="0"/>
      <w:divBdr>
        <w:top w:val="none" w:sz="0" w:space="0" w:color="auto"/>
        <w:left w:val="none" w:sz="0" w:space="0" w:color="auto"/>
        <w:bottom w:val="none" w:sz="0" w:space="0" w:color="auto"/>
        <w:right w:val="none" w:sz="0" w:space="0" w:color="auto"/>
      </w:divBdr>
    </w:div>
    <w:div w:id="1782601849">
      <w:bodyDiv w:val="1"/>
      <w:marLeft w:val="0"/>
      <w:marRight w:val="0"/>
      <w:marTop w:val="0"/>
      <w:marBottom w:val="0"/>
      <w:divBdr>
        <w:top w:val="none" w:sz="0" w:space="0" w:color="auto"/>
        <w:left w:val="none" w:sz="0" w:space="0" w:color="auto"/>
        <w:bottom w:val="none" w:sz="0" w:space="0" w:color="auto"/>
        <w:right w:val="none" w:sz="0" w:space="0" w:color="auto"/>
      </w:divBdr>
    </w:div>
    <w:div w:id="1855726583">
      <w:bodyDiv w:val="1"/>
      <w:marLeft w:val="0"/>
      <w:marRight w:val="0"/>
      <w:marTop w:val="0"/>
      <w:marBottom w:val="0"/>
      <w:divBdr>
        <w:top w:val="none" w:sz="0" w:space="0" w:color="auto"/>
        <w:left w:val="none" w:sz="0" w:space="0" w:color="auto"/>
        <w:bottom w:val="none" w:sz="0" w:space="0" w:color="auto"/>
        <w:right w:val="none" w:sz="0" w:space="0" w:color="auto"/>
      </w:divBdr>
    </w:div>
    <w:div w:id="1864325470">
      <w:bodyDiv w:val="1"/>
      <w:marLeft w:val="0"/>
      <w:marRight w:val="0"/>
      <w:marTop w:val="0"/>
      <w:marBottom w:val="0"/>
      <w:divBdr>
        <w:top w:val="none" w:sz="0" w:space="0" w:color="auto"/>
        <w:left w:val="none" w:sz="0" w:space="0" w:color="auto"/>
        <w:bottom w:val="none" w:sz="0" w:space="0" w:color="auto"/>
        <w:right w:val="none" w:sz="0" w:space="0" w:color="auto"/>
      </w:divBdr>
    </w:div>
    <w:div w:id="1874882462">
      <w:bodyDiv w:val="1"/>
      <w:marLeft w:val="0"/>
      <w:marRight w:val="0"/>
      <w:marTop w:val="0"/>
      <w:marBottom w:val="0"/>
      <w:divBdr>
        <w:top w:val="none" w:sz="0" w:space="0" w:color="auto"/>
        <w:left w:val="none" w:sz="0" w:space="0" w:color="auto"/>
        <w:bottom w:val="none" w:sz="0" w:space="0" w:color="auto"/>
        <w:right w:val="none" w:sz="0" w:space="0" w:color="auto"/>
      </w:divBdr>
      <w:divsChild>
        <w:div w:id="1990401911">
          <w:marLeft w:val="0"/>
          <w:marRight w:val="0"/>
          <w:marTop w:val="0"/>
          <w:marBottom w:val="0"/>
          <w:divBdr>
            <w:top w:val="none" w:sz="0" w:space="0" w:color="auto"/>
            <w:left w:val="none" w:sz="0" w:space="0" w:color="auto"/>
            <w:bottom w:val="none" w:sz="0" w:space="0" w:color="auto"/>
            <w:right w:val="none" w:sz="0" w:space="0" w:color="auto"/>
          </w:divBdr>
          <w:divsChild>
            <w:div w:id="124013156">
              <w:marLeft w:val="0"/>
              <w:marRight w:val="0"/>
              <w:marTop w:val="0"/>
              <w:marBottom w:val="0"/>
              <w:divBdr>
                <w:top w:val="none" w:sz="0" w:space="0" w:color="C0C0C0"/>
                <w:left w:val="none" w:sz="0" w:space="0" w:color="C0C0C0"/>
                <w:bottom w:val="none" w:sz="0" w:space="0" w:color="C0C0C0"/>
                <w:right w:val="none" w:sz="0" w:space="0" w:color="C0C0C0"/>
              </w:divBdr>
              <w:divsChild>
                <w:div w:id="697704050">
                  <w:marLeft w:val="0"/>
                  <w:marRight w:val="0"/>
                  <w:marTop w:val="0"/>
                  <w:marBottom w:val="0"/>
                  <w:divBdr>
                    <w:top w:val="none" w:sz="0" w:space="0" w:color="auto"/>
                    <w:left w:val="none" w:sz="0" w:space="0" w:color="auto"/>
                    <w:bottom w:val="none" w:sz="0" w:space="0" w:color="auto"/>
                    <w:right w:val="none" w:sz="0" w:space="0" w:color="auto"/>
                  </w:divBdr>
                  <w:divsChild>
                    <w:div w:id="815410887">
                      <w:marLeft w:val="0"/>
                      <w:marRight w:val="0"/>
                      <w:marTop w:val="0"/>
                      <w:marBottom w:val="0"/>
                      <w:divBdr>
                        <w:top w:val="none" w:sz="0" w:space="0" w:color="auto"/>
                        <w:left w:val="none" w:sz="0" w:space="0" w:color="auto"/>
                        <w:bottom w:val="none" w:sz="0" w:space="0" w:color="auto"/>
                        <w:right w:val="none" w:sz="0" w:space="0" w:color="auto"/>
                      </w:divBdr>
                      <w:divsChild>
                        <w:div w:id="1006440357">
                          <w:marLeft w:val="150"/>
                          <w:marRight w:val="150"/>
                          <w:marTop w:val="150"/>
                          <w:marBottom w:val="150"/>
                          <w:divBdr>
                            <w:top w:val="none" w:sz="0" w:space="0" w:color="auto"/>
                            <w:left w:val="none" w:sz="0" w:space="0" w:color="auto"/>
                            <w:bottom w:val="none" w:sz="0" w:space="0" w:color="auto"/>
                            <w:right w:val="none" w:sz="0" w:space="0" w:color="auto"/>
                          </w:divBdr>
                          <w:divsChild>
                            <w:div w:id="1964379612">
                              <w:marLeft w:val="0"/>
                              <w:marRight w:val="0"/>
                              <w:marTop w:val="0"/>
                              <w:marBottom w:val="0"/>
                              <w:divBdr>
                                <w:top w:val="none" w:sz="0" w:space="0" w:color="auto"/>
                                <w:left w:val="none" w:sz="0" w:space="0" w:color="auto"/>
                                <w:bottom w:val="none" w:sz="0" w:space="0" w:color="auto"/>
                                <w:right w:val="none" w:sz="0" w:space="0" w:color="auto"/>
                              </w:divBdr>
                              <w:divsChild>
                                <w:div w:id="1363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026649">
      <w:bodyDiv w:val="1"/>
      <w:marLeft w:val="0"/>
      <w:marRight w:val="0"/>
      <w:marTop w:val="0"/>
      <w:marBottom w:val="0"/>
      <w:divBdr>
        <w:top w:val="none" w:sz="0" w:space="0" w:color="auto"/>
        <w:left w:val="none" w:sz="0" w:space="0" w:color="auto"/>
        <w:bottom w:val="none" w:sz="0" w:space="0" w:color="auto"/>
        <w:right w:val="none" w:sz="0" w:space="0" w:color="auto"/>
      </w:divBdr>
    </w:div>
    <w:div w:id="1912931080">
      <w:bodyDiv w:val="1"/>
      <w:marLeft w:val="0"/>
      <w:marRight w:val="0"/>
      <w:marTop w:val="0"/>
      <w:marBottom w:val="0"/>
      <w:divBdr>
        <w:top w:val="none" w:sz="0" w:space="0" w:color="auto"/>
        <w:left w:val="none" w:sz="0" w:space="0" w:color="auto"/>
        <w:bottom w:val="none" w:sz="0" w:space="0" w:color="auto"/>
        <w:right w:val="none" w:sz="0" w:space="0" w:color="auto"/>
      </w:divBdr>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
    <w:div w:id="1971277277">
      <w:bodyDiv w:val="1"/>
      <w:marLeft w:val="0"/>
      <w:marRight w:val="0"/>
      <w:marTop w:val="0"/>
      <w:marBottom w:val="0"/>
      <w:divBdr>
        <w:top w:val="none" w:sz="0" w:space="0" w:color="auto"/>
        <w:left w:val="none" w:sz="0" w:space="0" w:color="auto"/>
        <w:bottom w:val="none" w:sz="0" w:space="0" w:color="auto"/>
        <w:right w:val="none" w:sz="0" w:space="0" w:color="auto"/>
      </w:divBdr>
    </w:div>
    <w:div w:id="2022126391">
      <w:bodyDiv w:val="1"/>
      <w:marLeft w:val="0"/>
      <w:marRight w:val="0"/>
      <w:marTop w:val="0"/>
      <w:marBottom w:val="0"/>
      <w:divBdr>
        <w:top w:val="none" w:sz="0" w:space="0" w:color="auto"/>
        <w:left w:val="none" w:sz="0" w:space="0" w:color="auto"/>
        <w:bottom w:val="none" w:sz="0" w:space="0" w:color="auto"/>
        <w:right w:val="none" w:sz="0" w:space="0" w:color="auto"/>
      </w:divBdr>
    </w:div>
    <w:div w:id="2029870849">
      <w:bodyDiv w:val="1"/>
      <w:marLeft w:val="0"/>
      <w:marRight w:val="0"/>
      <w:marTop w:val="0"/>
      <w:marBottom w:val="0"/>
      <w:divBdr>
        <w:top w:val="none" w:sz="0" w:space="0" w:color="auto"/>
        <w:left w:val="none" w:sz="0" w:space="0" w:color="auto"/>
        <w:bottom w:val="none" w:sz="0" w:space="0" w:color="auto"/>
        <w:right w:val="none" w:sz="0" w:space="0" w:color="auto"/>
      </w:divBdr>
    </w:div>
    <w:div w:id="2042974794">
      <w:bodyDiv w:val="1"/>
      <w:marLeft w:val="0"/>
      <w:marRight w:val="0"/>
      <w:marTop w:val="0"/>
      <w:marBottom w:val="0"/>
      <w:divBdr>
        <w:top w:val="none" w:sz="0" w:space="0" w:color="auto"/>
        <w:left w:val="none" w:sz="0" w:space="0" w:color="auto"/>
        <w:bottom w:val="none" w:sz="0" w:space="0" w:color="auto"/>
        <w:right w:val="none" w:sz="0" w:space="0" w:color="auto"/>
      </w:divBdr>
    </w:div>
    <w:div w:id="2055737651">
      <w:bodyDiv w:val="1"/>
      <w:marLeft w:val="0"/>
      <w:marRight w:val="0"/>
      <w:marTop w:val="0"/>
      <w:marBottom w:val="0"/>
      <w:divBdr>
        <w:top w:val="none" w:sz="0" w:space="0" w:color="auto"/>
        <w:left w:val="none" w:sz="0" w:space="0" w:color="auto"/>
        <w:bottom w:val="none" w:sz="0" w:space="0" w:color="auto"/>
        <w:right w:val="none" w:sz="0" w:space="0" w:color="auto"/>
      </w:divBdr>
    </w:div>
    <w:div w:id="2069105754">
      <w:bodyDiv w:val="1"/>
      <w:marLeft w:val="0"/>
      <w:marRight w:val="0"/>
      <w:marTop w:val="0"/>
      <w:marBottom w:val="0"/>
      <w:divBdr>
        <w:top w:val="none" w:sz="0" w:space="0" w:color="auto"/>
        <w:left w:val="none" w:sz="0" w:space="0" w:color="auto"/>
        <w:bottom w:val="none" w:sz="0" w:space="0" w:color="auto"/>
        <w:right w:val="none" w:sz="0" w:space="0" w:color="auto"/>
      </w:divBdr>
    </w:div>
    <w:div w:id="2083258923">
      <w:bodyDiv w:val="1"/>
      <w:marLeft w:val="0"/>
      <w:marRight w:val="0"/>
      <w:marTop w:val="0"/>
      <w:marBottom w:val="0"/>
      <w:divBdr>
        <w:top w:val="none" w:sz="0" w:space="0" w:color="auto"/>
        <w:left w:val="none" w:sz="0" w:space="0" w:color="auto"/>
        <w:bottom w:val="none" w:sz="0" w:space="0" w:color="auto"/>
        <w:right w:val="none" w:sz="0" w:space="0" w:color="auto"/>
      </w:divBdr>
    </w:div>
    <w:div w:id="21095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governor.ny.gov/%20news/governor-cuomo-announces-most-remaining-covid-19-restrictions-be-lifted-when-70-adult-new" TargetMode="External"/><Relationship Id="rId18" Type="http://schemas.openxmlformats.org/officeDocument/2006/relationships/hyperlink" Target="https://crsreports.congress.gov/product/pdf/IN/IN11516" TargetMode="External"/><Relationship Id="rId26" Type="http://schemas.openxmlformats.org/officeDocument/2006/relationships/hyperlink" Target="https://www.bloomberg.com/news/articles/2021-04-27/rent-relief-comes-slowly-for-struggling-u-s-landlords" TargetMode="External"/><Relationship Id="rId3" Type="http://schemas.openxmlformats.org/officeDocument/2006/relationships/hyperlink" Target="https://www.who.int/dg/speeches/detail/who-director-general-s-opening-remarks-at-the-media-briefing-on-covid-19---11-march-2020" TargetMode="External"/><Relationship Id="rId21" Type="http://schemas.openxmlformats.org/officeDocument/2006/relationships/hyperlink" Target="https://furmancenter.org/stateofthecity/state-of-the-city-2020/" TargetMode="External"/><Relationship Id="rId34" Type="http://schemas.openxmlformats.org/officeDocument/2006/relationships/hyperlink" Target="file:///C:\Users\stephanieruiz\Downloads\Conor%20Dougherty%20and%20Peter%20Eavis,%20Tenants&#8217;%20Troubles%20Put%20Stress%20on%20Commercial%20Real%20Estate,%20NY%20Times,%20June%205.%202020,%20https:\www.nytimes.com\2020\06\05\business\economy\coronavirus-commercial-real-estate.html" TargetMode="External"/><Relationship Id="rId7" Type="http://schemas.openxmlformats.org/officeDocument/2006/relationships/hyperlink" Target="https://forward.ny.gov/new-york-city-phase-one-industries" TargetMode="External"/><Relationship Id="rId12" Type="http://schemas.openxmlformats.org/officeDocument/2006/relationships/hyperlink" Target="https://www.governor.ny.gov/news/%20governor-cuomo-governor-murphy-and-governor-lamont-announce-significant-easing-covid-19" TargetMode="External"/><Relationship Id="rId17" Type="http://schemas.openxmlformats.org/officeDocument/2006/relationships/hyperlink" Target="https://www.newyorkfed.org/medialibrary/%20media/outreach-and-education/evictions-white-paper-12-2020" TargetMode="External"/><Relationship Id="rId25" Type="http://schemas.openxmlformats.org/officeDocument/2006/relationships/hyperlink" Target="https://otda.ny.gov/programs/Emergency-Rental-Assistance/" TargetMode="External"/><Relationship Id="rId33" Type="http://schemas.openxmlformats.org/officeDocument/2006/relationships/hyperlink" Target="https://www.washingtonpost.com/business/2020/06/03/next-big-problem-businesses-cant-or-wont-pay-their-rent-its-setting-off-dangerous-chain-reaction/" TargetMode="External"/><Relationship Id="rId2" Type="http://schemas.openxmlformats.org/officeDocument/2006/relationships/hyperlink" Target="https://www.governor.ny.gov/sites/governor.ny.gov/files/atoms/files/EO_202.pdf" TargetMode="External"/><Relationship Id="rId16" Type="http://schemas.openxmlformats.org/officeDocument/2006/relationships/hyperlink" Target="https://libertystreeteconomics.newyorkfed.org/2021/05/keeping-borrowers-current-in-a-pandemic.html" TargetMode="External"/><Relationship Id="rId20" Type="http://schemas.openxmlformats.org/officeDocument/2006/relationships/hyperlink" Target="https://www.wsj.com/articles/new-york-city-renters-owe-more-than-1-billion-in-unpaid-rent-survey-finds-11610622000" TargetMode="External"/><Relationship Id="rId29" Type="http://schemas.openxmlformats.org/officeDocument/2006/relationships/hyperlink" Target="https://ny.eater.com/2020/12/11/22166728/new-york-restaurant-closing-survey-pandemic" TargetMode="External"/><Relationship Id="rId1" Type="http://schemas.openxmlformats.org/officeDocument/2006/relationships/hyperlink" Target="https://www.governor.ny.gov/news/governor-cuomo-issues-statement-regarding-novel-coronavirus-new-york" TargetMode="External"/><Relationship Id="rId6" Type="http://schemas.openxmlformats.org/officeDocument/2006/relationships/hyperlink" Target="https://www.governor.ny.gov/news/governor-cuomo-announces-new-york-city-enter-phase-1-reopening-june-8-and-five-regions-enter" TargetMode="External"/><Relationship Id="rId11" Type="http://schemas.openxmlformats.org/officeDocument/2006/relationships/hyperlink" Target="https://www.nytimes.com/2021/04/28/nyregion/covid-cases-new-york-city-second-wave.html" TargetMode="External"/><Relationship Id="rId24" Type="http://schemas.openxmlformats.org/officeDocument/2006/relationships/hyperlink" Target="https://www1.nyc.gov/site/hpd/services-and-information/area-median-income.page" TargetMode="External"/><Relationship Id="rId32" Type="http://schemas.openxmlformats.org/officeDocument/2006/relationships/hyperlink" Target="https://www.latimes.com/politics/story/2021-05-13/restaurants-quickly-exhausting-emergency-fund-could-congress-provide-more-money-to-save-restaurants-and-bars" TargetMode="External"/><Relationship Id="rId5" Type="http://schemas.openxmlformats.org/officeDocument/2006/relationships/hyperlink" Target="https://www.governor.ny.gov/sites/governor.ny.gov/files%20/atoms/files/EO_202.8.pdf" TargetMode="External"/><Relationship Id="rId15" Type="http://schemas.openxmlformats.org/officeDocument/2006/relationships/hyperlink" Target="https://www.nysenate.gov/newsroom/press-releases/brian-kavanagh/forwarding-half-million-nyers-danger-displacement-due-covid" TargetMode="External"/><Relationship Id="rId23" Type="http://schemas.openxmlformats.org/officeDocument/2006/relationships/hyperlink" Target="https://crsreports.congress.gov/product/pdf/IN/IN11641/2" TargetMode="External"/><Relationship Id="rId28" Type="http://schemas.openxmlformats.org/officeDocument/2006/relationships/hyperlink" Target="https://www.bloomberg.com/news/articles/2021-06-04/nyc-hotels-are-ready-to-party-as-guests-slowly-start-to-return" TargetMode="External"/><Relationship Id="rId10" Type="http://schemas.openxmlformats.org/officeDocument/2006/relationships/hyperlink" Target="https://www.nytimes.com/2020/12/14/nyregion/us-covid-vaccine-first-sandra-lindsay.html" TargetMode="External"/><Relationship Id="rId19" Type="http://schemas.openxmlformats.org/officeDocument/2006/relationships/hyperlink" Target="https://crsreports.congress.gov/%20product/pdf/IN/IN11320" TargetMode="External"/><Relationship Id="rId31" Type="http://schemas.openxmlformats.org/officeDocument/2006/relationships/hyperlink" Target="http://www.centernyc.org/reports-briefs/2021/6/3/nyc-job-rebound-led-by-restaurants-private-universities-and-home-health-care" TargetMode="External"/><Relationship Id="rId4" Type="http://schemas.openxmlformats.org/officeDocument/2006/relationships/hyperlink" Target="https://www1.nyc.gov/assets/home/downloads/pdf/executive-orders/2020/eeo-98.pdf" TargetMode="External"/><Relationship Id="rId9" Type="http://schemas.openxmlformats.org/officeDocument/2006/relationships/hyperlink" Target="https://www.governor.ny.gov/news/governor-cuomo-announces-updated-zone-metrics-hospital-directives-and-business-guidelines" TargetMode="External"/><Relationship Id="rId14" Type="http://schemas.openxmlformats.org/officeDocument/2006/relationships/hyperlink" Target="https://ibo.nyc.ny.us/iboreports/ibo-prelimianry-budget-testimony-march-2021.pdf" TargetMode="External"/><Relationship Id="rId22" Type="http://schemas.openxmlformats.org/officeDocument/2006/relationships/hyperlink" Target="https://www.thecity.nyc/2021/5/25/22453678/nyc-rent-relief-applications-cuomo-for-tenants-landlords" TargetMode="External"/><Relationship Id="rId27" Type="http://schemas.openxmlformats.org/officeDocument/2006/relationships/hyperlink" Target="https://comptroller.nyc.gov/newsroom/comptroller-stringer-city-must-take-immediate-action-to-prepare-for-economic-impacts-of-covid-19-and-protect-vital-services-for-most-vulnerable-new-yorkers/" TargetMode="External"/><Relationship Id="rId30" Type="http://schemas.openxmlformats.org/officeDocument/2006/relationships/hyperlink" Target="https://www.nytimes.com/2021/04/13/realestate/new-york-city-retail.html" TargetMode="External"/><Relationship Id="rId35" Type="http://schemas.openxmlformats.org/officeDocument/2006/relationships/hyperlink" Target="https://www.urban.org/sites/default/files/publication/102013/avoiding-a-covid-19-disaster-for-renters-and-the-housing-market_1.pdf" TargetMode="External"/><Relationship Id="rId8" Type="http://schemas.openxmlformats.org/officeDocument/2006/relationships/hyperlink" Target="https://www.governor.ny.gov/news/governor-cuomo-announces-indoor-dining-new-york-city-allowed-resume-beginning-september-3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C4F1C42362242A6C6B65E9A8A6654" ma:contentTypeVersion="6" ma:contentTypeDescription="Create a new document." ma:contentTypeScope="" ma:versionID="add5128edb9649f84df620727d221607">
  <xsd:schema xmlns:xsd="http://www.w3.org/2001/XMLSchema" xmlns:xs="http://www.w3.org/2001/XMLSchema" xmlns:p="http://schemas.microsoft.com/office/2006/metadata/properties" xmlns:ns2="62ea22f3-8c27-4f88-8d35-dd34ba299e3f" xmlns:ns3="bb12a9c8-dfbb-4a51-b352-0988ebe5ddce" targetNamespace="http://schemas.microsoft.com/office/2006/metadata/properties" ma:root="true" ma:fieldsID="54f983931ff70883c642f53330aa6613" ns2:_="" ns3:_="">
    <xsd:import namespace="62ea22f3-8c27-4f88-8d35-dd34ba299e3f"/>
    <xsd:import namespace="bb12a9c8-dfbb-4a51-b352-0988ebe5d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22f3-8c27-4f88-8d35-dd34ba29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2a9c8-dfbb-4a51-b352-0988ebe5dd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A809-626D-4572-9833-9CE81DA3B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7E027-531A-42D3-A38B-5D0C5962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22f3-8c27-4f88-8d35-dd34ba299e3f"/>
    <ds:schemaRef ds:uri="bb12a9c8-dfbb-4a51-b352-0988ebe5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676CF-33C5-4ACA-8749-423441966D60}">
  <ds:schemaRefs>
    <ds:schemaRef ds:uri="http://schemas.microsoft.com/sharepoint/v3/contenttype/forms"/>
  </ds:schemaRefs>
</ds:datastoreItem>
</file>

<file path=customXml/itemProps4.xml><?xml version="1.0" encoding="utf-8"?>
<ds:datastoreItem xmlns:ds="http://schemas.openxmlformats.org/officeDocument/2006/customXml" ds:itemID="{DE141E81-CDD7-42A9-915E-877E67AD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5925</Words>
  <Characters>33776</Characters>
  <Application>Microsoft Office Word</Application>
  <DocSecurity>4</DocSecurity>
  <Lines>281</Lines>
  <Paragraphs>79</Paragraphs>
  <ScaleCrop>false</ScaleCrop>
  <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Stephanie</dc:creator>
  <cp:keywords/>
  <dc:description/>
  <cp:lastModifiedBy>DelFranco, Ruthie</cp:lastModifiedBy>
  <cp:revision>2</cp:revision>
  <cp:lastPrinted>2020-06-09T21:14:00Z</cp:lastPrinted>
  <dcterms:created xsi:type="dcterms:W3CDTF">2021-06-30T02:01:00Z</dcterms:created>
  <dcterms:modified xsi:type="dcterms:W3CDTF">2021-06-30T02:01:00Z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0x010100F9DC4F1C42362242A6C6B65E9A8A6654</vt:lpwstr>
  </property>
</Properties>
</file>