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86" w:rsidRDefault="00216E86" w:rsidP="00216E86">
      <w:pPr>
        <w:pStyle w:val="BodyTextIndent2"/>
        <w:ind w:left="0"/>
        <w:jc w:val="center"/>
      </w:pPr>
      <w:r>
        <w:t xml:space="preserve">Preconsidered Res. No. </w:t>
      </w:r>
      <w:r w:rsidR="008B28E6">
        <w:t>1696</w:t>
      </w:r>
      <w:bookmarkStart w:id="0" w:name="_GoBack"/>
      <w:bookmarkEnd w:id="0"/>
    </w:p>
    <w:p w:rsidR="00216E86" w:rsidRDefault="00216E86" w:rsidP="00216E86">
      <w:pPr>
        <w:jc w:val="both"/>
        <w:rPr>
          <w:vanish/>
        </w:rPr>
      </w:pPr>
      <w:r>
        <w:rPr>
          <w:vanish/>
        </w:rPr>
        <w:t>..Title</w:t>
      </w:r>
    </w:p>
    <w:p w:rsidR="00EF4091" w:rsidRDefault="00216E86" w:rsidP="00216E86">
      <w:pPr>
        <w:jc w:val="both"/>
      </w:pPr>
      <w:r>
        <w:t>Resolution to establish that the interest rate be 13 percent per annum for Fiscal Year 2022 for non-payment of taxes on properties with an assessed value of more than $450,000, or more than $450,000 per residential unit for cooperative apartments</w:t>
      </w:r>
      <w:r w:rsidR="00EF4091">
        <w:t>.</w:t>
      </w:r>
    </w:p>
    <w:p w:rsidR="00216E86" w:rsidRPr="00EF4091" w:rsidRDefault="00216E86" w:rsidP="00216E86">
      <w:pPr>
        <w:jc w:val="both"/>
        <w:rPr>
          <w:vanish/>
        </w:rPr>
      </w:pPr>
      <w:r>
        <w:rPr>
          <w:vanish/>
        </w:rPr>
        <w:t>..Body</w:t>
      </w:r>
    </w:p>
    <w:p w:rsidR="00216E86" w:rsidRDefault="00216E86" w:rsidP="00216E86">
      <w:pPr>
        <w:jc w:val="both"/>
      </w:pPr>
    </w:p>
    <w:p w:rsidR="00216E86" w:rsidRDefault="00216E86" w:rsidP="00216E86">
      <w:pPr>
        <w:jc w:val="both"/>
      </w:pPr>
      <w:r>
        <w:t xml:space="preserve">By </w:t>
      </w:r>
      <w:r w:rsidRPr="007A7952">
        <w:t xml:space="preserve">Council Member </w:t>
      </w:r>
      <w:r>
        <w:t>Dromm</w:t>
      </w:r>
    </w:p>
    <w:p w:rsidR="00216E86" w:rsidRDefault="00216E86" w:rsidP="00216E86">
      <w:pPr>
        <w:jc w:val="both"/>
      </w:pPr>
    </w:p>
    <w:p w:rsidR="00216E86" w:rsidRDefault="00216E86" w:rsidP="00216E86">
      <w:pPr>
        <w:spacing w:line="480" w:lineRule="auto"/>
        <w:jc w:val="both"/>
      </w:pPr>
      <w:r>
        <w:tab/>
        <w:t xml:space="preserve">Whereas, Pursuant to </w:t>
      </w:r>
      <w:r w:rsidRPr="00E97693">
        <w:t>Section 11-224.1</w:t>
      </w:r>
      <w:r>
        <w:t xml:space="preserve"> of the Administrative Code of the City of New York the Banking Commission is required to recommend to the City Council, not later than the 13th day of May of each year, the proposed interest rate to be charged for non-payment of taxes on properties with an assessed value of more than $450,000, or more than $450,000 per residential unit for cooperative apartments; and</w:t>
      </w:r>
    </w:p>
    <w:p w:rsidR="00216E86" w:rsidRDefault="00216E86" w:rsidP="00216E86">
      <w:pPr>
        <w:spacing w:line="480" w:lineRule="auto"/>
        <w:jc w:val="both"/>
      </w:pPr>
      <w:r>
        <w:tab/>
        <w:t>Whereas, T</w:t>
      </w:r>
      <w:r w:rsidRPr="0078625B">
        <w:t>he Banking Commission is required to propose a rate</w:t>
      </w:r>
      <w:r>
        <w:t xml:space="preserve"> </w:t>
      </w:r>
      <w:r w:rsidRPr="0078625B">
        <w:t xml:space="preserve">at </w:t>
      </w:r>
      <w:r>
        <w:t>least six percent</w:t>
      </w:r>
      <w:r w:rsidRPr="00DB6F6A">
        <w:t xml:space="preserve"> per annum greater </w:t>
      </w:r>
      <w:r>
        <w:t xml:space="preserve">than </w:t>
      </w:r>
      <w:r w:rsidRPr="0078625B">
        <w:t>the prevailing interest rate charged for commercial loans extended to prime borrowers by commercial banks operating in the City (the “Prime Rate”)</w:t>
      </w:r>
      <w:r>
        <w:t>;</w:t>
      </w:r>
      <w:r w:rsidRPr="0078625B">
        <w:t xml:space="preserve"> </w:t>
      </w:r>
      <w:r>
        <w:t>and</w:t>
      </w:r>
    </w:p>
    <w:p w:rsidR="00216E86" w:rsidRDefault="00216E86" w:rsidP="00216E86">
      <w:pPr>
        <w:spacing w:line="480" w:lineRule="auto"/>
        <w:jc w:val="both"/>
      </w:pPr>
      <w:r>
        <w:tab/>
      </w:r>
      <w:r w:rsidRPr="004C797E">
        <w:t xml:space="preserve">Whereas, The Banking Commission notes that as of May </w:t>
      </w:r>
      <w:r>
        <w:t>13</w:t>
      </w:r>
      <w:r w:rsidRPr="001715B4">
        <w:t xml:space="preserve">, </w:t>
      </w:r>
      <w:r>
        <w:t>2021</w:t>
      </w:r>
      <w:r w:rsidRPr="004C797E">
        <w:t xml:space="preserve">, the Prime Rate stands at </w:t>
      </w:r>
      <w:r>
        <w:t>three</w:t>
      </w:r>
      <w:r w:rsidRPr="004C797E">
        <w:t xml:space="preserve"> and </w:t>
      </w:r>
      <w:r>
        <w:t>one-quarters</w:t>
      </w:r>
      <w:r w:rsidRPr="004C797E">
        <w:t xml:space="preserve"> percent as</w:t>
      </w:r>
      <w:r>
        <w:t xml:space="preserve"> published by the Board of Governors of the </w:t>
      </w:r>
      <w:r w:rsidRPr="00FE2A37">
        <w:t xml:space="preserve">Federal Reserve </w:t>
      </w:r>
      <w:r>
        <w:t xml:space="preserve">System; and </w:t>
      </w:r>
    </w:p>
    <w:p w:rsidR="00216E86" w:rsidRDefault="00216E86" w:rsidP="00216E86">
      <w:pPr>
        <w:spacing w:line="480" w:lineRule="auto"/>
        <w:ind w:firstLine="720"/>
        <w:jc w:val="both"/>
      </w:pPr>
      <w:r>
        <w:t>Whereas, It is in the best interest of the City to encourage the prompt payment of taxes on real estate by all taxpayers; and</w:t>
      </w:r>
    </w:p>
    <w:p w:rsidR="00216E86" w:rsidRDefault="00216E86" w:rsidP="00216E86">
      <w:pPr>
        <w:pStyle w:val="BodyTextIndent2"/>
        <w:ind w:left="0" w:firstLine="720"/>
        <w:jc w:val="both"/>
      </w:pPr>
      <w:r>
        <w:t xml:space="preserve">Whereas, The Banking Commission </w:t>
      </w:r>
      <w:r w:rsidRPr="001715B4">
        <w:t xml:space="preserve">forwarded its recommendation to the Council, by letter dated </w:t>
      </w:r>
      <w:r>
        <w:t>May 13</w:t>
      </w:r>
      <w:r w:rsidRPr="001715B4">
        <w:t xml:space="preserve">, </w:t>
      </w:r>
      <w:r>
        <w:t>2021, that the interest rate to be charged for the non-payment of taxes on properties with an assessed value of more than $450,000, or more than $450,000 per residential unit for cooperative apartments, be 18 percent per annum;</w:t>
      </w:r>
      <w:r>
        <w:rPr>
          <w:vanish/>
        </w:rPr>
        <w:t>..Body</w:t>
      </w:r>
      <w:r>
        <w:t xml:space="preserve"> now, therefore, be it</w:t>
      </w:r>
    </w:p>
    <w:p w:rsidR="00216E86" w:rsidRDefault="00216E86" w:rsidP="00216E86">
      <w:pPr>
        <w:spacing w:line="480" w:lineRule="auto"/>
        <w:jc w:val="both"/>
      </w:pPr>
      <w:r>
        <w:tab/>
        <w:t xml:space="preserve">Resolved, That the Council of the City of New York establishes that the interest rate be 13 percent per annum for Fiscal Year 2022 for non-payment of taxes on properties with an assessed </w:t>
      </w:r>
      <w:r>
        <w:lastRenderedPageBreak/>
        <w:t>value of more than $450,000, or more than $450,000 per residential unit for cooperative apartments.</w:t>
      </w:r>
    </w:p>
    <w:p w:rsidR="00216E86" w:rsidRDefault="00216E86" w:rsidP="00216E86">
      <w:pPr>
        <w:pStyle w:val="BodyTextIndent2"/>
        <w:spacing w:line="240" w:lineRule="auto"/>
        <w:ind w:left="0"/>
        <w:rPr>
          <w:sz w:val="20"/>
        </w:rPr>
      </w:pPr>
      <w:r>
        <w:rPr>
          <w:sz w:val="20"/>
        </w:rPr>
        <w:t>NB</w:t>
      </w:r>
    </w:p>
    <w:p w:rsidR="00216E86" w:rsidRDefault="00216E86" w:rsidP="00216E86">
      <w:pPr>
        <w:pStyle w:val="BodyTextIndent2"/>
        <w:spacing w:line="240" w:lineRule="auto"/>
        <w:ind w:left="0"/>
        <w:rPr>
          <w:sz w:val="20"/>
        </w:rPr>
      </w:pPr>
      <w:r w:rsidRPr="0019325B">
        <w:rPr>
          <w:sz w:val="20"/>
        </w:rPr>
        <w:t>LS</w:t>
      </w:r>
      <w:r>
        <w:rPr>
          <w:sz w:val="20"/>
        </w:rPr>
        <w:t xml:space="preserve"> </w:t>
      </w:r>
      <w:r w:rsidRPr="0019325B">
        <w:rPr>
          <w:sz w:val="20"/>
        </w:rPr>
        <w:t>#</w:t>
      </w:r>
      <w:r w:rsidRPr="008F5886">
        <w:t xml:space="preserve"> </w:t>
      </w:r>
      <w:r w:rsidRPr="005216AB">
        <w:rPr>
          <w:sz w:val="20"/>
        </w:rPr>
        <w:t>17838</w:t>
      </w:r>
    </w:p>
    <w:p w:rsidR="00216E86" w:rsidRPr="00513576" w:rsidRDefault="00216E86" w:rsidP="00216E86">
      <w:pPr>
        <w:pStyle w:val="BodyTextIndent2"/>
        <w:spacing w:line="240" w:lineRule="auto"/>
        <w:ind w:left="0"/>
        <w:rPr>
          <w:sz w:val="20"/>
        </w:rPr>
      </w:pPr>
      <w:r w:rsidRPr="004F7B62">
        <w:rPr>
          <w:sz w:val="20"/>
        </w:rPr>
        <w:t>06/</w:t>
      </w:r>
      <w:r>
        <w:rPr>
          <w:sz w:val="20"/>
        </w:rPr>
        <w:t>24</w:t>
      </w:r>
      <w:r w:rsidRPr="004F7B62">
        <w:rPr>
          <w:sz w:val="20"/>
        </w:rPr>
        <w:t>/202</w:t>
      </w:r>
      <w:r>
        <w:rPr>
          <w:sz w:val="20"/>
        </w:rPr>
        <w:t>1</w:t>
      </w:r>
    </w:p>
    <w:p w:rsidR="00C5735F" w:rsidRDefault="00357BEA"/>
    <w:sectPr w:rsidR="00C5735F" w:rsidSect="004A77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A" w:rsidRDefault="00357BEA">
      <w:r>
        <w:separator/>
      </w:r>
    </w:p>
  </w:endnote>
  <w:endnote w:type="continuationSeparator" w:id="0">
    <w:p w:rsidR="00357BEA" w:rsidRDefault="0035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B9" w:rsidRDefault="0035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B9" w:rsidRDefault="0035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B9" w:rsidRDefault="0035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A" w:rsidRDefault="00357BEA">
      <w:r>
        <w:separator/>
      </w:r>
    </w:p>
  </w:footnote>
  <w:footnote w:type="continuationSeparator" w:id="0">
    <w:p w:rsidR="00357BEA" w:rsidRDefault="0035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B9" w:rsidRDefault="0035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B9" w:rsidRDefault="00357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B9" w:rsidRDefault="00357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86"/>
    <w:rsid w:val="00216E86"/>
    <w:rsid w:val="00264F97"/>
    <w:rsid w:val="002D2567"/>
    <w:rsid w:val="00357BEA"/>
    <w:rsid w:val="008B28E6"/>
    <w:rsid w:val="00EF4091"/>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C9F"/>
  <w15:chartTrackingRefBased/>
  <w15:docId w15:val="{CCDF2A11-13A7-42F1-8505-8B51065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16E86"/>
    <w:pPr>
      <w:spacing w:line="480" w:lineRule="auto"/>
      <w:ind w:left="-360"/>
    </w:pPr>
  </w:style>
  <w:style w:type="character" w:customStyle="1" w:styleId="BodyTextIndent2Char">
    <w:name w:val="Body Text Indent 2 Char"/>
    <w:basedOn w:val="DefaultParagraphFont"/>
    <w:link w:val="BodyTextIndent2"/>
    <w:rsid w:val="00216E86"/>
    <w:rPr>
      <w:rFonts w:ascii="Times New Roman" w:eastAsia="Times New Roman" w:hAnsi="Times New Roman" w:cs="Times New Roman"/>
      <w:sz w:val="24"/>
      <w:szCs w:val="24"/>
    </w:rPr>
  </w:style>
  <w:style w:type="paragraph" w:styleId="Header">
    <w:name w:val="header"/>
    <w:basedOn w:val="Normal"/>
    <w:link w:val="HeaderChar"/>
    <w:rsid w:val="00216E86"/>
    <w:pPr>
      <w:tabs>
        <w:tab w:val="center" w:pos="4320"/>
        <w:tab w:val="right" w:pos="8640"/>
      </w:tabs>
    </w:pPr>
  </w:style>
  <w:style w:type="character" w:customStyle="1" w:styleId="HeaderChar">
    <w:name w:val="Header Char"/>
    <w:basedOn w:val="DefaultParagraphFont"/>
    <w:link w:val="Header"/>
    <w:rsid w:val="00216E86"/>
    <w:rPr>
      <w:rFonts w:ascii="Times New Roman" w:eastAsia="Times New Roman" w:hAnsi="Times New Roman" w:cs="Times New Roman"/>
      <w:sz w:val="24"/>
      <w:szCs w:val="24"/>
    </w:rPr>
  </w:style>
  <w:style w:type="paragraph" w:styleId="Footer">
    <w:name w:val="footer"/>
    <w:basedOn w:val="Normal"/>
    <w:link w:val="FooterChar"/>
    <w:rsid w:val="00216E86"/>
    <w:pPr>
      <w:tabs>
        <w:tab w:val="center" w:pos="4320"/>
        <w:tab w:val="right" w:pos="8640"/>
      </w:tabs>
    </w:pPr>
  </w:style>
  <w:style w:type="character" w:customStyle="1" w:styleId="FooterChar">
    <w:name w:val="Footer Char"/>
    <w:basedOn w:val="DefaultParagraphFont"/>
    <w:link w:val="Footer"/>
    <w:rsid w:val="00216E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3</cp:revision>
  <dcterms:created xsi:type="dcterms:W3CDTF">2021-06-30T01:55:00Z</dcterms:created>
  <dcterms:modified xsi:type="dcterms:W3CDTF">2021-06-30T11:22:00Z</dcterms:modified>
</cp:coreProperties>
</file>