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C2" w:rsidRPr="00581727" w:rsidRDefault="00BF1EC2" w:rsidP="00BF1EC2">
      <w:pPr>
        <w:spacing w:after="0" w:line="240" w:lineRule="auto"/>
        <w:jc w:val="right"/>
        <w:rPr>
          <w:rFonts w:ascii="Times New Roman" w:hAnsi="Times New Roman"/>
          <w:sz w:val="24"/>
          <w:szCs w:val="24"/>
          <w:u w:val="single"/>
        </w:rPr>
      </w:pPr>
      <w:bookmarkStart w:id="0" w:name="_GoBack"/>
      <w:bookmarkEnd w:id="0"/>
      <w:r w:rsidRPr="00581727">
        <w:rPr>
          <w:rFonts w:ascii="Times New Roman" w:hAnsi="Times New Roman"/>
          <w:sz w:val="24"/>
          <w:szCs w:val="24"/>
        </w:rPr>
        <w:t xml:space="preserve">      </w:t>
      </w:r>
      <w:r w:rsidRPr="00581727">
        <w:rPr>
          <w:rFonts w:ascii="Times New Roman" w:hAnsi="Times New Roman"/>
          <w:sz w:val="24"/>
          <w:szCs w:val="24"/>
          <w:u w:val="single"/>
        </w:rPr>
        <w:t xml:space="preserve">Committee on Consumer Affairs and Business Licensing </w:t>
      </w:r>
    </w:p>
    <w:p w:rsidR="00BF1EC2" w:rsidRPr="00581727" w:rsidRDefault="00BF1EC2" w:rsidP="00BF1EC2">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Legislative Counsel </w:t>
      </w:r>
    </w:p>
    <w:p w:rsidR="00BF1EC2" w:rsidRPr="00581727" w:rsidRDefault="00BF1EC2" w:rsidP="00BF1EC2">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Legislative Policy Analyst </w:t>
      </w:r>
    </w:p>
    <w:p w:rsidR="00BF1EC2" w:rsidRPr="00581727" w:rsidRDefault="00BF1EC2" w:rsidP="00BF1EC2">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 Noah Meixler, Legislative Policy Analyst</w:t>
      </w:r>
    </w:p>
    <w:p w:rsidR="00BF1EC2" w:rsidRDefault="00BF1EC2" w:rsidP="00BF1EC2">
      <w:pPr>
        <w:spacing w:after="0" w:line="240" w:lineRule="auto"/>
        <w:jc w:val="right"/>
        <w:rPr>
          <w:rFonts w:ascii="Times New Roman" w:eastAsia="MS Mincho" w:hAnsi="Times New Roman"/>
          <w:sz w:val="24"/>
          <w:szCs w:val="24"/>
        </w:rPr>
      </w:pPr>
      <w:r w:rsidRPr="00581727">
        <w:rPr>
          <w:rFonts w:ascii="Times New Roman" w:eastAsia="MS Mincho" w:hAnsi="Times New Roman"/>
          <w:sz w:val="24"/>
          <w:szCs w:val="24"/>
        </w:rPr>
        <w:t>J. Florentine Kabore, Financial Analyst</w:t>
      </w:r>
    </w:p>
    <w:p w:rsidR="00C57E82" w:rsidRPr="00581727" w:rsidRDefault="00C57E82" w:rsidP="00BF1EC2">
      <w:pPr>
        <w:spacing w:after="0" w:line="240" w:lineRule="auto"/>
        <w:jc w:val="right"/>
        <w:rPr>
          <w:rFonts w:ascii="Times New Roman" w:eastAsia="MS Mincho" w:hAnsi="Times New Roman"/>
          <w:sz w:val="24"/>
          <w:szCs w:val="24"/>
        </w:rPr>
      </w:pPr>
    </w:p>
    <w:p w:rsidR="00BF1EC2" w:rsidRPr="00581727" w:rsidRDefault="00BF1EC2" w:rsidP="00BF1EC2">
      <w:pPr>
        <w:framePr w:hSpace="180" w:wrap="auto" w:vAnchor="text" w:hAnchor="page" w:x="5473" w:y="229"/>
        <w:spacing w:after="0" w:line="240" w:lineRule="auto"/>
        <w:jc w:val="both"/>
        <w:rPr>
          <w:rFonts w:ascii="Times New Roman" w:hAnsi="Times New Roman"/>
          <w:sz w:val="24"/>
          <w:szCs w:val="24"/>
        </w:rPr>
      </w:pPr>
      <w:r>
        <w:rPr>
          <w:noProof/>
        </w:rPr>
        <w:drawing>
          <wp:inline distT="0" distB="0" distL="0" distR="0">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66775" cy="876300"/>
                    </a:xfrm>
                    <a:prstGeom prst="rect">
                      <a:avLst/>
                    </a:prstGeom>
                  </pic:spPr>
                </pic:pic>
              </a:graphicData>
            </a:graphic>
          </wp:inline>
        </w:drawing>
      </w:r>
    </w:p>
    <w:p w:rsidR="00BF1EC2" w:rsidRPr="00581727" w:rsidRDefault="00BF1EC2" w:rsidP="00BF1EC2">
      <w:pPr>
        <w:spacing w:after="0" w:line="240" w:lineRule="auto"/>
        <w:jc w:val="both"/>
        <w:rPr>
          <w:rFonts w:ascii="Times New Roman" w:hAnsi="Times New Roman"/>
          <w:sz w:val="24"/>
          <w:szCs w:val="24"/>
        </w:rPr>
      </w:pP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pStyle w:val="Heading6"/>
        <w:jc w:val="both"/>
        <w:rPr>
          <w:b/>
          <w:szCs w:val="24"/>
          <w:u w:val="single"/>
        </w:rPr>
      </w:pPr>
    </w:p>
    <w:p w:rsidR="00BF1EC2" w:rsidRPr="00581727" w:rsidRDefault="00BF1EC2" w:rsidP="00BF1EC2">
      <w:pPr>
        <w:pStyle w:val="Heading6"/>
        <w:rPr>
          <w:b/>
          <w:szCs w:val="24"/>
          <w:u w:val="single"/>
        </w:rPr>
      </w:pPr>
    </w:p>
    <w:p w:rsidR="00C57E82" w:rsidRDefault="00C57E82" w:rsidP="00BF1EC2">
      <w:pPr>
        <w:pStyle w:val="Heading6"/>
        <w:rPr>
          <w:b/>
          <w:szCs w:val="24"/>
          <w:u w:val="single"/>
        </w:rPr>
      </w:pPr>
    </w:p>
    <w:p w:rsidR="00BF1EC2" w:rsidRPr="00581727" w:rsidRDefault="00BF1EC2" w:rsidP="00BF1EC2">
      <w:pPr>
        <w:pStyle w:val="Heading6"/>
        <w:rPr>
          <w:b/>
          <w:szCs w:val="24"/>
          <w:u w:val="single"/>
        </w:rPr>
      </w:pPr>
      <w:r w:rsidRPr="00581727">
        <w:rPr>
          <w:b/>
          <w:szCs w:val="24"/>
          <w:u w:val="single"/>
        </w:rPr>
        <w:t>THE COUNCIL OF THE CITY OF NEW YORK</w:t>
      </w:r>
    </w:p>
    <w:p w:rsidR="00BF1EC2" w:rsidRPr="00581727" w:rsidRDefault="00BF1EC2" w:rsidP="00BF1EC2">
      <w:pPr>
        <w:spacing w:after="0" w:line="240" w:lineRule="auto"/>
        <w:jc w:val="center"/>
        <w:rPr>
          <w:rFonts w:ascii="Times New Roman" w:hAnsi="Times New Roman"/>
          <w:b/>
          <w:sz w:val="24"/>
          <w:szCs w:val="24"/>
        </w:rPr>
      </w:pPr>
    </w:p>
    <w:p w:rsidR="00BF1EC2" w:rsidRPr="000D169F" w:rsidRDefault="000D169F" w:rsidP="000D169F">
      <w:pPr>
        <w:spacing w:after="120" w:line="240" w:lineRule="auto"/>
        <w:jc w:val="center"/>
        <w:rPr>
          <w:rFonts w:ascii="Times New Roman" w:hAnsi="Times New Roman"/>
          <w:b/>
          <w:caps/>
          <w:sz w:val="24"/>
          <w:szCs w:val="24"/>
          <w:u w:val="single"/>
        </w:rPr>
      </w:pPr>
      <w:r>
        <w:rPr>
          <w:rFonts w:ascii="Times New Roman" w:hAnsi="Times New Roman"/>
          <w:b/>
          <w:caps/>
          <w:sz w:val="24"/>
          <w:szCs w:val="24"/>
          <w:u w:val="single"/>
        </w:rPr>
        <w:t xml:space="preserve">BRiefing Paper and </w:t>
      </w:r>
      <w:r w:rsidR="00BF1EC2" w:rsidRPr="000D169F">
        <w:rPr>
          <w:rFonts w:ascii="Times New Roman" w:hAnsi="Times New Roman"/>
          <w:b/>
          <w:caps/>
          <w:sz w:val="24"/>
          <w:szCs w:val="24"/>
          <w:u w:val="single"/>
        </w:rPr>
        <w:t>Committee Report of the Governmental Affairs Division</w:t>
      </w:r>
    </w:p>
    <w:p w:rsidR="00BF1EC2" w:rsidRPr="00581727" w:rsidRDefault="00BF1EC2" w:rsidP="00BF1EC2">
      <w:pPr>
        <w:spacing w:after="0" w:line="240" w:lineRule="auto"/>
        <w:jc w:val="center"/>
        <w:rPr>
          <w:rFonts w:ascii="Times New Roman" w:hAnsi="Times New Roman"/>
          <w:b/>
          <w:sz w:val="24"/>
          <w:szCs w:val="24"/>
        </w:rPr>
      </w:pPr>
      <w:r w:rsidRPr="00581727">
        <w:rPr>
          <w:rFonts w:ascii="Times New Roman" w:hAnsi="Times New Roman"/>
          <w:b/>
          <w:sz w:val="24"/>
          <w:szCs w:val="24"/>
        </w:rPr>
        <w:t>Jeffrey Baker, Legislative Director</w:t>
      </w:r>
    </w:p>
    <w:p w:rsidR="00BF1EC2" w:rsidRPr="00581727" w:rsidRDefault="00BF1EC2" w:rsidP="00BF1EC2">
      <w:pPr>
        <w:spacing w:after="0" w:line="240" w:lineRule="auto"/>
        <w:jc w:val="center"/>
        <w:rPr>
          <w:rFonts w:ascii="Times New Roman" w:hAnsi="Times New Roman"/>
          <w:b/>
          <w:sz w:val="24"/>
          <w:szCs w:val="24"/>
        </w:rPr>
      </w:pPr>
      <w:r w:rsidRPr="00581727">
        <w:rPr>
          <w:rFonts w:ascii="Times New Roman" w:hAnsi="Times New Roman"/>
          <w:b/>
          <w:sz w:val="24"/>
          <w:szCs w:val="24"/>
        </w:rPr>
        <w:t>Rachel Cordero, Deputy Director, Governmental Affairs Division</w:t>
      </w:r>
    </w:p>
    <w:p w:rsidR="00BF1EC2" w:rsidRPr="00581727" w:rsidRDefault="00BF1EC2" w:rsidP="00BF1EC2">
      <w:pPr>
        <w:spacing w:after="0" w:line="240" w:lineRule="auto"/>
        <w:jc w:val="both"/>
        <w:rPr>
          <w:rFonts w:ascii="Times New Roman" w:hAnsi="Times New Roman"/>
          <w:sz w:val="24"/>
          <w:szCs w:val="24"/>
        </w:rPr>
      </w:pPr>
    </w:p>
    <w:p w:rsidR="00C57E82" w:rsidRDefault="00C57E82" w:rsidP="00BF1EC2">
      <w:pPr>
        <w:spacing w:after="0" w:line="240" w:lineRule="auto"/>
        <w:jc w:val="center"/>
        <w:rPr>
          <w:rFonts w:ascii="Times New Roman" w:eastAsia="Times New Roman" w:hAnsi="Times New Roman"/>
          <w:b/>
          <w:sz w:val="24"/>
          <w:szCs w:val="24"/>
          <w:u w:val="single"/>
        </w:rPr>
      </w:pPr>
    </w:p>
    <w:p w:rsidR="00BF1EC2" w:rsidRPr="00581727" w:rsidRDefault="00BF1EC2" w:rsidP="00BF1EC2">
      <w:pPr>
        <w:spacing w:after="0" w:line="240" w:lineRule="auto"/>
        <w:jc w:val="center"/>
        <w:rPr>
          <w:rFonts w:ascii="Times New Roman" w:eastAsia="Times New Roman" w:hAnsi="Times New Roman"/>
          <w:b/>
          <w:sz w:val="24"/>
          <w:szCs w:val="24"/>
          <w:u w:val="single"/>
        </w:rPr>
      </w:pPr>
      <w:r w:rsidRPr="00581727">
        <w:rPr>
          <w:rFonts w:ascii="Times New Roman" w:eastAsia="Times New Roman" w:hAnsi="Times New Roman"/>
          <w:b/>
          <w:sz w:val="24"/>
          <w:szCs w:val="24"/>
          <w:u w:val="single"/>
        </w:rPr>
        <w:t>COMMITTEE ON CONSUMER AFFAIRS AND BUSINESS LICENSING</w:t>
      </w:r>
    </w:p>
    <w:p w:rsidR="00BF1EC2" w:rsidRPr="00581727" w:rsidRDefault="00BF1EC2" w:rsidP="00BF1EC2">
      <w:pPr>
        <w:spacing w:after="0" w:line="240" w:lineRule="auto"/>
        <w:jc w:val="center"/>
        <w:rPr>
          <w:rFonts w:ascii="Times New Roman" w:eastAsia="Times New Roman" w:hAnsi="Times New Roman"/>
          <w:b/>
          <w:sz w:val="24"/>
          <w:szCs w:val="24"/>
        </w:rPr>
      </w:pPr>
      <w:r w:rsidRPr="00581727">
        <w:rPr>
          <w:rFonts w:ascii="Times New Roman" w:eastAsia="Times New Roman" w:hAnsi="Times New Roman"/>
          <w:b/>
          <w:sz w:val="24"/>
          <w:szCs w:val="24"/>
        </w:rPr>
        <w:t>Hon. Diana Ayala, Chair</w:t>
      </w:r>
    </w:p>
    <w:p w:rsidR="00BF1EC2" w:rsidRPr="00581727" w:rsidRDefault="00BF1EC2" w:rsidP="00BF1EC2">
      <w:pPr>
        <w:spacing w:after="0" w:line="240" w:lineRule="auto"/>
        <w:jc w:val="center"/>
        <w:rPr>
          <w:rFonts w:ascii="Times New Roman" w:hAnsi="Times New Roman"/>
          <w:sz w:val="24"/>
          <w:szCs w:val="24"/>
        </w:rPr>
      </w:pPr>
    </w:p>
    <w:p w:rsidR="00BF1EC2" w:rsidRPr="00581727" w:rsidRDefault="002F6B88" w:rsidP="00BF1EC2">
      <w:pPr>
        <w:pStyle w:val="Heading5"/>
        <w:rPr>
          <w:rFonts w:ascii="Times New Roman" w:hAnsi="Times New Roman"/>
          <w:szCs w:val="24"/>
        </w:rPr>
      </w:pPr>
      <w:r>
        <w:rPr>
          <w:rFonts w:ascii="Times New Roman" w:hAnsi="Times New Roman"/>
          <w:szCs w:val="24"/>
        </w:rPr>
        <w:t>June</w:t>
      </w:r>
      <w:r w:rsidR="00BF1EC2" w:rsidRPr="00581727">
        <w:rPr>
          <w:rFonts w:ascii="Times New Roman" w:hAnsi="Times New Roman"/>
          <w:szCs w:val="24"/>
        </w:rPr>
        <w:t xml:space="preserve"> </w:t>
      </w:r>
      <w:r w:rsidR="00015F5A">
        <w:rPr>
          <w:rFonts w:ascii="Times New Roman" w:hAnsi="Times New Roman"/>
          <w:szCs w:val="24"/>
        </w:rPr>
        <w:t>8</w:t>
      </w:r>
      <w:r w:rsidR="00BF1EC2">
        <w:rPr>
          <w:rFonts w:ascii="Times New Roman" w:hAnsi="Times New Roman"/>
          <w:szCs w:val="24"/>
        </w:rPr>
        <w:t>, 2021</w:t>
      </w:r>
    </w:p>
    <w:p w:rsidR="006F407B" w:rsidRDefault="006F407B" w:rsidP="00BF1EC2">
      <w:pPr>
        <w:pStyle w:val="NoSpacing"/>
        <w:ind w:left="4320" w:hanging="4320"/>
        <w:jc w:val="both"/>
        <w:rPr>
          <w:rFonts w:ascii="Times New Roman" w:eastAsia="Calibri" w:hAnsi="Times New Roman" w:cs="Times New Roman"/>
          <w:sz w:val="24"/>
          <w:szCs w:val="24"/>
        </w:rPr>
      </w:pPr>
    </w:p>
    <w:p w:rsidR="006F407B" w:rsidRDefault="006F407B" w:rsidP="00BF1EC2">
      <w:pPr>
        <w:pStyle w:val="NoSpacing"/>
        <w:ind w:left="4320" w:hanging="4320"/>
        <w:jc w:val="both"/>
        <w:rPr>
          <w:rFonts w:ascii="Times New Roman" w:hAnsi="Times New Roman" w:cs="Times New Roman"/>
          <w:b/>
          <w:sz w:val="24"/>
          <w:szCs w:val="24"/>
        </w:rPr>
      </w:pPr>
    </w:p>
    <w:p w:rsidR="000D169F" w:rsidRPr="00581727" w:rsidRDefault="000D169F" w:rsidP="000D169F">
      <w:pPr>
        <w:pStyle w:val="NoSpacing"/>
        <w:ind w:left="4320" w:hanging="4320"/>
        <w:jc w:val="both"/>
        <w:rPr>
          <w:rFonts w:ascii="Times New Roman" w:hAnsi="Times New Roman" w:cs="Times New Roman"/>
          <w:sz w:val="24"/>
          <w:szCs w:val="24"/>
        </w:rPr>
      </w:pPr>
      <w:r w:rsidRPr="000D169F">
        <w:rPr>
          <w:rFonts w:ascii="Times New Roman" w:hAnsi="Times New Roman" w:cs="Times New Roman"/>
          <w:b/>
          <w:sz w:val="24"/>
          <w:szCs w:val="24"/>
          <w:u w:val="single"/>
        </w:rPr>
        <w:t>INT. NO</w:t>
      </w:r>
      <w:r>
        <w:rPr>
          <w:rFonts w:ascii="Times New Roman" w:hAnsi="Times New Roman" w:cs="Times New Roman"/>
          <w:b/>
          <w:sz w:val="24"/>
          <w:szCs w:val="24"/>
          <w:u w:val="single"/>
        </w:rPr>
        <w:t>. 216</w:t>
      </w:r>
      <w:r w:rsidR="00402359">
        <w:rPr>
          <w:rFonts w:ascii="Times New Roman" w:hAnsi="Times New Roman" w:cs="Times New Roman"/>
          <w:b/>
          <w:sz w:val="24"/>
          <w:szCs w:val="24"/>
          <w:u w:val="single"/>
        </w:rPr>
        <w:t>3</w:t>
      </w:r>
      <w:r w:rsidRPr="00581727">
        <w:rPr>
          <w:rFonts w:ascii="Times New Roman" w:hAnsi="Times New Roman" w:cs="Times New Roman"/>
          <w:b/>
          <w:sz w:val="24"/>
          <w:szCs w:val="24"/>
        </w:rPr>
        <w:tab/>
      </w:r>
      <w:r>
        <w:rPr>
          <w:rFonts w:ascii="Times New Roman" w:hAnsi="Times New Roman" w:cs="Times New Roman"/>
          <w:sz w:val="24"/>
          <w:szCs w:val="24"/>
        </w:rPr>
        <w:t xml:space="preserve">By Council </w:t>
      </w:r>
      <w:r w:rsidRPr="000D169F">
        <w:rPr>
          <w:rFonts w:ascii="Times New Roman" w:hAnsi="Times New Roman" w:cs="Times New Roman"/>
          <w:sz w:val="24"/>
          <w:szCs w:val="24"/>
        </w:rPr>
        <w:t>Members Reynoso, Lander, Van Bramer, Adams, Kallos, Menchaca, Gibson, Rivera, Rosenthal and the Public Advocate (Mr. Williams)</w:t>
      </w:r>
    </w:p>
    <w:p w:rsidR="000D169F" w:rsidRPr="00581727" w:rsidRDefault="000D169F" w:rsidP="000D169F">
      <w:pPr>
        <w:pStyle w:val="NoSpacing"/>
        <w:ind w:left="3600" w:hanging="3600"/>
        <w:jc w:val="both"/>
        <w:rPr>
          <w:rFonts w:ascii="Times New Roman" w:hAnsi="Times New Roman" w:cs="Times New Roman"/>
          <w:sz w:val="24"/>
          <w:szCs w:val="24"/>
        </w:rPr>
      </w:pPr>
    </w:p>
    <w:p w:rsidR="000D169F" w:rsidRPr="000D169F" w:rsidRDefault="000D169F" w:rsidP="000D169F">
      <w:pPr>
        <w:pStyle w:val="NoSpacing"/>
        <w:ind w:left="4320" w:hanging="4320"/>
        <w:jc w:val="both"/>
        <w:rPr>
          <w:rFonts w:ascii="Times New Roman" w:hAnsi="Times New Roman" w:cs="Times New Roman"/>
          <w:b/>
          <w:sz w:val="24"/>
          <w:szCs w:val="24"/>
        </w:rPr>
      </w:pPr>
      <w:r w:rsidRPr="00BA7D41">
        <w:rPr>
          <w:rFonts w:ascii="Times New Roman" w:hAnsi="Times New Roman" w:cs="Times New Roman"/>
          <w:b/>
          <w:snapToGrid w:val="0"/>
          <w:sz w:val="24"/>
          <w:szCs w:val="24"/>
        </w:rPr>
        <w:t>TITLE:</w:t>
      </w:r>
      <w:r>
        <w:rPr>
          <w:rFonts w:ascii="Times New Roman" w:hAnsi="Times New Roman" w:cs="Times New Roman"/>
          <w:b/>
          <w:snapToGrid w:val="0"/>
          <w:sz w:val="24"/>
          <w:szCs w:val="24"/>
        </w:rPr>
        <w:tab/>
      </w:r>
      <w:r w:rsidRPr="000D169F">
        <w:rPr>
          <w:rFonts w:ascii="Times New Roman" w:hAnsi="Times New Roman" w:cs="Times New Roman"/>
          <w:snapToGrid w:val="0"/>
          <w:sz w:val="24"/>
          <w:szCs w:val="24"/>
        </w:rPr>
        <w:t xml:space="preserve">A Local Law to amend the administrative code of the city of New York, in relation to allowing a food service establishment surcharge, and to repeal local law number 100 for the year 2020, relating to a COVID-19 </w:t>
      </w:r>
      <w:r w:rsidR="005E5FE2">
        <w:rPr>
          <w:rFonts w:ascii="Times New Roman" w:hAnsi="Times New Roman" w:cs="Times New Roman"/>
          <w:snapToGrid w:val="0"/>
          <w:sz w:val="24"/>
          <w:szCs w:val="24"/>
        </w:rPr>
        <w:t>recovery charge</w:t>
      </w:r>
    </w:p>
    <w:p w:rsidR="000D169F" w:rsidRDefault="000D169F" w:rsidP="00BF1EC2">
      <w:pPr>
        <w:pStyle w:val="NoSpacing"/>
        <w:ind w:left="4320" w:hanging="4320"/>
        <w:jc w:val="both"/>
        <w:rPr>
          <w:rFonts w:ascii="Times New Roman" w:hAnsi="Times New Roman" w:cs="Times New Roman"/>
          <w:b/>
          <w:sz w:val="24"/>
          <w:szCs w:val="24"/>
          <w:u w:val="single"/>
        </w:rPr>
      </w:pPr>
    </w:p>
    <w:p w:rsidR="00BF1EC2" w:rsidRPr="00581727" w:rsidRDefault="000D169F" w:rsidP="00BF1EC2">
      <w:pPr>
        <w:pStyle w:val="NoSpacing"/>
        <w:ind w:left="4320" w:hanging="4320"/>
        <w:jc w:val="both"/>
        <w:rPr>
          <w:rFonts w:ascii="Times New Roman" w:hAnsi="Times New Roman" w:cs="Times New Roman"/>
          <w:sz w:val="24"/>
          <w:szCs w:val="24"/>
        </w:rPr>
      </w:pPr>
      <w:r w:rsidRPr="000D169F">
        <w:rPr>
          <w:rFonts w:ascii="Times New Roman" w:hAnsi="Times New Roman" w:cs="Times New Roman"/>
          <w:b/>
          <w:sz w:val="24"/>
          <w:szCs w:val="24"/>
          <w:u w:val="single"/>
        </w:rPr>
        <w:t>INT. NO</w:t>
      </w:r>
      <w:r>
        <w:rPr>
          <w:rFonts w:ascii="Times New Roman" w:hAnsi="Times New Roman" w:cs="Times New Roman"/>
          <w:b/>
          <w:sz w:val="24"/>
          <w:szCs w:val="24"/>
          <w:u w:val="single"/>
        </w:rPr>
        <w:t xml:space="preserve">. </w:t>
      </w:r>
      <w:r w:rsidR="00BF1EC2" w:rsidRPr="000D169F">
        <w:rPr>
          <w:rFonts w:ascii="Times New Roman" w:hAnsi="Times New Roman" w:cs="Times New Roman"/>
          <w:b/>
          <w:sz w:val="24"/>
          <w:szCs w:val="24"/>
          <w:u w:val="single"/>
        </w:rPr>
        <w:t>2288</w:t>
      </w:r>
      <w:r w:rsidR="00BF1EC2" w:rsidRPr="00581727">
        <w:rPr>
          <w:rFonts w:ascii="Times New Roman" w:hAnsi="Times New Roman" w:cs="Times New Roman"/>
          <w:b/>
          <w:sz w:val="24"/>
          <w:szCs w:val="24"/>
        </w:rPr>
        <w:tab/>
      </w:r>
      <w:r w:rsidR="00BF1EC2" w:rsidRPr="00581727">
        <w:rPr>
          <w:rFonts w:ascii="Times New Roman" w:hAnsi="Times New Roman" w:cs="Times New Roman"/>
          <w:sz w:val="24"/>
          <w:szCs w:val="24"/>
        </w:rPr>
        <w:t xml:space="preserve">By Council Members </w:t>
      </w:r>
      <w:r w:rsidR="00BF1EC2">
        <w:rPr>
          <w:rFonts w:ascii="Times New Roman" w:hAnsi="Times New Roman" w:cs="Times New Roman"/>
          <w:sz w:val="24"/>
          <w:szCs w:val="24"/>
        </w:rPr>
        <w:t>Brannan</w:t>
      </w:r>
      <w:r w:rsidR="002F6B88">
        <w:rPr>
          <w:rFonts w:ascii="Times New Roman" w:hAnsi="Times New Roman" w:cs="Times New Roman"/>
          <w:sz w:val="24"/>
          <w:szCs w:val="24"/>
        </w:rPr>
        <w:t>, Rivera</w:t>
      </w:r>
      <w:r w:rsidR="00402359">
        <w:rPr>
          <w:rFonts w:ascii="Times New Roman" w:hAnsi="Times New Roman" w:cs="Times New Roman"/>
          <w:sz w:val="24"/>
          <w:szCs w:val="24"/>
        </w:rPr>
        <w:t>,</w:t>
      </w:r>
      <w:r w:rsidR="002F6B88">
        <w:rPr>
          <w:rFonts w:ascii="Times New Roman" w:hAnsi="Times New Roman" w:cs="Times New Roman"/>
          <w:sz w:val="24"/>
          <w:szCs w:val="24"/>
        </w:rPr>
        <w:t xml:space="preserve"> Chin</w:t>
      </w:r>
      <w:r w:rsidR="00402359">
        <w:rPr>
          <w:rFonts w:ascii="Times New Roman" w:hAnsi="Times New Roman" w:cs="Times New Roman"/>
          <w:sz w:val="24"/>
          <w:szCs w:val="24"/>
        </w:rPr>
        <w:t>, Louis and Ayala</w:t>
      </w:r>
    </w:p>
    <w:p w:rsidR="00BF1EC2" w:rsidRPr="00581727" w:rsidRDefault="00BF1EC2" w:rsidP="00BF1EC2">
      <w:pPr>
        <w:pStyle w:val="NoSpacing"/>
        <w:ind w:left="3600" w:hanging="3600"/>
        <w:jc w:val="both"/>
        <w:rPr>
          <w:rFonts w:ascii="Times New Roman" w:hAnsi="Times New Roman" w:cs="Times New Roman"/>
          <w:sz w:val="24"/>
          <w:szCs w:val="24"/>
        </w:rPr>
      </w:pPr>
    </w:p>
    <w:p w:rsidR="00BF1EC2" w:rsidRPr="00BA7D41" w:rsidRDefault="00BF1EC2" w:rsidP="00BF1EC2">
      <w:pPr>
        <w:pStyle w:val="NoSpacing"/>
        <w:ind w:left="4320" w:hanging="4320"/>
        <w:jc w:val="both"/>
        <w:rPr>
          <w:rFonts w:ascii="Times New Roman" w:hAnsi="Times New Roman" w:cs="Times New Roman"/>
          <w:sz w:val="24"/>
          <w:szCs w:val="24"/>
        </w:rPr>
      </w:pPr>
      <w:r w:rsidRPr="00BA7D41">
        <w:rPr>
          <w:rFonts w:ascii="Times New Roman" w:hAnsi="Times New Roman" w:cs="Times New Roman"/>
          <w:b/>
          <w:snapToGrid w:val="0"/>
          <w:sz w:val="24"/>
          <w:szCs w:val="24"/>
        </w:rPr>
        <w:t xml:space="preserve">TITLE: </w:t>
      </w:r>
      <w:r w:rsidRPr="00BA7D41">
        <w:rPr>
          <w:rFonts w:ascii="Times New Roman" w:hAnsi="Times New Roman" w:cs="Times New Roman"/>
          <w:b/>
          <w:snapToGrid w:val="0"/>
          <w:sz w:val="24"/>
          <w:szCs w:val="24"/>
        </w:rPr>
        <w:tab/>
      </w:r>
      <w:r w:rsidR="00BA7D41" w:rsidRPr="00BA7D41">
        <w:rPr>
          <w:rFonts w:ascii="Times New Roman" w:hAnsi="Times New Roman" w:cs="Times New Roman"/>
          <w:sz w:val="24"/>
          <w:szCs w:val="24"/>
        </w:rPr>
        <w:t>A Local Law to amend the administrative code of the city of New York, in relation to</w:t>
      </w:r>
      <w:r w:rsidRPr="00BA7D41">
        <w:rPr>
          <w:rFonts w:ascii="Times New Roman" w:eastAsia="Times New Roman" w:hAnsi="Times New Roman" w:cs="Times New Roman"/>
          <w:sz w:val="24"/>
          <w:szCs w:val="24"/>
        </w:rPr>
        <w:t xml:space="preserve"> </w:t>
      </w:r>
      <w:r w:rsidRPr="00BA7D41">
        <w:rPr>
          <w:rFonts w:ascii="Times New Roman" w:hAnsi="Times New Roman" w:cs="Times New Roman"/>
          <w:sz w:val="24"/>
          <w:szCs w:val="24"/>
        </w:rPr>
        <w:t xml:space="preserve">requiring certain businesses using bicycles for commercial purposes to provide bicycle operators with insulated food delivery bags </w:t>
      </w:r>
    </w:p>
    <w:p w:rsidR="00BF1EC2" w:rsidRPr="00581727" w:rsidRDefault="00BF1EC2" w:rsidP="00BF1EC2">
      <w:pPr>
        <w:pStyle w:val="Revision"/>
        <w:ind w:left="3600" w:hanging="3600"/>
        <w:jc w:val="both"/>
      </w:pPr>
    </w:p>
    <w:p w:rsidR="00BF1EC2" w:rsidRPr="00581727" w:rsidRDefault="000D169F" w:rsidP="00BF1EC2">
      <w:pPr>
        <w:pStyle w:val="NoSpacing"/>
        <w:ind w:left="4320" w:hanging="4320"/>
        <w:jc w:val="both"/>
        <w:rPr>
          <w:rFonts w:ascii="Times New Roman" w:hAnsi="Times New Roman" w:cs="Times New Roman"/>
          <w:sz w:val="24"/>
          <w:szCs w:val="24"/>
        </w:rPr>
      </w:pPr>
      <w:r w:rsidRPr="000D169F">
        <w:rPr>
          <w:rFonts w:ascii="Times New Roman" w:hAnsi="Times New Roman" w:cs="Times New Roman"/>
          <w:b/>
          <w:sz w:val="24"/>
          <w:szCs w:val="24"/>
          <w:u w:val="single"/>
        </w:rPr>
        <w:lastRenderedPageBreak/>
        <w:t>INT. NO</w:t>
      </w:r>
      <w:r>
        <w:rPr>
          <w:rFonts w:ascii="Times New Roman" w:hAnsi="Times New Roman" w:cs="Times New Roman"/>
          <w:b/>
          <w:sz w:val="24"/>
          <w:szCs w:val="24"/>
          <w:u w:val="single"/>
        </w:rPr>
        <w:t xml:space="preserve">. </w:t>
      </w:r>
      <w:r w:rsidR="00BF1EC2" w:rsidRPr="000D169F">
        <w:rPr>
          <w:rFonts w:ascii="Times New Roman" w:hAnsi="Times New Roman" w:cs="Times New Roman"/>
          <w:b/>
          <w:sz w:val="24"/>
          <w:szCs w:val="24"/>
          <w:u w:val="single"/>
        </w:rPr>
        <w:t>2289</w:t>
      </w:r>
      <w:r w:rsidR="00BF1EC2" w:rsidRPr="00581727">
        <w:rPr>
          <w:rFonts w:ascii="Times New Roman" w:hAnsi="Times New Roman" w:cs="Times New Roman"/>
          <w:b/>
          <w:sz w:val="24"/>
          <w:szCs w:val="24"/>
        </w:rPr>
        <w:tab/>
      </w:r>
      <w:r w:rsidR="00BF1EC2" w:rsidRPr="00581727">
        <w:rPr>
          <w:rFonts w:ascii="Times New Roman" w:hAnsi="Times New Roman" w:cs="Times New Roman"/>
          <w:sz w:val="24"/>
          <w:szCs w:val="24"/>
        </w:rPr>
        <w:t xml:space="preserve">By Council Members </w:t>
      </w:r>
      <w:r w:rsidR="00BF1EC2">
        <w:rPr>
          <w:rFonts w:ascii="Times New Roman" w:hAnsi="Times New Roman" w:cs="Times New Roman"/>
          <w:sz w:val="24"/>
          <w:szCs w:val="24"/>
        </w:rPr>
        <w:t>Brannan</w:t>
      </w:r>
      <w:r w:rsidR="002F6B88">
        <w:rPr>
          <w:rFonts w:ascii="Times New Roman" w:hAnsi="Times New Roman" w:cs="Times New Roman"/>
          <w:sz w:val="24"/>
          <w:szCs w:val="24"/>
        </w:rPr>
        <w:t>, Menchaca, Chin</w:t>
      </w:r>
      <w:r w:rsidR="00402359">
        <w:rPr>
          <w:rFonts w:ascii="Times New Roman" w:hAnsi="Times New Roman" w:cs="Times New Roman"/>
          <w:sz w:val="24"/>
          <w:szCs w:val="24"/>
        </w:rPr>
        <w:t>, Rivera, Louis and Ayala</w:t>
      </w:r>
    </w:p>
    <w:p w:rsidR="00BF1EC2" w:rsidRPr="00581727" w:rsidRDefault="00BF1EC2" w:rsidP="00BF1EC2">
      <w:pPr>
        <w:pStyle w:val="NoSpacing"/>
        <w:ind w:left="3600" w:hanging="3600"/>
        <w:jc w:val="both"/>
        <w:rPr>
          <w:rFonts w:ascii="Times New Roman" w:hAnsi="Times New Roman" w:cs="Times New Roman"/>
          <w:sz w:val="24"/>
          <w:szCs w:val="24"/>
        </w:rPr>
      </w:pPr>
    </w:p>
    <w:p w:rsidR="00BF1EC2" w:rsidRDefault="00BF1EC2" w:rsidP="00BF1EC2">
      <w:pPr>
        <w:pStyle w:val="NoSpacing"/>
        <w:ind w:left="4320" w:hanging="432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A Local Law to amend the administrative code of the city of New York, in relation to</w:t>
      </w:r>
      <w:r w:rsidR="00BA7D41" w:rsidRPr="00BF1EC2">
        <w:rPr>
          <w:rFonts w:ascii="Times New Roman" w:hAnsi="Times New Roman" w:cs="Times New Roman"/>
          <w:sz w:val="24"/>
          <w:szCs w:val="24"/>
        </w:rPr>
        <w:t xml:space="preserve"> </w:t>
      </w:r>
      <w:r w:rsidRPr="00BF1EC2">
        <w:rPr>
          <w:rFonts w:ascii="Times New Roman" w:hAnsi="Times New Roman" w:cs="Times New Roman"/>
          <w:sz w:val="24"/>
          <w:szCs w:val="24"/>
        </w:rPr>
        <w:t>requiring that third-party food delivery services permit delivery workers to set limitations on distance and route for deliveries</w:t>
      </w:r>
      <w:r w:rsidRPr="00581727">
        <w:rPr>
          <w:rFonts w:ascii="Times New Roman" w:hAnsi="Times New Roman" w:cs="Times New Roman"/>
          <w:sz w:val="24"/>
          <w:szCs w:val="24"/>
        </w:rPr>
        <w:t xml:space="preserve"> </w:t>
      </w:r>
    </w:p>
    <w:p w:rsidR="00BF1EC2" w:rsidRPr="00581727" w:rsidRDefault="00BF1EC2" w:rsidP="00BF1EC2">
      <w:pPr>
        <w:pStyle w:val="NoSpacing"/>
        <w:ind w:left="4320" w:hanging="4320"/>
        <w:jc w:val="both"/>
        <w:rPr>
          <w:rFonts w:ascii="Times New Roman" w:hAnsi="Times New Roman" w:cs="Times New Roman"/>
          <w:sz w:val="24"/>
          <w:szCs w:val="24"/>
        </w:rPr>
      </w:pPr>
    </w:p>
    <w:p w:rsidR="000D169F" w:rsidRPr="00581727" w:rsidRDefault="000D169F" w:rsidP="000D169F">
      <w:pPr>
        <w:pStyle w:val="NoSpacing"/>
        <w:ind w:left="4320" w:hanging="4320"/>
        <w:jc w:val="both"/>
        <w:rPr>
          <w:rFonts w:ascii="Times New Roman" w:hAnsi="Times New Roman" w:cs="Times New Roman"/>
          <w:sz w:val="24"/>
          <w:szCs w:val="24"/>
        </w:rPr>
      </w:pPr>
      <w:r w:rsidRPr="000D169F">
        <w:rPr>
          <w:rFonts w:ascii="Times New Roman" w:hAnsi="Times New Roman" w:cs="Times New Roman"/>
          <w:b/>
          <w:sz w:val="24"/>
          <w:szCs w:val="24"/>
          <w:u w:val="single"/>
        </w:rPr>
        <w:t>INT. NO. 2294</w:t>
      </w:r>
      <w:r w:rsidRPr="00581727">
        <w:rPr>
          <w:rFonts w:ascii="Times New Roman" w:hAnsi="Times New Roman" w:cs="Times New Roman"/>
          <w:b/>
          <w:sz w:val="24"/>
          <w:szCs w:val="24"/>
        </w:rPr>
        <w:tab/>
      </w:r>
      <w:r w:rsidRPr="00581727">
        <w:rPr>
          <w:rFonts w:ascii="Times New Roman" w:hAnsi="Times New Roman" w:cs="Times New Roman"/>
          <w:sz w:val="24"/>
          <w:szCs w:val="24"/>
        </w:rPr>
        <w:t xml:space="preserve">By Council Members </w:t>
      </w:r>
      <w:r>
        <w:rPr>
          <w:rFonts w:ascii="Times New Roman" w:hAnsi="Times New Roman" w:cs="Times New Roman"/>
          <w:sz w:val="24"/>
          <w:szCs w:val="24"/>
        </w:rPr>
        <w:t>Lander, Menchaca, Chin</w:t>
      </w:r>
      <w:r w:rsidR="00402359">
        <w:rPr>
          <w:rFonts w:ascii="Times New Roman" w:hAnsi="Times New Roman" w:cs="Times New Roman"/>
          <w:sz w:val="24"/>
          <w:szCs w:val="24"/>
        </w:rPr>
        <w:t xml:space="preserve"> and Ayala</w:t>
      </w:r>
    </w:p>
    <w:p w:rsidR="000D169F" w:rsidRPr="00581727" w:rsidRDefault="000D169F" w:rsidP="000D169F">
      <w:pPr>
        <w:pStyle w:val="NoSpacing"/>
        <w:ind w:left="3600" w:hanging="3600"/>
        <w:jc w:val="both"/>
        <w:rPr>
          <w:rFonts w:ascii="Times New Roman" w:hAnsi="Times New Roman" w:cs="Times New Roman"/>
          <w:sz w:val="24"/>
          <w:szCs w:val="24"/>
        </w:rPr>
      </w:pPr>
    </w:p>
    <w:p w:rsidR="000D169F" w:rsidRDefault="000D169F" w:rsidP="000D169F">
      <w:pPr>
        <w:pStyle w:val="NoSpacing"/>
        <w:ind w:left="4320" w:hanging="432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Pr="00BA7D41">
        <w:rPr>
          <w:rFonts w:ascii="Times New Roman" w:hAnsi="Times New Roman" w:cs="Times New Roman"/>
          <w:sz w:val="24"/>
          <w:szCs w:val="24"/>
        </w:rPr>
        <w:t>A Local Law to amend the administrative code of the city of New York, in relation to</w:t>
      </w:r>
      <w:r w:rsidRPr="00BF1EC2">
        <w:rPr>
          <w:rFonts w:ascii="Times New Roman" w:hAnsi="Times New Roman" w:cs="Times New Roman"/>
          <w:sz w:val="24"/>
          <w:szCs w:val="24"/>
        </w:rPr>
        <w:t xml:space="preserve"> establishing minimum per trip payments to third party food delivery service workers</w:t>
      </w:r>
    </w:p>
    <w:p w:rsidR="000D169F" w:rsidRDefault="000D169F" w:rsidP="00BF1EC2">
      <w:pPr>
        <w:pStyle w:val="NoSpacing"/>
        <w:ind w:left="4320" w:hanging="4320"/>
        <w:jc w:val="both"/>
        <w:rPr>
          <w:rFonts w:ascii="Times New Roman" w:hAnsi="Times New Roman" w:cs="Times New Roman"/>
          <w:b/>
          <w:sz w:val="24"/>
          <w:szCs w:val="24"/>
          <w:u w:val="single"/>
        </w:rPr>
      </w:pPr>
    </w:p>
    <w:p w:rsidR="00BF1EC2" w:rsidRPr="00581727" w:rsidRDefault="000D169F" w:rsidP="00BF1EC2">
      <w:pPr>
        <w:pStyle w:val="NoSpacing"/>
        <w:ind w:left="4320" w:hanging="4320"/>
        <w:jc w:val="both"/>
        <w:rPr>
          <w:rFonts w:ascii="Times New Roman" w:hAnsi="Times New Roman" w:cs="Times New Roman"/>
          <w:sz w:val="24"/>
          <w:szCs w:val="24"/>
        </w:rPr>
      </w:pPr>
      <w:r w:rsidRPr="000D169F">
        <w:rPr>
          <w:rFonts w:ascii="Times New Roman" w:hAnsi="Times New Roman" w:cs="Times New Roman"/>
          <w:b/>
          <w:sz w:val="24"/>
          <w:szCs w:val="24"/>
          <w:u w:val="single"/>
        </w:rPr>
        <w:t>INT. NO.</w:t>
      </w:r>
      <w:r w:rsidR="00BF1EC2" w:rsidRPr="000D169F">
        <w:rPr>
          <w:rFonts w:ascii="Times New Roman" w:hAnsi="Times New Roman" w:cs="Times New Roman"/>
          <w:b/>
          <w:sz w:val="24"/>
          <w:szCs w:val="24"/>
          <w:u w:val="single"/>
        </w:rPr>
        <w:t xml:space="preserve"> 2296</w:t>
      </w:r>
      <w:r w:rsidR="00BF1EC2" w:rsidRPr="00581727">
        <w:rPr>
          <w:rFonts w:ascii="Times New Roman" w:hAnsi="Times New Roman" w:cs="Times New Roman"/>
          <w:b/>
          <w:sz w:val="24"/>
          <w:szCs w:val="24"/>
        </w:rPr>
        <w:tab/>
      </w:r>
      <w:r w:rsidR="00BF1EC2" w:rsidRPr="00581727">
        <w:rPr>
          <w:rFonts w:ascii="Times New Roman" w:hAnsi="Times New Roman" w:cs="Times New Roman"/>
          <w:sz w:val="24"/>
          <w:szCs w:val="24"/>
        </w:rPr>
        <w:t xml:space="preserve">By Council Members </w:t>
      </w:r>
      <w:r w:rsidR="00BF1EC2">
        <w:rPr>
          <w:rFonts w:ascii="Times New Roman" w:hAnsi="Times New Roman" w:cs="Times New Roman"/>
          <w:sz w:val="24"/>
          <w:szCs w:val="24"/>
        </w:rPr>
        <w:t>Menchaca</w:t>
      </w:r>
      <w:r w:rsidR="00402359">
        <w:rPr>
          <w:rFonts w:ascii="Times New Roman" w:hAnsi="Times New Roman" w:cs="Times New Roman"/>
          <w:sz w:val="24"/>
          <w:szCs w:val="24"/>
        </w:rPr>
        <w:t>,</w:t>
      </w:r>
      <w:r w:rsidR="002F6B88">
        <w:rPr>
          <w:rFonts w:ascii="Times New Roman" w:hAnsi="Times New Roman" w:cs="Times New Roman"/>
          <w:sz w:val="24"/>
          <w:szCs w:val="24"/>
        </w:rPr>
        <w:t xml:space="preserve"> Rivera</w:t>
      </w:r>
      <w:r w:rsidR="00402359">
        <w:rPr>
          <w:rFonts w:ascii="Times New Roman" w:hAnsi="Times New Roman" w:cs="Times New Roman"/>
          <w:sz w:val="24"/>
          <w:szCs w:val="24"/>
        </w:rPr>
        <w:t>, Louis and Ayala</w:t>
      </w:r>
    </w:p>
    <w:p w:rsidR="00BF1EC2" w:rsidRPr="00581727" w:rsidRDefault="00BF1EC2" w:rsidP="00BF1EC2">
      <w:pPr>
        <w:pStyle w:val="NoSpacing"/>
        <w:ind w:left="3600" w:hanging="3600"/>
        <w:jc w:val="both"/>
        <w:rPr>
          <w:rFonts w:ascii="Times New Roman" w:hAnsi="Times New Roman" w:cs="Times New Roman"/>
          <w:sz w:val="24"/>
          <w:szCs w:val="24"/>
        </w:rPr>
      </w:pPr>
    </w:p>
    <w:p w:rsidR="00BF1EC2" w:rsidRDefault="00BF1EC2" w:rsidP="00BF1EC2">
      <w:pPr>
        <w:pStyle w:val="NoSpacing"/>
        <w:ind w:left="4320" w:hanging="432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A Local Law to amend the administrative code of the city of New York, in relation to</w:t>
      </w:r>
      <w:r w:rsidR="00BA7D41" w:rsidRPr="00BF1EC2">
        <w:rPr>
          <w:rFonts w:ascii="Times New Roman" w:hAnsi="Times New Roman" w:cs="Times New Roman"/>
          <w:sz w:val="24"/>
          <w:szCs w:val="24"/>
        </w:rPr>
        <w:t xml:space="preserve"> </w:t>
      </w:r>
      <w:r w:rsidR="002847F5" w:rsidRPr="002847F5">
        <w:rPr>
          <w:rFonts w:ascii="Times New Roman" w:hAnsi="Times New Roman" w:cs="Times New Roman"/>
          <w:sz w:val="24"/>
          <w:szCs w:val="24"/>
        </w:rPr>
        <w:t>establishing standards for payment of third-party service platform workers and a navigation program to aid such workers</w:t>
      </w:r>
    </w:p>
    <w:p w:rsidR="00BF1EC2" w:rsidRPr="00581727" w:rsidRDefault="00BF1EC2" w:rsidP="00BF1EC2">
      <w:pPr>
        <w:pStyle w:val="NoSpacing"/>
        <w:ind w:left="4320" w:hanging="4320"/>
        <w:jc w:val="both"/>
        <w:rPr>
          <w:rFonts w:ascii="Times New Roman" w:hAnsi="Times New Roman" w:cs="Times New Roman"/>
          <w:sz w:val="24"/>
          <w:szCs w:val="24"/>
        </w:rPr>
      </w:pPr>
    </w:p>
    <w:p w:rsidR="00BF1EC2" w:rsidRPr="00581727" w:rsidRDefault="000D169F" w:rsidP="00BF1EC2">
      <w:pPr>
        <w:pStyle w:val="NoSpacing"/>
        <w:ind w:left="4320" w:hanging="4320"/>
        <w:jc w:val="both"/>
        <w:rPr>
          <w:rFonts w:ascii="Times New Roman" w:hAnsi="Times New Roman" w:cs="Times New Roman"/>
          <w:sz w:val="24"/>
          <w:szCs w:val="24"/>
        </w:rPr>
      </w:pPr>
      <w:r w:rsidRPr="000D169F">
        <w:rPr>
          <w:rFonts w:ascii="Times New Roman" w:hAnsi="Times New Roman" w:cs="Times New Roman"/>
          <w:b/>
          <w:sz w:val="24"/>
          <w:szCs w:val="24"/>
          <w:u w:val="single"/>
        </w:rPr>
        <w:t xml:space="preserve">INT. NO. </w:t>
      </w:r>
      <w:r w:rsidR="00BF1EC2" w:rsidRPr="000D169F">
        <w:rPr>
          <w:rFonts w:ascii="Times New Roman" w:hAnsi="Times New Roman" w:cs="Times New Roman"/>
          <w:b/>
          <w:sz w:val="24"/>
          <w:szCs w:val="24"/>
          <w:u w:val="single"/>
        </w:rPr>
        <w:t>2298</w:t>
      </w:r>
      <w:r w:rsidR="00BF1EC2" w:rsidRPr="00581727">
        <w:rPr>
          <w:rFonts w:ascii="Times New Roman" w:hAnsi="Times New Roman" w:cs="Times New Roman"/>
          <w:b/>
          <w:sz w:val="24"/>
          <w:szCs w:val="24"/>
        </w:rPr>
        <w:tab/>
      </w:r>
      <w:r w:rsidR="00BF1EC2" w:rsidRPr="00581727">
        <w:rPr>
          <w:rFonts w:ascii="Times New Roman" w:hAnsi="Times New Roman" w:cs="Times New Roman"/>
          <w:sz w:val="24"/>
          <w:szCs w:val="24"/>
        </w:rPr>
        <w:t xml:space="preserve">By Council Members </w:t>
      </w:r>
      <w:r w:rsidR="00BF1EC2">
        <w:rPr>
          <w:rFonts w:ascii="Times New Roman" w:hAnsi="Times New Roman" w:cs="Times New Roman"/>
          <w:sz w:val="24"/>
          <w:szCs w:val="24"/>
        </w:rPr>
        <w:t>Rivera</w:t>
      </w:r>
      <w:r w:rsidR="00563A09">
        <w:rPr>
          <w:rFonts w:ascii="Times New Roman" w:hAnsi="Times New Roman" w:cs="Times New Roman"/>
          <w:sz w:val="24"/>
          <w:szCs w:val="24"/>
        </w:rPr>
        <w:t xml:space="preserve">, </w:t>
      </w:r>
      <w:r w:rsidR="00563A09" w:rsidRPr="00563A09">
        <w:rPr>
          <w:rFonts w:ascii="Times New Roman" w:hAnsi="Times New Roman" w:cs="Times New Roman"/>
          <w:sz w:val="24"/>
          <w:szCs w:val="24"/>
        </w:rPr>
        <w:t>the Public Advocate (Mr. Williams), Menchaca</w:t>
      </w:r>
      <w:r w:rsidR="00402359">
        <w:rPr>
          <w:rFonts w:ascii="Times New Roman" w:hAnsi="Times New Roman" w:cs="Times New Roman"/>
          <w:sz w:val="24"/>
          <w:szCs w:val="24"/>
        </w:rPr>
        <w:t>,</w:t>
      </w:r>
      <w:r w:rsidR="00563A09" w:rsidRPr="00563A09">
        <w:rPr>
          <w:rFonts w:ascii="Times New Roman" w:hAnsi="Times New Roman" w:cs="Times New Roman"/>
          <w:sz w:val="24"/>
          <w:szCs w:val="24"/>
        </w:rPr>
        <w:t xml:space="preserve"> Chin</w:t>
      </w:r>
      <w:r w:rsidR="00402359">
        <w:rPr>
          <w:rFonts w:ascii="Times New Roman" w:hAnsi="Times New Roman" w:cs="Times New Roman"/>
          <w:sz w:val="24"/>
          <w:szCs w:val="24"/>
        </w:rPr>
        <w:t>, Louis and Ayala</w:t>
      </w:r>
    </w:p>
    <w:p w:rsidR="00BF1EC2" w:rsidRPr="00581727" w:rsidRDefault="00BF1EC2" w:rsidP="00BF1EC2">
      <w:pPr>
        <w:pStyle w:val="NoSpacing"/>
        <w:ind w:left="3600" w:hanging="3600"/>
        <w:jc w:val="both"/>
        <w:rPr>
          <w:rFonts w:ascii="Times New Roman" w:hAnsi="Times New Roman" w:cs="Times New Roman"/>
          <w:sz w:val="24"/>
          <w:szCs w:val="24"/>
        </w:rPr>
      </w:pPr>
    </w:p>
    <w:p w:rsidR="00BF1EC2" w:rsidRDefault="00BF1EC2" w:rsidP="00BF1EC2">
      <w:pPr>
        <w:pStyle w:val="NoSpacing"/>
        <w:ind w:left="4320" w:hanging="432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A Local Law to amend the administrative code of the city of New York, in relation to</w:t>
      </w:r>
      <w:r w:rsidR="00BA7D41" w:rsidRPr="00BF1EC2">
        <w:rPr>
          <w:rFonts w:ascii="Times New Roman" w:hAnsi="Times New Roman" w:cs="Times New Roman"/>
          <w:sz w:val="24"/>
          <w:szCs w:val="24"/>
        </w:rPr>
        <w:t xml:space="preserve"> </w:t>
      </w:r>
      <w:r w:rsidRPr="00BF1EC2">
        <w:rPr>
          <w:rFonts w:ascii="Times New Roman" w:hAnsi="Times New Roman" w:cs="Times New Roman"/>
          <w:sz w:val="24"/>
          <w:szCs w:val="24"/>
        </w:rPr>
        <w:t>requiring food service establishments to provide toilet facility access to food delivery workers</w:t>
      </w:r>
    </w:p>
    <w:p w:rsidR="009C6293" w:rsidRDefault="009C6293" w:rsidP="00BF1EC2">
      <w:pPr>
        <w:pStyle w:val="NoSpacing"/>
        <w:ind w:left="4320" w:hanging="4320"/>
        <w:jc w:val="both"/>
        <w:rPr>
          <w:rFonts w:ascii="Times New Roman" w:hAnsi="Times New Roman" w:cs="Times New Roman"/>
          <w:sz w:val="24"/>
          <w:szCs w:val="24"/>
        </w:rPr>
      </w:pPr>
    </w:p>
    <w:p w:rsidR="009C6293" w:rsidRPr="00581727" w:rsidRDefault="009C6293" w:rsidP="009C6293">
      <w:pPr>
        <w:pStyle w:val="NoSpacing"/>
        <w:ind w:left="4320" w:hanging="4320"/>
        <w:jc w:val="both"/>
        <w:rPr>
          <w:rFonts w:ascii="Times New Roman" w:hAnsi="Times New Roman" w:cs="Times New Roman"/>
          <w:sz w:val="24"/>
          <w:szCs w:val="24"/>
        </w:rPr>
      </w:pPr>
      <w:r w:rsidRPr="000D169F">
        <w:rPr>
          <w:rFonts w:ascii="Times New Roman" w:hAnsi="Times New Roman" w:cs="Times New Roman"/>
          <w:b/>
          <w:sz w:val="24"/>
          <w:szCs w:val="24"/>
          <w:u w:val="single"/>
        </w:rPr>
        <w:t xml:space="preserve">INT. NO. </w:t>
      </w:r>
      <w:r>
        <w:rPr>
          <w:rFonts w:ascii="Times New Roman" w:hAnsi="Times New Roman" w:cs="Times New Roman"/>
          <w:b/>
          <w:sz w:val="24"/>
          <w:szCs w:val="24"/>
          <w:u w:val="single"/>
        </w:rPr>
        <w:t>2311</w:t>
      </w:r>
      <w:r w:rsidRPr="00581727">
        <w:rPr>
          <w:rFonts w:ascii="Times New Roman" w:hAnsi="Times New Roman" w:cs="Times New Roman"/>
          <w:b/>
          <w:sz w:val="24"/>
          <w:szCs w:val="24"/>
        </w:rPr>
        <w:tab/>
      </w:r>
      <w:r w:rsidRPr="00581727">
        <w:rPr>
          <w:rFonts w:ascii="Times New Roman" w:hAnsi="Times New Roman" w:cs="Times New Roman"/>
          <w:sz w:val="24"/>
          <w:szCs w:val="24"/>
        </w:rPr>
        <w:t xml:space="preserve">By Council Members </w:t>
      </w:r>
      <w:r>
        <w:rPr>
          <w:rFonts w:ascii="Times New Roman" w:hAnsi="Times New Roman" w:cs="Times New Roman"/>
          <w:sz w:val="24"/>
          <w:szCs w:val="24"/>
        </w:rPr>
        <w:t>Powers, Rosenthal, and Kallos</w:t>
      </w:r>
    </w:p>
    <w:p w:rsidR="009C6293" w:rsidRPr="00581727" w:rsidRDefault="009C6293" w:rsidP="009C6293">
      <w:pPr>
        <w:pStyle w:val="NoSpacing"/>
        <w:ind w:left="3600" w:hanging="3600"/>
        <w:jc w:val="both"/>
        <w:rPr>
          <w:rFonts w:ascii="Times New Roman" w:hAnsi="Times New Roman" w:cs="Times New Roman"/>
          <w:sz w:val="24"/>
          <w:szCs w:val="24"/>
        </w:rPr>
      </w:pPr>
    </w:p>
    <w:p w:rsidR="009C6293" w:rsidRDefault="009C6293" w:rsidP="009C6293">
      <w:pPr>
        <w:pStyle w:val="NoSpacing"/>
        <w:ind w:left="4320" w:hanging="432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Pr="00BA7D41">
        <w:rPr>
          <w:rFonts w:ascii="Times New Roman" w:hAnsi="Times New Roman" w:cs="Times New Roman"/>
          <w:sz w:val="24"/>
          <w:szCs w:val="24"/>
        </w:rPr>
        <w:t>A Local Law to amend the administrative code of the city of New York, in relation to</w:t>
      </w:r>
      <w:r w:rsidRPr="00BF1EC2">
        <w:rPr>
          <w:rFonts w:ascii="Times New Roman" w:hAnsi="Times New Roman" w:cs="Times New Roman"/>
          <w:sz w:val="24"/>
          <w:szCs w:val="24"/>
        </w:rPr>
        <w:t xml:space="preserve"> requiring food service establishments to provide toilet facility access to food delivery workers</w:t>
      </w:r>
    </w:p>
    <w:p w:rsidR="009C6293" w:rsidRDefault="009C6293" w:rsidP="009C6293">
      <w:pPr>
        <w:pStyle w:val="NoSpacing"/>
        <w:ind w:left="4320" w:hanging="4320"/>
        <w:jc w:val="both"/>
        <w:rPr>
          <w:rFonts w:ascii="Times New Roman" w:hAnsi="Times New Roman" w:cs="Times New Roman"/>
          <w:b/>
          <w:sz w:val="24"/>
          <w:szCs w:val="24"/>
        </w:rPr>
      </w:pPr>
    </w:p>
    <w:p w:rsidR="00BF1EC2" w:rsidRDefault="00BF1EC2" w:rsidP="00BF1EC2">
      <w:pPr>
        <w:pStyle w:val="NoSpacing"/>
        <w:ind w:left="4320" w:hanging="4320"/>
        <w:jc w:val="both"/>
        <w:rPr>
          <w:rFonts w:ascii="Times New Roman" w:hAnsi="Times New Roman" w:cs="Times New Roman"/>
          <w:b/>
          <w:sz w:val="24"/>
          <w:szCs w:val="24"/>
        </w:rPr>
      </w:pPr>
    </w:p>
    <w:p w:rsidR="00BF1EC2" w:rsidRPr="00581727" w:rsidRDefault="00BF1EC2" w:rsidP="00BF1EC2">
      <w:pPr>
        <w:pStyle w:val="NoSpacing"/>
        <w:ind w:left="4320" w:hanging="4320"/>
        <w:jc w:val="both"/>
        <w:rPr>
          <w:rFonts w:ascii="Times New Roman" w:hAnsi="Times New Roman" w:cs="Times New Roman"/>
          <w:sz w:val="24"/>
          <w:szCs w:val="24"/>
        </w:rPr>
      </w:pPr>
    </w:p>
    <w:p w:rsidR="00BF1EC2" w:rsidRPr="00581727" w:rsidRDefault="00BF1EC2" w:rsidP="00D3598D">
      <w:pPr>
        <w:pStyle w:val="Revision"/>
        <w:jc w:val="both"/>
      </w:pPr>
    </w:p>
    <w:p w:rsidR="00BF1EC2" w:rsidRPr="00581727" w:rsidRDefault="00BF1EC2" w:rsidP="00BF1EC2">
      <w:pPr>
        <w:pStyle w:val="Revision"/>
        <w:ind w:left="3600" w:hanging="3600"/>
        <w:jc w:val="both"/>
      </w:pPr>
    </w:p>
    <w:p w:rsidR="000D169F" w:rsidRDefault="00BF1EC2" w:rsidP="00BF1EC2">
      <w:pPr>
        <w:pStyle w:val="Revision"/>
        <w:ind w:left="3600" w:hanging="3600"/>
        <w:jc w:val="center"/>
        <w:rPr>
          <w:b/>
          <w:bCs/>
          <w:caps/>
          <w:color w:val="000000"/>
        </w:rPr>
      </w:pPr>
      <w:r w:rsidRPr="000D169F">
        <w:rPr>
          <w:b/>
          <w:caps/>
        </w:rPr>
        <w:t xml:space="preserve">Oversight - </w:t>
      </w:r>
      <w:r w:rsidRPr="000D169F">
        <w:rPr>
          <w:b/>
          <w:bCs/>
          <w:caps/>
          <w:color w:val="000000"/>
        </w:rPr>
        <w:t>Protections for Delivery Workers</w:t>
      </w:r>
    </w:p>
    <w:p w:rsidR="000D169F" w:rsidRDefault="000D169F">
      <w:pPr>
        <w:spacing w:after="160" w:line="259" w:lineRule="auto"/>
        <w:rPr>
          <w:rFonts w:ascii="Times New Roman" w:eastAsia="Times New Roman" w:hAnsi="Times New Roman"/>
          <w:b/>
          <w:bCs/>
          <w:caps/>
          <w:color w:val="000000"/>
          <w:sz w:val="24"/>
          <w:szCs w:val="24"/>
        </w:rPr>
      </w:pPr>
      <w:r>
        <w:rPr>
          <w:b/>
          <w:bCs/>
          <w:caps/>
          <w:color w:val="000000"/>
        </w:rPr>
        <w:br w:type="page"/>
      </w:r>
    </w:p>
    <w:p w:rsidR="00BF1EC2" w:rsidRPr="00581727" w:rsidRDefault="00BF1EC2" w:rsidP="000D169F">
      <w:pPr>
        <w:pStyle w:val="Revision"/>
        <w:jc w:val="both"/>
      </w:pPr>
    </w:p>
    <w:p w:rsidR="00BF1EC2" w:rsidRPr="00581727" w:rsidRDefault="00BF1EC2" w:rsidP="00BF1EC2">
      <w:pPr>
        <w:pStyle w:val="Revision"/>
        <w:jc w:val="both"/>
      </w:pPr>
    </w:p>
    <w:p w:rsidR="00BF1EC2" w:rsidRPr="00581727" w:rsidRDefault="00BF1EC2" w:rsidP="00D27D62">
      <w:pPr>
        <w:pStyle w:val="Revision"/>
        <w:numPr>
          <w:ilvl w:val="0"/>
          <w:numId w:val="1"/>
        </w:numPr>
        <w:ind w:left="0" w:firstLine="0"/>
        <w:jc w:val="both"/>
        <w:rPr>
          <w:b/>
          <w:u w:val="single"/>
        </w:rPr>
      </w:pPr>
      <w:r w:rsidRPr="00581727">
        <w:rPr>
          <w:b/>
        </w:rPr>
        <w:t>INTRODUCTION</w:t>
      </w:r>
    </w:p>
    <w:p w:rsidR="00BF1EC2" w:rsidRPr="00581727" w:rsidRDefault="00BF1EC2" w:rsidP="00BF1EC2">
      <w:pPr>
        <w:pStyle w:val="Revision"/>
        <w:ind w:firstLine="720"/>
        <w:jc w:val="both"/>
        <w:rPr>
          <w:b/>
          <w:u w:val="single"/>
        </w:rPr>
      </w:pPr>
    </w:p>
    <w:p w:rsidR="009A77E5" w:rsidRDefault="00BF1EC2" w:rsidP="009A77E5">
      <w:pPr>
        <w:pStyle w:val="Revision"/>
        <w:spacing w:line="480" w:lineRule="auto"/>
        <w:ind w:firstLine="720"/>
        <w:jc w:val="both"/>
        <w:rPr>
          <w:rFonts w:eastAsia="MS Mincho"/>
        </w:rPr>
      </w:pPr>
      <w:r w:rsidRPr="00581727">
        <w:t xml:space="preserve">On </w:t>
      </w:r>
      <w:r w:rsidR="009A77E5">
        <w:t>June</w:t>
      </w:r>
      <w:r w:rsidRPr="00581727">
        <w:t xml:space="preserve"> </w:t>
      </w:r>
      <w:r w:rsidR="00402359">
        <w:t>8</w:t>
      </w:r>
      <w:r w:rsidRPr="00581727">
        <w:t xml:space="preserve">, 2021, the Committee on Consumer Affairs and Business Licensing, chaired by Council Member Diana Ayala, will hold an oversight hearing on </w:t>
      </w:r>
      <w:r w:rsidR="009A77E5">
        <w:t>“Protections for Delivery Workers.” The Committ</w:t>
      </w:r>
      <w:r w:rsidR="005E5FE2">
        <w:t xml:space="preserve">ee will also hear a package of </w:t>
      </w:r>
      <w:r w:rsidR="00993590">
        <w:t xml:space="preserve">seven </w:t>
      </w:r>
      <w:r w:rsidR="009A77E5">
        <w:t>pieces of legislation designed to help provide workplace protections to these essential gig economy workers.</w:t>
      </w:r>
      <w:r w:rsidR="009A77E5" w:rsidRPr="009A77E5">
        <w:t xml:space="preserve"> </w:t>
      </w:r>
      <w:r w:rsidR="009A77E5" w:rsidRPr="00581727">
        <w:t xml:space="preserve">Those invited to testify at the hearing include representatives of the Department of Consumer Affairs and Worker Protection (DCWP), </w:t>
      </w:r>
      <w:r w:rsidR="009A77E5">
        <w:t>third</w:t>
      </w:r>
      <w:r w:rsidR="00402359">
        <w:t>-</w:t>
      </w:r>
      <w:r w:rsidR="009A77E5">
        <w:t xml:space="preserve">party delivery platforms, </w:t>
      </w:r>
      <w:r w:rsidR="009A77E5" w:rsidRPr="009A77E5">
        <w:t>Los Deliveristas Unidos</w:t>
      </w:r>
      <w:r w:rsidR="005E5FE2">
        <w:t xml:space="preserve"> and other delivery workers, </w:t>
      </w:r>
      <w:r w:rsidR="009A77E5">
        <w:t xml:space="preserve"> a</w:t>
      </w:r>
      <w:r w:rsidR="009A77E5" w:rsidRPr="00581727">
        <w:t xml:space="preserve">dvocates, </w:t>
      </w:r>
      <w:r w:rsidR="005E5FE2">
        <w:t xml:space="preserve">and business groups. </w:t>
      </w:r>
    </w:p>
    <w:p w:rsidR="005E5FE2" w:rsidRDefault="009A77E5" w:rsidP="005E5FE2">
      <w:pPr>
        <w:pStyle w:val="Revision"/>
        <w:spacing w:line="480" w:lineRule="auto"/>
        <w:ind w:firstLine="720"/>
        <w:jc w:val="both"/>
        <w:rPr>
          <w:color w:val="000000"/>
        </w:rPr>
      </w:pPr>
      <w:r>
        <w:t xml:space="preserve">The package of legislation </w:t>
      </w:r>
      <w:r w:rsidR="005E5FE2">
        <w:t>includes the following bills: (1) Introduction Number 21</w:t>
      </w:r>
      <w:r w:rsidR="00402359">
        <w:t>63</w:t>
      </w:r>
      <w:r w:rsidR="005E5FE2">
        <w:t xml:space="preserve"> (Int. 21</w:t>
      </w:r>
      <w:r w:rsidR="00402359">
        <w:t>63</w:t>
      </w:r>
      <w:r w:rsidR="005E5FE2">
        <w:t xml:space="preserve">), in relation </w:t>
      </w:r>
      <w:r w:rsidR="005E5FE2" w:rsidRPr="005E5FE2">
        <w:t>to allowing a food service establishment surcharge, and to repeal local law number 100 for the year 2020, relatin</w:t>
      </w:r>
      <w:r w:rsidR="005E5FE2">
        <w:t>g to a COVID-19 recovery charge; (2</w:t>
      </w:r>
      <w:r>
        <w:t>) Int</w:t>
      </w:r>
      <w:r w:rsidR="005E5FE2">
        <w:t>roduction Number</w:t>
      </w:r>
      <w:r>
        <w:t xml:space="preserve"> 2288 </w:t>
      </w:r>
      <w:r w:rsidR="005E5FE2">
        <w:t xml:space="preserve">(Int. 2288) </w:t>
      </w:r>
      <w:r w:rsidR="00DA56D5">
        <w:t xml:space="preserve">in relation </w:t>
      </w:r>
      <w:r w:rsidRPr="009A77E5">
        <w:t>to requiring certain businesses using bicycles for commercial purposes to provide bicycle operators w</w:t>
      </w:r>
      <w:r>
        <w:t>it</w:t>
      </w:r>
      <w:r w:rsidR="005E5FE2">
        <w:t xml:space="preserve">h insulated food delivery bags; (3) Introduction Number </w:t>
      </w:r>
      <w:r>
        <w:t>2289</w:t>
      </w:r>
      <w:r w:rsidR="005E5FE2">
        <w:t xml:space="preserve"> (Int. 2289), </w:t>
      </w:r>
      <w:r w:rsidRPr="009A77E5">
        <w:t>in relation to requiring that third-party food delivery services permit delivery workers to set limitations on distance and route for deliveries</w:t>
      </w:r>
      <w:r w:rsidR="005E5FE2">
        <w:t>;</w:t>
      </w:r>
      <w:r w:rsidR="00402359">
        <w:rPr>
          <w:color w:val="000000"/>
        </w:rPr>
        <w:t xml:space="preserve"> (4) Introduction Number 2294 (Int. 2294), </w:t>
      </w:r>
      <w:r w:rsidR="00402359" w:rsidRPr="00DA56D5">
        <w:rPr>
          <w:color w:val="000000"/>
        </w:rPr>
        <w:t>in relation to establishing minimum per trip payments to third party food delivery service workers</w:t>
      </w:r>
      <w:r w:rsidR="00402359">
        <w:rPr>
          <w:color w:val="000000"/>
        </w:rPr>
        <w:t>;</w:t>
      </w:r>
      <w:r w:rsidR="00402359">
        <w:t xml:space="preserve"> </w:t>
      </w:r>
      <w:r w:rsidR="005E5FE2">
        <w:t>(</w:t>
      </w:r>
      <w:r w:rsidR="00402359">
        <w:t>5</w:t>
      </w:r>
      <w:r w:rsidR="005E5FE2">
        <w:t xml:space="preserve">) Introduction Number </w:t>
      </w:r>
      <w:r>
        <w:t>2296</w:t>
      </w:r>
      <w:r w:rsidR="005E5FE2">
        <w:t xml:space="preserve"> (Int. 2296), </w:t>
      </w:r>
      <w:r w:rsidR="00DA56D5" w:rsidRPr="00DA56D5">
        <w:t>in relation to establishing standards for payment of third-party service platform workers and a navigation program to aid such workers</w:t>
      </w:r>
      <w:r w:rsidR="005E5FE2">
        <w:t>;</w:t>
      </w:r>
      <w:r w:rsidR="00402359">
        <w:t xml:space="preserve"> </w:t>
      </w:r>
      <w:r w:rsidR="005E5FE2">
        <w:t>(</w:t>
      </w:r>
      <w:r w:rsidR="00402359">
        <w:t>6</w:t>
      </w:r>
      <w:r w:rsidR="005E5FE2">
        <w:t xml:space="preserve">) Introduction Number </w:t>
      </w:r>
      <w:r w:rsidR="00DA56D5">
        <w:t xml:space="preserve">2298 </w:t>
      </w:r>
      <w:r w:rsidR="005E5FE2">
        <w:t xml:space="preserve">(Int. 2298), </w:t>
      </w:r>
      <w:r w:rsidR="00DA56D5">
        <w:rPr>
          <w:color w:val="000000"/>
        </w:rPr>
        <w:t>in relation to requiring food service establishments to provide toilet facility access to food delive</w:t>
      </w:r>
      <w:r w:rsidR="005E5FE2">
        <w:rPr>
          <w:color w:val="000000"/>
        </w:rPr>
        <w:t>ry workers</w:t>
      </w:r>
      <w:r w:rsidR="00993590">
        <w:rPr>
          <w:color w:val="000000"/>
        </w:rPr>
        <w:t xml:space="preserve">; and (7) Introduction Number 2311 (Int. 2311), </w:t>
      </w:r>
      <w:r w:rsidR="00993590" w:rsidRPr="00993590">
        <w:rPr>
          <w:color w:val="000000"/>
        </w:rPr>
        <w:t>in relation to data on orders placed through third-party food delivery services</w:t>
      </w:r>
      <w:r w:rsidR="00993590">
        <w:rPr>
          <w:color w:val="000000"/>
        </w:rPr>
        <w:t xml:space="preserve">. </w:t>
      </w:r>
    </w:p>
    <w:p w:rsidR="00080668" w:rsidRDefault="00080668" w:rsidP="00E249A4">
      <w:pPr>
        <w:pStyle w:val="Revision"/>
        <w:spacing w:line="480" w:lineRule="auto"/>
        <w:jc w:val="both"/>
        <w:rPr>
          <w:color w:val="000000"/>
        </w:rPr>
      </w:pPr>
    </w:p>
    <w:p w:rsidR="00D27D62" w:rsidRPr="009C01B5" w:rsidRDefault="00BF1EC2" w:rsidP="0092578B">
      <w:pPr>
        <w:pStyle w:val="Revision"/>
        <w:numPr>
          <w:ilvl w:val="0"/>
          <w:numId w:val="1"/>
        </w:numPr>
        <w:spacing w:line="480" w:lineRule="auto"/>
        <w:ind w:left="720"/>
        <w:jc w:val="both"/>
        <w:rPr>
          <w:b/>
        </w:rPr>
      </w:pPr>
      <w:r w:rsidRPr="00581727">
        <w:rPr>
          <w:b/>
        </w:rPr>
        <w:t>BACKGROUND</w:t>
      </w:r>
      <w:r w:rsidRPr="00581727">
        <w:tab/>
      </w:r>
    </w:p>
    <w:p w:rsidR="009C01B5" w:rsidRPr="009C01B5" w:rsidRDefault="009C01B5" w:rsidP="009C01B5">
      <w:pPr>
        <w:pStyle w:val="ListParagraph"/>
        <w:spacing w:after="0" w:line="480" w:lineRule="auto"/>
        <w:jc w:val="both"/>
        <w:rPr>
          <w:rFonts w:ascii="Times New Roman" w:hAnsi="Times New Roman"/>
          <w:b/>
          <w:sz w:val="24"/>
          <w:szCs w:val="24"/>
          <w:u w:val="single"/>
        </w:rPr>
      </w:pPr>
      <w:r>
        <w:rPr>
          <w:rFonts w:ascii="Times New Roman" w:hAnsi="Times New Roman"/>
          <w:b/>
          <w:sz w:val="24"/>
          <w:szCs w:val="24"/>
          <w:u w:val="single"/>
        </w:rPr>
        <w:t xml:space="preserve">Food Delivery Workers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There are approximately 80,000 food delivery workers in New York City,</w:t>
      </w:r>
      <w:r w:rsidRPr="00FB1FC8">
        <w:rPr>
          <w:rFonts w:ascii="Times New Roman" w:hAnsi="Times New Roman"/>
          <w:sz w:val="24"/>
          <w:szCs w:val="24"/>
          <w:vertAlign w:val="superscript"/>
        </w:rPr>
        <w:footnoteReference w:id="2"/>
      </w:r>
      <w:r w:rsidRPr="00FB1FC8">
        <w:rPr>
          <w:rFonts w:ascii="Times New Roman" w:hAnsi="Times New Roman"/>
          <w:sz w:val="24"/>
          <w:szCs w:val="24"/>
        </w:rPr>
        <w:t xml:space="preserve"> and although some may work </w:t>
      </w:r>
      <w:r w:rsidR="00ED49AE">
        <w:rPr>
          <w:rFonts w:ascii="Times New Roman" w:hAnsi="Times New Roman"/>
          <w:sz w:val="24"/>
          <w:szCs w:val="24"/>
        </w:rPr>
        <w:t>directly for restaurants, third-</w:t>
      </w:r>
      <w:r w:rsidRPr="00FB1FC8">
        <w:rPr>
          <w:rFonts w:ascii="Times New Roman" w:hAnsi="Times New Roman"/>
          <w:sz w:val="24"/>
          <w:szCs w:val="24"/>
        </w:rPr>
        <w:t>party platform</w:t>
      </w:r>
      <w:r w:rsidR="008974B5">
        <w:rPr>
          <w:rFonts w:ascii="Times New Roman" w:hAnsi="Times New Roman"/>
          <w:sz w:val="24"/>
          <w:szCs w:val="24"/>
        </w:rPr>
        <w:t>s</w:t>
      </w:r>
      <w:r w:rsidRPr="00FB1FC8">
        <w:rPr>
          <w:rFonts w:ascii="Times New Roman" w:hAnsi="Times New Roman"/>
          <w:sz w:val="24"/>
          <w:szCs w:val="24"/>
        </w:rPr>
        <w:t xml:space="preserve"> (TPP</w:t>
      </w:r>
      <w:r w:rsidR="00CF7791">
        <w:rPr>
          <w:rFonts w:ascii="Times New Roman" w:hAnsi="Times New Roman"/>
          <w:sz w:val="24"/>
          <w:szCs w:val="24"/>
        </w:rPr>
        <w:t>s</w:t>
      </w:r>
      <w:r w:rsidRPr="00FB1FC8">
        <w:rPr>
          <w:rFonts w:ascii="Times New Roman" w:hAnsi="Times New Roman"/>
          <w:sz w:val="24"/>
          <w:szCs w:val="24"/>
        </w:rPr>
        <w:t>) such as Door</w:t>
      </w:r>
      <w:r w:rsidR="008974B5">
        <w:rPr>
          <w:rFonts w:ascii="Times New Roman" w:hAnsi="Times New Roman"/>
          <w:sz w:val="24"/>
          <w:szCs w:val="24"/>
        </w:rPr>
        <w:t>D</w:t>
      </w:r>
      <w:r w:rsidRPr="00FB1FC8">
        <w:rPr>
          <w:rFonts w:ascii="Times New Roman" w:hAnsi="Times New Roman"/>
          <w:sz w:val="24"/>
          <w:szCs w:val="24"/>
        </w:rPr>
        <w:t xml:space="preserve">ash, </w:t>
      </w:r>
      <w:r w:rsidR="008974B5">
        <w:rPr>
          <w:rFonts w:ascii="Times New Roman" w:hAnsi="Times New Roman"/>
          <w:sz w:val="24"/>
          <w:szCs w:val="24"/>
        </w:rPr>
        <w:t>Grubhub</w:t>
      </w:r>
      <w:r w:rsidRPr="00FB1FC8">
        <w:rPr>
          <w:rFonts w:ascii="Times New Roman" w:hAnsi="Times New Roman"/>
          <w:sz w:val="24"/>
          <w:szCs w:val="24"/>
        </w:rPr>
        <w:t xml:space="preserve"> and Uber Eats, have redefined the food delivery market over the past decade.</w:t>
      </w:r>
      <w:r w:rsidRPr="00FB1FC8">
        <w:rPr>
          <w:rFonts w:ascii="Times New Roman" w:hAnsi="Times New Roman"/>
          <w:sz w:val="24"/>
          <w:szCs w:val="24"/>
          <w:vertAlign w:val="superscript"/>
        </w:rPr>
        <w:footnoteReference w:id="3"/>
      </w:r>
      <w:r w:rsidRPr="00FB1FC8">
        <w:rPr>
          <w:rFonts w:ascii="Times New Roman" w:hAnsi="Times New Roman"/>
          <w:sz w:val="24"/>
          <w:szCs w:val="24"/>
        </w:rPr>
        <w:t xml:space="preserve"> Under a TPP model, a restaurant signs a contract with a TPP that offers a range of services, including access to a fleet of delivery workers, advertising, and placement of the restaurant on the TPP app, which centralizes food ordering for customers. The restaurants then pay either a monthly fee or commission for such services.</w:t>
      </w:r>
      <w:r w:rsidRPr="00FB1FC8">
        <w:rPr>
          <w:rFonts w:ascii="Times New Roman" w:hAnsi="Times New Roman"/>
          <w:sz w:val="24"/>
          <w:szCs w:val="24"/>
          <w:vertAlign w:val="superscript"/>
        </w:rPr>
        <w:footnoteReference w:id="4"/>
      </w:r>
      <w:r w:rsidRPr="00FB1FC8">
        <w:rPr>
          <w:rFonts w:ascii="Times New Roman" w:hAnsi="Times New Roman"/>
          <w:sz w:val="24"/>
          <w:szCs w:val="24"/>
        </w:rPr>
        <w:t xml:space="preserve"> Although some research suggests that hiring delivery workers directly is actually cheaper for restaurants,</w:t>
      </w:r>
      <w:r w:rsidRPr="00FB1FC8">
        <w:rPr>
          <w:rFonts w:ascii="Times New Roman" w:hAnsi="Times New Roman"/>
          <w:sz w:val="24"/>
          <w:szCs w:val="24"/>
          <w:vertAlign w:val="superscript"/>
        </w:rPr>
        <w:footnoteReference w:id="5"/>
      </w:r>
      <w:r w:rsidRPr="00FB1FC8">
        <w:rPr>
          <w:rFonts w:ascii="Times New Roman" w:hAnsi="Times New Roman"/>
          <w:sz w:val="24"/>
          <w:szCs w:val="24"/>
        </w:rPr>
        <w:t xml:space="preserve"> the growth in the use of TPP</w:t>
      </w:r>
      <w:r w:rsidR="00CF7791">
        <w:rPr>
          <w:rFonts w:ascii="Times New Roman" w:hAnsi="Times New Roman"/>
          <w:sz w:val="24"/>
          <w:szCs w:val="24"/>
        </w:rPr>
        <w:t>s</w:t>
      </w:r>
      <w:r w:rsidRPr="00FB1FC8">
        <w:rPr>
          <w:rFonts w:ascii="Times New Roman" w:hAnsi="Times New Roman"/>
          <w:sz w:val="24"/>
          <w:szCs w:val="24"/>
        </w:rPr>
        <w:t xml:space="preserve"> means that restaurants rely heavily on this model. Prior to the COVID-19 pandemic, consumers in New York City spent the most in the country on food </w:t>
      </w:r>
      <w:r w:rsidR="005C5322">
        <w:rPr>
          <w:rFonts w:ascii="Times New Roman" w:hAnsi="Times New Roman"/>
          <w:sz w:val="24"/>
          <w:szCs w:val="24"/>
        </w:rPr>
        <w:t xml:space="preserve">ordered through </w:t>
      </w:r>
      <w:r w:rsidRPr="00FB1FC8">
        <w:rPr>
          <w:rFonts w:ascii="Times New Roman" w:hAnsi="Times New Roman"/>
          <w:sz w:val="24"/>
          <w:szCs w:val="24"/>
        </w:rPr>
        <w:t>TPP</w:t>
      </w:r>
      <w:r w:rsidR="00CF7791">
        <w:rPr>
          <w:rFonts w:ascii="Times New Roman" w:hAnsi="Times New Roman"/>
          <w:sz w:val="24"/>
          <w:szCs w:val="24"/>
        </w:rPr>
        <w:t>s</w:t>
      </w:r>
      <w:r w:rsidRPr="00FB1FC8">
        <w:rPr>
          <w:rFonts w:ascii="Times New Roman" w:hAnsi="Times New Roman"/>
          <w:sz w:val="24"/>
          <w:szCs w:val="24"/>
        </w:rPr>
        <w:t>, spending more than $770 per capita per year, and way ahead of the second most common consumers in San Francisco, who spent just under $580, per capita each year.</w:t>
      </w:r>
      <w:r w:rsidRPr="00FB1FC8">
        <w:rPr>
          <w:rFonts w:ascii="Times New Roman" w:hAnsi="Times New Roman"/>
          <w:sz w:val="24"/>
          <w:szCs w:val="24"/>
          <w:vertAlign w:val="superscript"/>
        </w:rPr>
        <w:footnoteReference w:id="6"/>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For the delivery worker, the employment contract is even more complicated. Under their current classification, delivery workers are independent cont</w:t>
      </w:r>
      <w:r w:rsidR="008974B5">
        <w:rPr>
          <w:rFonts w:ascii="Times New Roman" w:hAnsi="Times New Roman"/>
          <w:sz w:val="24"/>
          <w:szCs w:val="24"/>
        </w:rPr>
        <w:t>r</w:t>
      </w:r>
      <w:r w:rsidRPr="00FB1FC8">
        <w:rPr>
          <w:rFonts w:ascii="Times New Roman" w:hAnsi="Times New Roman"/>
          <w:sz w:val="24"/>
          <w:szCs w:val="24"/>
        </w:rPr>
        <w:t>actors. In theory, this means that they have no employer</w:t>
      </w:r>
      <w:r w:rsidR="2B832230" w:rsidRPr="00FB1FC8">
        <w:rPr>
          <w:rFonts w:ascii="Times New Roman" w:hAnsi="Times New Roman"/>
          <w:sz w:val="24"/>
          <w:szCs w:val="24"/>
        </w:rPr>
        <w:t xml:space="preserve"> and</w:t>
      </w:r>
      <w:r w:rsidRPr="00FB1FC8">
        <w:rPr>
          <w:rFonts w:ascii="Times New Roman" w:hAnsi="Times New Roman"/>
          <w:sz w:val="24"/>
          <w:szCs w:val="24"/>
        </w:rPr>
        <w:t xml:space="preserve"> enjoy flexible work schedules. The lived reality, however, is </w:t>
      </w:r>
      <w:r w:rsidR="53A0E4EB" w:rsidRPr="00FB1FC8">
        <w:rPr>
          <w:rFonts w:ascii="Times New Roman" w:hAnsi="Times New Roman"/>
          <w:sz w:val="24"/>
          <w:szCs w:val="24"/>
        </w:rPr>
        <w:t xml:space="preserve">very </w:t>
      </w:r>
      <w:r w:rsidRPr="00FB1FC8">
        <w:rPr>
          <w:rFonts w:ascii="Times New Roman" w:hAnsi="Times New Roman"/>
          <w:sz w:val="24"/>
          <w:szCs w:val="24"/>
        </w:rPr>
        <w:t>different, and one worker described it more of a “hustle” akin to selling drugs on a corner rather than a steady job where you can make a living wage.</w:t>
      </w:r>
      <w:r w:rsidRPr="00FB1FC8">
        <w:rPr>
          <w:rFonts w:ascii="Times New Roman" w:hAnsi="Times New Roman"/>
          <w:sz w:val="24"/>
          <w:szCs w:val="24"/>
          <w:vertAlign w:val="superscript"/>
        </w:rPr>
        <w:footnoteReference w:id="7"/>
      </w:r>
      <w:r w:rsidRPr="00FB1FC8">
        <w:rPr>
          <w:rFonts w:ascii="Times New Roman" w:hAnsi="Times New Roman"/>
          <w:sz w:val="24"/>
          <w:szCs w:val="24"/>
        </w:rPr>
        <w:t xml:space="preserve"> Part of the difficulty for delivery workers is navigating the complicated conditions set by TPP</w:t>
      </w:r>
      <w:r w:rsidR="00CF7791">
        <w:rPr>
          <w:rFonts w:ascii="Times New Roman" w:hAnsi="Times New Roman"/>
          <w:sz w:val="24"/>
          <w:szCs w:val="24"/>
        </w:rPr>
        <w:t>s</w:t>
      </w:r>
      <w:r w:rsidRPr="00FB1FC8">
        <w:rPr>
          <w:rFonts w:ascii="Times New Roman" w:hAnsi="Times New Roman"/>
          <w:sz w:val="24"/>
          <w:szCs w:val="24"/>
        </w:rPr>
        <w:t>. Typically, a TPP will pay a delivery worker a fee based on the number of miles travelled, how successful the delivery was, and how many minutes an order took to be delivered.</w:t>
      </w:r>
      <w:r w:rsidRPr="00FB1FC8">
        <w:rPr>
          <w:rFonts w:ascii="Times New Roman" w:hAnsi="Times New Roman"/>
          <w:sz w:val="24"/>
          <w:szCs w:val="24"/>
          <w:vertAlign w:val="superscript"/>
        </w:rPr>
        <w:footnoteReference w:id="8"/>
      </w:r>
      <w:r w:rsidRPr="00FB1FC8">
        <w:rPr>
          <w:rFonts w:ascii="Times New Roman" w:hAnsi="Times New Roman"/>
          <w:sz w:val="24"/>
          <w:szCs w:val="24"/>
        </w:rPr>
        <w:t xml:space="preserve"> For example, for a delivery worker using the Postmates app in late 2019, they would receive “$2.50 for a successful pickup and drop-off, $1.05 per mile, and $0.07 per minute in Manhattan, the most lucrative borough; in the Bronx, the pay per mile is only sixty cents.”</w:t>
      </w:r>
      <w:r w:rsidRPr="00FB1FC8">
        <w:rPr>
          <w:rFonts w:ascii="Times New Roman" w:hAnsi="Times New Roman"/>
          <w:sz w:val="24"/>
          <w:szCs w:val="24"/>
          <w:vertAlign w:val="superscript"/>
        </w:rPr>
        <w:footnoteReference w:id="9"/>
      </w:r>
      <w:r w:rsidRPr="00FB1FC8">
        <w:rPr>
          <w:rFonts w:ascii="Times New Roman" w:hAnsi="Times New Roman"/>
          <w:sz w:val="24"/>
          <w:szCs w:val="24"/>
        </w:rPr>
        <w:t xml:space="preserve"> These small payments often are not enough to make the job lucrative and so delivery workers rely on tips and bonuses offered by the TPP to help boost pay.</w:t>
      </w:r>
      <w:r w:rsidRPr="00FB1FC8">
        <w:rPr>
          <w:rFonts w:ascii="Times New Roman" w:hAnsi="Times New Roman"/>
          <w:sz w:val="24"/>
          <w:szCs w:val="24"/>
          <w:vertAlign w:val="superscript"/>
        </w:rPr>
        <w:footnoteReference w:id="10"/>
      </w:r>
      <w:r w:rsidRPr="00FB1FC8">
        <w:rPr>
          <w:rFonts w:ascii="Times New Roman" w:hAnsi="Times New Roman"/>
          <w:sz w:val="24"/>
          <w:szCs w:val="24"/>
        </w:rPr>
        <w:t xml:space="preserve">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The low base rate for deliveries means that most delivery workers will deliver for multiple TPP</w:t>
      </w:r>
      <w:r w:rsidR="00CF7791">
        <w:rPr>
          <w:rFonts w:ascii="Times New Roman" w:hAnsi="Times New Roman"/>
          <w:sz w:val="24"/>
          <w:szCs w:val="24"/>
        </w:rPr>
        <w:t>s</w:t>
      </w:r>
      <w:r w:rsidRPr="00FB1FC8">
        <w:rPr>
          <w:rFonts w:ascii="Times New Roman" w:hAnsi="Times New Roman"/>
          <w:sz w:val="24"/>
          <w:szCs w:val="24"/>
        </w:rPr>
        <w:t>,</w:t>
      </w:r>
      <w:r w:rsidRPr="00FB1FC8">
        <w:rPr>
          <w:rFonts w:ascii="Times New Roman" w:hAnsi="Times New Roman"/>
          <w:sz w:val="24"/>
          <w:szCs w:val="24"/>
          <w:vertAlign w:val="superscript"/>
        </w:rPr>
        <w:footnoteReference w:id="11"/>
      </w:r>
      <w:r w:rsidRPr="00FB1FC8">
        <w:rPr>
          <w:rFonts w:ascii="Times New Roman" w:hAnsi="Times New Roman"/>
          <w:sz w:val="24"/>
          <w:szCs w:val="24"/>
        </w:rPr>
        <w:t xml:space="preserve"> each of which have their own conditions and bonuses. </w:t>
      </w:r>
      <w:r w:rsidR="008974B5">
        <w:rPr>
          <w:rFonts w:ascii="Times New Roman" w:hAnsi="Times New Roman"/>
          <w:sz w:val="24"/>
          <w:szCs w:val="24"/>
        </w:rPr>
        <w:t>Grubhub</w:t>
      </w:r>
      <w:r w:rsidRPr="00FB1FC8">
        <w:rPr>
          <w:rFonts w:ascii="Times New Roman" w:hAnsi="Times New Roman"/>
          <w:sz w:val="24"/>
          <w:szCs w:val="24"/>
        </w:rPr>
        <w:t>, for example, requires delivery workers to accept a majority of orders in order to secure a guaranteed wage (around $11 per hour</w:t>
      </w:r>
      <w:r w:rsidR="00342475">
        <w:rPr>
          <w:rFonts w:ascii="Times New Roman" w:hAnsi="Times New Roman"/>
          <w:sz w:val="24"/>
          <w:szCs w:val="24"/>
        </w:rPr>
        <w:t xml:space="preserve"> in 2019</w:t>
      </w:r>
      <w:r w:rsidRPr="00FB1FC8">
        <w:rPr>
          <w:rFonts w:ascii="Times New Roman" w:hAnsi="Times New Roman"/>
          <w:sz w:val="24"/>
          <w:szCs w:val="24"/>
        </w:rPr>
        <w:t>).</w:t>
      </w:r>
      <w:r w:rsidRPr="00FB1FC8">
        <w:rPr>
          <w:rFonts w:ascii="Times New Roman" w:hAnsi="Times New Roman"/>
          <w:sz w:val="24"/>
          <w:szCs w:val="24"/>
          <w:vertAlign w:val="superscript"/>
        </w:rPr>
        <w:footnoteReference w:id="12"/>
      </w:r>
      <w:r w:rsidRPr="00FB1FC8">
        <w:rPr>
          <w:rFonts w:ascii="Times New Roman" w:hAnsi="Times New Roman"/>
          <w:sz w:val="24"/>
          <w:szCs w:val="24"/>
        </w:rPr>
        <w:t xml:space="preserve"> </w:t>
      </w:r>
      <w:r w:rsidR="008974B5">
        <w:rPr>
          <w:rFonts w:ascii="Times New Roman" w:hAnsi="Times New Roman"/>
          <w:sz w:val="24"/>
          <w:szCs w:val="24"/>
        </w:rPr>
        <w:t>Uber Eats</w:t>
      </w:r>
      <w:r w:rsidRPr="00FB1FC8">
        <w:rPr>
          <w:rFonts w:ascii="Times New Roman" w:hAnsi="Times New Roman"/>
          <w:sz w:val="24"/>
          <w:szCs w:val="24"/>
        </w:rPr>
        <w:t>, meanwhile, does not show their delivery workers how far away an order is before the worker accepts the job.</w:t>
      </w:r>
      <w:r w:rsidRPr="00FB1FC8">
        <w:rPr>
          <w:rFonts w:ascii="Times New Roman" w:hAnsi="Times New Roman"/>
          <w:sz w:val="24"/>
          <w:szCs w:val="24"/>
          <w:vertAlign w:val="superscript"/>
        </w:rPr>
        <w:footnoteReference w:id="13"/>
      </w:r>
      <w:r w:rsidRPr="00FB1FC8">
        <w:rPr>
          <w:rFonts w:ascii="Times New Roman" w:hAnsi="Times New Roman"/>
          <w:sz w:val="24"/>
          <w:szCs w:val="24"/>
        </w:rPr>
        <w:t xml:space="preserve"> All of these variations feed into hiding the true pay rate and if that rate has been maintained. If delivery worker</w:t>
      </w:r>
      <w:r w:rsidR="008974B5">
        <w:rPr>
          <w:rFonts w:ascii="Times New Roman" w:hAnsi="Times New Roman"/>
          <w:sz w:val="24"/>
          <w:szCs w:val="24"/>
        </w:rPr>
        <w:t>s</w:t>
      </w:r>
      <w:r w:rsidRPr="00FB1FC8">
        <w:rPr>
          <w:rFonts w:ascii="Times New Roman" w:hAnsi="Times New Roman"/>
          <w:sz w:val="24"/>
          <w:szCs w:val="24"/>
        </w:rPr>
        <w:t xml:space="preserve"> were paid a standard rate per hour or per delivery, “you could see very clearly when they start lowering your wage…When every order is dynamically priced, it gets so much harder to see if you’re making less money. Drivers wonder, did I reject too much? Did I work a little less? Might it be an incidental thing?”</w:t>
      </w:r>
      <w:r w:rsidRPr="00FB1FC8">
        <w:rPr>
          <w:rFonts w:ascii="Times New Roman" w:hAnsi="Times New Roman"/>
          <w:sz w:val="24"/>
          <w:szCs w:val="24"/>
          <w:vertAlign w:val="superscript"/>
        </w:rPr>
        <w:footnoteReference w:id="14"/>
      </w:r>
      <w:r w:rsidRPr="00FB1FC8">
        <w:rPr>
          <w:rFonts w:ascii="Times New Roman" w:hAnsi="Times New Roman"/>
          <w:sz w:val="24"/>
          <w:szCs w:val="24"/>
        </w:rPr>
        <w:t xml:space="preserve"> This obfuscation combined with the juggling of different requirements by individual TPP</w:t>
      </w:r>
      <w:r w:rsidR="00CF7791">
        <w:rPr>
          <w:rFonts w:ascii="Times New Roman" w:hAnsi="Times New Roman"/>
          <w:sz w:val="24"/>
          <w:szCs w:val="24"/>
        </w:rPr>
        <w:t>s</w:t>
      </w:r>
      <w:r w:rsidRPr="00FB1FC8">
        <w:rPr>
          <w:rFonts w:ascii="Times New Roman" w:hAnsi="Times New Roman"/>
          <w:sz w:val="24"/>
          <w:szCs w:val="24"/>
        </w:rPr>
        <w:t xml:space="preserve"> means that delivery workers </w:t>
      </w:r>
      <w:r w:rsidR="00F40984">
        <w:rPr>
          <w:rFonts w:ascii="Times New Roman" w:hAnsi="Times New Roman"/>
          <w:sz w:val="24"/>
          <w:szCs w:val="24"/>
        </w:rPr>
        <w:t xml:space="preserve">aren’t easily able to track their rate per hour or per delivery.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 xml:space="preserve">During the height of the COVID-19 pandemic, when lockdowns were in place and restaurants were restricted from offering dining at full capacity, </w:t>
      </w:r>
      <w:r w:rsidR="00254499">
        <w:rPr>
          <w:rFonts w:ascii="Times New Roman" w:hAnsi="Times New Roman"/>
          <w:sz w:val="24"/>
          <w:szCs w:val="24"/>
        </w:rPr>
        <w:t>many restaurants relied on food TPPs to stay in business, and TPPs benefitted</w:t>
      </w:r>
      <w:r w:rsidR="005C5322">
        <w:rPr>
          <w:rFonts w:ascii="Times New Roman" w:hAnsi="Times New Roman"/>
          <w:sz w:val="24"/>
          <w:szCs w:val="24"/>
        </w:rPr>
        <w:t xml:space="preserve"> from a surge in consumer use of their platforms</w:t>
      </w:r>
      <w:r w:rsidRPr="00FB1FC8">
        <w:rPr>
          <w:rFonts w:ascii="Times New Roman" w:hAnsi="Times New Roman"/>
          <w:sz w:val="24"/>
          <w:szCs w:val="24"/>
        </w:rPr>
        <w:t xml:space="preserve">. The major food delivery TPPs – Uber Eats, DoorDash, </w:t>
      </w:r>
      <w:r w:rsidR="005C5322">
        <w:rPr>
          <w:rFonts w:ascii="Times New Roman" w:hAnsi="Times New Roman"/>
          <w:sz w:val="24"/>
          <w:szCs w:val="24"/>
        </w:rPr>
        <w:t xml:space="preserve"> and </w:t>
      </w:r>
      <w:r w:rsidR="008974B5">
        <w:rPr>
          <w:rFonts w:ascii="Times New Roman" w:hAnsi="Times New Roman"/>
          <w:sz w:val="24"/>
          <w:szCs w:val="24"/>
        </w:rPr>
        <w:t>Grubhub</w:t>
      </w:r>
      <w:r w:rsidR="00342475">
        <w:rPr>
          <w:rFonts w:ascii="Times New Roman" w:hAnsi="Times New Roman"/>
          <w:sz w:val="24"/>
          <w:szCs w:val="24"/>
        </w:rPr>
        <w:t xml:space="preserve"> </w:t>
      </w:r>
      <w:r w:rsidRPr="00FB1FC8">
        <w:rPr>
          <w:rFonts w:ascii="Times New Roman" w:hAnsi="Times New Roman"/>
          <w:sz w:val="24"/>
          <w:szCs w:val="24"/>
        </w:rPr>
        <w:t>– doubled their combined revenue during the pandemic, making a profit of $5.5 billion in April to September 2020, compared to $2.5 billion during the same months the previous year.</w:t>
      </w:r>
      <w:r w:rsidRPr="00FB1FC8">
        <w:rPr>
          <w:rFonts w:ascii="Times New Roman" w:hAnsi="Times New Roman"/>
          <w:sz w:val="24"/>
          <w:szCs w:val="24"/>
          <w:vertAlign w:val="superscript"/>
        </w:rPr>
        <w:footnoteReference w:id="15"/>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In New York City, the delivery drivers for these platforms tend to be immigrants and people of color.</w:t>
      </w:r>
      <w:r w:rsidRPr="00FB1FC8">
        <w:rPr>
          <w:rFonts w:ascii="Times New Roman" w:hAnsi="Times New Roman"/>
          <w:sz w:val="24"/>
          <w:szCs w:val="24"/>
          <w:vertAlign w:val="superscript"/>
        </w:rPr>
        <w:footnoteReference w:id="16"/>
      </w:r>
      <w:r w:rsidRPr="00FB1FC8">
        <w:rPr>
          <w:rFonts w:ascii="Times New Roman" w:hAnsi="Times New Roman"/>
          <w:sz w:val="24"/>
          <w:szCs w:val="24"/>
        </w:rPr>
        <w:t xml:space="preserve"> During the pandemic, when unemployment rates were skyrocketing, many people turned to this work to make ends meet. According to a survey on such workers in New York City by Cornell University, “75 percent of delivery workers joined the industry because they lost work during the pandemic”.</w:t>
      </w:r>
      <w:r w:rsidRPr="00FB1FC8">
        <w:rPr>
          <w:rFonts w:ascii="Times New Roman" w:hAnsi="Times New Roman"/>
          <w:sz w:val="24"/>
          <w:szCs w:val="24"/>
          <w:vertAlign w:val="superscript"/>
        </w:rPr>
        <w:footnoteReference w:id="17"/>
      </w:r>
      <w:r w:rsidRPr="00FB1FC8">
        <w:rPr>
          <w:rFonts w:ascii="Times New Roman" w:hAnsi="Times New Roman"/>
          <w:sz w:val="24"/>
          <w:szCs w:val="24"/>
        </w:rPr>
        <w:t xml:space="preserve"> While this work offered an important avenue for employment, many feel exploited by poor conditions and pay. </w:t>
      </w:r>
      <w:r w:rsidR="00342475">
        <w:rPr>
          <w:rFonts w:ascii="Times New Roman" w:hAnsi="Times New Roman"/>
          <w:sz w:val="24"/>
          <w:szCs w:val="24"/>
        </w:rPr>
        <w:t>One group of f</w:t>
      </w:r>
      <w:r w:rsidRPr="00FB1FC8">
        <w:rPr>
          <w:rFonts w:ascii="Times New Roman" w:hAnsi="Times New Roman"/>
          <w:sz w:val="24"/>
          <w:szCs w:val="24"/>
        </w:rPr>
        <w:t>rustrated workers, mainly from Mexico and Guatemala, have begun organizing under the collective banner of Los Deliveristas Unidos in order to push for better pay and conditions.</w:t>
      </w:r>
      <w:r w:rsidR="00254499">
        <w:rPr>
          <w:rStyle w:val="FootnoteReference"/>
          <w:rFonts w:ascii="Times New Roman" w:hAnsi="Times New Roman"/>
          <w:sz w:val="24"/>
          <w:szCs w:val="24"/>
        </w:rPr>
        <w:footnoteReference w:id="18"/>
      </w:r>
      <w:r w:rsidRPr="00FB1FC8">
        <w:rPr>
          <w:rFonts w:ascii="Times New Roman" w:hAnsi="Times New Roman"/>
          <w:sz w:val="24"/>
          <w:szCs w:val="24"/>
        </w:rPr>
        <w:t xml:space="preserve"> </w:t>
      </w:r>
    </w:p>
    <w:p w:rsidR="00FB1FC8" w:rsidRPr="00080668" w:rsidRDefault="00FB1FC8" w:rsidP="00080668">
      <w:pPr>
        <w:spacing w:after="0" w:line="480" w:lineRule="auto"/>
        <w:ind w:firstLine="720"/>
        <w:jc w:val="both"/>
        <w:rPr>
          <w:rFonts w:ascii="Times New Roman" w:hAnsi="Times New Roman"/>
          <w:sz w:val="24"/>
          <w:szCs w:val="24"/>
        </w:rPr>
      </w:pPr>
      <w:r w:rsidRPr="00FB1FC8">
        <w:rPr>
          <w:rFonts w:ascii="Times New Roman" w:hAnsi="Times New Roman"/>
          <w:sz w:val="24"/>
          <w:szCs w:val="24"/>
        </w:rPr>
        <w:t>The classification of delivery workers as independent contractors essentially means “that the very concept of a labor violation does not apply.”</w:t>
      </w:r>
      <w:r w:rsidRPr="00FB1FC8">
        <w:rPr>
          <w:rFonts w:ascii="Times New Roman" w:hAnsi="Times New Roman"/>
          <w:sz w:val="24"/>
          <w:szCs w:val="24"/>
          <w:vertAlign w:val="superscript"/>
        </w:rPr>
        <w:footnoteReference w:id="19"/>
      </w:r>
      <w:r w:rsidRPr="00FB1FC8">
        <w:rPr>
          <w:rFonts w:ascii="Times New Roman" w:hAnsi="Times New Roman"/>
          <w:sz w:val="24"/>
          <w:szCs w:val="24"/>
        </w:rPr>
        <w:t xml:space="preserve"> Although TPP</w:t>
      </w:r>
      <w:r w:rsidR="00CF7791">
        <w:rPr>
          <w:rFonts w:ascii="Times New Roman" w:hAnsi="Times New Roman"/>
          <w:sz w:val="24"/>
          <w:szCs w:val="24"/>
        </w:rPr>
        <w:t>s</w:t>
      </w:r>
      <w:r w:rsidRPr="00FB1FC8">
        <w:rPr>
          <w:rFonts w:ascii="Times New Roman" w:hAnsi="Times New Roman"/>
          <w:sz w:val="24"/>
          <w:szCs w:val="24"/>
        </w:rPr>
        <w:t xml:space="preserve"> set the conditions of employment, the classification of delivery workers as independent contractors means that they are excluded from typical worker protections, such as a minimum wage, health benefits, and overtime.</w:t>
      </w:r>
      <w:r w:rsidRPr="00FB1FC8">
        <w:rPr>
          <w:rFonts w:ascii="Times New Roman" w:hAnsi="Times New Roman"/>
          <w:sz w:val="24"/>
          <w:szCs w:val="24"/>
          <w:vertAlign w:val="superscript"/>
        </w:rPr>
        <w:footnoteReference w:id="20"/>
      </w:r>
      <w:r w:rsidRPr="00FB1FC8">
        <w:rPr>
          <w:rFonts w:ascii="Times New Roman" w:hAnsi="Times New Roman"/>
          <w:sz w:val="24"/>
          <w:szCs w:val="24"/>
        </w:rPr>
        <w:t xml:space="preserve"> During the peak of COVID-19, when TPP</w:t>
      </w:r>
      <w:r w:rsidR="00CF7791">
        <w:rPr>
          <w:rFonts w:ascii="Times New Roman" w:hAnsi="Times New Roman"/>
          <w:sz w:val="24"/>
          <w:szCs w:val="24"/>
        </w:rPr>
        <w:t>s</w:t>
      </w:r>
      <w:r w:rsidRPr="00FB1FC8">
        <w:rPr>
          <w:rFonts w:ascii="Times New Roman" w:hAnsi="Times New Roman"/>
          <w:sz w:val="24"/>
          <w:szCs w:val="24"/>
        </w:rPr>
        <w:t xml:space="preserve"> were flourishing and more people were turning to food delivery for work, delivery workers were struggling to access much needed PPE,</w:t>
      </w:r>
      <w:r w:rsidRPr="00FB1FC8">
        <w:rPr>
          <w:rFonts w:ascii="Times New Roman" w:hAnsi="Times New Roman"/>
          <w:sz w:val="24"/>
          <w:szCs w:val="24"/>
          <w:vertAlign w:val="superscript"/>
        </w:rPr>
        <w:footnoteReference w:id="21"/>
      </w:r>
      <w:r w:rsidRPr="00FB1FC8">
        <w:rPr>
          <w:rFonts w:ascii="Times New Roman" w:hAnsi="Times New Roman"/>
          <w:sz w:val="24"/>
          <w:szCs w:val="24"/>
        </w:rPr>
        <w:t xml:space="preserve"> despite being classified as essential workers. Delivery workers were on the frontlines of the pandemic, making sure New Yorkers were fed and helping to keep the restaurant industry alive. In spite of this, they struggle to secure the most basic worker protections, while the platforms that employ them rake in the profits.  </w:t>
      </w:r>
    </w:p>
    <w:p w:rsidR="00D07CCE" w:rsidRDefault="00EE4606" w:rsidP="00D07CCE">
      <w:pPr>
        <w:spacing w:line="480" w:lineRule="auto"/>
        <w:ind w:left="780"/>
        <w:rPr>
          <w:rFonts w:ascii="Times New Roman" w:hAnsi="Times New Roman"/>
          <w:b/>
          <w:sz w:val="24"/>
          <w:szCs w:val="24"/>
          <w:u w:val="single"/>
        </w:rPr>
      </w:pPr>
      <w:r>
        <w:rPr>
          <w:rFonts w:ascii="Times New Roman" w:hAnsi="Times New Roman"/>
          <w:b/>
          <w:sz w:val="24"/>
          <w:szCs w:val="24"/>
          <w:u w:val="single"/>
        </w:rPr>
        <w:t>Restaurant Workers</w:t>
      </w:r>
      <w:r w:rsidR="00E7548F" w:rsidRPr="00304655">
        <w:rPr>
          <w:rFonts w:ascii="Times New Roman" w:hAnsi="Times New Roman"/>
          <w:b/>
          <w:sz w:val="24"/>
          <w:szCs w:val="24"/>
          <w:u w:val="single"/>
        </w:rPr>
        <w:t xml:space="preserve"> </w:t>
      </w:r>
    </w:p>
    <w:p w:rsidR="0066781A" w:rsidRDefault="0066781A" w:rsidP="000F2845">
      <w:pPr>
        <w:spacing w:after="0" w:line="480" w:lineRule="auto"/>
        <w:ind w:left="90" w:firstLine="690"/>
        <w:jc w:val="both"/>
        <w:rPr>
          <w:rFonts w:ascii="Times New Roman" w:hAnsi="Times New Roman"/>
          <w:sz w:val="24"/>
          <w:szCs w:val="24"/>
        </w:rPr>
      </w:pPr>
      <w:r>
        <w:rPr>
          <w:rFonts w:ascii="Times New Roman" w:hAnsi="Times New Roman"/>
          <w:sz w:val="24"/>
          <w:szCs w:val="24"/>
        </w:rPr>
        <w:t>Like delivery workers, restaurant workers have been hit hard by the COVID-19 pandemic and the ongoing economic fallout. Due to limitations on dining,</w:t>
      </w:r>
      <w:r>
        <w:rPr>
          <w:rStyle w:val="FootnoteReference"/>
          <w:rFonts w:ascii="Times New Roman" w:hAnsi="Times New Roman"/>
          <w:sz w:val="24"/>
          <w:szCs w:val="24"/>
        </w:rPr>
        <w:footnoteReference w:id="22"/>
      </w:r>
      <w:r>
        <w:rPr>
          <w:rFonts w:ascii="Times New Roman" w:hAnsi="Times New Roman"/>
          <w:sz w:val="24"/>
          <w:szCs w:val="24"/>
        </w:rPr>
        <w:t xml:space="preserve"> it is estimated that the hospitality industry lost around 43 percent of jobs in 2020.</w:t>
      </w:r>
      <w:r>
        <w:rPr>
          <w:rStyle w:val="FootnoteReference"/>
          <w:rFonts w:ascii="Times New Roman" w:hAnsi="Times New Roman"/>
          <w:sz w:val="24"/>
          <w:szCs w:val="24"/>
        </w:rPr>
        <w:footnoteReference w:id="23"/>
      </w:r>
      <w:r>
        <w:rPr>
          <w:rFonts w:ascii="Times New Roman" w:hAnsi="Times New Roman"/>
          <w:sz w:val="24"/>
          <w:szCs w:val="24"/>
        </w:rPr>
        <w:t xml:space="preserve"> The high rate of unemployment with</w:t>
      </w:r>
      <w:r w:rsidR="00F42C8D">
        <w:rPr>
          <w:rFonts w:ascii="Times New Roman" w:hAnsi="Times New Roman"/>
          <w:sz w:val="24"/>
          <w:szCs w:val="24"/>
        </w:rPr>
        <w:t>in</w:t>
      </w:r>
      <w:r>
        <w:rPr>
          <w:rFonts w:ascii="Times New Roman" w:hAnsi="Times New Roman"/>
          <w:sz w:val="24"/>
          <w:szCs w:val="24"/>
        </w:rPr>
        <w:t xml:space="preserve"> the City’s hospitality industry is around four times higher than New York City’s general unemployment rate, and is also above the national unemployment average for the hospitality industry.</w:t>
      </w:r>
      <w:r>
        <w:rPr>
          <w:rStyle w:val="FootnoteReference"/>
          <w:rFonts w:ascii="Times New Roman" w:hAnsi="Times New Roman"/>
          <w:sz w:val="24"/>
          <w:szCs w:val="24"/>
        </w:rPr>
        <w:footnoteReference w:id="24"/>
      </w:r>
      <w:r>
        <w:rPr>
          <w:rFonts w:ascii="Times New Roman" w:hAnsi="Times New Roman"/>
          <w:sz w:val="24"/>
          <w:szCs w:val="24"/>
        </w:rPr>
        <w:t xml:space="preserve"> Even as dining restrictions have been lifted</w:t>
      </w:r>
      <w:r w:rsidR="00F42C8D">
        <w:rPr>
          <w:rFonts w:ascii="Times New Roman" w:hAnsi="Times New Roman"/>
          <w:sz w:val="24"/>
          <w:szCs w:val="24"/>
        </w:rPr>
        <w:t xml:space="preserve"> and </w:t>
      </w:r>
      <w:r>
        <w:rPr>
          <w:rFonts w:ascii="Times New Roman" w:hAnsi="Times New Roman"/>
          <w:sz w:val="24"/>
          <w:szCs w:val="24"/>
        </w:rPr>
        <w:t xml:space="preserve">the </w:t>
      </w:r>
      <w:r w:rsidR="00F42C8D">
        <w:rPr>
          <w:rFonts w:ascii="Times New Roman" w:hAnsi="Times New Roman"/>
          <w:sz w:val="24"/>
          <w:szCs w:val="24"/>
        </w:rPr>
        <w:t>industry</w:t>
      </w:r>
      <w:r>
        <w:rPr>
          <w:rFonts w:ascii="Times New Roman" w:hAnsi="Times New Roman"/>
          <w:sz w:val="24"/>
          <w:szCs w:val="24"/>
        </w:rPr>
        <w:t xml:space="preserve"> begins to return to some sense of normalcy, “unemployment plagues the industry.”</w:t>
      </w:r>
      <w:r>
        <w:rPr>
          <w:rStyle w:val="FootnoteReference"/>
          <w:rFonts w:ascii="Times New Roman" w:hAnsi="Times New Roman"/>
          <w:sz w:val="24"/>
          <w:szCs w:val="24"/>
        </w:rPr>
        <w:footnoteReference w:id="25"/>
      </w:r>
    </w:p>
    <w:p w:rsidR="0066781A" w:rsidRDefault="0066781A" w:rsidP="000F2845">
      <w:pPr>
        <w:spacing w:after="0" w:line="480" w:lineRule="auto"/>
        <w:ind w:left="90" w:firstLine="690"/>
        <w:jc w:val="both"/>
        <w:rPr>
          <w:rFonts w:ascii="Times New Roman" w:hAnsi="Times New Roman"/>
          <w:sz w:val="24"/>
          <w:szCs w:val="24"/>
        </w:rPr>
      </w:pPr>
      <w:r>
        <w:rPr>
          <w:rFonts w:ascii="Times New Roman" w:hAnsi="Times New Roman"/>
          <w:sz w:val="24"/>
          <w:szCs w:val="24"/>
        </w:rPr>
        <w:t xml:space="preserve">Prior to the pandemic, the hospitality industry reported some of the </w:t>
      </w:r>
      <w:r w:rsidR="00405807">
        <w:rPr>
          <w:rFonts w:ascii="Times New Roman" w:hAnsi="Times New Roman"/>
          <w:sz w:val="24"/>
          <w:szCs w:val="24"/>
        </w:rPr>
        <w:t>c</w:t>
      </w:r>
      <w:r>
        <w:rPr>
          <w:rFonts w:ascii="Times New Roman" w:hAnsi="Times New Roman"/>
          <w:sz w:val="24"/>
          <w:szCs w:val="24"/>
        </w:rPr>
        <w:t>ountry’s lowest wages, in part because workers are forced to rely heavily on tips to supplement their wages.</w:t>
      </w:r>
      <w:r>
        <w:rPr>
          <w:rStyle w:val="FootnoteReference"/>
          <w:rFonts w:ascii="Times New Roman" w:hAnsi="Times New Roman"/>
          <w:sz w:val="24"/>
          <w:szCs w:val="24"/>
        </w:rPr>
        <w:footnoteReference w:id="26"/>
      </w:r>
      <w:r>
        <w:rPr>
          <w:rFonts w:ascii="Times New Roman" w:hAnsi="Times New Roman"/>
          <w:sz w:val="24"/>
          <w:szCs w:val="24"/>
        </w:rPr>
        <w:t xml:space="preserve"> In New York, “</w:t>
      </w:r>
      <w:r w:rsidRPr="00205D2B">
        <w:rPr>
          <w:rFonts w:ascii="Times New Roman" w:hAnsi="Times New Roman"/>
          <w:sz w:val="24"/>
          <w:szCs w:val="24"/>
        </w:rPr>
        <w:t>tipped restauran</w:t>
      </w:r>
      <w:r>
        <w:rPr>
          <w:rFonts w:ascii="Times New Roman" w:hAnsi="Times New Roman"/>
          <w:sz w:val="24"/>
          <w:szCs w:val="24"/>
        </w:rPr>
        <w:t xml:space="preserve">t </w:t>
      </w:r>
      <w:r w:rsidRPr="00205D2B">
        <w:rPr>
          <w:rFonts w:ascii="Times New Roman" w:hAnsi="Times New Roman"/>
          <w:sz w:val="24"/>
          <w:szCs w:val="24"/>
        </w:rPr>
        <w:t>workers are twice as likely to live in poverty and rely on food s</w:t>
      </w:r>
      <w:r>
        <w:rPr>
          <w:rFonts w:ascii="Times New Roman" w:hAnsi="Times New Roman"/>
          <w:sz w:val="24"/>
          <w:szCs w:val="24"/>
        </w:rPr>
        <w:t>tamps as the general workforce.”</w:t>
      </w:r>
      <w:r>
        <w:rPr>
          <w:rStyle w:val="FootnoteReference"/>
          <w:rFonts w:ascii="Times New Roman" w:hAnsi="Times New Roman"/>
          <w:sz w:val="24"/>
          <w:szCs w:val="24"/>
        </w:rPr>
        <w:footnoteReference w:id="27"/>
      </w:r>
      <w:r>
        <w:rPr>
          <w:rFonts w:ascii="Times New Roman" w:hAnsi="Times New Roman"/>
          <w:sz w:val="24"/>
          <w:szCs w:val="24"/>
        </w:rPr>
        <w:t xml:space="preserve"> There is also a large disparity between tipped workers based on gender and race, with “</w:t>
      </w:r>
      <w:r w:rsidRPr="00043DA0">
        <w:rPr>
          <w:rFonts w:ascii="Times New Roman" w:hAnsi="Times New Roman"/>
          <w:sz w:val="24"/>
          <w:szCs w:val="24"/>
        </w:rPr>
        <w:t>Black women tipped workers earn</w:t>
      </w:r>
      <w:r w:rsidR="00342475">
        <w:rPr>
          <w:rFonts w:ascii="Times New Roman" w:hAnsi="Times New Roman"/>
          <w:sz w:val="24"/>
          <w:szCs w:val="24"/>
        </w:rPr>
        <w:t>[ing]</w:t>
      </w:r>
      <w:r w:rsidRPr="00043DA0">
        <w:rPr>
          <w:rFonts w:ascii="Times New Roman" w:hAnsi="Times New Roman"/>
          <w:sz w:val="24"/>
          <w:szCs w:val="24"/>
        </w:rPr>
        <w:t xml:space="preserve"> $</w:t>
      </w:r>
      <w:r>
        <w:rPr>
          <w:rFonts w:ascii="Times New Roman" w:hAnsi="Times New Roman"/>
          <w:sz w:val="24"/>
          <w:szCs w:val="24"/>
        </w:rPr>
        <w:t xml:space="preserve">7.75 less than their white male </w:t>
      </w:r>
      <w:r w:rsidRPr="00043DA0">
        <w:rPr>
          <w:rFonts w:ascii="Times New Roman" w:hAnsi="Times New Roman"/>
          <w:sz w:val="24"/>
          <w:szCs w:val="24"/>
        </w:rPr>
        <w:t xml:space="preserve">counterparts due to being segregated into casual restaurants </w:t>
      </w:r>
      <w:r>
        <w:rPr>
          <w:rFonts w:ascii="Times New Roman" w:hAnsi="Times New Roman"/>
          <w:sz w:val="24"/>
          <w:szCs w:val="24"/>
        </w:rPr>
        <w:t xml:space="preserve">where less tips were available, </w:t>
      </w:r>
      <w:r w:rsidRPr="00043DA0">
        <w:rPr>
          <w:rFonts w:ascii="Times New Roman" w:hAnsi="Times New Roman"/>
          <w:sz w:val="24"/>
          <w:szCs w:val="24"/>
        </w:rPr>
        <w:t>and customer bias in tipping.</w:t>
      </w:r>
      <w:r>
        <w:rPr>
          <w:rFonts w:ascii="Times New Roman" w:hAnsi="Times New Roman"/>
          <w:sz w:val="24"/>
          <w:szCs w:val="24"/>
        </w:rPr>
        <w:t>”</w:t>
      </w:r>
      <w:r>
        <w:rPr>
          <w:rStyle w:val="FootnoteReference"/>
          <w:rFonts w:ascii="Times New Roman" w:hAnsi="Times New Roman"/>
          <w:sz w:val="24"/>
          <w:szCs w:val="24"/>
        </w:rPr>
        <w:footnoteReference w:id="28"/>
      </w:r>
    </w:p>
    <w:p w:rsidR="0066781A" w:rsidRDefault="0066781A" w:rsidP="0066781A">
      <w:pPr>
        <w:spacing w:line="480" w:lineRule="auto"/>
        <w:ind w:firstLine="720"/>
        <w:jc w:val="both"/>
        <w:rPr>
          <w:rFonts w:ascii="Times New Roman" w:hAnsi="Times New Roman"/>
          <w:sz w:val="24"/>
          <w:szCs w:val="24"/>
        </w:rPr>
      </w:pPr>
      <w:r>
        <w:rPr>
          <w:rFonts w:ascii="Times New Roman" w:hAnsi="Times New Roman"/>
          <w:sz w:val="24"/>
          <w:szCs w:val="24"/>
        </w:rPr>
        <w:t xml:space="preserve">The COVID-19 pandemic has only made things worse for these workers. According to a survey of New York state hospitality workers conducted by One Fair Wage and the </w:t>
      </w:r>
      <w:r w:rsidRPr="00387538">
        <w:rPr>
          <w:rFonts w:ascii="Times New Roman" w:hAnsi="Times New Roman"/>
          <w:sz w:val="24"/>
          <w:szCs w:val="24"/>
        </w:rPr>
        <w:t>UC Berkeley Food Labor Research Center</w:t>
      </w:r>
      <w:r>
        <w:rPr>
          <w:rFonts w:ascii="Times New Roman" w:hAnsi="Times New Roman"/>
          <w:sz w:val="24"/>
          <w:szCs w:val="24"/>
        </w:rPr>
        <w:t xml:space="preserve">, “59 percent </w:t>
      </w:r>
      <w:r w:rsidRPr="00387538">
        <w:rPr>
          <w:rFonts w:ascii="Times New Roman" w:hAnsi="Times New Roman"/>
          <w:sz w:val="24"/>
          <w:szCs w:val="24"/>
        </w:rPr>
        <w:t xml:space="preserve">of all New </w:t>
      </w:r>
      <w:r>
        <w:rPr>
          <w:rFonts w:ascii="Times New Roman" w:hAnsi="Times New Roman"/>
          <w:sz w:val="24"/>
          <w:szCs w:val="24"/>
        </w:rPr>
        <w:t xml:space="preserve">York restaurant workers, and 75 percent of Black New York </w:t>
      </w:r>
      <w:r w:rsidRPr="00387538">
        <w:rPr>
          <w:rFonts w:ascii="Times New Roman" w:hAnsi="Times New Roman"/>
          <w:sz w:val="24"/>
          <w:szCs w:val="24"/>
        </w:rPr>
        <w:t>restaurant workers repor</w:t>
      </w:r>
      <w:r>
        <w:rPr>
          <w:rFonts w:ascii="Times New Roman" w:hAnsi="Times New Roman"/>
          <w:sz w:val="24"/>
          <w:szCs w:val="24"/>
        </w:rPr>
        <w:t xml:space="preserve">ted that their tips declined 50 percent </w:t>
      </w:r>
      <w:r w:rsidRPr="00387538">
        <w:rPr>
          <w:rFonts w:ascii="Times New Roman" w:hAnsi="Times New Roman"/>
          <w:sz w:val="24"/>
          <w:szCs w:val="24"/>
        </w:rPr>
        <w:t>or more</w:t>
      </w:r>
      <w:r>
        <w:rPr>
          <w:rFonts w:ascii="Times New Roman" w:hAnsi="Times New Roman"/>
          <w:sz w:val="24"/>
          <w:szCs w:val="24"/>
        </w:rPr>
        <w:t>” during the pandemic.</w:t>
      </w:r>
      <w:r>
        <w:rPr>
          <w:rStyle w:val="FootnoteReference"/>
          <w:rFonts w:ascii="Times New Roman" w:hAnsi="Times New Roman"/>
          <w:sz w:val="24"/>
          <w:szCs w:val="24"/>
        </w:rPr>
        <w:footnoteReference w:id="29"/>
      </w:r>
      <w:r>
        <w:rPr>
          <w:rFonts w:ascii="Times New Roman" w:hAnsi="Times New Roman"/>
          <w:sz w:val="24"/>
          <w:szCs w:val="24"/>
        </w:rPr>
        <w:t xml:space="preserve"> Furthermore, having to enforce strict health and safety measures, such as social distancing and mask wearing, puts these tipped workers in a precarious position with customers who, at times, baulk at such requirements. This also negatively impacts the amount of tips restaurant workers receive, as highlighted in the table below.</w:t>
      </w:r>
    </w:p>
    <w:p w:rsidR="00080668" w:rsidRDefault="00080668" w:rsidP="0066781A">
      <w:pPr>
        <w:spacing w:after="0" w:line="480" w:lineRule="auto"/>
        <w:jc w:val="center"/>
        <w:rPr>
          <w:rFonts w:ascii="Times New Roman" w:hAnsi="Times New Roman"/>
          <w:b/>
          <w:sz w:val="24"/>
          <w:szCs w:val="24"/>
          <w:u w:val="single"/>
        </w:rPr>
      </w:pPr>
    </w:p>
    <w:p w:rsidR="00080668" w:rsidRDefault="00080668" w:rsidP="0066781A">
      <w:pPr>
        <w:spacing w:after="0" w:line="480" w:lineRule="auto"/>
        <w:jc w:val="center"/>
        <w:rPr>
          <w:rFonts w:ascii="Times New Roman" w:hAnsi="Times New Roman"/>
          <w:b/>
          <w:sz w:val="24"/>
          <w:szCs w:val="24"/>
          <w:u w:val="single"/>
        </w:rPr>
      </w:pPr>
    </w:p>
    <w:p w:rsidR="00080668" w:rsidRDefault="00080668" w:rsidP="0066781A">
      <w:pPr>
        <w:spacing w:after="0" w:line="480" w:lineRule="auto"/>
        <w:jc w:val="center"/>
        <w:rPr>
          <w:rFonts w:ascii="Times New Roman" w:hAnsi="Times New Roman"/>
          <w:b/>
          <w:sz w:val="24"/>
          <w:szCs w:val="24"/>
          <w:u w:val="single"/>
        </w:rPr>
      </w:pPr>
    </w:p>
    <w:p w:rsidR="00166AA8" w:rsidRDefault="00166AA8" w:rsidP="0066781A">
      <w:pPr>
        <w:spacing w:after="0" w:line="480" w:lineRule="auto"/>
        <w:jc w:val="center"/>
        <w:rPr>
          <w:rFonts w:ascii="Times New Roman" w:hAnsi="Times New Roman"/>
          <w:b/>
          <w:sz w:val="24"/>
          <w:szCs w:val="24"/>
          <w:u w:val="single"/>
        </w:rPr>
      </w:pPr>
    </w:p>
    <w:p w:rsidR="00166AA8" w:rsidRDefault="00166AA8" w:rsidP="0066781A">
      <w:pPr>
        <w:spacing w:after="0" w:line="480" w:lineRule="auto"/>
        <w:jc w:val="center"/>
        <w:rPr>
          <w:rFonts w:ascii="Times New Roman" w:hAnsi="Times New Roman"/>
          <w:b/>
          <w:sz w:val="24"/>
          <w:szCs w:val="24"/>
          <w:u w:val="single"/>
        </w:rPr>
      </w:pPr>
    </w:p>
    <w:p w:rsidR="00166AA8" w:rsidRDefault="00166AA8" w:rsidP="0066781A">
      <w:pPr>
        <w:spacing w:after="0" w:line="480" w:lineRule="auto"/>
        <w:jc w:val="center"/>
        <w:rPr>
          <w:rFonts w:ascii="Times New Roman" w:hAnsi="Times New Roman"/>
          <w:b/>
          <w:sz w:val="24"/>
          <w:szCs w:val="24"/>
          <w:u w:val="single"/>
        </w:rPr>
      </w:pPr>
    </w:p>
    <w:p w:rsidR="00080668" w:rsidRDefault="00080668" w:rsidP="0066781A">
      <w:pPr>
        <w:spacing w:after="0" w:line="480" w:lineRule="auto"/>
        <w:jc w:val="center"/>
        <w:rPr>
          <w:rFonts w:ascii="Times New Roman" w:hAnsi="Times New Roman"/>
          <w:b/>
          <w:sz w:val="24"/>
          <w:szCs w:val="24"/>
          <w:u w:val="single"/>
        </w:rPr>
      </w:pPr>
    </w:p>
    <w:p w:rsidR="00080668" w:rsidRDefault="00080668" w:rsidP="0066781A">
      <w:pPr>
        <w:spacing w:after="0" w:line="480" w:lineRule="auto"/>
        <w:jc w:val="center"/>
        <w:rPr>
          <w:rFonts w:ascii="Times New Roman" w:hAnsi="Times New Roman"/>
          <w:b/>
          <w:sz w:val="24"/>
          <w:szCs w:val="24"/>
          <w:u w:val="single"/>
        </w:rPr>
      </w:pPr>
    </w:p>
    <w:p w:rsidR="0066781A" w:rsidRDefault="0066781A" w:rsidP="0066781A">
      <w:pPr>
        <w:spacing w:after="0" w:line="480" w:lineRule="auto"/>
        <w:jc w:val="center"/>
        <w:rPr>
          <w:rFonts w:ascii="Times New Roman" w:hAnsi="Times New Roman"/>
          <w:b/>
          <w:sz w:val="24"/>
          <w:szCs w:val="24"/>
          <w:u w:val="single"/>
        </w:rPr>
      </w:pPr>
      <w:r>
        <w:rPr>
          <w:rFonts w:ascii="Times New Roman" w:hAnsi="Times New Roman"/>
          <w:b/>
          <w:sz w:val="24"/>
          <w:szCs w:val="24"/>
          <w:u w:val="single"/>
        </w:rPr>
        <w:t xml:space="preserve">Customer </w:t>
      </w:r>
      <w:r w:rsidR="00342475">
        <w:rPr>
          <w:rFonts w:ascii="Times New Roman" w:hAnsi="Times New Roman"/>
          <w:b/>
          <w:sz w:val="24"/>
          <w:szCs w:val="24"/>
          <w:u w:val="single"/>
        </w:rPr>
        <w:t>Interactions</w:t>
      </w:r>
      <w:r>
        <w:rPr>
          <w:rFonts w:ascii="Times New Roman" w:hAnsi="Times New Roman"/>
          <w:b/>
          <w:sz w:val="24"/>
          <w:szCs w:val="24"/>
          <w:u w:val="single"/>
        </w:rPr>
        <w:t xml:space="preserve"> and the Impact on Tipping</w:t>
      </w:r>
      <w:r>
        <w:rPr>
          <w:rStyle w:val="FootnoteReference"/>
          <w:rFonts w:ascii="Times New Roman" w:hAnsi="Times New Roman"/>
          <w:b/>
          <w:sz w:val="24"/>
          <w:szCs w:val="24"/>
          <w:u w:val="single"/>
        </w:rPr>
        <w:footnoteReference w:id="30"/>
      </w:r>
      <w:r>
        <w:rPr>
          <w:rFonts w:ascii="Times New Roman" w:hAnsi="Times New Roman"/>
          <w:b/>
          <w:sz w:val="24"/>
          <w:szCs w:val="24"/>
          <w:u w:val="single"/>
        </w:rPr>
        <w:t xml:space="preserve"> </w:t>
      </w:r>
    </w:p>
    <w:p w:rsidR="0066781A" w:rsidRPr="00D41BCD" w:rsidRDefault="0066781A" w:rsidP="0066781A">
      <w:pPr>
        <w:spacing w:line="480" w:lineRule="auto"/>
        <w:jc w:val="center"/>
        <w:rPr>
          <w:rFonts w:ascii="Times New Roman" w:hAnsi="Times New Roman"/>
          <w:b/>
          <w:sz w:val="24"/>
          <w:szCs w:val="24"/>
          <w:u w:val="single"/>
        </w:rPr>
      </w:pPr>
      <w:r w:rsidRPr="00DC1C79">
        <w:rPr>
          <w:rFonts w:ascii="Times New Roman" w:hAnsi="Times New Roman"/>
          <w:b/>
          <w:noProof/>
          <w:sz w:val="24"/>
          <w:szCs w:val="24"/>
          <w:u w:val="single"/>
        </w:rPr>
        <w:drawing>
          <wp:inline distT="0" distB="0" distL="0" distR="0">
            <wp:extent cx="581977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33000"/>
                      <a:extLst>
                        <a:ext uri="{28A0092B-C50C-407E-A947-70E740481C1C}">
                          <a14:useLocalDpi xmlns:a14="http://schemas.microsoft.com/office/drawing/2010/main" val="0"/>
                        </a:ext>
                      </a:extLst>
                    </a:blip>
                    <a:srcRect/>
                    <a:stretch>
                      <a:fillRect/>
                    </a:stretch>
                  </pic:blipFill>
                  <pic:spPr bwMode="auto">
                    <a:xfrm>
                      <a:off x="0" y="0"/>
                      <a:ext cx="5819775" cy="1571625"/>
                    </a:xfrm>
                    <a:prstGeom prst="rect">
                      <a:avLst/>
                    </a:prstGeom>
                    <a:noFill/>
                    <a:ln>
                      <a:noFill/>
                    </a:ln>
                  </pic:spPr>
                </pic:pic>
              </a:graphicData>
            </a:graphic>
          </wp:inline>
        </w:drawing>
      </w:r>
    </w:p>
    <w:p w:rsidR="0066781A" w:rsidRDefault="0066781A" w:rsidP="0066781A">
      <w:pPr>
        <w:spacing w:line="480" w:lineRule="auto"/>
        <w:ind w:left="90" w:firstLine="690"/>
        <w:jc w:val="both"/>
        <w:rPr>
          <w:rFonts w:ascii="Times New Roman" w:hAnsi="Times New Roman"/>
          <w:sz w:val="24"/>
          <w:szCs w:val="24"/>
        </w:rPr>
      </w:pPr>
      <w:r>
        <w:rPr>
          <w:rFonts w:ascii="Times New Roman" w:hAnsi="Times New Roman"/>
          <w:sz w:val="24"/>
          <w:szCs w:val="24"/>
        </w:rPr>
        <w:t>It is no wonder then that, facing these ongoing difficulties plus poor wages, more than half of restaurant workers are considering leaving their jobs.</w:t>
      </w:r>
      <w:r>
        <w:rPr>
          <w:rStyle w:val="FootnoteReference"/>
          <w:rFonts w:ascii="Times New Roman" w:hAnsi="Times New Roman"/>
          <w:sz w:val="24"/>
          <w:szCs w:val="24"/>
        </w:rPr>
        <w:footnoteReference w:id="31"/>
      </w:r>
      <w:r>
        <w:rPr>
          <w:rFonts w:ascii="Times New Roman" w:hAnsi="Times New Roman"/>
          <w:sz w:val="24"/>
          <w:szCs w:val="24"/>
        </w:rPr>
        <w:t xml:space="preserve"> There is, however, hope. In a national survey of tipped restaurant workers, 78 percent of respondents reported that, if their job provided “</w:t>
      </w:r>
      <w:r w:rsidRPr="00F8026D">
        <w:rPr>
          <w:rFonts w:ascii="Times New Roman" w:hAnsi="Times New Roman"/>
          <w:sz w:val="24"/>
          <w:szCs w:val="24"/>
        </w:rPr>
        <w:t>a full, stable, livable wage</w:t>
      </w:r>
      <w:r>
        <w:rPr>
          <w:rFonts w:ascii="Times New Roman" w:hAnsi="Times New Roman"/>
          <w:sz w:val="24"/>
          <w:szCs w:val="24"/>
        </w:rPr>
        <w:t>”, then they would consider staying in their position.</w:t>
      </w:r>
      <w:r>
        <w:rPr>
          <w:rStyle w:val="FootnoteReference"/>
          <w:rFonts w:ascii="Times New Roman" w:hAnsi="Times New Roman"/>
          <w:sz w:val="24"/>
          <w:szCs w:val="24"/>
        </w:rPr>
        <w:footnoteReference w:id="32"/>
      </w:r>
    </w:p>
    <w:p w:rsidR="001669A9" w:rsidRPr="008D44EA" w:rsidRDefault="001669A9" w:rsidP="001669A9">
      <w:pPr>
        <w:spacing w:line="480" w:lineRule="auto"/>
        <w:ind w:left="90" w:firstLine="690"/>
        <w:jc w:val="both"/>
        <w:rPr>
          <w:rFonts w:ascii="Times New Roman" w:hAnsi="Times New Roman"/>
          <w:b/>
          <w:sz w:val="24"/>
          <w:szCs w:val="24"/>
          <w:u w:val="single"/>
        </w:rPr>
      </w:pPr>
      <w:r w:rsidRPr="008D44EA">
        <w:rPr>
          <w:rFonts w:ascii="Times New Roman" w:hAnsi="Times New Roman"/>
          <w:b/>
          <w:sz w:val="24"/>
          <w:szCs w:val="24"/>
          <w:u w:val="single"/>
        </w:rPr>
        <w:t>Access to Restaurant Data</w:t>
      </w:r>
    </w:p>
    <w:p w:rsidR="001669A9" w:rsidRPr="001669A9" w:rsidRDefault="001669A9" w:rsidP="001669A9">
      <w:pPr>
        <w:spacing w:line="480" w:lineRule="auto"/>
        <w:ind w:left="90" w:firstLine="690"/>
        <w:jc w:val="both"/>
        <w:rPr>
          <w:rFonts w:ascii="Times New Roman" w:hAnsi="Times New Roman"/>
          <w:sz w:val="24"/>
          <w:szCs w:val="24"/>
        </w:rPr>
      </w:pPr>
      <w:r w:rsidRPr="001669A9">
        <w:rPr>
          <w:rFonts w:ascii="Times New Roman" w:hAnsi="Times New Roman"/>
          <w:sz w:val="24"/>
          <w:szCs w:val="24"/>
        </w:rPr>
        <w:t xml:space="preserve">Restaurant owners </w:t>
      </w:r>
      <w:r w:rsidR="00552DB2">
        <w:rPr>
          <w:rFonts w:ascii="Times New Roman" w:hAnsi="Times New Roman"/>
          <w:sz w:val="24"/>
          <w:szCs w:val="24"/>
        </w:rPr>
        <w:t>who sign up with</w:t>
      </w:r>
      <w:r w:rsidRPr="001669A9">
        <w:rPr>
          <w:rFonts w:ascii="Times New Roman" w:hAnsi="Times New Roman"/>
          <w:sz w:val="24"/>
          <w:szCs w:val="24"/>
        </w:rPr>
        <w:t xml:space="preserve"> TPPs</w:t>
      </w:r>
      <w:r w:rsidR="00552DB2">
        <w:rPr>
          <w:rFonts w:ascii="Times New Roman" w:hAnsi="Times New Roman"/>
          <w:sz w:val="24"/>
          <w:szCs w:val="24"/>
        </w:rPr>
        <w:t xml:space="preserve"> can fall victim to exploitative contract terms</w:t>
      </w:r>
      <w:r w:rsidR="00B542B3">
        <w:rPr>
          <w:rFonts w:ascii="Times New Roman" w:hAnsi="Times New Roman"/>
          <w:sz w:val="24"/>
          <w:szCs w:val="24"/>
        </w:rPr>
        <w:t>, especially when it comes to access to customer data.</w:t>
      </w:r>
      <w:r w:rsidRPr="001669A9">
        <w:rPr>
          <w:rFonts w:ascii="Times New Roman" w:hAnsi="Times New Roman"/>
          <w:sz w:val="24"/>
          <w:szCs w:val="24"/>
        </w:rPr>
        <w:t xml:space="preserve"> </w:t>
      </w:r>
      <w:r w:rsidR="00552DB2">
        <w:rPr>
          <w:rFonts w:ascii="Times New Roman" w:hAnsi="Times New Roman"/>
          <w:sz w:val="24"/>
          <w:szCs w:val="24"/>
        </w:rPr>
        <w:t xml:space="preserve">TPPs typically limit the ability of restaurants to retain data on their own customers, as the platforms assert ownership over all orders placed through their products. </w:t>
      </w:r>
      <w:r w:rsidR="00601217">
        <w:rPr>
          <w:rFonts w:ascii="Times New Roman" w:hAnsi="Times New Roman"/>
          <w:sz w:val="24"/>
          <w:szCs w:val="24"/>
        </w:rPr>
        <w:t>However, c</w:t>
      </w:r>
      <w:r w:rsidR="00552DB2">
        <w:rPr>
          <w:rFonts w:ascii="Times New Roman" w:hAnsi="Times New Roman"/>
          <w:sz w:val="24"/>
          <w:szCs w:val="24"/>
        </w:rPr>
        <w:t>ustomer data can be a useful mechanism to drive future profits</w:t>
      </w:r>
      <w:r w:rsidR="008277C4">
        <w:rPr>
          <w:rFonts w:ascii="Times New Roman" w:hAnsi="Times New Roman"/>
          <w:sz w:val="24"/>
          <w:szCs w:val="24"/>
        </w:rPr>
        <w:t xml:space="preserve"> for restaurant owners</w:t>
      </w:r>
      <w:r w:rsidRPr="001669A9">
        <w:rPr>
          <w:rFonts w:ascii="Times New Roman" w:hAnsi="Times New Roman"/>
          <w:sz w:val="24"/>
          <w:szCs w:val="24"/>
        </w:rPr>
        <w:t xml:space="preserve">, including growing the loyalty of </w:t>
      </w:r>
      <w:r w:rsidR="00552DB2">
        <w:rPr>
          <w:rFonts w:ascii="Times New Roman" w:hAnsi="Times New Roman"/>
          <w:sz w:val="24"/>
          <w:szCs w:val="24"/>
        </w:rPr>
        <w:t xml:space="preserve">a restaurant’s </w:t>
      </w:r>
      <w:r w:rsidRPr="001669A9">
        <w:rPr>
          <w:rFonts w:ascii="Times New Roman" w:hAnsi="Times New Roman"/>
          <w:sz w:val="24"/>
          <w:szCs w:val="24"/>
        </w:rPr>
        <w:t>existing customers and reaching new audiences. It is common in the restaurant industry for 80 percent of a restaurant’s business to come fro</w:t>
      </w:r>
      <w:r w:rsidR="00DB0FF4">
        <w:rPr>
          <w:rFonts w:ascii="Times New Roman" w:hAnsi="Times New Roman"/>
          <w:sz w:val="24"/>
          <w:szCs w:val="24"/>
        </w:rPr>
        <w:t>m 20 percent of its customers.</w:t>
      </w:r>
      <w:r w:rsidR="00DB0FF4">
        <w:rPr>
          <w:rStyle w:val="FootnoteReference"/>
          <w:rFonts w:ascii="Times New Roman" w:hAnsi="Times New Roman"/>
          <w:sz w:val="24"/>
          <w:szCs w:val="24"/>
        </w:rPr>
        <w:footnoteReference w:id="33"/>
      </w:r>
      <w:r w:rsidRPr="001669A9">
        <w:rPr>
          <w:rFonts w:ascii="Times New Roman" w:hAnsi="Times New Roman"/>
          <w:sz w:val="24"/>
          <w:szCs w:val="24"/>
        </w:rPr>
        <w:t xml:space="preserve"> </w:t>
      </w:r>
      <w:r w:rsidR="00601217">
        <w:rPr>
          <w:rFonts w:ascii="Times New Roman" w:hAnsi="Times New Roman"/>
          <w:sz w:val="24"/>
          <w:szCs w:val="24"/>
        </w:rPr>
        <w:t>Therefore, p</w:t>
      </w:r>
      <w:r w:rsidR="00552DB2">
        <w:rPr>
          <w:rFonts w:ascii="Times New Roman" w:hAnsi="Times New Roman"/>
          <w:sz w:val="24"/>
          <w:szCs w:val="24"/>
        </w:rPr>
        <w:t>ossessing</w:t>
      </w:r>
      <w:r w:rsidRPr="001669A9">
        <w:rPr>
          <w:rFonts w:ascii="Times New Roman" w:hAnsi="Times New Roman"/>
          <w:sz w:val="24"/>
          <w:szCs w:val="24"/>
        </w:rPr>
        <w:t xml:space="preserve"> </w:t>
      </w:r>
      <w:r w:rsidR="00552DB2">
        <w:rPr>
          <w:rFonts w:ascii="Times New Roman" w:hAnsi="Times New Roman"/>
          <w:sz w:val="24"/>
          <w:szCs w:val="24"/>
        </w:rPr>
        <w:t>information on their loyal customers</w:t>
      </w:r>
      <w:r w:rsidR="00601217">
        <w:rPr>
          <w:rFonts w:ascii="Times New Roman" w:hAnsi="Times New Roman"/>
          <w:sz w:val="24"/>
          <w:szCs w:val="24"/>
        </w:rPr>
        <w:t xml:space="preserve"> – </w:t>
      </w:r>
      <w:r w:rsidR="00552DB2">
        <w:rPr>
          <w:rFonts w:ascii="Times New Roman" w:hAnsi="Times New Roman"/>
          <w:sz w:val="24"/>
          <w:szCs w:val="24"/>
        </w:rPr>
        <w:t>such</w:t>
      </w:r>
      <w:r w:rsidRPr="001669A9">
        <w:rPr>
          <w:rFonts w:ascii="Times New Roman" w:hAnsi="Times New Roman"/>
          <w:sz w:val="24"/>
          <w:szCs w:val="24"/>
        </w:rPr>
        <w:t xml:space="preserve"> as the</w:t>
      </w:r>
      <w:r w:rsidR="00552DB2">
        <w:rPr>
          <w:rFonts w:ascii="Times New Roman" w:hAnsi="Times New Roman"/>
          <w:sz w:val="24"/>
          <w:szCs w:val="24"/>
        </w:rPr>
        <w:t>ir</w:t>
      </w:r>
      <w:r w:rsidRPr="001669A9">
        <w:rPr>
          <w:rFonts w:ascii="Times New Roman" w:hAnsi="Times New Roman"/>
          <w:sz w:val="24"/>
          <w:szCs w:val="24"/>
        </w:rPr>
        <w:t xml:space="preserve"> names, email addresses or phone numbers</w:t>
      </w:r>
      <w:r w:rsidR="00552DB2">
        <w:rPr>
          <w:rFonts w:ascii="Times New Roman" w:hAnsi="Times New Roman"/>
          <w:sz w:val="24"/>
          <w:szCs w:val="24"/>
        </w:rPr>
        <w:t xml:space="preserve"> </w:t>
      </w:r>
      <w:r w:rsidR="00601217">
        <w:rPr>
          <w:rFonts w:ascii="Times New Roman" w:hAnsi="Times New Roman"/>
          <w:sz w:val="24"/>
          <w:szCs w:val="24"/>
        </w:rPr>
        <w:t xml:space="preserve">– </w:t>
      </w:r>
      <w:r w:rsidRPr="001669A9">
        <w:rPr>
          <w:rFonts w:ascii="Times New Roman" w:hAnsi="Times New Roman"/>
          <w:sz w:val="24"/>
          <w:szCs w:val="24"/>
        </w:rPr>
        <w:t xml:space="preserve">can enable </w:t>
      </w:r>
      <w:r w:rsidR="00552DB2">
        <w:rPr>
          <w:rFonts w:ascii="Times New Roman" w:hAnsi="Times New Roman"/>
          <w:sz w:val="24"/>
          <w:szCs w:val="24"/>
        </w:rPr>
        <w:t xml:space="preserve">restaurants </w:t>
      </w:r>
      <w:r w:rsidRPr="001669A9">
        <w:rPr>
          <w:rFonts w:ascii="Times New Roman" w:hAnsi="Times New Roman"/>
          <w:sz w:val="24"/>
          <w:szCs w:val="24"/>
        </w:rPr>
        <w:t>to conduct specific outre</w:t>
      </w:r>
      <w:r w:rsidR="00DB0FF4">
        <w:rPr>
          <w:rFonts w:ascii="Times New Roman" w:hAnsi="Times New Roman"/>
          <w:sz w:val="24"/>
          <w:szCs w:val="24"/>
        </w:rPr>
        <w:t>ach to retain those customers.</w:t>
      </w:r>
      <w:r w:rsidR="00DB0FF4">
        <w:rPr>
          <w:rStyle w:val="FootnoteReference"/>
          <w:rFonts w:ascii="Times New Roman" w:hAnsi="Times New Roman"/>
          <w:sz w:val="24"/>
          <w:szCs w:val="24"/>
        </w:rPr>
        <w:footnoteReference w:id="34"/>
      </w:r>
      <w:r w:rsidR="00DB0FF4">
        <w:rPr>
          <w:rFonts w:ascii="Times New Roman" w:hAnsi="Times New Roman"/>
          <w:sz w:val="24"/>
          <w:szCs w:val="24"/>
        </w:rPr>
        <w:t xml:space="preserve"> </w:t>
      </w:r>
      <w:r w:rsidR="00552DB2">
        <w:rPr>
          <w:rFonts w:ascii="Times New Roman" w:hAnsi="Times New Roman"/>
          <w:sz w:val="24"/>
          <w:szCs w:val="24"/>
        </w:rPr>
        <w:t xml:space="preserve">Infrequent or new customers can </w:t>
      </w:r>
      <w:r w:rsidR="00601217">
        <w:rPr>
          <w:rFonts w:ascii="Times New Roman" w:hAnsi="Times New Roman"/>
          <w:sz w:val="24"/>
          <w:szCs w:val="24"/>
        </w:rPr>
        <w:t xml:space="preserve">also </w:t>
      </w:r>
      <w:r w:rsidR="00552DB2">
        <w:rPr>
          <w:rFonts w:ascii="Times New Roman" w:hAnsi="Times New Roman"/>
          <w:sz w:val="24"/>
          <w:szCs w:val="24"/>
        </w:rPr>
        <w:t xml:space="preserve">be made into loyal customers through </w:t>
      </w:r>
      <w:r w:rsidRPr="001669A9">
        <w:rPr>
          <w:rFonts w:ascii="Times New Roman" w:hAnsi="Times New Roman"/>
          <w:sz w:val="24"/>
          <w:szCs w:val="24"/>
        </w:rPr>
        <w:t>marketing outreach</w:t>
      </w:r>
      <w:r w:rsidR="00552DB2">
        <w:rPr>
          <w:rFonts w:ascii="Times New Roman" w:hAnsi="Times New Roman"/>
          <w:sz w:val="24"/>
          <w:szCs w:val="24"/>
        </w:rPr>
        <w:t xml:space="preserve"> like </w:t>
      </w:r>
      <w:r w:rsidRPr="001669A9">
        <w:rPr>
          <w:rFonts w:ascii="Times New Roman" w:hAnsi="Times New Roman"/>
          <w:sz w:val="24"/>
          <w:szCs w:val="24"/>
        </w:rPr>
        <w:t>offering promo codes, new menu items, or special discounts</w:t>
      </w:r>
      <w:r w:rsidR="00601217">
        <w:rPr>
          <w:rFonts w:ascii="Times New Roman" w:hAnsi="Times New Roman"/>
          <w:sz w:val="24"/>
          <w:szCs w:val="24"/>
        </w:rPr>
        <w:t>, but data on these customers is crucial.</w:t>
      </w:r>
      <w:r w:rsidR="00DB0FF4">
        <w:rPr>
          <w:rStyle w:val="FootnoteReference"/>
          <w:rFonts w:ascii="Times New Roman" w:hAnsi="Times New Roman"/>
          <w:sz w:val="24"/>
          <w:szCs w:val="24"/>
        </w:rPr>
        <w:footnoteReference w:id="35"/>
      </w:r>
      <w:r w:rsidRPr="001669A9">
        <w:rPr>
          <w:rFonts w:ascii="Times New Roman" w:hAnsi="Times New Roman"/>
          <w:sz w:val="24"/>
          <w:szCs w:val="24"/>
        </w:rPr>
        <w:t xml:space="preserve">  Data </w:t>
      </w:r>
      <w:r w:rsidR="00552DB2">
        <w:rPr>
          <w:rFonts w:ascii="Times New Roman" w:hAnsi="Times New Roman"/>
          <w:sz w:val="24"/>
          <w:szCs w:val="24"/>
        </w:rPr>
        <w:t>on</w:t>
      </w:r>
      <w:r w:rsidRPr="001669A9">
        <w:rPr>
          <w:rFonts w:ascii="Times New Roman" w:hAnsi="Times New Roman"/>
          <w:sz w:val="24"/>
          <w:szCs w:val="24"/>
        </w:rPr>
        <w:t xml:space="preserve"> customers’ ordering habits can </w:t>
      </w:r>
      <w:r w:rsidR="00601217">
        <w:rPr>
          <w:rFonts w:ascii="Times New Roman" w:hAnsi="Times New Roman"/>
          <w:sz w:val="24"/>
          <w:szCs w:val="24"/>
        </w:rPr>
        <w:t xml:space="preserve">further </w:t>
      </w:r>
      <w:r w:rsidRPr="001669A9">
        <w:rPr>
          <w:rFonts w:ascii="Times New Roman" w:hAnsi="Times New Roman"/>
          <w:sz w:val="24"/>
          <w:szCs w:val="24"/>
        </w:rPr>
        <w:t xml:space="preserve">enable a restaurant owner to </w:t>
      </w:r>
      <w:r w:rsidR="00552DB2">
        <w:rPr>
          <w:rFonts w:ascii="Times New Roman" w:hAnsi="Times New Roman"/>
          <w:sz w:val="24"/>
          <w:szCs w:val="24"/>
        </w:rPr>
        <w:t>assess the popularity of their menu items</w:t>
      </w:r>
      <w:r w:rsidRPr="001669A9">
        <w:rPr>
          <w:rFonts w:ascii="Times New Roman" w:hAnsi="Times New Roman"/>
          <w:sz w:val="24"/>
          <w:szCs w:val="24"/>
        </w:rPr>
        <w:t xml:space="preserve">, allowing a restaurant owner to decide which items they should keep </w:t>
      </w:r>
      <w:r w:rsidR="00552DB2">
        <w:rPr>
          <w:rFonts w:ascii="Times New Roman" w:hAnsi="Times New Roman"/>
          <w:sz w:val="24"/>
          <w:szCs w:val="24"/>
        </w:rPr>
        <w:t>or drop from their menu,</w:t>
      </w:r>
      <w:r w:rsidRPr="001669A9">
        <w:rPr>
          <w:rFonts w:ascii="Times New Roman" w:hAnsi="Times New Roman"/>
          <w:sz w:val="24"/>
          <w:szCs w:val="24"/>
        </w:rPr>
        <w:t xml:space="preserve"> or </w:t>
      </w:r>
      <w:r w:rsidR="00552DB2">
        <w:rPr>
          <w:rFonts w:ascii="Times New Roman" w:hAnsi="Times New Roman"/>
          <w:sz w:val="24"/>
          <w:szCs w:val="24"/>
        </w:rPr>
        <w:t xml:space="preserve">which to </w:t>
      </w:r>
      <w:r w:rsidRPr="001669A9">
        <w:rPr>
          <w:rFonts w:ascii="Times New Roman" w:hAnsi="Times New Roman"/>
          <w:sz w:val="24"/>
          <w:szCs w:val="24"/>
        </w:rPr>
        <w:t>hig</w:t>
      </w:r>
      <w:r w:rsidR="00DB0FF4">
        <w:rPr>
          <w:rFonts w:ascii="Times New Roman" w:hAnsi="Times New Roman"/>
          <w:sz w:val="24"/>
          <w:szCs w:val="24"/>
        </w:rPr>
        <w:t>hlight in marketing campaigns.</w:t>
      </w:r>
      <w:r w:rsidR="00DB0FF4">
        <w:rPr>
          <w:rStyle w:val="FootnoteReference"/>
          <w:rFonts w:ascii="Times New Roman" w:hAnsi="Times New Roman"/>
          <w:sz w:val="24"/>
          <w:szCs w:val="24"/>
        </w:rPr>
        <w:footnoteReference w:id="36"/>
      </w:r>
      <w:r w:rsidR="00DB0FF4">
        <w:rPr>
          <w:rFonts w:ascii="Times New Roman" w:hAnsi="Times New Roman"/>
          <w:sz w:val="24"/>
          <w:szCs w:val="24"/>
        </w:rPr>
        <w:t xml:space="preserve"> </w:t>
      </w:r>
      <w:r w:rsidR="00F27726">
        <w:rPr>
          <w:rFonts w:ascii="Times New Roman" w:hAnsi="Times New Roman"/>
          <w:sz w:val="24"/>
          <w:szCs w:val="24"/>
        </w:rPr>
        <w:t>Aside from driving profits</w:t>
      </w:r>
      <w:r w:rsidRPr="001669A9">
        <w:rPr>
          <w:rFonts w:ascii="Times New Roman" w:hAnsi="Times New Roman"/>
          <w:sz w:val="24"/>
          <w:szCs w:val="24"/>
        </w:rPr>
        <w:t xml:space="preserve">, </w:t>
      </w:r>
      <w:r w:rsidR="00F27726">
        <w:rPr>
          <w:rFonts w:ascii="Times New Roman" w:hAnsi="Times New Roman"/>
          <w:sz w:val="24"/>
          <w:szCs w:val="24"/>
        </w:rPr>
        <w:t xml:space="preserve">knowing more about their customers can </w:t>
      </w:r>
      <w:r w:rsidR="00601217">
        <w:rPr>
          <w:rFonts w:ascii="Times New Roman" w:hAnsi="Times New Roman"/>
          <w:sz w:val="24"/>
          <w:szCs w:val="24"/>
        </w:rPr>
        <w:t xml:space="preserve">also </w:t>
      </w:r>
      <w:r w:rsidR="00F27726">
        <w:rPr>
          <w:rFonts w:ascii="Times New Roman" w:hAnsi="Times New Roman"/>
          <w:sz w:val="24"/>
          <w:szCs w:val="24"/>
        </w:rPr>
        <w:t>enable restaurateurs to</w:t>
      </w:r>
      <w:r w:rsidRPr="001669A9">
        <w:rPr>
          <w:rFonts w:ascii="Times New Roman" w:hAnsi="Times New Roman"/>
          <w:sz w:val="24"/>
          <w:szCs w:val="24"/>
        </w:rPr>
        <w:t xml:space="preserve"> develop interpersonal relationships </w:t>
      </w:r>
      <w:r w:rsidR="00F27726">
        <w:rPr>
          <w:rFonts w:ascii="Times New Roman" w:hAnsi="Times New Roman"/>
          <w:sz w:val="24"/>
          <w:szCs w:val="24"/>
        </w:rPr>
        <w:t>in their communities</w:t>
      </w:r>
      <w:r w:rsidRPr="001669A9">
        <w:rPr>
          <w:rFonts w:ascii="Times New Roman" w:hAnsi="Times New Roman"/>
          <w:sz w:val="24"/>
          <w:szCs w:val="24"/>
        </w:rPr>
        <w:t xml:space="preserve">.  </w:t>
      </w:r>
    </w:p>
    <w:p w:rsidR="001669A9" w:rsidRPr="001669A9" w:rsidRDefault="00F27726" w:rsidP="001669A9">
      <w:pPr>
        <w:spacing w:line="480" w:lineRule="auto"/>
        <w:ind w:left="90" w:firstLine="690"/>
        <w:jc w:val="both"/>
        <w:rPr>
          <w:rFonts w:ascii="Times New Roman" w:hAnsi="Times New Roman"/>
          <w:sz w:val="24"/>
          <w:szCs w:val="24"/>
        </w:rPr>
      </w:pPr>
      <w:r>
        <w:rPr>
          <w:rFonts w:ascii="Times New Roman" w:hAnsi="Times New Roman"/>
          <w:sz w:val="24"/>
          <w:szCs w:val="24"/>
        </w:rPr>
        <w:t>Customers who sign up to use TPP</w:t>
      </w:r>
      <w:r w:rsidR="003C5C53">
        <w:rPr>
          <w:rFonts w:ascii="Times New Roman" w:hAnsi="Times New Roman"/>
          <w:sz w:val="24"/>
          <w:szCs w:val="24"/>
        </w:rPr>
        <w:t>s typically agree that the TPP may use their data in accordance with guidelines laid out in the agreement.</w:t>
      </w:r>
      <w:r w:rsidR="003C5C53">
        <w:rPr>
          <w:rStyle w:val="FootnoteReference"/>
          <w:rFonts w:ascii="Times New Roman" w:hAnsi="Times New Roman"/>
          <w:sz w:val="24"/>
          <w:szCs w:val="24"/>
        </w:rPr>
        <w:footnoteReference w:id="37"/>
      </w:r>
      <w:r w:rsidR="003C5C53">
        <w:rPr>
          <w:rFonts w:ascii="Times New Roman" w:hAnsi="Times New Roman"/>
          <w:sz w:val="24"/>
          <w:szCs w:val="24"/>
        </w:rPr>
        <w:t xml:space="preserve"> These agreements allow the TPP to limit the restaurants’ access to data on their own customers,</w:t>
      </w:r>
      <w:r w:rsidR="003C5C53">
        <w:rPr>
          <w:rStyle w:val="FootnoteReference"/>
          <w:rFonts w:ascii="Times New Roman" w:hAnsi="Times New Roman"/>
          <w:sz w:val="24"/>
          <w:szCs w:val="24"/>
        </w:rPr>
        <w:footnoteReference w:id="38"/>
      </w:r>
      <w:r w:rsidR="003C5C53">
        <w:rPr>
          <w:rFonts w:ascii="Times New Roman" w:hAnsi="Times New Roman"/>
          <w:sz w:val="24"/>
          <w:szCs w:val="24"/>
        </w:rPr>
        <w:t xml:space="preserve"> even though the order is placed with the restaurant and the TPP </w:t>
      </w:r>
      <w:r w:rsidR="00601217">
        <w:rPr>
          <w:rFonts w:ascii="Times New Roman" w:hAnsi="Times New Roman"/>
          <w:sz w:val="24"/>
          <w:szCs w:val="24"/>
        </w:rPr>
        <w:t xml:space="preserve">simply </w:t>
      </w:r>
      <w:r w:rsidR="003C5C53">
        <w:rPr>
          <w:rFonts w:ascii="Times New Roman" w:hAnsi="Times New Roman"/>
          <w:sz w:val="24"/>
          <w:szCs w:val="24"/>
        </w:rPr>
        <w:t xml:space="preserve">acts as a conduit for that order. Although </w:t>
      </w:r>
      <w:r w:rsidR="001669A9" w:rsidRPr="001669A9">
        <w:rPr>
          <w:rFonts w:ascii="Times New Roman" w:hAnsi="Times New Roman"/>
          <w:sz w:val="24"/>
          <w:szCs w:val="24"/>
        </w:rPr>
        <w:t xml:space="preserve">TPPs </w:t>
      </w:r>
      <w:r w:rsidR="003C5C53">
        <w:rPr>
          <w:rFonts w:ascii="Times New Roman" w:hAnsi="Times New Roman"/>
          <w:sz w:val="24"/>
          <w:szCs w:val="24"/>
        </w:rPr>
        <w:t>have to provide certain information o</w:t>
      </w:r>
      <w:r w:rsidR="00021995">
        <w:rPr>
          <w:rFonts w:ascii="Times New Roman" w:hAnsi="Times New Roman"/>
          <w:sz w:val="24"/>
          <w:szCs w:val="24"/>
        </w:rPr>
        <w:t>n the customer and their order</w:t>
      </w:r>
      <w:r w:rsidR="003C5C53">
        <w:rPr>
          <w:rFonts w:ascii="Times New Roman" w:hAnsi="Times New Roman"/>
          <w:sz w:val="24"/>
          <w:szCs w:val="24"/>
        </w:rPr>
        <w:t xml:space="preserve"> to enable the restaurant to fulfill the order, </w:t>
      </w:r>
      <w:r w:rsidR="00021995">
        <w:rPr>
          <w:rFonts w:ascii="Times New Roman" w:hAnsi="Times New Roman"/>
          <w:sz w:val="24"/>
          <w:szCs w:val="24"/>
        </w:rPr>
        <w:t>the</w:t>
      </w:r>
      <w:r w:rsidR="00601217">
        <w:rPr>
          <w:rFonts w:ascii="Times New Roman" w:hAnsi="Times New Roman"/>
          <w:sz w:val="24"/>
          <w:szCs w:val="24"/>
        </w:rPr>
        <w:t xml:space="preserve"> TPP</w:t>
      </w:r>
      <w:r w:rsidR="00021995">
        <w:rPr>
          <w:rFonts w:ascii="Times New Roman" w:hAnsi="Times New Roman"/>
          <w:sz w:val="24"/>
          <w:szCs w:val="24"/>
        </w:rPr>
        <w:t xml:space="preserve"> may opt to limit </w:t>
      </w:r>
      <w:r w:rsidR="003C5C53">
        <w:rPr>
          <w:rFonts w:ascii="Times New Roman" w:hAnsi="Times New Roman"/>
          <w:sz w:val="24"/>
          <w:szCs w:val="24"/>
        </w:rPr>
        <w:t xml:space="preserve">future access to or retention of </w:t>
      </w:r>
      <w:r w:rsidR="00021995">
        <w:rPr>
          <w:rFonts w:ascii="Times New Roman" w:hAnsi="Times New Roman"/>
          <w:sz w:val="24"/>
          <w:szCs w:val="24"/>
        </w:rPr>
        <w:t>that</w:t>
      </w:r>
      <w:r w:rsidR="003C5C53">
        <w:rPr>
          <w:rFonts w:ascii="Times New Roman" w:hAnsi="Times New Roman"/>
          <w:sz w:val="24"/>
          <w:szCs w:val="24"/>
        </w:rPr>
        <w:t xml:space="preserve"> information after the order is completed. </w:t>
      </w:r>
      <w:r w:rsidR="001669A9" w:rsidRPr="001669A9">
        <w:rPr>
          <w:rFonts w:ascii="Times New Roman" w:hAnsi="Times New Roman"/>
          <w:sz w:val="24"/>
          <w:szCs w:val="24"/>
        </w:rPr>
        <w:t xml:space="preserve"> </w:t>
      </w:r>
      <w:r w:rsidR="00601217">
        <w:rPr>
          <w:rFonts w:ascii="Times New Roman" w:hAnsi="Times New Roman"/>
          <w:sz w:val="24"/>
          <w:szCs w:val="24"/>
        </w:rPr>
        <w:t xml:space="preserve">In some instances, </w:t>
      </w:r>
      <w:r w:rsidR="00021995">
        <w:rPr>
          <w:rFonts w:ascii="Times New Roman" w:hAnsi="Times New Roman"/>
          <w:sz w:val="24"/>
          <w:szCs w:val="24"/>
        </w:rPr>
        <w:t>TPPs may provide the restaurant with historical information on</w:t>
      </w:r>
      <w:r w:rsidR="001669A9" w:rsidRPr="001669A9">
        <w:rPr>
          <w:rFonts w:ascii="Times New Roman" w:hAnsi="Times New Roman"/>
          <w:sz w:val="24"/>
          <w:szCs w:val="24"/>
        </w:rPr>
        <w:t xml:space="preserve"> </w:t>
      </w:r>
      <w:r w:rsidR="00021995">
        <w:rPr>
          <w:rFonts w:ascii="Times New Roman" w:hAnsi="Times New Roman"/>
          <w:sz w:val="24"/>
          <w:szCs w:val="24"/>
        </w:rPr>
        <w:t xml:space="preserve">their most </w:t>
      </w:r>
      <w:r w:rsidR="001669A9" w:rsidRPr="001669A9">
        <w:rPr>
          <w:rFonts w:ascii="Times New Roman" w:hAnsi="Times New Roman"/>
          <w:sz w:val="24"/>
          <w:szCs w:val="24"/>
        </w:rPr>
        <w:t xml:space="preserve">popular menu items, and restaurant reviews, however, they may not </w:t>
      </w:r>
      <w:r w:rsidR="00021995">
        <w:rPr>
          <w:rFonts w:ascii="Times New Roman" w:hAnsi="Times New Roman"/>
          <w:sz w:val="24"/>
          <w:szCs w:val="24"/>
        </w:rPr>
        <w:t>allow restaurants to access comprehensive data on</w:t>
      </w:r>
      <w:r w:rsidR="001669A9" w:rsidRPr="001669A9">
        <w:rPr>
          <w:rFonts w:ascii="Times New Roman" w:hAnsi="Times New Roman"/>
          <w:sz w:val="24"/>
          <w:szCs w:val="24"/>
        </w:rPr>
        <w:t xml:space="preserve"> </w:t>
      </w:r>
      <w:r w:rsidR="00021995">
        <w:rPr>
          <w:rFonts w:ascii="Times New Roman" w:hAnsi="Times New Roman"/>
          <w:sz w:val="24"/>
          <w:szCs w:val="24"/>
        </w:rPr>
        <w:t xml:space="preserve">past </w:t>
      </w:r>
      <w:r w:rsidR="001669A9" w:rsidRPr="001669A9">
        <w:rPr>
          <w:rFonts w:ascii="Times New Roman" w:hAnsi="Times New Roman"/>
          <w:sz w:val="24"/>
          <w:szCs w:val="24"/>
        </w:rPr>
        <w:t>customers’ contact information or phone numbers.</w:t>
      </w:r>
      <w:r w:rsidR="00DB0FF4">
        <w:rPr>
          <w:rStyle w:val="FootnoteReference"/>
          <w:rFonts w:ascii="Times New Roman" w:hAnsi="Times New Roman"/>
          <w:sz w:val="24"/>
          <w:szCs w:val="24"/>
        </w:rPr>
        <w:footnoteReference w:id="39"/>
      </w:r>
      <w:r w:rsidR="001669A9" w:rsidRPr="001669A9">
        <w:rPr>
          <w:rFonts w:ascii="Times New Roman" w:hAnsi="Times New Roman"/>
          <w:sz w:val="24"/>
          <w:szCs w:val="24"/>
        </w:rPr>
        <w:t xml:space="preserve">  Accordingly, restaurants may develop loyal customers ordering food regularly through a TPP, but the restaurant owner may have no </w:t>
      </w:r>
      <w:r w:rsidR="00021995">
        <w:rPr>
          <w:rFonts w:ascii="Times New Roman" w:hAnsi="Times New Roman"/>
          <w:sz w:val="24"/>
          <w:szCs w:val="24"/>
        </w:rPr>
        <w:t xml:space="preserve">record of the </w:t>
      </w:r>
      <w:r w:rsidR="00601217">
        <w:rPr>
          <w:rFonts w:ascii="Times New Roman" w:hAnsi="Times New Roman"/>
          <w:sz w:val="24"/>
          <w:szCs w:val="24"/>
        </w:rPr>
        <w:t xml:space="preserve">specific </w:t>
      </w:r>
      <w:r w:rsidR="00021995">
        <w:rPr>
          <w:rFonts w:ascii="Times New Roman" w:hAnsi="Times New Roman"/>
          <w:sz w:val="24"/>
          <w:szCs w:val="24"/>
        </w:rPr>
        <w:t>customers placing repeat orders</w:t>
      </w:r>
      <w:r w:rsidR="00DB0FF4">
        <w:rPr>
          <w:rFonts w:ascii="Times New Roman" w:hAnsi="Times New Roman"/>
          <w:sz w:val="24"/>
          <w:szCs w:val="24"/>
        </w:rPr>
        <w:t>.</w:t>
      </w:r>
      <w:r w:rsidR="00DB0FF4">
        <w:rPr>
          <w:rStyle w:val="FootnoteReference"/>
          <w:rFonts w:ascii="Times New Roman" w:hAnsi="Times New Roman"/>
          <w:sz w:val="24"/>
          <w:szCs w:val="24"/>
        </w:rPr>
        <w:footnoteReference w:id="40"/>
      </w:r>
      <w:r w:rsidR="00C3153B" w:rsidRPr="00C3153B">
        <w:t xml:space="preserve"> </w:t>
      </w:r>
      <w:r w:rsidR="00601217">
        <w:t xml:space="preserve">Furthermore, </w:t>
      </w:r>
      <w:r w:rsidR="00C3153B" w:rsidRPr="00C3153B">
        <w:rPr>
          <w:rFonts w:ascii="Times New Roman" w:hAnsi="Times New Roman"/>
          <w:sz w:val="24"/>
          <w:szCs w:val="24"/>
        </w:rPr>
        <w:t>TPPs that charge a commission fee may use customer data from rival restaurants to promote those restaurants that have agreed to pay a higher commission fee. Armed with data on customer preferences, TPPs may recommend to consumers a restaurant of the same cuisine as a restaurant they previously ordered from that pays the TPP a higher per-order commission</w:t>
      </w:r>
      <w:r w:rsidR="001669A9" w:rsidRPr="001669A9">
        <w:rPr>
          <w:rFonts w:ascii="Times New Roman" w:hAnsi="Times New Roman"/>
          <w:sz w:val="24"/>
          <w:szCs w:val="24"/>
        </w:rPr>
        <w:t>.</w:t>
      </w:r>
      <w:r w:rsidR="00DB0FF4">
        <w:rPr>
          <w:rStyle w:val="FootnoteReference"/>
          <w:rFonts w:ascii="Times New Roman" w:hAnsi="Times New Roman"/>
          <w:sz w:val="24"/>
          <w:szCs w:val="24"/>
        </w:rPr>
        <w:footnoteReference w:id="41"/>
      </w:r>
      <w:r w:rsidR="001669A9" w:rsidRPr="001669A9">
        <w:rPr>
          <w:rFonts w:ascii="Times New Roman" w:hAnsi="Times New Roman"/>
          <w:sz w:val="24"/>
          <w:szCs w:val="24"/>
        </w:rPr>
        <w:t xml:space="preserve">  </w:t>
      </w:r>
    </w:p>
    <w:p w:rsidR="001669A9" w:rsidRPr="001669A9" w:rsidRDefault="001669A9" w:rsidP="001669A9">
      <w:pPr>
        <w:spacing w:line="480" w:lineRule="auto"/>
        <w:ind w:left="90" w:firstLine="690"/>
        <w:jc w:val="both"/>
        <w:rPr>
          <w:rFonts w:ascii="Times New Roman" w:hAnsi="Times New Roman"/>
          <w:sz w:val="24"/>
          <w:szCs w:val="24"/>
        </w:rPr>
      </w:pPr>
      <w:r w:rsidRPr="001669A9">
        <w:rPr>
          <w:rFonts w:ascii="Times New Roman" w:hAnsi="Times New Roman"/>
          <w:sz w:val="24"/>
          <w:szCs w:val="24"/>
        </w:rPr>
        <w:t>TPPs</w:t>
      </w:r>
      <w:r w:rsidR="00021995">
        <w:rPr>
          <w:rFonts w:ascii="Times New Roman" w:hAnsi="Times New Roman"/>
          <w:sz w:val="24"/>
          <w:szCs w:val="24"/>
        </w:rPr>
        <w:t>’</w:t>
      </w:r>
      <w:r w:rsidRPr="001669A9">
        <w:rPr>
          <w:rFonts w:ascii="Times New Roman" w:hAnsi="Times New Roman"/>
          <w:sz w:val="24"/>
          <w:szCs w:val="24"/>
        </w:rPr>
        <w:t xml:space="preserve"> ownership of the data of thousands of restaurants in a city also enables the</w:t>
      </w:r>
      <w:r w:rsidR="00021995">
        <w:rPr>
          <w:rFonts w:ascii="Times New Roman" w:hAnsi="Times New Roman"/>
          <w:sz w:val="24"/>
          <w:szCs w:val="24"/>
        </w:rPr>
        <w:t>m</w:t>
      </w:r>
      <w:r w:rsidRPr="001669A9">
        <w:rPr>
          <w:rFonts w:ascii="Times New Roman" w:hAnsi="Times New Roman"/>
          <w:sz w:val="24"/>
          <w:szCs w:val="24"/>
        </w:rPr>
        <w:t xml:space="preserve"> to enhance their own services and produce more efficient, profitable systems. Data </w:t>
      </w:r>
      <w:r w:rsidR="00021995">
        <w:rPr>
          <w:rFonts w:ascii="Times New Roman" w:hAnsi="Times New Roman"/>
          <w:sz w:val="24"/>
          <w:szCs w:val="24"/>
        </w:rPr>
        <w:t>from</w:t>
      </w:r>
      <w:r w:rsidRPr="001669A9">
        <w:rPr>
          <w:rFonts w:ascii="Times New Roman" w:hAnsi="Times New Roman"/>
          <w:sz w:val="24"/>
          <w:szCs w:val="24"/>
        </w:rPr>
        <w:t xml:space="preserve"> numerous restaurants on how long it takes to prepare and cook a meal can allow the platform to combine pickup orders, so drivers are picking up and delivering multiple meals at the same time. According to Eric Gu, an engineering manager with Uber Eats’ data team, the harnessing of this data enables the company to “save on delivery costs and pass back some savings to the eater.”</w:t>
      </w:r>
      <w:r w:rsidR="00DB0FF4">
        <w:rPr>
          <w:rStyle w:val="FootnoteReference"/>
          <w:rFonts w:ascii="Times New Roman" w:hAnsi="Times New Roman"/>
          <w:sz w:val="24"/>
          <w:szCs w:val="24"/>
        </w:rPr>
        <w:footnoteReference w:id="42"/>
      </w:r>
      <w:r w:rsidRPr="001669A9">
        <w:rPr>
          <w:rFonts w:ascii="Times New Roman" w:hAnsi="Times New Roman"/>
          <w:sz w:val="24"/>
          <w:szCs w:val="24"/>
        </w:rPr>
        <w:t xml:space="preserve"> </w:t>
      </w:r>
    </w:p>
    <w:p w:rsidR="00DA56D5" w:rsidRDefault="001669A9" w:rsidP="003404C4">
      <w:pPr>
        <w:spacing w:line="480" w:lineRule="auto"/>
        <w:ind w:left="90" w:firstLine="690"/>
        <w:jc w:val="both"/>
        <w:rPr>
          <w:rFonts w:ascii="Times New Roman" w:hAnsi="Times New Roman"/>
          <w:sz w:val="24"/>
          <w:szCs w:val="24"/>
        </w:rPr>
      </w:pPr>
      <w:r w:rsidRPr="001669A9">
        <w:rPr>
          <w:rFonts w:ascii="Times New Roman" w:hAnsi="Times New Roman"/>
          <w:sz w:val="24"/>
          <w:szCs w:val="24"/>
        </w:rPr>
        <w:t>With access to data on what food consumers are searching for in a given area, TPPs are also able to use data to promote “virtual restaurants.” A “virtual restaurant” is a restaurant without a storefront that operates out of a traditional brick-and-mortar store.</w:t>
      </w:r>
      <w:r w:rsidR="00DB0FF4">
        <w:rPr>
          <w:rStyle w:val="FootnoteReference"/>
          <w:rFonts w:ascii="Times New Roman" w:hAnsi="Times New Roman"/>
          <w:sz w:val="24"/>
          <w:szCs w:val="24"/>
        </w:rPr>
        <w:footnoteReference w:id="43"/>
      </w:r>
      <w:r w:rsidRPr="001669A9">
        <w:rPr>
          <w:rFonts w:ascii="Times New Roman" w:hAnsi="Times New Roman"/>
          <w:sz w:val="24"/>
          <w:szCs w:val="24"/>
        </w:rPr>
        <w:t xml:space="preserve"> Restaurants using this model produce food sold under a variety of eatery names, differing from the name displayed outside their storefront, </w:t>
      </w:r>
      <w:r w:rsidR="00601217">
        <w:rPr>
          <w:rFonts w:ascii="Times New Roman" w:hAnsi="Times New Roman"/>
          <w:sz w:val="24"/>
          <w:szCs w:val="24"/>
        </w:rPr>
        <w:t xml:space="preserve">and meals are sold </w:t>
      </w:r>
      <w:r w:rsidRPr="001669A9">
        <w:rPr>
          <w:rFonts w:ascii="Times New Roman" w:hAnsi="Times New Roman"/>
          <w:sz w:val="24"/>
          <w:szCs w:val="24"/>
        </w:rPr>
        <w:t>exclusively on third-party delivery platforms. This model allows restaurants to maximize kitchen space and pro</w:t>
      </w:r>
      <w:r w:rsidR="00DB0FF4">
        <w:rPr>
          <w:rFonts w:ascii="Times New Roman" w:hAnsi="Times New Roman"/>
          <w:sz w:val="24"/>
          <w:szCs w:val="24"/>
        </w:rPr>
        <w:t>duce a greater variety of food.</w:t>
      </w:r>
      <w:r w:rsidR="00DB0FF4">
        <w:rPr>
          <w:rStyle w:val="FootnoteReference"/>
          <w:rFonts w:ascii="Times New Roman" w:hAnsi="Times New Roman"/>
          <w:sz w:val="24"/>
          <w:szCs w:val="24"/>
        </w:rPr>
        <w:footnoteReference w:id="44"/>
      </w:r>
      <w:r w:rsidRPr="001669A9">
        <w:rPr>
          <w:rFonts w:ascii="Times New Roman" w:hAnsi="Times New Roman"/>
          <w:sz w:val="24"/>
          <w:szCs w:val="24"/>
        </w:rPr>
        <w:t xml:space="preserve"> For example, SushiYaa, a sushi chain restaurant in Dallas, operates five brick-and-mortar restaurants but these five restaurants produce food for nearly two dozen online-only virtual restaurants, selling separate menus and dishes such as bento boxes, poke and dumplings, which are only availa</w:t>
      </w:r>
      <w:r w:rsidR="00DB0FF4">
        <w:rPr>
          <w:rFonts w:ascii="Times New Roman" w:hAnsi="Times New Roman"/>
          <w:sz w:val="24"/>
          <w:szCs w:val="24"/>
        </w:rPr>
        <w:t>ble for delivery on Uber Eats.</w:t>
      </w:r>
      <w:r w:rsidR="00DB0FF4">
        <w:rPr>
          <w:rStyle w:val="FootnoteReference"/>
          <w:rFonts w:ascii="Times New Roman" w:hAnsi="Times New Roman"/>
          <w:sz w:val="24"/>
          <w:szCs w:val="24"/>
        </w:rPr>
        <w:footnoteReference w:id="45"/>
      </w:r>
      <w:r w:rsidR="00DB0FF4">
        <w:rPr>
          <w:rFonts w:ascii="Times New Roman" w:hAnsi="Times New Roman"/>
          <w:sz w:val="24"/>
          <w:szCs w:val="24"/>
        </w:rPr>
        <w:t xml:space="preserve"> </w:t>
      </w:r>
      <w:r w:rsidRPr="001669A9">
        <w:rPr>
          <w:rFonts w:ascii="Times New Roman" w:hAnsi="Times New Roman"/>
          <w:sz w:val="24"/>
          <w:szCs w:val="24"/>
        </w:rPr>
        <w:t>While the creation of virtual restaurants may generate profits for a restaurant, they benefit the TPPs both financially and in further ensuring a restaurant’s loyalty to the platform.</w:t>
      </w:r>
    </w:p>
    <w:p w:rsidR="00601217" w:rsidRPr="00DA56D5" w:rsidRDefault="00601217" w:rsidP="003404C4">
      <w:pPr>
        <w:spacing w:line="480" w:lineRule="auto"/>
        <w:ind w:left="90" w:firstLine="690"/>
        <w:jc w:val="both"/>
      </w:pPr>
    </w:p>
    <w:p w:rsidR="00EE4606" w:rsidRPr="00F42C8D" w:rsidRDefault="0092578B" w:rsidP="00F42C8D">
      <w:pPr>
        <w:pStyle w:val="ListParagraph"/>
        <w:numPr>
          <w:ilvl w:val="0"/>
          <w:numId w:val="1"/>
        </w:numPr>
        <w:tabs>
          <w:tab w:val="left" w:pos="720"/>
        </w:tabs>
        <w:spacing w:after="0" w:line="480" w:lineRule="auto"/>
        <w:ind w:hanging="1080"/>
        <w:contextualSpacing w:val="0"/>
        <w:rPr>
          <w:rFonts w:ascii="Times New Roman" w:hAnsi="Times New Roman"/>
          <w:b/>
          <w:sz w:val="24"/>
          <w:szCs w:val="24"/>
          <w:u w:val="single"/>
        </w:rPr>
      </w:pPr>
      <w:r>
        <w:rPr>
          <w:rFonts w:ascii="Times New Roman" w:hAnsi="Times New Roman"/>
          <w:b/>
          <w:sz w:val="24"/>
          <w:szCs w:val="24"/>
        </w:rPr>
        <w:t>ISSUES AND CONCERNS</w:t>
      </w:r>
      <w:r w:rsidR="00405807">
        <w:rPr>
          <w:rFonts w:ascii="Times New Roman" w:hAnsi="Times New Roman"/>
          <w:b/>
          <w:sz w:val="24"/>
          <w:szCs w:val="24"/>
        </w:rPr>
        <w:t xml:space="preserve"> FOR DELIVERY WORKERS</w:t>
      </w:r>
    </w:p>
    <w:p w:rsidR="0092578B" w:rsidRPr="0092578B" w:rsidRDefault="0092578B" w:rsidP="0092578B">
      <w:pPr>
        <w:numPr>
          <w:ilvl w:val="1"/>
          <w:numId w:val="7"/>
        </w:numPr>
        <w:spacing w:after="0" w:line="480" w:lineRule="auto"/>
        <w:ind w:left="1080"/>
        <w:contextualSpacing/>
        <w:jc w:val="both"/>
        <w:rPr>
          <w:rFonts w:ascii="Times New Roman" w:hAnsi="Times New Roman"/>
          <w:b/>
          <w:sz w:val="24"/>
          <w:szCs w:val="24"/>
        </w:rPr>
      </w:pPr>
      <w:r w:rsidRPr="0092578B">
        <w:rPr>
          <w:rFonts w:ascii="Times New Roman" w:hAnsi="Times New Roman"/>
          <w:b/>
          <w:sz w:val="24"/>
          <w:szCs w:val="24"/>
        </w:rPr>
        <w:t>High Cost of Entry</w:t>
      </w:r>
    </w:p>
    <w:p w:rsidR="0092578B" w:rsidRDefault="00A956EE" w:rsidP="0092578B">
      <w:pPr>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Delivery workers face challenges that make it difficult for them to earn a livable wage under safe working conditions. </w:t>
      </w:r>
      <w:r w:rsidR="0092578B" w:rsidRPr="0092578B">
        <w:rPr>
          <w:rFonts w:ascii="Times New Roman" w:eastAsia="Times New Roman" w:hAnsi="Times New Roman"/>
          <w:bCs/>
          <w:sz w:val="24"/>
          <w:szCs w:val="24"/>
        </w:rPr>
        <w:t>Since delivery workers are employed as</w:t>
      </w:r>
      <w:r w:rsidR="00CF7791">
        <w:rPr>
          <w:rFonts w:ascii="Times New Roman" w:eastAsia="Times New Roman" w:hAnsi="Times New Roman"/>
          <w:bCs/>
          <w:sz w:val="24"/>
          <w:szCs w:val="24"/>
        </w:rPr>
        <w:t xml:space="preserve"> independent contractors by TPPs</w:t>
      </w:r>
      <w:r w:rsidR="0092578B" w:rsidRPr="0092578B">
        <w:rPr>
          <w:rFonts w:ascii="Times New Roman" w:eastAsia="Times New Roman" w:hAnsi="Times New Roman"/>
          <w:bCs/>
          <w:sz w:val="24"/>
          <w:szCs w:val="24"/>
        </w:rPr>
        <w:t xml:space="preserve">, they are responsible for purchasing the necessary equipment to perform their jobs. Due to the physical demands of delivering food, workers’ need to deliver food quickly to obtain positive ratings by customers, and to maximize profits, delivery workers typically use </w:t>
      </w:r>
      <w:r w:rsidR="0092578B">
        <w:rPr>
          <w:rFonts w:ascii="Times New Roman" w:eastAsia="Times New Roman" w:hAnsi="Times New Roman"/>
          <w:bCs/>
          <w:sz w:val="24"/>
          <w:szCs w:val="24"/>
        </w:rPr>
        <w:t>electric bikes (e-bikes</w:t>
      </w:r>
      <w:r w:rsidR="0092578B" w:rsidRPr="0092578B">
        <w:rPr>
          <w:rFonts w:ascii="Times New Roman" w:eastAsia="Times New Roman" w:hAnsi="Times New Roman"/>
          <w:bCs/>
          <w:sz w:val="24"/>
          <w:szCs w:val="24"/>
        </w:rPr>
        <w:t>) for deliveries.</w:t>
      </w:r>
      <w:r w:rsidR="0092578B" w:rsidRPr="0092578B">
        <w:rPr>
          <w:rFonts w:ascii="Times New Roman" w:eastAsia="Times New Roman" w:hAnsi="Times New Roman"/>
          <w:bCs/>
          <w:sz w:val="24"/>
          <w:szCs w:val="24"/>
          <w:vertAlign w:val="superscript"/>
        </w:rPr>
        <w:footnoteReference w:id="46"/>
      </w:r>
      <w:r w:rsidR="0092578B" w:rsidRPr="0092578B">
        <w:rPr>
          <w:rFonts w:ascii="Times New Roman" w:eastAsia="Times New Roman" w:hAnsi="Times New Roman"/>
          <w:bCs/>
          <w:sz w:val="24"/>
          <w:szCs w:val="24"/>
        </w:rPr>
        <w:t xml:space="preserve"> New e-bikes cost $1,800 to $2,000,</w:t>
      </w:r>
      <w:r w:rsidR="0092578B" w:rsidRPr="0092578B">
        <w:rPr>
          <w:rFonts w:ascii="Times New Roman" w:eastAsia="Times New Roman" w:hAnsi="Times New Roman"/>
          <w:bCs/>
          <w:sz w:val="24"/>
          <w:szCs w:val="24"/>
          <w:vertAlign w:val="superscript"/>
        </w:rPr>
        <w:footnoteReference w:id="47"/>
      </w:r>
      <w:r w:rsidR="0092578B" w:rsidRPr="0092578B">
        <w:rPr>
          <w:rFonts w:ascii="Times New Roman" w:eastAsia="Times New Roman" w:hAnsi="Times New Roman"/>
          <w:bCs/>
          <w:sz w:val="24"/>
          <w:szCs w:val="24"/>
        </w:rPr>
        <w:t xml:space="preserve"> and delivery workers commonly refrain from purchasing used e-bikes to avoid supporting the underground market of stolen e-bikes from other workers.</w:t>
      </w:r>
      <w:r w:rsidR="0092578B" w:rsidRPr="0092578B">
        <w:rPr>
          <w:rFonts w:ascii="Times New Roman" w:eastAsia="Times New Roman" w:hAnsi="Times New Roman"/>
          <w:bCs/>
          <w:sz w:val="24"/>
          <w:szCs w:val="24"/>
          <w:vertAlign w:val="superscript"/>
        </w:rPr>
        <w:footnoteReference w:id="48"/>
      </w:r>
      <w:r w:rsidR="0092578B" w:rsidRPr="0092578B">
        <w:rPr>
          <w:rFonts w:ascii="Times New Roman" w:eastAsia="Times New Roman" w:hAnsi="Times New Roman"/>
          <w:bCs/>
          <w:sz w:val="24"/>
          <w:szCs w:val="24"/>
        </w:rPr>
        <w:t xml:space="preserve"> Delivery workers must purchase other expensive equipment as well that</w:t>
      </w:r>
      <w:r w:rsidR="00CF7791">
        <w:rPr>
          <w:rFonts w:ascii="Times New Roman" w:eastAsia="Times New Roman" w:hAnsi="Times New Roman"/>
          <w:bCs/>
          <w:sz w:val="24"/>
          <w:szCs w:val="24"/>
        </w:rPr>
        <w:t>,</w:t>
      </w:r>
      <w:r w:rsidR="0092578B" w:rsidRPr="0092578B">
        <w:rPr>
          <w:rFonts w:ascii="Times New Roman" w:eastAsia="Times New Roman" w:hAnsi="Times New Roman"/>
          <w:bCs/>
          <w:sz w:val="24"/>
          <w:szCs w:val="24"/>
        </w:rPr>
        <w:t xml:space="preserve"> while not technically necessary for the job, are considered essential. Delivery workers must purchase lights for their e-bikes to deliver food at night, a spare battery,</w:t>
      </w:r>
      <w:r w:rsidR="0092578B" w:rsidRPr="0092578B">
        <w:rPr>
          <w:rFonts w:ascii="Times New Roman" w:eastAsia="Times New Roman" w:hAnsi="Times New Roman"/>
          <w:bCs/>
          <w:sz w:val="24"/>
          <w:szCs w:val="24"/>
          <w:vertAlign w:val="superscript"/>
        </w:rPr>
        <w:footnoteReference w:id="49"/>
      </w:r>
      <w:r w:rsidR="0092578B" w:rsidRPr="0092578B">
        <w:rPr>
          <w:rFonts w:ascii="Times New Roman" w:eastAsia="Times New Roman" w:hAnsi="Times New Roman"/>
          <w:bCs/>
          <w:sz w:val="24"/>
          <w:szCs w:val="24"/>
        </w:rPr>
        <w:t xml:space="preserve"> and locks to prevent their e-bike from </w:t>
      </w:r>
      <w:r w:rsidR="00CF7791">
        <w:rPr>
          <w:rFonts w:ascii="Times New Roman" w:eastAsia="Times New Roman" w:hAnsi="Times New Roman"/>
          <w:bCs/>
          <w:sz w:val="24"/>
          <w:szCs w:val="24"/>
        </w:rPr>
        <w:t>being</w:t>
      </w:r>
      <w:r w:rsidR="0092578B" w:rsidRPr="0092578B">
        <w:rPr>
          <w:rFonts w:ascii="Times New Roman" w:eastAsia="Times New Roman" w:hAnsi="Times New Roman"/>
          <w:bCs/>
          <w:sz w:val="24"/>
          <w:szCs w:val="24"/>
        </w:rPr>
        <w:t xml:space="preserve"> stolen.</w:t>
      </w:r>
      <w:r w:rsidR="0092578B" w:rsidRPr="0092578B">
        <w:rPr>
          <w:rFonts w:ascii="Times New Roman" w:eastAsia="Times New Roman" w:hAnsi="Times New Roman"/>
          <w:bCs/>
          <w:sz w:val="24"/>
          <w:szCs w:val="24"/>
          <w:vertAlign w:val="superscript"/>
        </w:rPr>
        <w:footnoteReference w:id="50"/>
      </w:r>
      <w:r w:rsidR="0092578B" w:rsidRPr="0092578B">
        <w:rPr>
          <w:rFonts w:ascii="Times New Roman" w:eastAsia="Times New Roman" w:hAnsi="Times New Roman"/>
          <w:bCs/>
          <w:sz w:val="24"/>
          <w:szCs w:val="24"/>
        </w:rPr>
        <w:t xml:space="preserve"> Thermal bags to keep food warm is another unofficial requirement of the job, as restaurants will often refuse to give delivery workers orders unless they have one.</w:t>
      </w:r>
      <w:r w:rsidR="0092578B" w:rsidRPr="0092578B">
        <w:rPr>
          <w:rFonts w:ascii="Times New Roman" w:eastAsia="Times New Roman" w:hAnsi="Times New Roman"/>
          <w:bCs/>
          <w:sz w:val="24"/>
          <w:szCs w:val="24"/>
          <w:vertAlign w:val="superscript"/>
        </w:rPr>
        <w:footnoteReference w:id="51"/>
      </w:r>
      <w:r w:rsidR="0092578B" w:rsidRPr="0092578B">
        <w:rPr>
          <w:rFonts w:ascii="Times New Roman" w:eastAsia="Times New Roman" w:hAnsi="Times New Roman"/>
          <w:bCs/>
          <w:sz w:val="24"/>
          <w:szCs w:val="24"/>
        </w:rPr>
        <w:t xml:space="preserve"> An insulated bag from the delivery service Relay costs between $40 to $60, </w:t>
      </w:r>
      <w:r w:rsidR="00CF7791">
        <w:rPr>
          <w:rFonts w:ascii="Times New Roman" w:eastAsia="Times New Roman" w:hAnsi="Times New Roman"/>
          <w:bCs/>
          <w:sz w:val="24"/>
          <w:szCs w:val="24"/>
        </w:rPr>
        <w:t xml:space="preserve">while on </w:t>
      </w:r>
      <w:r w:rsidR="0092578B" w:rsidRPr="0092578B">
        <w:rPr>
          <w:rFonts w:ascii="Times New Roman" w:eastAsia="Times New Roman" w:hAnsi="Times New Roman"/>
          <w:bCs/>
          <w:sz w:val="24"/>
          <w:szCs w:val="24"/>
        </w:rPr>
        <w:t xml:space="preserve">Amazon </w:t>
      </w:r>
      <w:r w:rsidR="00CF7791">
        <w:rPr>
          <w:rFonts w:ascii="Times New Roman" w:eastAsia="Times New Roman" w:hAnsi="Times New Roman"/>
          <w:bCs/>
          <w:sz w:val="24"/>
          <w:szCs w:val="24"/>
        </w:rPr>
        <w:t xml:space="preserve">these </w:t>
      </w:r>
      <w:r w:rsidR="0092578B" w:rsidRPr="0092578B">
        <w:rPr>
          <w:rFonts w:ascii="Times New Roman" w:eastAsia="Times New Roman" w:hAnsi="Times New Roman"/>
          <w:bCs/>
          <w:sz w:val="24"/>
          <w:szCs w:val="24"/>
        </w:rPr>
        <w:t xml:space="preserve">insulated bags </w:t>
      </w:r>
      <w:r w:rsidR="00CF7791">
        <w:rPr>
          <w:rFonts w:ascii="Times New Roman" w:eastAsia="Times New Roman" w:hAnsi="Times New Roman"/>
          <w:bCs/>
          <w:sz w:val="24"/>
          <w:szCs w:val="24"/>
        </w:rPr>
        <w:t xml:space="preserve">are sold </w:t>
      </w:r>
      <w:r w:rsidR="0092578B" w:rsidRPr="0092578B">
        <w:rPr>
          <w:rFonts w:ascii="Times New Roman" w:eastAsia="Times New Roman" w:hAnsi="Times New Roman"/>
          <w:bCs/>
          <w:sz w:val="24"/>
          <w:szCs w:val="24"/>
        </w:rPr>
        <w:t>for as much as $120.</w:t>
      </w:r>
      <w:r w:rsidR="0092578B" w:rsidRPr="0092578B">
        <w:rPr>
          <w:rFonts w:ascii="Times New Roman" w:eastAsia="Times New Roman" w:hAnsi="Times New Roman"/>
          <w:bCs/>
          <w:sz w:val="24"/>
          <w:szCs w:val="24"/>
          <w:vertAlign w:val="superscript"/>
        </w:rPr>
        <w:footnoteReference w:id="52"/>
      </w:r>
      <w:r w:rsidR="0092578B" w:rsidRPr="0092578B">
        <w:rPr>
          <w:rFonts w:ascii="Times New Roman" w:eastAsia="Times New Roman" w:hAnsi="Times New Roman"/>
          <w:bCs/>
          <w:sz w:val="24"/>
          <w:szCs w:val="24"/>
        </w:rPr>
        <w:t xml:space="preserve"> The total cost to become a delivery worker is estimated to be around $3,000, a substantial price and financial investment for delivery workers that is not subsidized by their employers.</w:t>
      </w:r>
      <w:r w:rsidR="0092578B" w:rsidRPr="0092578B">
        <w:rPr>
          <w:rFonts w:ascii="Times New Roman" w:eastAsia="Times New Roman" w:hAnsi="Times New Roman"/>
          <w:bCs/>
          <w:sz w:val="24"/>
          <w:szCs w:val="24"/>
          <w:vertAlign w:val="superscript"/>
        </w:rPr>
        <w:footnoteReference w:id="53"/>
      </w:r>
    </w:p>
    <w:p w:rsidR="00166AA8" w:rsidRDefault="00166AA8" w:rsidP="0092578B">
      <w:pPr>
        <w:spacing w:after="0" w:line="480" w:lineRule="auto"/>
        <w:ind w:firstLine="720"/>
        <w:jc w:val="both"/>
        <w:rPr>
          <w:rFonts w:ascii="Times New Roman" w:eastAsia="Times New Roman" w:hAnsi="Times New Roman"/>
          <w:bCs/>
          <w:sz w:val="24"/>
          <w:szCs w:val="24"/>
        </w:rPr>
      </w:pPr>
    </w:p>
    <w:p w:rsidR="00166AA8" w:rsidRPr="0092578B" w:rsidRDefault="00166AA8" w:rsidP="0092578B">
      <w:pPr>
        <w:spacing w:after="0" w:line="480" w:lineRule="auto"/>
        <w:ind w:firstLine="720"/>
        <w:jc w:val="both"/>
        <w:rPr>
          <w:rFonts w:ascii="Times New Roman" w:eastAsia="Times New Roman" w:hAnsi="Times New Roman"/>
          <w:color w:val="111111"/>
          <w:sz w:val="24"/>
          <w:szCs w:val="24"/>
          <w:highlight w:val="yellow"/>
        </w:rPr>
      </w:pPr>
    </w:p>
    <w:p w:rsidR="0092578B" w:rsidRPr="0092578B" w:rsidRDefault="0092578B" w:rsidP="0092578B">
      <w:pPr>
        <w:numPr>
          <w:ilvl w:val="1"/>
          <w:numId w:val="7"/>
        </w:numPr>
        <w:spacing w:after="0" w:line="480" w:lineRule="auto"/>
        <w:ind w:left="1080"/>
        <w:contextualSpacing/>
        <w:jc w:val="both"/>
        <w:rPr>
          <w:rFonts w:ascii="Times New Roman" w:hAnsi="Times New Roman"/>
          <w:b/>
          <w:sz w:val="24"/>
          <w:szCs w:val="24"/>
        </w:rPr>
      </w:pPr>
      <w:r w:rsidRPr="0092578B">
        <w:rPr>
          <w:rFonts w:ascii="Times New Roman" w:hAnsi="Times New Roman"/>
          <w:b/>
          <w:sz w:val="24"/>
          <w:szCs w:val="24"/>
        </w:rPr>
        <w:t>Violence and Harassment</w:t>
      </w:r>
    </w:p>
    <w:p w:rsidR="0092578B" w:rsidRPr="0092578B" w:rsidRDefault="0092578B" w:rsidP="0092578B">
      <w:pPr>
        <w:spacing w:after="0" w:line="480" w:lineRule="auto"/>
        <w:ind w:firstLine="720"/>
        <w:contextualSpacing/>
        <w:jc w:val="both"/>
        <w:rPr>
          <w:rFonts w:ascii="Times New Roman" w:eastAsia="Times New Roman" w:hAnsi="Times New Roman"/>
          <w:sz w:val="24"/>
          <w:szCs w:val="24"/>
        </w:rPr>
      </w:pPr>
      <w:r w:rsidRPr="16838B14">
        <w:rPr>
          <w:rFonts w:ascii="Times New Roman" w:eastAsia="Times New Roman" w:hAnsi="Times New Roman"/>
          <w:sz w:val="24"/>
          <w:szCs w:val="24"/>
        </w:rPr>
        <w:t>The high cost to purchase e-bikes coupled with the dramatic growth of delivery workers has led to the development of an underground market of stolen e-bikes. Stolen e-bikes can be easily resold for cash in NYC or dismantled and sold for their parts.</w:t>
      </w:r>
      <w:r w:rsidRPr="16838B14">
        <w:rPr>
          <w:rFonts w:ascii="Times New Roman" w:eastAsia="Times New Roman" w:hAnsi="Times New Roman"/>
          <w:sz w:val="24"/>
          <w:szCs w:val="24"/>
          <w:vertAlign w:val="superscript"/>
        </w:rPr>
        <w:footnoteReference w:id="54"/>
      </w:r>
      <w:r w:rsidRPr="0092578B">
        <w:rPr>
          <w:rFonts w:ascii="Times New Roman" w:eastAsia="Times New Roman" w:hAnsi="Times New Roman"/>
          <w:sz w:val="24"/>
          <w:szCs w:val="24"/>
        </w:rPr>
        <w:t xml:space="preserve"> Reported cases of e-bike thefts nearly doubled in 2020 according to the New York Police Department (NYPD), increasing from 166 in 2019 to 328 in 2020.</w:t>
      </w:r>
      <w:r w:rsidRPr="0092578B">
        <w:rPr>
          <w:rFonts w:ascii="Times New Roman" w:eastAsia="Times New Roman" w:hAnsi="Times New Roman"/>
          <w:sz w:val="24"/>
          <w:szCs w:val="24"/>
          <w:vertAlign w:val="superscript"/>
        </w:rPr>
        <w:footnoteReference w:id="55"/>
      </w:r>
      <w:r w:rsidRPr="0092578B">
        <w:rPr>
          <w:rFonts w:ascii="Times New Roman" w:eastAsia="Times New Roman" w:hAnsi="Times New Roman"/>
          <w:sz w:val="24"/>
          <w:szCs w:val="24"/>
        </w:rPr>
        <w:t xml:space="preserve"> The NYPD has not always been</w:t>
      </w:r>
      <w:r w:rsidR="21A63281" w:rsidRPr="0092578B">
        <w:rPr>
          <w:rFonts w:ascii="Times New Roman" w:eastAsia="Times New Roman" w:hAnsi="Times New Roman"/>
          <w:sz w:val="24"/>
          <w:szCs w:val="24"/>
        </w:rPr>
        <w:t xml:space="preserve"> very helpful </w:t>
      </w:r>
      <w:r w:rsidRPr="0092578B">
        <w:rPr>
          <w:rFonts w:ascii="Times New Roman" w:eastAsia="Times New Roman" w:hAnsi="Times New Roman"/>
          <w:sz w:val="24"/>
          <w:szCs w:val="24"/>
        </w:rPr>
        <w:t>to delivery workers in recover</w:t>
      </w:r>
      <w:r w:rsidR="45DBCEF8" w:rsidRPr="0092578B">
        <w:rPr>
          <w:rFonts w:ascii="Times New Roman" w:eastAsia="Times New Roman" w:hAnsi="Times New Roman"/>
          <w:sz w:val="24"/>
          <w:szCs w:val="24"/>
        </w:rPr>
        <w:t>ing</w:t>
      </w:r>
      <w:r w:rsidRPr="0092578B">
        <w:rPr>
          <w:rFonts w:ascii="Times New Roman" w:eastAsia="Times New Roman" w:hAnsi="Times New Roman"/>
          <w:sz w:val="24"/>
          <w:szCs w:val="24"/>
        </w:rPr>
        <w:t xml:space="preserve"> stolen e-bikes. </w:t>
      </w:r>
      <w:r w:rsidR="1FDBC752" w:rsidRPr="0092578B">
        <w:rPr>
          <w:rFonts w:ascii="Times New Roman" w:eastAsia="Times New Roman" w:hAnsi="Times New Roman"/>
          <w:sz w:val="24"/>
          <w:szCs w:val="24"/>
        </w:rPr>
        <w:t>For example,</w:t>
      </w:r>
      <w:r w:rsidRPr="0092578B">
        <w:rPr>
          <w:rFonts w:ascii="Times New Roman" w:eastAsia="Times New Roman" w:hAnsi="Times New Roman"/>
          <w:color w:val="000000"/>
          <w:sz w:val="24"/>
          <w:szCs w:val="24"/>
          <w:shd w:val="clear" w:color="auto" w:fill="FFFFFF"/>
        </w:rPr>
        <w:t xml:space="preserve"> </w:t>
      </w:r>
      <w:r w:rsidR="2AAE8187" w:rsidRPr="0092578B">
        <w:rPr>
          <w:rFonts w:ascii="Times New Roman" w:eastAsia="Times New Roman" w:hAnsi="Times New Roman"/>
          <w:color w:val="000000"/>
          <w:sz w:val="24"/>
          <w:szCs w:val="24"/>
          <w:shd w:val="clear" w:color="auto" w:fill="FFFFFF"/>
        </w:rPr>
        <w:t xml:space="preserve">a </w:t>
      </w:r>
      <w:r w:rsidRPr="0092578B">
        <w:rPr>
          <w:rFonts w:ascii="Times New Roman" w:eastAsia="Times New Roman" w:hAnsi="Times New Roman"/>
          <w:color w:val="000000"/>
          <w:sz w:val="24"/>
          <w:szCs w:val="24"/>
          <w:shd w:val="clear" w:color="auto" w:fill="FFFFFF"/>
        </w:rPr>
        <w:t>worker named Rodrigo had his e-bike stolen while making a delivery, and while the bike had a trackable GPS, an NYPD officer allegedly “refused” to recover it.</w:t>
      </w:r>
      <w:r w:rsidRPr="0092578B">
        <w:rPr>
          <w:rFonts w:ascii="Times New Roman" w:eastAsia="Times New Roman" w:hAnsi="Times New Roman"/>
          <w:color w:val="000000"/>
          <w:sz w:val="24"/>
          <w:szCs w:val="24"/>
          <w:shd w:val="clear" w:color="auto" w:fill="FFFFFF"/>
          <w:vertAlign w:val="superscript"/>
        </w:rPr>
        <w:footnoteReference w:id="56"/>
      </w:r>
      <w:r w:rsidRPr="0092578B">
        <w:rPr>
          <w:rFonts w:ascii="Times New Roman" w:eastAsia="Times New Roman" w:hAnsi="Times New Roman"/>
          <w:color w:val="000000"/>
          <w:sz w:val="24"/>
          <w:szCs w:val="24"/>
          <w:shd w:val="clear" w:color="auto" w:fill="FFFFFF"/>
        </w:rPr>
        <w:t xml:space="preserve"> In October 2021, a delivery worker was mugged at gunpoint and had his $3,000 e-bike stolen while waiting for his next delivery.</w:t>
      </w:r>
      <w:r w:rsidRPr="0092578B">
        <w:rPr>
          <w:rFonts w:ascii="Times New Roman" w:eastAsia="Times New Roman" w:hAnsi="Times New Roman"/>
          <w:color w:val="000000"/>
          <w:sz w:val="24"/>
          <w:szCs w:val="24"/>
          <w:shd w:val="clear" w:color="auto" w:fill="FFFFFF"/>
          <w:vertAlign w:val="superscript"/>
        </w:rPr>
        <w:footnoteReference w:id="57"/>
      </w:r>
      <w:r w:rsidRPr="0092578B">
        <w:rPr>
          <w:rFonts w:ascii="Times New Roman" w:eastAsia="Times New Roman" w:hAnsi="Times New Roman"/>
          <w:color w:val="000000"/>
          <w:sz w:val="24"/>
          <w:szCs w:val="24"/>
          <w:shd w:val="clear" w:color="auto" w:fill="FFFFFF"/>
        </w:rPr>
        <w:t xml:space="preserve"> When the delivery worker contacted the police, the 20</w:t>
      </w:r>
      <w:r w:rsidRPr="0092578B">
        <w:rPr>
          <w:rFonts w:ascii="Times New Roman" w:eastAsia="Times New Roman" w:hAnsi="Times New Roman"/>
          <w:color w:val="000000"/>
          <w:sz w:val="24"/>
          <w:szCs w:val="24"/>
          <w:shd w:val="clear" w:color="auto" w:fill="FFFFFF"/>
          <w:vertAlign w:val="superscript"/>
        </w:rPr>
        <w:t>th</w:t>
      </w:r>
      <w:r w:rsidRPr="0092578B">
        <w:rPr>
          <w:rFonts w:ascii="Times New Roman" w:eastAsia="Times New Roman" w:hAnsi="Times New Roman"/>
          <w:color w:val="000000"/>
          <w:sz w:val="24"/>
          <w:szCs w:val="24"/>
          <w:shd w:val="clear" w:color="auto" w:fill="FFFFFF"/>
        </w:rPr>
        <w:t xml:space="preserve"> precinct officer who responded to the complaint allegedly told the worker the NYPD could not do anything about the robbery because of budget cuts to the NYPD.</w:t>
      </w:r>
      <w:r w:rsidRPr="0092578B">
        <w:rPr>
          <w:rFonts w:ascii="Times New Roman" w:eastAsia="Times New Roman" w:hAnsi="Times New Roman"/>
          <w:color w:val="000000"/>
          <w:sz w:val="24"/>
          <w:szCs w:val="24"/>
          <w:shd w:val="clear" w:color="auto" w:fill="FFFFFF"/>
          <w:vertAlign w:val="superscript"/>
        </w:rPr>
        <w:footnoteReference w:id="58"/>
      </w:r>
      <w:r w:rsidRPr="0092578B">
        <w:rPr>
          <w:rFonts w:ascii="Times New Roman" w:eastAsia="Times New Roman" w:hAnsi="Times New Roman"/>
          <w:color w:val="000000"/>
          <w:sz w:val="24"/>
          <w:szCs w:val="24"/>
          <w:shd w:val="clear" w:color="auto" w:fill="FFFFFF"/>
        </w:rPr>
        <w:t xml:space="preserve"> In response to the NYPD’s inaction, dozens of workers biked to the 20</w:t>
      </w:r>
      <w:r w:rsidRPr="0092578B">
        <w:rPr>
          <w:rFonts w:ascii="Times New Roman" w:eastAsia="Times New Roman" w:hAnsi="Times New Roman"/>
          <w:color w:val="000000"/>
          <w:sz w:val="24"/>
          <w:szCs w:val="24"/>
          <w:shd w:val="clear" w:color="auto" w:fill="FFFFFF"/>
          <w:vertAlign w:val="superscript"/>
        </w:rPr>
        <w:t>th</w:t>
      </w:r>
      <w:r w:rsidRPr="0092578B">
        <w:rPr>
          <w:rFonts w:ascii="Times New Roman" w:eastAsia="Times New Roman" w:hAnsi="Times New Roman"/>
          <w:color w:val="000000"/>
          <w:sz w:val="24"/>
          <w:szCs w:val="24"/>
          <w:shd w:val="clear" w:color="auto" w:fill="FFFFFF"/>
        </w:rPr>
        <w:t xml:space="preserve"> precinct to protest the police</w:t>
      </w:r>
      <w:r w:rsidR="00A820B6">
        <w:rPr>
          <w:rFonts w:ascii="Times New Roman" w:eastAsia="Times New Roman" w:hAnsi="Times New Roman"/>
          <w:color w:val="000000"/>
          <w:sz w:val="24"/>
          <w:szCs w:val="24"/>
          <w:shd w:val="clear" w:color="auto" w:fill="FFFFFF"/>
        </w:rPr>
        <w:t xml:space="preserve"> department</w:t>
      </w:r>
      <w:r w:rsidRPr="0092578B">
        <w:rPr>
          <w:rFonts w:ascii="Times New Roman" w:eastAsia="Times New Roman" w:hAnsi="Times New Roman"/>
          <w:color w:val="000000"/>
          <w:sz w:val="24"/>
          <w:szCs w:val="24"/>
          <w:shd w:val="clear" w:color="auto" w:fill="FFFFFF"/>
        </w:rPr>
        <w:t>’s inaction and the rise in e-bike related muggings in the neighborhood.</w:t>
      </w:r>
      <w:r w:rsidRPr="0092578B">
        <w:rPr>
          <w:rFonts w:ascii="Times New Roman" w:eastAsia="Times New Roman" w:hAnsi="Times New Roman"/>
          <w:color w:val="000000"/>
          <w:sz w:val="24"/>
          <w:szCs w:val="24"/>
          <w:shd w:val="clear" w:color="auto" w:fill="FFFFFF"/>
          <w:vertAlign w:val="superscript"/>
        </w:rPr>
        <w:footnoteReference w:id="59"/>
      </w:r>
      <w:r w:rsidRPr="0092578B">
        <w:rPr>
          <w:rFonts w:ascii="Times New Roman" w:eastAsia="Times New Roman" w:hAnsi="Times New Roman"/>
          <w:sz w:val="24"/>
          <w:szCs w:val="24"/>
        </w:rPr>
        <w:t xml:space="preserve"> Overall, the NYPD solved around 36 percent of e-bike robberies in 2020.</w:t>
      </w:r>
      <w:r w:rsidRPr="0092578B">
        <w:rPr>
          <w:rFonts w:ascii="Times New Roman" w:eastAsia="Times New Roman" w:hAnsi="Times New Roman"/>
          <w:sz w:val="24"/>
          <w:szCs w:val="24"/>
          <w:vertAlign w:val="superscript"/>
        </w:rPr>
        <w:footnoteReference w:id="60"/>
      </w:r>
    </w:p>
    <w:p w:rsidR="0092578B" w:rsidRPr="0092578B" w:rsidRDefault="0092578B" w:rsidP="0092578B">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bCs/>
          <w:sz w:val="24"/>
          <w:szCs w:val="24"/>
        </w:rPr>
        <w:t xml:space="preserve">Delivery workers’ substantial investment in buying an e-bike and reliance on e-bikes to perform their jobs has also led e-bike robberies to turn violent. In April of 2021, 29-year-old Francisco </w:t>
      </w:r>
      <w:r w:rsidRPr="0092578B">
        <w:rPr>
          <w:rFonts w:ascii="Times New Roman" w:eastAsia="Times New Roman" w:hAnsi="Times New Roman"/>
          <w:color w:val="000000"/>
          <w:sz w:val="24"/>
          <w:szCs w:val="24"/>
          <w:shd w:val="clear" w:color="auto" w:fill="FFFFFF"/>
        </w:rPr>
        <w:t>Villalva Vitinio was killed when he refused to give up his e-bike to a man robbing him at gunpoint.</w:t>
      </w:r>
      <w:r w:rsidRPr="0092578B">
        <w:rPr>
          <w:rFonts w:ascii="Times New Roman" w:eastAsia="Times New Roman" w:hAnsi="Times New Roman"/>
          <w:color w:val="000000"/>
          <w:sz w:val="24"/>
          <w:szCs w:val="24"/>
          <w:shd w:val="clear" w:color="auto" w:fill="FFFFFF"/>
          <w:vertAlign w:val="superscript"/>
        </w:rPr>
        <w:footnoteReference w:id="61"/>
      </w:r>
      <w:r w:rsidRPr="0092578B">
        <w:rPr>
          <w:rFonts w:ascii="Times New Roman" w:eastAsia="Times New Roman" w:hAnsi="Times New Roman"/>
          <w:color w:val="000000"/>
          <w:sz w:val="24"/>
          <w:szCs w:val="24"/>
          <w:shd w:val="clear" w:color="auto" w:fill="FFFFFF"/>
        </w:rPr>
        <w:t xml:space="preserve"> According to delivery worker Gustavo Ajche, "We’re facing many issues: robberies, physical assault…We’re being killed in the streets by people who steal our bikes. This is happening more and more and we’re angry because no one does anything."</w:t>
      </w:r>
      <w:r w:rsidR="006963C8">
        <w:rPr>
          <w:rStyle w:val="FootnoteReference"/>
          <w:rFonts w:ascii="Times New Roman" w:eastAsia="Times New Roman" w:hAnsi="Times New Roman"/>
          <w:color w:val="000000"/>
          <w:sz w:val="24"/>
          <w:szCs w:val="24"/>
          <w:shd w:val="clear" w:color="auto" w:fill="FFFFFF"/>
        </w:rPr>
        <w:footnoteReference w:id="62"/>
      </w:r>
      <w:r w:rsidRPr="0092578B">
        <w:rPr>
          <w:rFonts w:ascii="Times New Roman" w:eastAsia="Times New Roman" w:hAnsi="Times New Roman"/>
          <w:color w:val="000000"/>
          <w:sz w:val="24"/>
          <w:szCs w:val="24"/>
          <w:shd w:val="clear" w:color="auto" w:fill="FFFFFF"/>
        </w:rPr>
        <w:t xml:space="preserve"> According to preliminary results from a recent Cornell University Worker Institute survey of over 500 e-bike delivery workers in NYC, over 50 percent of workers reported having had their e-bikes stolen.</w:t>
      </w:r>
      <w:r w:rsidRPr="0092578B">
        <w:rPr>
          <w:rFonts w:ascii="Times New Roman" w:eastAsia="Times New Roman" w:hAnsi="Times New Roman"/>
          <w:color w:val="000000"/>
          <w:sz w:val="24"/>
          <w:szCs w:val="24"/>
          <w:shd w:val="clear" w:color="auto" w:fill="FFFFFF"/>
          <w:vertAlign w:val="superscript"/>
        </w:rPr>
        <w:footnoteReference w:id="63"/>
      </w:r>
      <w:r w:rsidRPr="0092578B">
        <w:rPr>
          <w:rFonts w:ascii="Times New Roman" w:eastAsia="Times New Roman" w:hAnsi="Times New Roman"/>
          <w:color w:val="000000"/>
          <w:sz w:val="24"/>
          <w:szCs w:val="24"/>
          <w:shd w:val="clear" w:color="auto" w:fill="FFFFFF"/>
        </w:rPr>
        <w:t xml:space="preserve"> Maria Figueroa, </w:t>
      </w:r>
      <w:r w:rsidR="00A820B6">
        <w:rPr>
          <w:rFonts w:ascii="Times New Roman" w:eastAsia="Times New Roman" w:hAnsi="Times New Roman"/>
          <w:color w:val="000000"/>
          <w:sz w:val="24"/>
          <w:szCs w:val="24"/>
          <w:shd w:val="clear" w:color="auto" w:fill="FFFFFF"/>
        </w:rPr>
        <w:t>D</w:t>
      </w:r>
      <w:r w:rsidRPr="0092578B">
        <w:rPr>
          <w:rFonts w:ascii="Times New Roman" w:eastAsia="Times New Roman" w:hAnsi="Times New Roman"/>
          <w:color w:val="000000"/>
          <w:sz w:val="24"/>
          <w:szCs w:val="24"/>
          <w:shd w:val="clear" w:color="auto" w:fill="FFFFFF"/>
        </w:rPr>
        <w:t xml:space="preserve">irector of </w:t>
      </w:r>
      <w:r w:rsidR="00A820B6">
        <w:rPr>
          <w:rFonts w:ascii="Times New Roman" w:eastAsia="Times New Roman" w:hAnsi="Times New Roman"/>
          <w:color w:val="000000"/>
          <w:sz w:val="24"/>
          <w:szCs w:val="24"/>
          <w:shd w:val="clear" w:color="auto" w:fill="FFFFFF"/>
        </w:rPr>
        <w:t>L</w:t>
      </w:r>
      <w:r w:rsidR="00A820B6" w:rsidRPr="0092578B">
        <w:rPr>
          <w:rFonts w:ascii="Times New Roman" w:eastAsia="Times New Roman" w:hAnsi="Times New Roman"/>
          <w:color w:val="000000"/>
          <w:sz w:val="24"/>
          <w:szCs w:val="24"/>
          <w:shd w:val="clear" w:color="auto" w:fill="FFFFFF"/>
        </w:rPr>
        <w:t xml:space="preserve">abor </w:t>
      </w:r>
      <w:r w:rsidRPr="0092578B">
        <w:rPr>
          <w:rFonts w:ascii="Times New Roman" w:eastAsia="Times New Roman" w:hAnsi="Times New Roman"/>
          <w:color w:val="000000"/>
          <w:sz w:val="24"/>
          <w:szCs w:val="24"/>
          <w:shd w:val="clear" w:color="auto" w:fill="FFFFFF"/>
        </w:rPr>
        <w:t xml:space="preserve">and </w:t>
      </w:r>
      <w:r w:rsidR="00A820B6">
        <w:rPr>
          <w:rFonts w:ascii="Times New Roman" w:eastAsia="Times New Roman" w:hAnsi="Times New Roman"/>
          <w:color w:val="000000"/>
          <w:sz w:val="24"/>
          <w:szCs w:val="24"/>
          <w:shd w:val="clear" w:color="auto" w:fill="FFFFFF"/>
        </w:rPr>
        <w:t>P</w:t>
      </w:r>
      <w:r w:rsidRPr="0092578B">
        <w:rPr>
          <w:rFonts w:ascii="Times New Roman" w:eastAsia="Times New Roman" w:hAnsi="Times New Roman"/>
          <w:color w:val="000000"/>
          <w:sz w:val="24"/>
          <w:szCs w:val="24"/>
          <w:shd w:val="clear" w:color="auto" w:fill="FFFFFF"/>
        </w:rPr>
        <w:t xml:space="preserve">olicy </w:t>
      </w:r>
      <w:r w:rsidR="00A820B6">
        <w:rPr>
          <w:rFonts w:ascii="Times New Roman" w:eastAsia="Times New Roman" w:hAnsi="Times New Roman"/>
          <w:color w:val="000000"/>
          <w:sz w:val="24"/>
          <w:szCs w:val="24"/>
          <w:shd w:val="clear" w:color="auto" w:fill="FFFFFF"/>
        </w:rPr>
        <w:t>R</w:t>
      </w:r>
      <w:r w:rsidR="00A820B6" w:rsidRPr="0092578B">
        <w:rPr>
          <w:rFonts w:ascii="Times New Roman" w:eastAsia="Times New Roman" w:hAnsi="Times New Roman"/>
          <w:color w:val="000000"/>
          <w:sz w:val="24"/>
          <w:szCs w:val="24"/>
          <w:shd w:val="clear" w:color="auto" w:fill="FFFFFF"/>
        </w:rPr>
        <w:t xml:space="preserve">esearch </w:t>
      </w:r>
      <w:r w:rsidRPr="0092578B">
        <w:rPr>
          <w:rFonts w:ascii="Times New Roman" w:eastAsia="Times New Roman" w:hAnsi="Times New Roman"/>
          <w:color w:val="000000"/>
          <w:sz w:val="24"/>
          <w:szCs w:val="24"/>
          <w:shd w:val="clear" w:color="auto" w:fill="FFFFFF"/>
        </w:rPr>
        <w:t>at the Worker Institute, reported that around half of delivery workers experienced violence or harassment while on the job.</w:t>
      </w:r>
      <w:r w:rsidRPr="0092578B">
        <w:rPr>
          <w:rFonts w:ascii="Times New Roman" w:eastAsia="Times New Roman" w:hAnsi="Times New Roman"/>
          <w:color w:val="000000"/>
          <w:sz w:val="24"/>
          <w:szCs w:val="24"/>
          <w:shd w:val="clear" w:color="auto" w:fill="FFFFFF"/>
          <w:vertAlign w:val="superscript"/>
        </w:rPr>
        <w:footnoteReference w:id="64"/>
      </w:r>
      <w:r w:rsidRPr="0092578B">
        <w:rPr>
          <w:rFonts w:ascii="Times New Roman" w:eastAsia="Times New Roman" w:hAnsi="Times New Roman"/>
          <w:color w:val="000000"/>
          <w:sz w:val="24"/>
          <w:szCs w:val="24"/>
          <w:shd w:val="clear" w:color="auto" w:fill="FFFFFF"/>
        </w:rPr>
        <w:t xml:space="preserve"> Given their status as independent contractors, when delivery workers are robbed, assaulted or murdered on the job, delivery companies do not owe the workers or their families any</w:t>
      </w:r>
      <w:r w:rsidR="00CF7791">
        <w:rPr>
          <w:rFonts w:ascii="Times New Roman" w:eastAsia="Times New Roman" w:hAnsi="Times New Roman"/>
          <w:color w:val="000000"/>
          <w:sz w:val="24"/>
          <w:szCs w:val="24"/>
          <w:shd w:val="clear" w:color="auto" w:fill="FFFFFF"/>
        </w:rPr>
        <w:t xml:space="preserve"> compensation.</w:t>
      </w:r>
      <w:r w:rsidRPr="0092578B">
        <w:rPr>
          <w:rFonts w:ascii="Times New Roman" w:eastAsia="Times New Roman" w:hAnsi="Times New Roman"/>
          <w:color w:val="000000"/>
          <w:sz w:val="24"/>
          <w:szCs w:val="24"/>
          <w:shd w:val="clear" w:color="auto" w:fill="FFFFFF"/>
          <w:vertAlign w:val="superscript"/>
        </w:rPr>
        <w:footnoteReference w:id="65"/>
      </w:r>
    </w:p>
    <w:p w:rsidR="0092578B" w:rsidRPr="0092578B" w:rsidRDefault="0092578B" w:rsidP="0092578B">
      <w:pPr>
        <w:spacing w:after="0" w:line="480" w:lineRule="auto"/>
        <w:ind w:firstLine="720"/>
        <w:jc w:val="both"/>
        <w:rPr>
          <w:rFonts w:ascii="Times New Roman" w:eastAsia="Times New Roman" w:hAnsi="Times New Roman"/>
          <w:color w:val="000000"/>
          <w:sz w:val="24"/>
          <w:szCs w:val="24"/>
        </w:rPr>
      </w:pPr>
      <w:r w:rsidRPr="0092578B">
        <w:rPr>
          <w:rFonts w:ascii="Times New Roman" w:eastAsia="Times New Roman" w:hAnsi="Times New Roman"/>
          <w:color w:val="000000"/>
          <w:sz w:val="24"/>
          <w:szCs w:val="24"/>
        </w:rPr>
        <w:t xml:space="preserve">It is important to </w:t>
      </w:r>
      <w:r w:rsidR="00166AA8">
        <w:rPr>
          <w:rFonts w:ascii="Times New Roman" w:eastAsia="Times New Roman" w:hAnsi="Times New Roman"/>
          <w:color w:val="000000"/>
          <w:sz w:val="24"/>
          <w:szCs w:val="24"/>
        </w:rPr>
        <w:t xml:space="preserve">note </w:t>
      </w:r>
      <w:r w:rsidRPr="0092578B">
        <w:rPr>
          <w:rFonts w:ascii="Times New Roman" w:eastAsia="Times New Roman" w:hAnsi="Times New Roman"/>
          <w:color w:val="000000"/>
          <w:sz w:val="24"/>
          <w:szCs w:val="24"/>
        </w:rPr>
        <w:t>that the number of robberies reported to the police may be s</w:t>
      </w:r>
      <w:r w:rsidR="00166AA8">
        <w:rPr>
          <w:rFonts w:ascii="Times New Roman" w:eastAsia="Times New Roman" w:hAnsi="Times New Roman"/>
          <w:color w:val="000000"/>
          <w:sz w:val="24"/>
          <w:szCs w:val="24"/>
        </w:rPr>
        <w:t>ubstantially</w:t>
      </w:r>
      <w:r w:rsidRPr="0092578B">
        <w:rPr>
          <w:rFonts w:ascii="Times New Roman" w:eastAsia="Times New Roman" w:hAnsi="Times New Roman"/>
          <w:color w:val="000000"/>
          <w:sz w:val="24"/>
          <w:szCs w:val="24"/>
        </w:rPr>
        <w:t xml:space="preserve"> undercounted given the </w:t>
      </w:r>
      <w:r w:rsidR="00166AA8">
        <w:rPr>
          <w:rFonts w:ascii="Times New Roman" w:eastAsia="Times New Roman" w:hAnsi="Times New Roman"/>
          <w:color w:val="000000"/>
          <w:sz w:val="24"/>
          <w:szCs w:val="24"/>
        </w:rPr>
        <w:t xml:space="preserve">poor relationship these </w:t>
      </w:r>
      <w:r w:rsidRPr="0092578B">
        <w:rPr>
          <w:rFonts w:ascii="Times New Roman" w:eastAsia="Times New Roman" w:hAnsi="Times New Roman"/>
          <w:color w:val="000000"/>
          <w:sz w:val="24"/>
          <w:szCs w:val="24"/>
        </w:rPr>
        <w:t>workers</w:t>
      </w:r>
      <w:r w:rsidR="00166AA8">
        <w:rPr>
          <w:rFonts w:ascii="Times New Roman" w:eastAsia="Times New Roman" w:hAnsi="Times New Roman"/>
          <w:color w:val="000000"/>
          <w:sz w:val="24"/>
          <w:szCs w:val="24"/>
        </w:rPr>
        <w:t xml:space="preserve"> </w:t>
      </w:r>
      <w:r w:rsidRPr="0092578B">
        <w:rPr>
          <w:rFonts w:ascii="Times New Roman" w:eastAsia="Times New Roman" w:hAnsi="Times New Roman"/>
          <w:color w:val="000000"/>
          <w:sz w:val="24"/>
          <w:szCs w:val="24"/>
        </w:rPr>
        <w:t>historically</w:t>
      </w:r>
      <w:r w:rsidR="00166AA8">
        <w:rPr>
          <w:rFonts w:ascii="Times New Roman" w:eastAsia="Times New Roman" w:hAnsi="Times New Roman"/>
          <w:color w:val="000000"/>
          <w:sz w:val="24"/>
          <w:szCs w:val="24"/>
        </w:rPr>
        <w:t xml:space="preserve"> have with</w:t>
      </w:r>
      <w:r w:rsidRPr="0092578B">
        <w:rPr>
          <w:rFonts w:ascii="Times New Roman" w:eastAsia="Times New Roman" w:hAnsi="Times New Roman"/>
          <w:color w:val="000000"/>
          <w:sz w:val="24"/>
          <w:szCs w:val="24"/>
        </w:rPr>
        <w:t xml:space="preserve"> the police. Before e-bikes were legalized in the New York State budget in April of 2020,</w:t>
      </w:r>
      <w:r w:rsidRPr="0092578B">
        <w:rPr>
          <w:rFonts w:ascii="Times New Roman" w:eastAsia="Times New Roman" w:hAnsi="Times New Roman"/>
          <w:color w:val="000000"/>
          <w:sz w:val="24"/>
          <w:szCs w:val="24"/>
          <w:vertAlign w:val="superscript"/>
        </w:rPr>
        <w:footnoteReference w:id="66"/>
      </w:r>
      <w:r w:rsidRPr="0092578B">
        <w:rPr>
          <w:rFonts w:ascii="Times New Roman" w:eastAsia="Times New Roman" w:hAnsi="Times New Roman"/>
          <w:color w:val="000000"/>
          <w:sz w:val="24"/>
          <w:szCs w:val="24"/>
        </w:rPr>
        <w:t xml:space="preserve"> </w:t>
      </w:r>
      <w:r w:rsidR="00CF7791">
        <w:rPr>
          <w:rFonts w:ascii="Times New Roman" w:eastAsia="Times New Roman" w:hAnsi="Times New Roman"/>
          <w:color w:val="000000"/>
          <w:sz w:val="24"/>
          <w:szCs w:val="24"/>
        </w:rPr>
        <w:t xml:space="preserve">the </w:t>
      </w:r>
      <w:r w:rsidRPr="0092578B">
        <w:rPr>
          <w:rFonts w:ascii="Times New Roman" w:eastAsia="Times New Roman" w:hAnsi="Times New Roman"/>
          <w:color w:val="000000"/>
          <w:sz w:val="24"/>
          <w:szCs w:val="24"/>
        </w:rPr>
        <w:t>NYPD was responsible for issuing summonses and confiscating e-bikes, which were not street</w:t>
      </w:r>
      <w:r w:rsidR="00CF7791">
        <w:rPr>
          <w:rFonts w:ascii="Times New Roman" w:eastAsia="Times New Roman" w:hAnsi="Times New Roman"/>
          <w:color w:val="000000"/>
          <w:sz w:val="24"/>
          <w:szCs w:val="24"/>
        </w:rPr>
        <w:t>-</w:t>
      </w:r>
      <w:r w:rsidRPr="0092578B">
        <w:rPr>
          <w:rFonts w:ascii="Times New Roman" w:eastAsia="Times New Roman" w:hAnsi="Times New Roman"/>
          <w:color w:val="000000"/>
          <w:sz w:val="24"/>
          <w:szCs w:val="24"/>
        </w:rPr>
        <w:t>legal vehicles. In 2017, the NYPD confiscated nearly 1,000 e-bikes.</w:t>
      </w:r>
      <w:r w:rsidRPr="0092578B">
        <w:rPr>
          <w:rFonts w:ascii="Times New Roman" w:eastAsia="Times New Roman" w:hAnsi="Times New Roman"/>
          <w:color w:val="000000"/>
          <w:sz w:val="24"/>
          <w:szCs w:val="24"/>
          <w:vertAlign w:val="superscript"/>
        </w:rPr>
        <w:footnoteReference w:id="67"/>
      </w:r>
      <w:r w:rsidRPr="0092578B">
        <w:rPr>
          <w:rFonts w:ascii="Times New Roman" w:eastAsia="Times New Roman" w:hAnsi="Times New Roman"/>
          <w:color w:val="000000"/>
          <w:sz w:val="24"/>
          <w:szCs w:val="24"/>
        </w:rPr>
        <w:t xml:space="preserve"> Police ticketing and confiscation of e-bikes served as an existential threat to delivery workers’ livelihoods, which created an environment of fear towards the police. This historical distrust of the police, coupled with fears of deportation due to the undocumented immigration-status of many delivery workers, has led many delivery worker-related accidents and issues to remain unreported.</w:t>
      </w:r>
      <w:r w:rsidRPr="0092578B">
        <w:rPr>
          <w:rFonts w:ascii="Times New Roman" w:eastAsia="Times New Roman" w:hAnsi="Times New Roman"/>
          <w:color w:val="000000"/>
          <w:sz w:val="24"/>
          <w:szCs w:val="24"/>
          <w:vertAlign w:val="superscript"/>
        </w:rPr>
        <w:footnoteReference w:id="68"/>
      </w:r>
      <w:r w:rsidRPr="0092578B">
        <w:rPr>
          <w:rFonts w:ascii="Times New Roman" w:eastAsia="Times New Roman" w:hAnsi="Times New Roman"/>
          <w:color w:val="000000"/>
          <w:sz w:val="24"/>
          <w:szCs w:val="24"/>
        </w:rPr>
        <w:t xml:space="preserve"> </w:t>
      </w:r>
    </w:p>
    <w:p w:rsidR="0092578B" w:rsidRPr="0092578B" w:rsidRDefault="0092578B" w:rsidP="001A5D37">
      <w:pPr>
        <w:numPr>
          <w:ilvl w:val="1"/>
          <w:numId w:val="7"/>
        </w:numPr>
        <w:spacing w:after="0" w:line="480" w:lineRule="auto"/>
        <w:ind w:left="1080"/>
        <w:rPr>
          <w:rFonts w:ascii="Times New Roman" w:hAnsi="Times New Roman"/>
          <w:b/>
          <w:bCs/>
          <w:sz w:val="24"/>
          <w:szCs w:val="24"/>
        </w:rPr>
      </w:pPr>
      <w:r w:rsidRPr="0092578B">
        <w:rPr>
          <w:rFonts w:ascii="Times New Roman" w:hAnsi="Times New Roman"/>
          <w:b/>
          <w:bCs/>
          <w:sz w:val="24"/>
          <w:szCs w:val="24"/>
        </w:rPr>
        <w:t>Bathroom Access</w:t>
      </w:r>
    </w:p>
    <w:p w:rsidR="0092578B" w:rsidRPr="0092578B" w:rsidRDefault="0092578B" w:rsidP="0092578B">
      <w:pPr>
        <w:spacing w:after="0" w:line="480" w:lineRule="auto"/>
        <w:ind w:firstLine="720"/>
        <w:jc w:val="both"/>
        <w:rPr>
          <w:rFonts w:ascii="Times New Roman" w:eastAsia="Times New Roman" w:hAnsi="Times New Roman"/>
          <w:color w:val="000000"/>
          <w:spacing w:val="-1"/>
          <w:sz w:val="24"/>
          <w:szCs w:val="24"/>
        </w:rPr>
      </w:pPr>
      <w:r w:rsidRPr="0092578B">
        <w:rPr>
          <w:rFonts w:ascii="Times New Roman" w:eastAsia="Times New Roman" w:hAnsi="Times New Roman"/>
          <w:color w:val="000000"/>
          <w:sz w:val="24"/>
          <w:szCs w:val="24"/>
        </w:rPr>
        <w:t xml:space="preserve">The lack of workplace protections </w:t>
      </w:r>
      <w:r w:rsidR="00A820B6">
        <w:rPr>
          <w:rFonts w:ascii="Times New Roman" w:eastAsia="Times New Roman" w:hAnsi="Times New Roman"/>
          <w:color w:val="000000"/>
          <w:sz w:val="24"/>
          <w:szCs w:val="24"/>
        </w:rPr>
        <w:t xml:space="preserve">for </w:t>
      </w:r>
      <w:r w:rsidRPr="0092578B">
        <w:rPr>
          <w:rFonts w:ascii="Times New Roman" w:eastAsia="Times New Roman" w:hAnsi="Times New Roman"/>
          <w:color w:val="000000"/>
          <w:sz w:val="24"/>
          <w:szCs w:val="24"/>
        </w:rPr>
        <w:t xml:space="preserve">delivery workers is </w:t>
      </w:r>
      <w:r w:rsidR="00A820B6">
        <w:rPr>
          <w:rFonts w:ascii="Times New Roman" w:eastAsia="Times New Roman" w:hAnsi="Times New Roman"/>
          <w:color w:val="000000"/>
          <w:sz w:val="24"/>
          <w:szCs w:val="24"/>
        </w:rPr>
        <w:t>apparent</w:t>
      </w:r>
      <w:r w:rsidR="00A820B6" w:rsidRPr="0092578B">
        <w:rPr>
          <w:rFonts w:ascii="Times New Roman" w:eastAsia="Times New Roman" w:hAnsi="Times New Roman"/>
          <w:color w:val="000000"/>
          <w:sz w:val="24"/>
          <w:szCs w:val="24"/>
        </w:rPr>
        <w:t xml:space="preserve"> </w:t>
      </w:r>
      <w:r w:rsidRPr="0092578B">
        <w:rPr>
          <w:rFonts w:ascii="Times New Roman" w:eastAsia="Times New Roman" w:hAnsi="Times New Roman"/>
          <w:color w:val="000000"/>
          <w:sz w:val="24"/>
          <w:szCs w:val="24"/>
        </w:rPr>
        <w:t xml:space="preserve">in </w:t>
      </w:r>
      <w:r w:rsidR="00A820B6">
        <w:rPr>
          <w:rFonts w:ascii="Times New Roman" w:eastAsia="Times New Roman" w:hAnsi="Times New Roman"/>
          <w:color w:val="000000"/>
          <w:sz w:val="24"/>
          <w:szCs w:val="24"/>
        </w:rPr>
        <w:t>the</w:t>
      </w:r>
      <w:r w:rsidRPr="0092578B">
        <w:rPr>
          <w:rFonts w:ascii="Times New Roman" w:eastAsia="Times New Roman" w:hAnsi="Times New Roman"/>
          <w:color w:val="000000"/>
          <w:sz w:val="24"/>
          <w:szCs w:val="24"/>
        </w:rPr>
        <w:t xml:space="preserve"> absence of </w:t>
      </w:r>
      <w:r w:rsidR="00A820B6">
        <w:rPr>
          <w:rFonts w:ascii="Times New Roman" w:eastAsia="Times New Roman" w:hAnsi="Times New Roman"/>
          <w:color w:val="000000"/>
          <w:sz w:val="24"/>
          <w:szCs w:val="24"/>
        </w:rPr>
        <w:t xml:space="preserve">available </w:t>
      </w:r>
      <w:r w:rsidRPr="0092578B">
        <w:rPr>
          <w:rFonts w:ascii="Times New Roman" w:eastAsia="Times New Roman" w:hAnsi="Times New Roman"/>
          <w:color w:val="000000"/>
          <w:sz w:val="24"/>
          <w:szCs w:val="24"/>
        </w:rPr>
        <w:t>bathroom</w:t>
      </w:r>
      <w:r w:rsidR="00A820B6">
        <w:rPr>
          <w:rFonts w:ascii="Times New Roman" w:eastAsia="Times New Roman" w:hAnsi="Times New Roman"/>
          <w:color w:val="000000"/>
          <w:sz w:val="24"/>
          <w:szCs w:val="24"/>
        </w:rPr>
        <w:t>s</w:t>
      </w:r>
      <w:r w:rsidRPr="0092578B">
        <w:rPr>
          <w:rFonts w:ascii="Times New Roman" w:eastAsia="Times New Roman" w:hAnsi="Times New Roman"/>
          <w:color w:val="000000"/>
          <w:sz w:val="24"/>
          <w:szCs w:val="24"/>
        </w:rPr>
        <w:t xml:space="preserve"> </w:t>
      </w:r>
      <w:r w:rsidR="00A820B6">
        <w:rPr>
          <w:rFonts w:ascii="Times New Roman" w:eastAsia="Times New Roman" w:hAnsi="Times New Roman"/>
          <w:color w:val="000000"/>
          <w:sz w:val="24"/>
          <w:szCs w:val="24"/>
        </w:rPr>
        <w:t xml:space="preserve">for delivery </w:t>
      </w:r>
      <w:r w:rsidRPr="0092578B">
        <w:rPr>
          <w:rFonts w:ascii="Times New Roman" w:eastAsia="Times New Roman" w:hAnsi="Times New Roman"/>
          <w:color w:val="000000"/>
          <w:sz w:val="24"/>
          <w:szCs w:val="24"/>
        </w:rPr>
        <w:t>workers. Restaurants often post signs reserving their bathrooms for use by customers or employees.</w:t>
      </w:r>
      <w:r w:rsidRPr="0092578B">
        <w:rPr>
          <w:rFonts w:ascii="Times New Roman" w:eastAsia="Times New Roman" w:hAnsi="Times New Roman"/>
          <w:color w:val="000000"/>
          <w:sz w:val="24"/>
          <w:szCs w:val="24"/>
          <w:vertAlign w:val="superscript"/>
        </w:rPr>
        <w:footnoteReference w:id="69"/>
      </w:r>
      <w:r w:rsidRPr="0092578B">
        <w:rPr>
          <w:rFonts w:ascii="Times New Roman" w:eastAsia="Times New Roman" w:hAnsi="Times New Roman"/>
          <w:color w:val="000000"/>
          <w:sz w:val="24"/>
          <w:szCs w:val="24"/>
        </w:rPr>
        <w:t xml:space="preserve"> As delivery workers are neither a customer nor an employee, they are often denied this basic necessity. According to data from the Worker Institute at Cornell University, over 65 percent of NYC delivery workers reported being denied access to a restaurant bathroom.</w:t>
      </w:r>
      <w:r w:rsidRPr="0092578B">
        <w:rPr>
          <w:rFonts w:ascii="Times New Roman" w:eastAsia="Times New Roman" w:hAnsi="Times New Roman"/>
          <w:color w:val="000000"/>
          <w:sz w:val="24"/>
          <w:szCs w:val="24"/>
          <w:vertAlign w:val="superscript"/>
        </w:rPr>
        <w:footnoteReference w:id="70"/>
      </w:r>
      <w:r w:rsidRPr="0092578B">
        <w:rPr>
          <w:rFonts w:ascii="Times New Roman" w:eastAsia="Times New Roman" w:hAnsi="Times New Roman"/>
          <w:color w:val="000000"/>
          <w:sz w:val="24"/>
          <w:szCs w:val="24"/>
        </w:rPr>
        <w:t xml:space="preserve"> Delivery workers that are delivering food either in areas of NYC without public bathrooms or during hours when public bathrooms are closed have therefore been forced to use the bathroom in public. According to DoorDash delivery worker Sergio Solano, “</w:t>
      </w:r>
      <w:r w:rsidRPr="0092578B">
        <w:rPr>
          <w:rFonts w:ascii="Times New Roman" w:eastAsia="Times New Roman" w:hAnsi="Times New Roman"/>
          <w:color w:val="000000"/>
          <w:spacing w:val="-1"/>
          <w:sz w:val="24"/>
          <w:szCs w:val="24"/>
        </w:rPr>
        <w:t>We use [a] Gatorade bottle because it is wider…</w:t>
      </w:r>
      <w:r w:rsidR="00A820B6">
        <w:rPr>
          <w:rFonts w:ascii="Times New Roman" w:eastAsia="Times New Roman" w:hAnsi="Times New Roman"/>
          <w:color w:val="000000"/>
          <w:spacing w:val="-1"/>
          <w:sz w:val="24"/>
          <w:szCs w:val="24"/>
        </w:rPr>
        <w:t>[D]</w:t>
      </w:r>
      <w:r w:rsidRPr="0092578B">
        <w:rPr>
          <w:rFonts w:ascii="Times New Roman" w:eastAsia="Times New Roman" w:hAnsi="Times New Roman"/>
          <w:color w:val="000000"/>
          <w:spacing w:val="-1"/>
          <w:sz w:val="24"/>
          <w:szCs w:val="24"/>
        </w:rPr>
        <w:t>iscreetly, we pee in the bottle </w:t>
      </w:r>
      <w:r w:rsidRPr="0092578B">
        <w:rPr>
          <w:rFonts w:ascii="Times New Roman" w:eastAsia="Times New Roman" w:hAnsi="Times New Roman"/>
          <w:color w:val="000000"/>
          <w:sz w:val="24"/>
          <w:szCs w:val="24"/>
        </w:rPr>
        <w:t>behind</w:t>
      </w:r>
      <w:r w:rsidRPr="0092578B">
        <w:rPr>
          <w:rFonts w:ascii="Times New Roman" w:eastAsia="Times New Roman" w:hAnsi="Times New Roman"/>
          <w:color w:val="000000"/>
          <w:spacing w:val="-1"/>
          <w:sz w:val="24"/>
          <w:szCs w:val="24"/>
        </w:rPr>
        <w:t> the stairways of buildings after delivering an order.”</w:t>
      </w:r>
      <w:r w:rsidRPr="0092578B">
        <w:rPr>
          <w:rFonts w:ascii="Times New Roman" w:eastAsia="Times New Roman" w:hAnsi="Times New Roman"/>
          <w:color w:val="000000"/>
          <w:spacing w:val="-1"/>
          <w:sz w:val="24"/>
          <w:szCs w:val="24"/>
          <w:vertAlign w:val="superscript"/>
        </w:rPr>
        <w:footnoteReference w:id="71"/>
      </w:r>
      <w:r w:rsidRPr="0092578B">
        <w:rPr>
          <w:rFonts w:ascii="Times New Roman" w:eastAsia="Times New Roman" w:hAnsi="Times New Roman"/>
          <w:color w:val="000000"/>
          <w:spacing w:val="-1"/>
          <w:sz w:val="24"/>
          <w:szCs w:val="24"/>
        </w:rPr>
        <w:t xml:space="preserve"> Delivery worker Mamadou Kokeina expressed frustration with restaurants for not allowing delivery workers to use their bathrooms: “I’m outside for 10 hours. I have to use the bathroom… I’m picking up food to bring to your customers, so you should allow me at least to use the bathroom…We are human. We have needs.”</w:t>
      </w:r>
      <w:r w:rsidRPr="0092578B">
        <w:rPr>
          <w:rFonts w:ascii="Times New Roman" w:eastAsia="Times New Roman" w:hAnsi="Times New Roman"/>
          <w:color w:val="000000"/>
          <w:spacing w:val="-1"/>
          <w:sz w:val="24"/>
          <w:szCs w:val="24"/>
          <w:vertAlign w:val="superscript"/>
        </w:rPr>
        <w:footnoteReference w:id="72"/>
      </w:r>
      <w:r w:rsidRPr="0092578B">
        <w:rPr>
          <w:rFonts w:ascii="Times New Roman" w:eastAsia="Times New Roman" w:hAnsi="Times New Roman"/>
          <w:color w:val="000000"/>
          <w:spacing w:val="-1"/>
          <w:sz w:val="24"/>
          <w:szCs w:val="24"/>
        </w:rPr>
        <w:t> Relay Delivery has allegedly sent the message “Don’t ask to use restroom!!” to delivery workers upon sending a delivery request.</w:t>
      </w:r>
      <w:r w:rsidRPr="0092578B">
        <w:rPr>
          <w:rFonts w:ascii="Times New Roman" w:eastAsia="Times New Roman" w:hAnsi="Times New Roman"/>
          <w:color w:val="000000"/>
          <w:spacing w:val="-1"/>
          <w:sz w:val="24"/>
          <w:szCs w:val="24"/>
          <w:vertAlign w:val="superscript"/>
        </w:rPr>
        <w:footnoteReference w:id="73"/>
      </w:r>
      <w:r w:rsidRPr="0092578B">
        <w:rPr>
          <w:rFonts w:ascii="Times New Roman" w:eastAsia="Times New Roman" w:hAnsi="Times New Roman"/>
          <w:color w:val="000000"/>
          <w:spacing w:val="-1"/>
          <w:sz w:val="24"/>
          <w:szCs w:val="24"/>
        </w:rPr>
        <w:t xml:space="preserve"> </w:t>
      </w:r>
      <w:r w:rsidR="008974B5">
        <w:rPr>
          <w:rFonts w:ascii="Times New Roman" w:eastAsia="Times New Roman" w:hAnsi="Times New Roman"/>
          <w:color w:val="000000"/>
          <w:spacing w:val="-1"/>
          <w:sz w:val="24"/>
          <w:szCs w:val="24"/>
        </w:rPr>
        <w:t>Grubhub</w:t>
      </w:r>
      <w:r w:rsidRPr="0092578B">
        <w:rPr>
          <w:rFonts w:ascii="Times New Roman" w:eastAsia="Times New Roman" w:hAnsi="Times New Roman"/>
          <w:color w:val="000000"/>
          <w:spacing w:val="-1"/>
          <w:sz w:val="24"/>
          <w:szCs w:val="24"/>
        </w:rPr>
        <w:t xml:space="preserve"> also allegedly sent a notification to delivery workers saying: “Come and wait at the host station. Please do not use the restroom, ask for a drink or bring outside food to eat while you wait.”</w:t>
      </w:r>
      <w:r w:rsidRPr="0092578B">
        <w:rPr>
          <w:rFonts w:ascii="Times New Roman" w:eastAsia="Times New Roman" w:hAnsi="Times New Roman"/>
          <w:color w:val="000000"/>
          <w:spacing w:val="-1"/>
          <w:sz w:val="24"/>
          <w:szCs w:val="24"/>
          <w:vertAlign w:val="superscript"/>
        </w:rPr>
        <w:footnoteReference w:id="74"/>
      </w:r>
      <w:r w:rsidRPr="0092578B">
        <w:rPr>
          <w:rFonts w:ascii="Times New Roman" w:eastAsia="Times New Roman" w:hAnsi="Times New Roman"/>
          <w:color w:val="000000"/>
          <w:spacing w:val="-1"/>
          <w:sz w:val="24"/>
          <w:szCs w:val="24"/>
        </w:rPr>
        <w:t xml:space="preserve"> The lack of bathroom access is not an issue for delivery workers </w:t>
      </w:r>
      <w:r w:rsidR="009C6607">
        <w:rPr>
          <w:rFonts w:ascii="Times New Roman" w:eastAsia="Times New Roman" w:hAnsi="Times New Roman"/>
          <w:color w:val="000000"/>
          <w:spacing w:val="-1"/>
          <w:sz w:val="24"/>
          <w:szCs w:val="24"/>
        </w:rPr>
        <w:t xml:space="preserve">who are </w:t>
      </w:r>
      <w:r w:rsidRPr="0092578B">
        <w:rPr>
          <w:rFonts w:ascii="Times New Roman" w:eastAsia="Times New Roman" w:hAnsi="Times New Roman"/>
          <w:color w:val="000000"/>
          <w:spacing w:val="-1"/>
          <w:sz w:val="24"/>
          <w:szCs w:val="24"/>
        </w:rPr>
        <w:t xml:space="preserve">employed by </w:t>
      </w:r>
      <w:r w:rsidR="009C6607">
        <w:rPr>
          <w:rFonts w:ascii="Times New Roman" w:eastAsia="Times New Roman" w:hAnsi="Times New Roman"/>
          <w:color w:val="000000"/>
          <w:spacing w:val="-1"/>
          <w:sz w:val="24"/>
          <w:szCs w:val="24"/>
        </w:rPr>
        <w:t xml:space="preserve">the </w:t>
      </w:r>
      <w:r w:rsidRPr="0092578B">
        <w:rPr>
          <w:rFonts w:ascii="Times New Roman" w:eastAsia="Times New Roman" w:hAnsi="Times New Roman"/>
          <w:color w:val="000000"/>
          <w:spacing w:val="-1"/>
          <w:sz w:val="24"/>
          <w:szCs w:val="24"/>
        </w:rPr>
        <w:t>restaurants</w:t>
      </w:r>
      <w:r w:rsidR="009C6607">
        <w:rPr>
          <w:rFonts w:ascii="Times New Roman" w:eastAsia="Times New Roman" w:hAnsi="Times New Roman"/>
          <w:color w:val="000000"/>
          <w:spacing w:val="-1"/>
          <w:sz w:val="24"/>
          <w:szCs w:val="24"/>
        </w:rPr>
        <w:t xml:space="preserve"> from which they deliver food</w:t>
      </w:r>
      <w:r w:rsidRPr="0092578B">
        <w:rPr>
          <w:rFonts w:ascii="Times New Roman" w:eastAsia="Times New Roman" w:hAnsi="Times New Roman"/>
          <w:color w:val="000000"/>
          <w:spacing w:val="-1"/>
          <w:sz w:val="24"/>
          <w:szCs w:val="24"/>
        </w:rPr>
        <w:t>.</w:t>
      </w:r>
    </w:p>
    <w:p w:rsidR="0092578B" w:rsidRDefault="0092578B" w:rsidP="0092578B">
      <w:pPr>
        <w:spacing w:after="0" w:line="480" w:lineRule="auto"/>
        <w:ind w:firstLine="720"/>
        <w:rPr>
          <w:rFonts w:ascii="Times New Roman" w:eastAsia="Times New Roman" w:hAnsi="Times New Roman"/>
          <w:color w:val="111111"/>
          <w:sz w:val="24"/>
          <w:szCs w:val="24"/>
        </w:rPr>
      </w:pPr>
      <w:r w:rsidRPr="0092578B">
        <w:rPr>
          <w:rFonts w:ascii="Times New Roman" w:eastAsia="Times New Roman" w:hAnsi="Times New Roman"/>
          <w:color w:val="000000"/>
          <w:spacing w:val="-1"/>
          <w:sz w:val="24"/>
          <w:szCs w:val="24"/>
        </w:rPr>
        <w:t>In response to delivery workers organizing to demand access to bathrooms at restaurants, DoorDash released a statement stating that they are</w:t>
      </w:r>
      <w:r w:rsidRPr="0092578B">
        <w:rPr>
          <w:rFonts w:ascii="Times New Roman" w:eastAsia="Times New Roman" w:hAnsi="Times New Roman"/>
          <w:color w:val="292929"/>
          <w:spacing w:val="-1"/>
          <w:sz w:val="24"/>
          <w:szCs w:val="24"/>
          <w:shd w:val="clear" w:color="auto" w:fill="FFFFFF"/>
        </w:rPr>
        <w:t xml:space="preserve"> “engaging with local leaders to find additional ways to address bathroom access.”</w:t>
      </w:r>
      <w:r w:rsidRPr="0092578B">
        <w:rPr>
          <w:rFonts w:ascii="Times New Roman" w:eastAsia="Times New Roman" w:hAnsi="Times New Roman"/>
          <w:color w:val="292929"/>
          <w:spacing w:val="-1"/>
          <w:sz w:val="24"/>
          <w:szCs w:val="24"/>
          <w:shd w:val="clear" w:color="auto" w:fill="FFFFFF"/>
          <w:vertAlign w:val="superscript"/>
        </w:rPr>
        <w:footnoteReference w:id="75"/>
      </w:r>
      <w:r w:rsidRPr="0092578B">
        <w:rPr>
          <w:rFonts w:ascii="Times New Roman" w:eastAsia="Times New Roman" w:hAnsi="Times New Roman"/>
          <w:color w:val="292929"/>
          <w:spacing w:val="-1"/>
          <w:sz w:val="24"/>
          <w:szCs w:val="24"/>
          <w:shd w:val="clear" w:color="auto" w:fill="FFFFFF"/>
        </w:rPr>
        <w:t xml:space="preserve"> DoorDash’s statement was met with skepticism by delivery workers, however, and Ligia Guallpa, executive director of Worker</w:t>
      </w:r>
      <w:r w:rsidR="00093BE6">
        <w:rPr>
          <w:rFonts w:ascii="Times New Roman" w:eastAsia="Times New Roman" w:hAnsi="Times New Roman"/>
          <w:color w:val="292929"/>
          <w:spacing w:val="-1"/>
          <w:sz w:val="24"/>
          <w:szCs w:val="24"/>
          <w:shd w:val="clear" w:color="auto" w:fill="FFFFFF"/>
        </w:rPr>
        <w:t>’</w:t>
      </w:r>
      <w:r w:rsidRPr="0092578B">
        <w:rPr>
          <w:rFonts w:ascii="Times New Roman" w:eastAsia="Times New Roman" w:hAnsi="Times New Roman"/>
          <w:color w:val="292929"/>
          <w:spacing w:val="-1"/>
          <w:sz w:val="24"/>
          <w:szCs w:val="24"/>
          <w:shd w:val="clear" w:color="auto" w:fill="FFFFFF"/>
        </w:rPr>
        <w:t xml:space="preserve">s Justice Project, commented, </w:t>
      </w:r>
      <w:r w:rsidRPr="0092578B">
        <w:rPr>
          <w:rFonts w:ascii="Times New Roman" w:eastAsia="Times New Roman" w:hAnsi="Times New Roman"/>
          <w:color w:val="111111"/>
          <w:sz w:val="24"/>
          <w:szCs w:val="24"/>
        </w:rPr>
        <w:t>“We know that at the end of the day, if it’s not a law, it’s not going to happen.”</w:t>
      </w:r>
      <w:r w:rsidRPr="0092578B">
        <w:rPr>
          <w:rFonts w:ascii="Times New Roman" w:eastAsia="Times New Roman" w:hAnsi="Times New Roman"/>
          <w:color w:val="111111"/>
          <w:sz w:val="24"/>
          <w:szCs w:val="24"/>
          <w:vertAlign w:val="superscript"/>
        </w:rPr>
        <w:footnoteReference w:id="76"/>
      </w:r>
    </w:p>
    <w:p w:rsidR="00166AA8" w:rsidRDefault="00166AA8" w:rsidP="0092578B">
      <w:pPr>
        <w:spacing w:after="0" w:line="480" w:lineRule="auto"/>
        <w:ind w:firstLine="720"/>
        <w:rPr>
          <w:rFonts w:ascii="Times New Roman" w:eastAsia="Times New Roman" w:hAnsi="Times New Roman"/>
          <w:color w:val="111111"/>
          <w:sz w:val="24"/>
          <w:szCs w:val="24"/>
        </w:rPr>
      </w:pPr>
    </w:p>
    <w:p w:rsidR="00166AA8" w:rsidRPr="0092578B" w:rsidRDefault="00166AA8" w:rsidP="0092578B">
      <w:pPr>
        <w:spacing w:after="0" w:line="480" w:lineRule="auto"/>
        <w:ind w:firstLine="720"/>
        <w:rPr>
          <w:rFonts w:ascii="Times New Roman" w:eastAsia="Times New Roman" w:hAnsi="Times New Roman"/>
          <w:sz w:val="24"/>
          <w:szCs w:val="24"/>
        </w:rPr>
      </w:pPr>
    </w:p>
    <w:p w:rsidR="0092578B" w:rsidRPr="0092578B" w:rsidRDefault="0092578B" w:rsidP="001A5D37">
      <w:pPr>
        <w:numPr>
          <w:ilvl w:val="1"/>
          <w:numId w:val="7"/>
        </w:numPr>
        <w:spacing w:after="0" w:line="480" w:lineRule="auto"/>
        <w:ind w:left="1080"/>
        <w:rPr>
          <w:rFonts w:ascii="Times New Roman" w:hAnsi="Times New Roman"/>
          <w:b/>
          <w:bCs/>
          <w:sz w:val="24"/>
          <w:szCs w:val="24"/>
        </w:rPr>
      </w:pPr>
      <w:r w:rsidRPr="0092578B">
        <w:rPr>
          <w:rFonts w:ascii="Times New Roman" w:hAnsi="Times New Roman"/>
          <w:b/>
          <w:bCs/>
          <w:sz w:val="24"/>
          <w:szCs w:val="24"/>
        </w:rPr>
        <w:t>Wage Issues and Delivery Distances</w:t>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 xml:space="preserve">As delivery workers are employed as independent contractors instead of full time employees, TPPs are not required to pay </w:t>
      </w:r>
      <w:r w:rsidRPr="0092578B">
        <w:rPr>
          <w:rFonts w:ascii="Times New Roman" w:eastAsia="Times New Roman" w:hAnsi="Times New Roman"/>
          <w:bCs/>
          <w:sz w:val="24"/>
          <w:szCs w:val="24"/>
        </w:rPr>
        <w:t xml:space="preserve">delivery workers </w:t>
      </w:r>
      <w:r w:rsidRPr="0092578B">
        <w:rPr>
          <w:rFonts w:ascii="Times New Roman" w:eastAsia="Times New Roman" w:hAnsi="Times New Roman"/>
          <w:sz w:val="24"/>
          <w:szCs w:val="24"/>
        </w:rPr>
        <w:t>minimum wage, overtime or other benefits, such as health insurance.</w:t>
      </w:r>
      <w:r w:rsidRPr="0092578B">
        <w:rPr>
          <w:rFonts w:ascii="Times New Roman" w:eastAsia="Times New Roman" w:hAnsi="Times New Roman"/>
          <w:sz w:val="24"/>
          <w:szCs w:val="24"/>
          <w:vertAlign w:val="superscript"/>
        </w:rPr>
        <w:footnoteReference w:id="77"/>
      </w:r>
      <w:r w:rsidRPr="0092578B">
        <w:rPr>
          <w:rFonts w:ascii="Times New Roman" w:eastAsia="Times New Roman" w:hAnsi="Times New Roman"/>
          <w:sz w:val="24"/>
          <w:szCs w:val="24"/>
        </w:rPr>
        <w:t xml:space="preserve"> Accordingly, even though TPPs profited from the dramatic increase in usage of their services by New Yorkers during the pandemic, delivery workers did not see an increase in their hourly wages. In fact, unemployed undocumented workers, who were not eligible for unemployment or federal coronavirus assistance, joined delivery services during the pandemic to maintain an income, and the added competition from the increase in workers further compounded workers’ financial challenges.</w:t>
      </w:r>
      <w:r w:rsidRPr="0092578B">
        <w:rPr>
          <w:rFonts w:ascii="Times New Roman" w:eastAsia="Times New Roman" w:hAnsi="Times New Roman"/>
          <w:sz w:val="24"/>
          <w:szCs w:val="24"/>
          <w:vertAlign w:val="superscript"/>
        </w:rPr>
        <w:footnoteReference w:id="78"/>
      </w:r>
      <w:r w:rsidRPr="0092578B">
        <w:rPr>
          <w:rFonts w:ascii="Times New Roman" w:eastAsia="Times New Roman" w:hAnsi="Times New Roman"/>
          <w:sz w:val="24"/>
          <w:szCs w:val="24"/>
        </w:rPr>
        <w:t xml:space="preserve"> According to Maria Figueroa, “In addition to getting low pay, [delivery workers] don’t get enough work from each of the applications, so they have to work for at least three or four of them, and there are more workers than the market can hold.”</w:t>
      </w:r>
      <w:r w:rsidRPr="0092578B">
        <w:rPr>
          <w:rFonts w:ascii="Times New Roman" w:eastAsia="Times New Roman" w:hAnsi="Times New Roman"/>
          <w:sz w:val="24"/>
          <w:szCs w:val="24"/>
          <w:vertAlign w:val="superscript"/>
        </w:rPr>
        <w:footnoteReference w:id="79"/>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TPPs have stated that delivery workers can earn as much as $22 per hour, including tips, while delivering food through their platform.</w:t>
      </w:r>
      <w:r w:rsidRPr="0092578B">
        <w:rPr>
          <w:rFonts w:ascii="Times New Roman" w:eastAsia="Times New Roman" w:hAnsi="Times New Roman"/>
          <w:sz w:val="24"/>
          <w:szCs w:val="24"/>
          <w:vertAlign w:val="superscript"/>
        </w:rPr>
        <w:footnoteReference w:id="80"/>
      </w:r>
      <w:r w:rsidRPr="0092578B">
        <w:rPr>
          <w:rFonts w:ascii="Times New Roman" w:eastAsia="Times New Roman" w:hAnsi="Times New Roman"/>
          <w:sz w:val="24"/>
          <w:szCs w:val="24"/>
        </w:rPr>
        <w:t xml:space="preserve"> Delivery workers have objected to those claims, however, arguing that compensation is never that high. Delivery workers working 12 hours a day for seven days a week can earn between $300 and $800.</w:t>
      </w:r>
      <w:r w:rsidRPr="0092578B">
        <w:rPr>
          <w:rFonts w:ascii="Times New Roman" w:eastAsia="Times New Roman" w:hAnsi="Times New Roman"/>
          <w:sz w:val="24"/>
          <w:szCs w:val="24"/>
          <w:vertAlign w:val="superscript"/>
        </w:rPr>
        <w:footnoteReference w:id="81"/>
      </w:r>
      <w:r w:rsidRPr="0092578B">
        <w:rPr>
          <w:rFonts w:ascii="Times New Roman" w:eastAsia="Times New Roman" w:hAnsi="Times New Roman"/>
          <w:sz w:val="24"/>
          <w:szCs w:val="24"/>
        </w:rPr>
        <w:t xml:space="preserve"> Edgar Usac, a delivery driver on a TPP, made $11 from four hours of work.</w:t>
      </w:r>
      <w:r w:rsidRPr="0092578B">
        <w:rPr>
          <w:rFonts w:ascii="Times New Roman" w:eastAsia="Times New Roman" w:hAnsi="Times New Roman"/>
          <w:sz w:val="24"/>
          <w:szCs w:val="24"/>
          <w:vertAlign w:val="superscript"/>
        </w:rPr>
        <w:footnoteReference w:id="82"/>
      </w:r>
      <w:r w:rsidRPr="0092578B">
        <w:rPr>
          <w:rFonts w:ascii="Times New Roman" w:eastAsia="Times New Roman" w:hAnsi="Times New Roman"/>
          <w:sz w:val="24"/>
          <w:szCs w:val="24"/>
        </w:rPr>
        <w:t xml:space="preserve"> Elias Pacheco, another delivery worker, made $32 dollars for six and a half hours of work.</w:t>
      </w:r>
      <w:r w:rsidRPr="0092578B">
        <w:rPr>
          <w:rFonts w:ascii="Times New Roman" w:eastAsia="Times New Roman" w:hAnsi="Times New Roman"/>
          <w:sz w:val="24"/>
          <w:szCs w:val="24"/>
          <w:vertAlign w:val="superscript"/>
        </w:rPr>
        <w:footnoteReference w:id="83"/>
      </w:r>
      <w:r w:rsidRPr="0092578B">
        <w:rPr>
          <w:rFonts w:ascii="Times New Roman" w:eastAsia="Times New Roman" w:hAnsi="Times New Roman"/>
          <w:sz w:val="24"/>
          <w:szCs w:val="24"/>
        </w:rPr>
        <w:t xml:space="preserve"> </w:t>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As mentioned previously, unlike the other delivery services, Relay delivery pays couriers operating on its platform minimum wage, which includes payment for the time couriers wait between new deliveries.</w:t>
      </w:r>
      <w:r w:rsidRPr="0092578B">
        <w:rPr>
          <w:rFonts w:ascii="Times New Roman" w:eastAsia="Times New Roman" w:hAnsi="Times New Roman"/>
          <w:sz w:val="24"/>
          <w:szCs w:val="24"/>
          <w:vertAlign w:val="superscript"/>
        </w:rPr>
        <w:footnoteReference w:id="84"/>
      </w:r>
      <w:r w:rsidRPr="0092578B">
        <w:rPr>
          <w:rFonts w:ascii="Times New Roman" w:eastAsia="Times New Roman" w:hAnsi="Times New Roman"/>
          <w:sz w:val="24"/>
          <w:szCs w:val="24"/>
        </w:rPr>
        <w:t xml:space="preserve"> </w:t>
      </w:r>
      <w:r w:rsidR="00166AA8">
        <w:rPr>
          <w:rFonts w:ascii="Times New Roman" w:eastAsia="Times New Roman" w:hAnsi="Times New Roman"/>
          <w:sz w:val="24"/>
          <w:szCs w:val="24"/>
        </w:rPr>
        <w:t xml:space="preserve">Worker, however, have accused </w:t>
      </w:r>
      <w:r w:rsidRPr="0092578B">
        <w:rPr>
          <w:rFonts w:ascii="Times New Roman" w:eastAsia="Times New Roman" w:hAnsi="Times New Roman"/>
          <w:sz w:val="24"/>
          <w:szCs w:val="24"/>
        </w:rPr>
        <w:t>Relay of wage theft. A 2016 lawsuit against Relay was filed by six delivery workers accusing the company of underpaying them. The case was settled outside of court.</w:t>
      </w:r>
      <w:r w:rsidRPr="0092578B">
        <w:rPr>
          <w:rFonts w:ascii="Times New Roman" w:eastAsia="Times New Roman" w:hAnsi="Times New Roman"/>
          <w:sz w:val="24"/>
          <w:szCs w:val="24"/>
          <w:vertAlign w:val="superscript"/>
        </w:rPr>
        <w:footnoteReference w:id="85"/>
      </w:r>
      <w:r w:rsidRPr="0092578B">
        <w:rPr>
          <w:rFonts w:ascii="Times New Roman" w:eastAsia="Times New Roman" w:hAnsi="Times New Roman"/>
          <w:sz w:val="24"/>
          <w:szCs w:val="24"/>
        </w:rPr>
        <w:t xml:space="preserve"> In 2017, two Relay workers filed a class action lawsuit over allegations of a lack of overtime pay and diverted tips.</w:t>
      </w:r>
      <w:r w:rsidRPr="0092578B">
        <w:rPr>
          <w:rFonts w:ascii="Times New Roman" w:eastAsia="Times New Roman" w:hAnsi="Times New Roman"/>
          <w:sz w:val="24"/>
          <w:szCs w:val="24"/>
          <w:vertAlign w:val="superscript"/>
        </w:rPr>
        <w:footnoteReference w:id="86"/>
      </w:r>
      <w:r w:rsidRPr="0092578B">
        <w:rPr>
          <w:rFonts w:ascii="Times New Roman" w:eastAsia="Times New Roman" w:hAnsi="Times New Roman"/>
          <w:sz w:val="24"/>
          <w:szCs w:val="24"/>
        </w:rPr>
        <w:t xml:space="preserve"> The workers reached a $100,000 settlement with Relay. DoorDash delivery service was also diverting tips from delivery drivers, as the platform was found to be using tips to subsidize its payment to workers.</w:t>
      </w:r>
      <w:r w:rsidRPr="0092578B">
        <w:rPr>
          <w:rFonts w:ascii="Times New Roman" w:eastAsia="Times New Roman" w:hAnsi="Times New Roman"/>
          <w:sz w:val="24"/>
          <w:szCs w:val="24"/>
          <w:vertAlign w:val="superscript"/>
        </w:rPr>
        <w:footnoteReference w:id="87"/>
      </w:r>
      <w:r w:rsidRPr="0092578B">
        <w:rPr>
          <w:rFonts w:ascii="Times New Roman" w:eastAsia="Times New Roman" w:hAnsi="Times New Roman"/>
          <w:sz w:val="24"/>
          <w:szCs w:val="24"/>
        </w:rPr>
        <w:t xml:space="preserve"> DoorDash reached a settlement of $2.5 million with the D.C. Attorney General for misleading consumers over how it tipped its workers.</w:t>
      </w:r>
      <w:r w:rsidRPr="0092578B">
        <w:rPr>
          <w:rFonts w:ascii="Times New Roman" w:eastAsia="Times New Roman" w:hAnsi="Times New Roman"/>
          <w:sz w:val="24"/>
          <w:szCs w:val="24"/>
          <w:vertAlign w:val="superscript"/>
        </w:rPr>
        <w:footnoteReference w:id="88"/>
      </w:r>
      <w:r w:rsidRPr="0092578B">
        <w:rPr>
          <w:rFonts w:ascii="Times New Roman" w:eastAsia="Times New Roman" w:hAnsi="Times New Roman"/>
          <w:sz w:val="24"/>
          <w:szCs w:val="24"/>
        </w:rPr>
        <w:t xml:space="preserve"> Survey data from </w:t>
      </w:r>
      <w:r w:rsidRPr="0092578B">
        <w:rPr>
          <w:rFonts w:ascii="Times New Roman" w:eastAsia="Times New Roman" w:hAnsi="Times New Roman"/>
          <w:color w:val="000000"/>
          <w:sz w:val="24"/>
          <w:szCs w:val="24"/>
          <w:shd w:val="clear" w:color="auto" w:fill="FFFFFF"/>
        </w:rPr>
        <w:t>Cornell University’s Worker Institute found that 45 percent of workers have had problems with TPPs related to their pay.</w:t>
      </w:r>
      <w:r w:rsidRPr="0092578B">
        <w:rPr>
          <w:rFonts w:ascii="Times New Roman" w:eastAsia="Times New Roman" w:hAnsi="Times New Roman"/>
          <w:color w:val="000000"/>
          <w:sz w:val="24"/>
          <w:szCs w:val="24"/>
          <w:shd w:val="clear" w:color="auto" w:fill="FFFFFF"/>
          <w:vertAlign w:val="superscript"/>
        </w:rPr>
        <w:footnoteReference w:id="89"/>
      </w:r>
      <w:r w:rsidRPr="0092578B">
        <w:rPr>
          <w:rFonts w:ascii="Times New Roman" w:eastAsia="Times New Roman" w:hAnsi="Times New Roman"/>
          <w:color w:val="000000"/>
          <w:sz w:val="24"/>
          <w:szCs w:val="24"/>
          <w:shd w:val="clear" w:color="auto" w:fill="FFFFFF"/>
        </w:rPr>
        <w:t xml:space="preserve"> According to Maria Figuroa</w:t>
      </w:r>
      <w:r w:rsidRPr="0092578B">
        <w:rPr>
          <w:rFonts w:ascii="Times New Roman" w:eastAsia="Times New Roman" w:hAnsi="Times New Roman"/>
          <w:sz w:val="24"/>
          <w:szCs w:val="24"/>
        </w:rPr>
        <w:t xml:space="preserve">, </w:t>
      </w:r>
      <w:r w:rsidRPr="0092578B">
        <w:rPr>
          <w:rFonts w:ascii="Times New Roman" w:eastAsia="Times New Roman" w:hAnsi="Times New Roman"/>
          <w:color w:val="000000"/>
          <w:sz w:val="24"/>
          <w:szCs w:val="24"/>
          <w:shd w:val="clear" w:color="auto" w:fill="FFFFFF"/>
        </w:rPr>
        <w:t>"These workers don't get paid on time. Tips disappear. The pay isn't credited to their bank accounts even though they file a claim. There's definitely a need for more transparency so these problems are clarified.”</w:t>
      </w:r>
      <w:r w:rsidRPr="0092578B">
        <w:rPr>
          <w:rFonts w:ascii="Times New Roman" w:eastAsia="Times New Roman" w:hAnsi="Times New Roman"/>
          <w:color w:val="000000"/>
          <w:sz w:val="24"/>
          <w:szCs w:val="24"/>
          <w:shd w:val="clear" w:color="auto" w:fill="FFFFFF"/>
          <w:vertAlign w:val="superscript"/>
        </w:rPr>
        <w:footnoteReference w:id="90"/>
      </w:r>
    </w:p>
    <w:p w:rsidR="0092578B" w:rsidRDefault="0092578B" w:rsidP="0092578B">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color w:val="000000"/>
          <w:sz w:val="24"/>
          <w:szCs w:val="24"/>
        </w:rPr>
        <w:t>Delivery workers have also objected to the long distances they must travel for deliveries. Unlike delivery workers employed by restaurants who only service the area around the restaurant, delivery workers can be responsible for picking up deliveries across the City. Long trips that require delivery workers to travel across the City for a few dollars pay may not be worth the time or expense.</w:t>
      </w:r>
      <w:r w:rsidRPr="0092578B">
        <w:rPr>
          <w:rFonts w:ascii="Times New Roman" w:eastAsia="Times New Roman" w:hAnsi="Times New Roman"/>
          <w:color w:val="000000"/>
          <w:sz w:val="24"/>
          <w:szCs w:val="24"/>
          <w:vertAlign w:val="superscript"/>
        </w:rPr>
        <w:footnoteReference w:id="91"/>
      </w:r>
      <w:r w:rsidRPr="0092578B">
        <w:rPr>
          <w:rFonts w:ascii="Times New Roman" w:eastAsia="Times New Roman" w:hAnsi="Times New Roman"/>
          <w:color w:val="000000"/>
          <w:sz w:val="24"/>
          <w:szCs w:val="24"/>
        </w:rPr>
        <w:t xml:space="preserve"> According to delivery worker </w:t>
      </w:r>
      <w:r w:rsidRPr="0092578B">
        <w:rPr>
          <w:rFonts w:ascii="Times New Roman" w:eastAsia="Times New Roman" w:hAnsi="Times New Roman"/>
          <w:color w:val="000000"/>
          <w:sz w:val="24"/>
          <w:szCs w:val="24"/>
          <w:shd w:val="clear" w:color="auto" w:fill="FFFFFF"/>
        </w:rPr>
        <w:t>Lucina Villano, Relay delivery service does not allow her to see where she is taking a delivery in advance. If she declines a delivery from the application, she risks losing out on further jobs.</w:t>
      </w:r>
      <w:r w:rsidRPr="0092578B">
        <w:rPr>
          <w:rFonts w:ascii="Times New Roman" w:eastAsia="Times New Roman" w:hAnsi="Times New Roman"/>
          <w:color w:val="000000"/>
          <w:sz w:val="24"/>
          <w:szCs w:val="24"/>
          <w:shd w:val="clear" w:color="auto" w:fill="FFFFFF"/>
          <w:vertAlign w:val="superscript"/>
        </w:rPr>
        <w:footnoteReference w:id="92"/>
      </w:r>
    </w:p>
    <w:p w:rsidR="00C71A04" w:rsidRDefault="0054231B" w:rsidP="00E81EAB">
      <w:pPr>
        <w:spacing w:after="0" w:line="480" w:lineRule="auto"/>
        <w:ind w:firstLine="720"/>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Because delivery workers need to travel</w:t>
      </w:r>
      <w:r w:rsidR="00E81EAB">
        <w:rPr>
          <w:rFonts w:ascii="Times New Roman" w:eastAsia="Times New Roman" w:hAnsi="Times New Roman"/>
          <w:color w:val="000000"/>
          <w:sz w:val="24"/>
          <w:szCs w:val="24"/>
          <w:shd w:val="clear" w:color="auto" w:fill="FFFFFF"/>
        </w:rPr>
        <w:t xml:space="preserve"> long distances </w:t>
      </w:r>
      <w:r>
        <w:rPr>
          <w:rFonts w:ascii="Times New Roman" w:eastAsia="Times New Roman" w:hAnsi="Times New Roman"/>
          <w:color w:val="000000"/>
          <w:sz w:val="24"/>
          <w:szCs w:val="24"/>
          <w:shd w:val="clear" w:color="auto" w:fill="FFFFFF"/>
        </w:rPr>
        <w:t xml:space="preserve">as quickly as possible so they can </w:t>
      </w:r>
      <w:r w:rsidR="00E81EAB">
        <w:rPr>
          <w:rFonts w:ascii="Times New Roman" w:eastAsia="Times New Roman" w:hAnsi="Times New Roman"/>
          <w:color w:val="000000"/>
          <w:sz w:val="24"/>
          <w:szCs w:val="24"/>
          <w:shd w:val="clear" w:color="auto" w:fill="FFFFFF"/>
        </w:rPr>
        <w:t>obtain positive ratings and tips by customers</w:t>
      </w:r>
      <w:r>
        <w:rPr>
          <w:rFonts w:ascii="Times New Roman" w:eastAsia="Times New Roman" w:hAnsi="Times New Roman"/>
          <w:color w:val="000000"/>
          <w:sz w:val="24"/>
          <w:szCs w:val="24"/>
          <w:shd w:val="clear" w:color="auto" w:fill="FFFFFF"/>
        </w:rPr>
        <w:t>, certain</w:t>
      </w:r>
      <w:r w:rsidR="00E81EAB">
        <w:rPr>
          <w:rFonts w:ascii="Times New Roman" w:eastAsia="Times New Roman" w:hAnsi="Times New Roman"/>
          <w:color w:val="000000"/>
          <w:sz w:val="24"/>
          <w:szCs w:val="24"/>
          <w:shd w:val="clear" w:color="auto" w:fill="FFFFFF"/>
        </w:rPr>
        <w:t xml:space="preserve"> delivery workers </w:t>
      </w:r>
      <w:r w:rsidR="00C71A04">
        <w:rPr>
          <w:rFonts w:ascii="Times New Roman" w:eastAsia="Times New Roman" w:hAnsi="Times New Roman"/>
          <w:color w:val="000000"/>
          <w:sz w:val="24"/>
          <w:szCs w:val="24"/>
          <w:shd w:val="clear" w:color="auto" w:fill="FFFFFF"/>
        </w:rPr>
        <w:t xml:space="preserve">may </w:t>
      </w:r>
      <w:r w:rsidR="00E81EAB">
        <w:rPr>
          <w:rFonts w:ascii="Times New Roman" w:eastAsia="Times New Roman" w:hAnsi="Times New Roman"/>
          <w:color w:val="000000"/>
          <w:sz w:val="24"/>
          <w:szCs w:val="24"/>
          <w:shd w:val="clear" w:color="auto" w:fill="FFFFFF"/>
        </w:rPr>
        <w:t>e-bike dangerously.</w:t>
      </w:r>
      <w:r w:rsidR="00015505">
        <w:rPr>
          <w:rFonts w:ascii="Times New Roman" w:eastAsia="Times New Roman" w:hAnsi="Times New Roman"/>
          <w:color w:val="000000"/>
          <w:sz w:val="24"/>
          <w:szCs w:val="24"/>
          <w:shd w:val="clear" w:color="auto" w:fill="FFFFFF"/>
        </w:rPr>
        <w:t xml:space="preserve"> As e-bikes can reach speeds of up to 30 miles per hour, e-bike collisions with pedestrians can be fatal.</w:t>
      </w:r>
      <w:r w:rsidR="00E81EAB">
        <w:rPr>
          <w:rFonts w:ascii="Times New Roman" w:eastAsia="Times New Roman" w:hAnsi="Times New Roman"/>
          <w:color w:val="000000"/>
          <w:sz w:val="24"/>
          <w:szCs w:val="24"/>
          <w:shd w:val="clear" w:color="auto" w:fill="FFFFFF"/>
        </w:rPr>
        <w:t xml:space="preserve"> </w:t>
      </w:r>
      <w:r w:rsidR="00C71A04">
        <w:rPr>
          <w:rFonts w:ascii="Times New Roman" w:eastAsia="Times New Roman" w:hAnsi="Times New Roman"/>
          <w:color w:val="000000"/>
          <w:sz w:val="24"/>
          <w:szCs w:val="24"/>
          <w:shd w:val="clear" w:color="auto" w:fill="FFFFFF"/>
        </w:rPr>
        <w:t>Two pedestrians have been killed in the City since November 2020.</w:t>
      </w:r>
      <w:r w:rsidR="00634C86">
        <w:rPr>
          <w:rStyle w:val="FootnoteReference"/>
          <w:rFonts w:ascii="Times New Roman" w:eastAsia="Times New Roman" w:hAnsi="Times New Roman"/>
          <w:color w:val="000000"/>
          <w:sz w:val="24"/>
          <w:szCs w:val="24"/>
          <w:shd w:val="clear" w:color="auto" w:fill="FFFFFF"/>
        </w:rPr>
        <w:footnoteReference w:id="93"/>
      </w:r>
      <w:r w:rsidR="00474868">
        <w:rPr>
          <w:rFonts w:ascii="Times New Roman" w:eastAsia="Times New Roman" w:hAnsi="Times New Roman"/>
          <w:color w:val="000000"/>
          <w:sz w:val="24"/>
          <w:szCs w:val="24"/>
          <w:shd w:val="clear" w:color="auto" w:fill="FFFFFF"/>
        </w:rPr>
        <w:t xml:space="preserve"> The delivery conditions set by TPPs, such as those that pay more for fast delivery to customers, only encourages such dangerous biking behavior.  </w:t>
      </w:r>
    </w:p>
    <w:p w:rsidR="0092578B" w:rsidRPr="006963C8" w:rsidRDefault="0092578B" w:rsidP="001A5D37">
      <w:pPr>
        <w:numPr>
          <w:ilvl w:val="1"/>
          <w:numId w:val="7"/>
        </w:numPr>
        <w:spacing w:after="0" w:line="480" w:lineRule="auto"/>
        <w:ind w:left="1080"/>
        <w:contextualSpacing/>
        <w:jc w:val="both"/>
        <w:rPr>
          <w:rFonts w:ascii="Times New Roman" w:hAnsi="Times New Roman"/>
          <w:b/>
          <w:bCs/>
          <w:sz w:val="24"/>
          <w:szCs w:val="24"/>
          <w:shd w:val="clear" w:color="auto" w:fill="FFFFFF"/>
        </w:rPr>
      </w:pPr>
      <w:r w:rsidRPr="006963C8">
        <w:rPr>
          <w:rFonts w:ascii="Times New Roman" w:hAnsi="Times New Roman"/>
          <w:b/>
          <w:bCs/>
          <w:sz w:val="24"/>
          <w:szCs w:val="24"/>
          <w:shd w:val="clear" w:color="auto" w:fill="FFFFFF"/>
        </w:rPr>
        <w:t>Worker Organizing</w:t>
      </w:r>
    </w:p>
    <w:p w:rsidR="0092578B" w:rsidRDefault="0092578B" w:rsidP="0092578B">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color w:val="000000"/>
          <w:sz w:val="24"/>
          <w:szCs w:val="24"/>
          <w:shd w:val="clear" w:color="auto" w:fill="FFFFFF"/>
        </w:rPr>
        <w:t>To compensate for the lack of workplace protections provided to them by TPPs, delivery workers have organized WhatsApp groups to report which restaurants let them use bathrooms or open parks that they can use to wait between deliveries.</w:t>
      </w:r>
      <w:r w:rsidRPr="0092578B">
        <w:rPr>
          <w:rFonts w:ascii="Times New Roman" w:eastAsia="Times New Roman" w:hAnsi="Times New Roman"/>
          <w:color w:val="000000"/>
          <w:sz w:val="24"/>
          <w:szCs w:val="24"/>
          <w:shd w:val="clear" w:color="auto" w:fill="FFFFFF"/>
          <w:vertAlign w:val="superscript"/>
        </w:rPr>
        <w:footnoteReference w:id="94"/>
      </w:r>
      <w:r w:rsidRPr="0092578B">
        <w:rPr>
          <w:rFonts w:ascii="Times New Roman" w:eastAsia="Times New Roman" w:hAnsi="Times New Roman"/>
          <w:color w:val="000000"/>
          <w:sz w:val="24"/>
          <w:szCs w:val="24"/>
          <w:shd w:val="clear" w:color="auto" w:fill="FFFFFF"/>
        </w:rPr>
        <w:t xml:space="preserve"> The Whatsapp group has grown to over 200 members, and the Worker</w:t>
      </w:r>
      <w:r w:rsidR="00E25788">
        <w:rPr>
          <w:rFonts w:ascii="Times New Roman" w:eastAsia="Times New Roman" w:hAnsi="Times New Roman"/>
          <w:color w:val="000000"/>
          <w:sz w:val="24"/>
          <w:szCs w:val="24"/>
          <w:shd w:val="clear" w:color="auto" w:fill="FFFFFF"/>
        </w:rPr>
        <w:t>’</w:t>
      </w:r>
      <w:r w:rsidRPr="0092578B">
        <w:rPr>
          <w:rFonts w:ascii="Times New Roman" w:eastAsia="Times New Roman" w:hAnsi="Times New Roman"/>
          <w:color w:val="000000"/>
          <w:sz w:val="24"/>
          <w:szCs w:val="24"/>
          <w:shd w:val="clear" w:color="auto" w:fill="FFFFFF"/>
        </w:rPr>
        <w:t>s Justice Project has been advising the workers on how to fight for improved workplace conditions. Thousands of workers came together to form Los Deliveristas Unidos, the United Delivery Workers, to demand workplace protections including, but not limited to, a living wage and transparency on tips, safety from robberies and access to bathrooms and a place to wait between deliveries.</w:t>
      </w:r>
      <w:r w:rsidRPr="0092578B">
        <w:rPr>
          <w:rFonts w:ascii="Times New Roman" w:eastAsia="Times New Roman" w:hAnsi="Times New Roman"/>
          <w:color w:val="000000"/>
          <w:sz w:val="24"/>
          <w:szCs w:val="24"/>
          <w:shd w:val="clear" w:color="auto" w:fill="FFFFFF"/>
          <w:vertAlign w:val="superscript"/>
        </w:rPr>
        <w:footnoteReference w:id="95"/>
      </w:r>
      <w:r w:rsidRPr="0092578B">
        <w:rPr>
          <w:rFonts w:ascii="Times New Roman" w:eastAsia="Times New Roman" w:hAnsi="Times New Roman"/>
          <w:color w:val="000000"/>
          <w:sz w:val="24"/>
          <w:szCs w:val="24"/>
          <w:shd w:val="clear" w:color="auto" w:fill="FFFFFF"/>
        </w:rPr>
        <w:t xml:space="preserve"> On October 15, 2020, hundreds of workers rallied at City Hall to demand City officials force restaurants to let workers use their bathrooms and create spaces where they can wait safely between deliveries.</w:t>
      </w:r>
      <w:r w:rsidRPr="0092578B">
        <w:rPr>
          <w:rFonts w:ascii="Times New Roman" w:eastAsia="Times New Roman" w:hAnsi="Times New Roman"/>
          <w:color w:val="000000"/>
          <w:sz w:val="24"/>
          <w:szCs w:val="24"/>
          <w:shd w:val="clear" w:color="auto" w:fill="FFFFFF"/>
          <w:vertAlign w:val="superscript"/>
        </w:rPr>
        <w:footnoteReference w:id="96"/>
      </w:r>
      <w:r w:rsidRPr="0092578B">
        <w:rPr>
          <w:rFonts w:ascii="Times New Roman" w:eastAsia="Times New Roman" w:hAnsi="Times New Roman"/>
          <w:color w:val="000000"/>
          <w:sz w:val="24"/>
          <w:szCs w:val="24"/>
          <w:shd w:val="clear" w:color="auto" w:fill="FFFFFF"/>
        </w:rPr>
        <w:t xml:space="preserve"> On April 2, 2021, Los Deliveristas Unidos organized a protest in Time Square. Over 1,000 delivery workers attended the protest, and workers honked horns, waved Mexican and Guatemalan flags, and held banners that read “Don't buy bikes on the street without a receipt" and "United we are stronger."</w:t>
      </w:r>
      <w:r w:rsidRPr="0092578B">
        <w:rPr>
          <w:rFonts w:ascii="Times New Roman" w:eastAsia="Times New Roman" w:hAnsi="Times New Roman"/>
          <w:color w:val="000000"/>
          <w:sz w:val="24"/>
          <w:szCs w:val="24"/>
          <w:shd w:val="clear" w:color="auto" w:fill="FFFFFF"/>
          <w:vertAlign w:val="superscript"/>
        </w:rPr>
        <w:footnoteReference w:id="97"/>
      </w:r>
    </w:p>
    <w:p w:rsidR="0092578B" w:rsidRPr="0092578B" w:rsidRDefault="0092578B" w:rsidP="0092578B">
      <w:pPr>
        <w:pStyle w:val="ListParagraph"/>
        <w:ind w:left="1080"/>
        <w:rPr>
          <w:rFonts w:ascii="Times New Roman" w:hAnsi="Times New Roman"/>
          <w:b/>
          <w:sz w:val="24"/>
          <w:szCs w:val="24"/>
        </w:rPr>
      </w:pPr>
    </w:p>
    <w:p w:rsidR="001A5D37" w:rsidRPr="00750892" w:rsidRDefault="001A5D37" w:rsidP="005329CF">
      <w:pPr>
        <w:pStyle w:val="ListParagraph"/>
        <w:numPr>
          <w:ilvl w:val="0"/>
          <w:numId w:val="1"/>
        </w:numPr>
        <w:spacing w:after="0" w:line="480" w:lineRule="auto"/>
        <w:ind w:left="0" w:firstLine="0"/>
        <w:jc w:val="both"/>
        <w:rPr>
          <w:rFonts w:ascii="Times New Roman" w:hAnsi="Times New Roman"/>
          <w:b/>
          <w:sz w:val="24"/>
          <w:szCs w:val="24"/>
        </w:rPr>
      </w:pPr>
      <w:r>
        <w:rPr>
          <w:rFonts w:ascii="Times New Roman" w:hAnsi="Times New Roman"/>
          <w:b/>
          <w:sz w:val="24"/>
          <w:szCs w:val="24"/>
        </w:rPr>
        <w:t>CONCLUSION</w:t>
      </w:r>
    </w:p>
    <w:p w:rsidR="00777782" w:rsidRDefault="000E32B8" w:rsidP="000E32B8">
      <w:pPr>
        <w:spacing w:line="480" w:lineRule="auto"/>
        <w:ind w:firstLine="720"/>
        <w:jc w:val="both"/>
        <w:rPr>
          <w:rFonts w:ascii="Times New Roman" w:hAnsi="Times New Roman"/>
          <w:sz w:val="24"/>
          <w:szCs w:val="24"/>
        </w:rPr>
      </w:pPr>
      <w:r w:rsidRPr="000E32B8">
        <w:rPr>
          <w:rFonts w:ascii="Times New Roman" w:hAnsi="Times New Roman"/>
          <w:sz w:val="24"/>
          <w:szCs w:val="24"/>
        </w:rPr>
        <w:t>No industry has been left untouched by the impact of COVID-19</w:t>
      </w:r>
      <w:r w:rsidR="00DD1446">
        <w:rPr>
          <w:rFonts w:ascii="Times New Roman" w:hAnsi="Times New Roman"/>
          <w:sz w:val="24"/>
          <w:szCs w:val="24"/>
        </w:rPr>
        <w:t>,</w:t>
      </w:r>
      <w:r w:rsidRPr="000E32B8">
        <w:rPr>
          <w:rFonts w:ascii="Times New Roman" w:hAnsi="Times New Roman"/>
          <w:sz w:val="24"/>
          <w:szCs w:val="24"/>
        </w:rPr>
        <w:t xml:space="preserve"> but for workers within the restaurant industry, existing inequalities and poor conditions have been amplified by the pandemic. Restaurant delivery workers were considered essential during the peak of the health emergency, and yet they continue to be denied adequate pay and benefits that are truly reflective of the </w:t>
      </w:r>
      <w:r w:rsidR="00C27624">
        <w:rPr>
          <w:rFonts w:ascii="Times New Roman" w:hAnsi="Times New Roman"/>
          <w:sz w:val="24"/>
          <w:szCs w:val="24"/>
        </w:rPr>
        <w:t xml:space="preserve">value of the </w:t>
      </w:r>
      <w:r w:rsidRPr="000E32B8">
        <w:rPr>
          <w:rFonts w:ascii="Times New Roman" w:hAnsi="Times New Roman"/>
          <w:sz w:val="24"/>
          <w:szCs w:val="24"/>
        </w:rPr>
        <w:t xml:space="preserve">work they conduct. Similarly, tipped restaurant workers have been one of the hardest hit by unemployment. However, even with the City returning to </w:t>
      </w:r>
      <w:r w:rsidR="00DD1446">
        <w:rPr>
          <w:rFonts w:ascii="Times New Roman" w:hAnsi="Times New Roman"/>
          <w:sz w:val="24"/>
          <w:szCs w:val="24"/>
        </w:rPr>
        <w:t>“</w:t>
      </w:r>
      <w:r w:rsidRPr="000E32B8">
        <w:rPr>
          <w:rFonts w:ascii="Times New Roman" w:hAnsi="Times New Roman"/>
          <w:sz w:val="24"/>
          <w:szCs w:val="24"/>
        </w:rPr>
        <w:t>normal</w:t>
      </w:r>
      <w:r w:rsidR="00DD1446">
        <w:rPr>
          <w:rFonts w:ascii="Times New Roman" w:hAnsi="Times New Roman"/>
          <w:sz w:val="24"/>
          <w:szCs w:val="24"/>
        </w:rPr>
        <w:t>"</w:t>
      </w:r>
      <w:r w:rsidRPr="000E32B8">
        <w:rPr>
          <w:rFonts w:ascii="Times New Roman" w:hAnsi="Times New Roman"/>
          <w:sz w:val="24"/>
          <w:szCs w:val="24"/>
        </w:rPr>
        <w:t>, they continue to face sub-minimum wages because they need to rely heavily on tips. If the City’s restaurant and hospitality industry has any chance of rebounding to its former glory, the working conditions of its workers needs to be thoughtfully considered. The package of bills being heard by this Committee aims to address some of th</w:t>
      </w:r>
      <w:r w:rsidR="00DD1446">
        <w:rPr>
          <w:rFonts w:ascii="Times New Roman" w:hAnsi="Times New Roman"/>
          <w:sz w:val="24"/>
          <w:szCs w:val="24"/>
        </w:rPr>
        <w:t>ose</w:t>
      </w:r>
      <w:r w:rsidRPr="000E32B8">
        <w:rPr>
          <w:rFonts w:ascii="Times New Roman" w:hAnsi="Times New Roman"/>
          <w:sz w:val="24"/>
          <w:szCs w:val="24"/>
        </w:rPr>
        <w:t xml:space="preserve"> concerns. </w:t>
      </w:r>
    </w:p>
    <w:p w:rsidR="000E32B8" w:rsidRPr="000E32B8" w:rsidRDefault="000E32B8" w:rsidP="000E32B8">
      <w:pPr>
        <w:spacing w:line="480" w:lineRule="auto"/>
        <w:ind w:firstLine="720"/>
        <w:jc w:val="both"/>
        <w:rPr>
          <w:rFonts w:ascii="Times New Roman" w:hAnsi="Times New Roman"/>
          <w:sz w:val="24"/>
          <w:szCs w:val="24"/>
        </w:rPr>
      </w:pPr>
    </w:p>
    <w:p w:rsidR="00750892" w:rsidRPr="00750892" w:rsidRDefault="00750892" w:rsidP="005329CF">
      <w:pPr>
        <w:pStyle w:val="ListParagraph"/>
        <w:numPr>
          <w:ilvl w:val="0"/>
          <w:numId w:val="1"/>
        </w:numPr>
        <w:tabs>
          <w:tab w:val="left" w:pos="720"/>
        </w:tabs>
        <w:spacing w:after="0" w:line="480" w:lineRule="auto"/>
        <w:ind w:left="0" w:firstLine="90"/>
        <w:jc w:val="both"/>
        <w:rPr>
          <w:rFonts w:ascii="Times New Roman" w:hAnsi="Times New Roman"/>
          <w:b/>
          <w:sz w:val="24"/>
          <w:szCs w:val="24"/>
        </w:rPr>
      </w:pPr>
      <w:r>
        <w:rPr>
          <w:rFonts w:ascii="Times New Roman" w:hAnsi="Times New Roman"/>
          <w:b/>
          <w:bCs/>
          <w:sz w:val="24"/>
          <w:szCs w:val="24"/>
        </w:rPr>
        <w:t>BILL ANALYSIS</w:t>
      </w:r>
      <w:r w:rsidRPr="00581727">
        <w:rPr>
          <w:rFonts w:ascii="Times New Roman" w:hAnsi="Times New Roman"/>
          <w:sz w:val="24"/>
          <w:szCs w:val="24"/>
        </w:rPr>
        <w:tab/>
      </w:r>
    </w:p>
    <w:p w:rsidR="005329CF" w:rsidRPr="005329CF" w:rsidRDefault="005329CF" w:rsidP="005329CF">
      <w:pPr>
        <w:spacing w:after="120" w:line="480" w:lineRule="auto"/>
        <w:ind w:firstLine="720"/>
        <w:jc w:val="both"/>
        <w:rPr>
          <w:rFonts w:ascii="Times New Roman" w:hAnsi="Times New Roman"/>
          <w:b/>
          <w:bCs/>
          <w:sz w:val="24"/>
          <w:szCs w:val="24"/>
        </w:rPr>
      </w:pPr>
      <w:r>
        <w:rPr>
          <w:rFonts w:ascii="Times New Roman" w:hAnsi="Times New Roman"/>
          <w:b/>
          <w:bCs/>
          <w:sz w:val="24"/>
          <w:szCs w:val="24"/>
        </w:rPr>
        <w:t xml:space="preserve">Int. 2163, </w:t>
      </w:r>
      <w:r w:rsidRPr="005329CF">
        <w:rPr>
          <w:rFonts w:ascii="Times New Roman" w:hAnsi="Times New Roman"/>
          <w:b/>
          <w:bCs/>
          <w:sz w:val="24"/>
          <w:szCs w:val="24"/>
        </w:rPr>
        <w:t>in relation to allowing a food service establishment surcharge, and to repeal local law number 100 for the year 2020, relating to a COVID-19 recovery charge</w:t>
      </w:r>
    </w:p>
    <w:p w:rsidR="005329CF" w:rsidRPr="005329CF" w:rsidRDefault="005329CF" w:rsidP="005329CF">
      <w:pPr>
        <w:spacing w:after="120" w:line="480" w:lineRule="auto"/>
        <w:ind w:firstLine="630"/>
        <w:jc w:val="both"/>
        <w:rPr>
          <w:rFonts w:ascii="Times New Roman" w:hAnsi="Times New Roman"/>
          <w:sz w:val="24"/>
          <w:szCs w:val="24"/>
        </w:rPr>
      </w:pPr>
      <w:r w:rsidRPr="005329CF">
        <w:rPr>
          <w:rFonts w:ascii="Times New Roman" w:hAnsi="Times New Roman"/>
          <w:sz w:val="24"/>
          <w:szCs w:val="24"/>
        </w:rPr>
        <w:t>While the Governor has declared a state of emergency in the City in response to COVID-19 and all restaurants are prohibited from operating at the maximum indoor occupancy, plus 90 days, City restaurants have been temporarily permitted to charge a “COVID-19 surcharge” in addition to listed food and drink prices, pursuant to Local Law 100 of 2020. However, when that period concludes, the Local Law no longer applies and City rules limiting the ability to add such surcharges would be in effect. This bill would repeal Local Law 100 of 2020 and would instead allow restaurants to impose a “Food Service Establishment Surcharge” on a permanent basis. The Food Service Establishment Surcharge could be up to 15 percent of a customer’s total bill, as long as restaurants pay their tipped workers a cash wage that is not less than the City’s minimum wage of $15 per hour. Tips received by such workers would not be credited towards the hourly cash wage. The surcharge would apply to outdoor as well as indoor dining, but not to take out or delivery orders. The surcharge would have to be clearly disclosed on the menu, final bill and receipt, and the disclosure must be explicit that the additional charge is not a gratuity. Restaurants that violated the provisions of this bill would be liable for civil penalties of not less than $50 nor more than $350 for each violation. Proceedings to recover civil penalties would be adjudicated by OATH or by another agency designated to conduct such proceedings.</w:t>
      </w:r>
    </w:p>
    <w:p w:rsidR="005329CF" w:rsidRPr="005329CF" w:rsidRDefault="005329CF" w:rsidP="005329CF">
      <w:pPr>
        <w:spacing w:after="120" w:line="480" w:lineRule="auto"/>
        <w:ind w:firstLine="630"/>
        <w:rPr>
          <w:rFonts w:ascii="Times New Roman" w:hAnsi="Times New Roman"/>
          <w:sz w:val="24"/>
          <w:szCs w:val="24"/>
        </w:rPr>
      </w:pPr>
      <w:r w:rsidRPr="005329CF">
        <w:rPr>
          <w:rFonts w:ascii="Times New Roman" w:hAnsi="Times New Roman"/>
          <w:sz w:val="24"/>
          <w:szCs w:val="24"/>
        </w:rPr>
        <w:t>This bill would take effect 120 after it becomes law, except that DCWP, which is authorized under the bill to promulgate rules as necessary to carry out the bill’s provisions, must take such measures as are necessary for the implementation of this local law, including the promulgation of rules, before such date.</w:t>
      </w:r>
    </w:p>
    <w:p w:rsidR="005329CF" w:rsidRPr="005329CF" w:rsidRDefault="005329CF" w:rsidP="005329CF">
      <w:pPr>
        <w:spacing w:after="120" w:line="480" w:lineRule="auto"/>
        <w:ind w:firstLine="630"/>
        <w:jc w:val="both"/>
        <w:rPr>
          <w:rFonts w:ascii="Times New Roman" w:hAnsi="Times New Roman"/>
          <w:b/>
          <w:bCs/>
          <w:sz w:val="24"/>
          <w:szCs w:val="24"/>
        </w:rPr>
      </w:pPr>
      <w:r>
        <w:rPr>
          <w:rFonts w:ascii="Times New Roman" w:hAnsi="Times New Roman"/>
          <w:b/>
          <w:bCs/>
          <w:sz w:val="24"/>
          <w:szCs w:val="24"/>
        </w:rPr>
        <w:t xml:space="preserve">Int. 2288, </w:t>
      </w:r>
      <w:r w:rsidRPr="005329CF">
        <w:rPr>
          <w:rFonts w:ascii="Times New Roman" w:hAnsi="Times New Roman"/>
          <w:b/>
          <w:bCs/>
          <w:sz w:val="24"/>
          <w:szCs w:val="24"/>
        </w:rPr>
        <w:t>in relation to requiring certain businesses using bicycles for commercial purposes to provide bicycle operators with insulated food delivery bags</w:t>
      </w:r>
    </w:p>
    <w:p w:rsidR="005329CF" w:rsidRPr="005329CF" w:rsidRDefault="005329CF" w:rsidP="005329CF">
      <w:pPr>
        <w:spacing w:after="120" w:line="480" w:lineRule="auto"/>
        <w:ind w:firstLine="630"/>
        <w:jc w:val="both"/>
        <w:rPr>
          <w:rFonts w:ascii="Times New Roman" w:hAnsi="Times New Roman"/>
          <w:sz w:val="24"/>
          <w:szCs w:val="24"/>
        </w:rPr>
      </w:pPr>
      <w:r w:rsidRPr="005329CF">
        <w:rPr>
          <w:rFonts w:ascii="Times New Roman" w:hAnsi="Times New Roman"/>
          <w:sz w:val="24"/>
          <w:szCs w:val="24"/>
        </w:rPr>
        <w:t xml:space="preserve">This bill would amend Section 10-157 of the Administrative Code relating to bicycles used for commercial purposes. It would require third-party food delivery services, entities that provide restaurants with online order and delivery services, to provide at their own expense or otherwise make available at no expense, an insulated food delivery bag for individuals delivering their goods by bicycle. The bill would prohibit such a third-party food delivery service from requiring the individual delivering the goods to pay for such a bag at their own expense. The bag provided by the third-party food delivery service must be designed to be used in accordance with Article 1235 of the New York State Vehicle and Traffic Law, which prohibits the carrying of bags that prevent the bicyclist from keeping at least one hand on the handlebars of their bicycle. </w:t>
      </w:r>
    </w:p>
    <w:p w:rsidR="005329CF" w:rsidRPr="005329CF" w:rsidRDefault="005329CF" w:rsidP="005329CF">
      <w:pPr>
        <w:spacing w:after="120" w:line="480" w:lineRule="auto"/>
        <w:ind w:firstLine="630"/>
        <w:rPr>
          <w:rFonts w:ascii="Times New Roman" w:hAnsi="Times New Roman"/>
          <w:sz w:val="24"/>
          <w:szCs w:val="24"/>
        </w:rPr>
      </w:pPr>
      <w:r w:rsidRPr="005329CF">
        <w:rPr>
          <w:rFonts w:ascii="Times New Roman" w:hAnsi="Times New Roman"/>
          <w:sz w:val="24"/>
          <w:szCs w:val="24"/>
        </w:rPr>
        <w:t xml:space="preserve">This bill would take effect 120 days after it becomes law. </w:t>
      </w:r>
    </w:p>
    <w:p w:rsidR="005329CF" w:rsidRPr="005329CF" w:rsidRDefault="005329CF" w:rsidP="005329CF">
      <w:pPr>
        <w:spacing w:after="120" w:line="480" w:lineRule="auto"/>
        <w:ind w:firstLine="630"/>
        <w:jc w:val="both"/>
        <w:rPr>
          <w:rFonts w:ascii="Times New Roman" w:hAnsi="Times New Roman"/>
          <w:b/>
          <w:bCs/>
          <w:sz w:val="24"/>
          <w:szCs w:val="24"/>
        </w:rPr>
      </w:pPr>
      <w:r w:rsidRPr="005329CF">
        <w:rPr>
          <w:rFonts w:ascii="Times New Roman" w:hAnsi="Times New Roman"/>
          <w:b/>
          <w:bCs/>
          <w:sz w:val="24"/>
          <w:szCs w:val="24"/>
        </w:rPr>
        <w:t>Int. 2289, in relation to requiring that third-party food delivery services permit delivery workers to set limitations on distance and route for deliveries</w:t>
      </w:r>
    </w:p>
    <w:p w:rsidR="005329CF" w:rsidRPr="005329CF" w:rsidRDefault="005329CF" w:rsidP="005329CF">
      <w:pPr>
        <w:spacing w:after="120" w:line="480" w:lineRule="auto"/>
        <w:ind w:firstLine="630"/>
        <w:jc w:val="both"/>
        <w:rPr>
          <w:rFonts w:ascii="Times New Roman" w:hAnsi="Times New Roman"/>
          <w:sz w:val="24"/>
          <w:szCs w:val="24"/>
        </w:rPr>
      </w:pPr>
      <w:r w:rsidRPr="005329CF">
        <w:rPr>
          <w:rFonts w:ascii="Times New Roman" w:hAnsi="Times New Roman"/>
          <w:sz w:val="24"/>
          <w:szCs w:val="24"/>
        </w:rPr>
        <w:t>This bill would require that third-party food delivery services – entities that provide restaurants with online order and delivery services – provide their delivery workers with the option to set a maximum distance for trips and to indicate that they will not accept routes that would require travel over a bridge or through a tunnel, or over or through specific bridges or tunnels. The third-party food delivery services would also be prohibited from imposing any negative consequences on their delivery workers as a result of the limitations they have chosen, such as reducing or downgrading the worker’s rating, limiting access to the third-party food delivery service, and decreasing the number of trips offered to the delivery worker consistent with the limitations that worker has put in place in accordance with the bill. Third-party food delivery services, and any other entity that violates or causes a violation of the bill, would be liable for civil penalties equivalent with those in Section 20-1209 of the Administrative Code: $500 for a first violation, $750 for a second violation within two years of the first, and $1,000 for third and subsequent violations within two years of any previous violation.</w:t>
      </w:r>
    </w:p>
    <w:p w:rsidR="005329CF" w:rsidRPr="005329CF" w:rsidRDefault="005329CF" w:rsidP="005329CF">
      <w:pPr>
        <w:spacing w:after="120" w:line="480" w:lineRule="auto"/>
        <w:ind w:firstLine="630"/>
        <w:rPr>
          <w:rFonts w:ascii="Times New Roman" w:hAnsi="Times New Roman"/>
          <w:sz w:val="24"/>
          <w:szCs w:val="24"/>
        </w:rPr>
      </w:pPr>
      <w:r w:rsidRPr="005329CF">
        <w:rPr>
          <w:rFonts w:ascii="Times New Roman" w:hAnsi="Times New Roman"/>
          <w:sz w:val="24"/>
          <w:szCs w:val="24"/>
        </w:rPr>
        <w:t>This bill would take effect 120 days after it becomes law.</w:t>
      </w:r>
    </w:p>
    <w:p w:rsidR="005329CF" w:rsidRPr="005329CF" w:rsidRDefault="005329CF" w:rsidP="005329CF">
      <w:pPr>
        <w:spacing w:after="120" w:line="480" w:lineRule="auto"/>
        <w:ind w:firstLine="630"/>
        <w:jc w:val="both"/>
        <w:rPr>
          <w:rFonts w:ascii="Times New Roman" w:hAnsi="Times New Roman"/>
          <w:b/>
          <w:bCs/>
          <w:sz w:val="24"/>
          <w:szCs w:val="24"/>
        </w:rPr>
      </w:pPr>
      <w:r w:rsidRPr="005329CF">
        <w:rPr>
          <w:rFonts w:ascii="Times New Roman" w:hAnsi="Times New Roman"/>
          <w:b/>
          <w:bCs/>
          <w:sz w:val="24"/>
          <w:szCs w:val="24"/>
        </w:rPr>
        <w:t>Int. 2294, in relation to establishing minimum per trip payments to third party food delivery service workers</w:t>
      </w:r>
    </w:p>
    <w:p w:rsidR="005329CF" w:rsidRPr="005329CF" w:rsidRDefault="005329CF" w:rsidP="005329CF">
      <w:pPr>
        <w:spacing w:after="120" w:line="480" w:lineRule="auto"/>
        <w:ind w:firstLine="630"/>
        <w:jc w:val="both"/>
        <w:rPr>
          <w:rFonts w:ascii="Times New Roman" w:hAnsi="Times New Roman"/>
          <w:sz w:val="24"/>
          <w:szCs w:val="24"/>
        </w:rPr>
      </w:pPr>
      <w:r w:rsidRPr="005329CF">
        <w:rPr>
          <w:rFonts w:ascii="Times New Roman" w:hAnsi="Times New Roman"/>
          <w:sz w:val="24"/>
          <w:szCs w:val="24"/>
        </w:rPr>
        <w:t>This bill would require DCWP, in the nine months following the effective date of the bill, to study the working conditions of third party food delivery workers, including pay for each delivery trip and the methods by which such pay is determined, total income, expenses, required equipment, hours worked and safety. Following the study, the department would be required to promulgate rules establishing minimum per trip payments that must be made to third party food delivery workers. Such rules must take into consideration the duration and distance of the trip, the mode of transportation used by the delivery worker and the associated expenses, the type of trip, including the number of separate deliveries along the route, and delivery worker income relative to their expenses. The third-party food delivery services that pay the delivery workers would not be permitted to use gratuities towards meeting any minimum pay requirements established by the department. DCWP would be required to review the minimum pay standards it established by rule at least once annually to determine whether amendments are warranted or necessary. The department would also be required to submit a report to the Council and the Mayor on the pay standards they established, including any changes to such standards and the effect of those standards on food delivery workers and the delivery industry.</w:t>
      </w:r>
    </w:p>
    <w:p w:rsidR="005329CF" w:rsidRPr="005329CF" w:rsidRDefault="005329CF" w:rsidP="005329CF">
      <w:pPr>
        <w:spacing w:after="120" w:line="480" w:lineRule="auto"/>
        <w:ind w:firstLine="630"/>
        <w:rPr>
          <w:rFonts w:ascii="Times New Roman" w:hAnsi="Times New Roman"/>
          <w:sz w:val="24"/>
          <w:szCs w:val="24"/>
        </w:rPr>
      </w:pPr>
      <w:r w:rsidRPr="005329CF">
        <w:rPr>
          <w:rFonts w:ascii="Times New Roman" w:hAnsi="Times New Roman"/>
          <w:sz w:val="24"/>
          <w:szCs w:val="24"/>
        </w:rPr>
        <w:t>This bill would take effect immediately.</w:t>
      </w:r>
    </w:p>
    <w:p w:rsidR="005329CF" w:rsidRPr="005329CF" w:rsidRDefault="005329CF" w:rsidP="005329CF">
      <w:pPr>
        <w:spacing w:after="120" w:line="480" w:lineRule="auto"/>
        <w:ind w:firstLine="630"/>
        <w:jc w:val="both"/>
        <w:rPr>
          <w:rFonts w:ascii="Times New Roman" w:hAnsi="Times New Roman"/>
          <w:b/>
          <w:bCs/>
          <w:sz w:val="24"/>
          <w:szCs w:val="24"/>
        </w:rPr>
      </w:pPr>
      <w:r w:rsidRPr="005329CF">
        <w:rPr>
          <w:rFonts w:ascii="Times New Roman" w:hAnsi="Times New Roman"/>
          <w:b/>
          <w:bCs/>
          <w:sz w:val="24"/>
          <w:szCs w:val="24"/>
        </w:rPr>
        <w:t xml:space="preserve">Int. 2296, in relation to establishing standards for payment of third-party service platform workers and a navigation program to aid such workers </w:t>
      </w:r>
    </w:p>
    <w:p w:rsidR="005329CF" w:rsidRPr="005329CF" w:rsidRDefault="005329CF" w:rsidP="005329CF">
      <w:pPr>
        <w:spacing w:after="120" w:line="480" w:lineRule="auto"/>
        <w:ind w:firstLine="630"/>
        <w:jc w:val="both"/>
        <w:rPr>
          <w:rFonts w:ascii="Times New Roman" w:hAnsi="Times New Roman"/>
          <w:sz w:val="24"/>
          <w:szCs w:val="24"/>
        </w:rPr>
      </w:pPr>
      <w:r w:rsidRPr="005329CF">
        <w:rPr>
          <w:rFonts w:ascii="Times New Roman" w:hAnsi="Times New Roman"/>
          <w:sz w:val="24"/>
          <w:szCs w:val="24"/>
        </w:rPr>
        <w:t>This bill would require that DCWP promulgate rules relating to how workers for third-party service platforms, entities that provide prearranged online services connecting customers with workers for a fee, are paid. In particular, the rules would prohibit the third-party service platforms from charging workers any fees to receive payment, require that there be an option for payment that does not require a bank account, and require that payments are made at least once a week. In addition, DCWP would be required to establish a navigation program to provide information to workers about their rights and to help workers who experience issues with payments. The program would provide information in English and each of the citywide languages designated in Section 23-1101 of the City’s Language Access Law, and would include assistance by a person over phone and e-mail, as well as online help. A person who violates any of the rules promulgated by DCWP pursuant to this bill would be liable for civil penalties equivalent to those in Section 20-1209 of the Administrative Code: $500 for a first violation, $750 for a second violation within two years of the first, and $1,000 for third and subsequent violations within two years of any previous violation.</w:t>
      </w:r>
    </w:p>
    <w:p w:rsidR="005329CF" w:rsidRPr="005329CF" w:rsidRDefault="005329CF" w:rsidP="005329CF">
      <w:pPr>
        <w:spacing w:after="120" w:line="480" w:lineRule="auto"/>
        <w:ind w:firstLine="630"/>
        <w:rPr>
          <w:rFonts w:ascii="Times New Roman" w:hAnsi="Times New Roman"/>
          <w:sz w:val="24"/>
          <w:szCs w:val="24"/>
        </w:rPr>
      </w:pPr>
      <w:r w:rsidRPr="005329CF">
        <w:rPr>
          <w:rFonts w:ascii="Times New Roman" w:hAnsi="Times New Roman"/>
          <w:sz w:val="24"/>
          <w:szCs w:val="24"/>
        </w:rPr>
        <w:t xml:space="preserve">This bill would take effect immediately. </w:t>
      </w:r>
    </w:p>
    <w:p w:rsidR="005329CF" w:rsidRPr="005329CF" w:rsidRDefault="005329CF" w:rsidP="005329CF">
      <w:pPr>
        <w:spacing w:after="120" w:line="480" w:lineRule="auto"/>
        <w:ind w:firstLine="630"/>
        <w:jc w:val="both"/>
        <w:rPr>
          <w:rFonts w:ascii="Times New Roman" w:hAnsi="Times New Roman"/>
          <w:b/>
          <w:bCs/>
          <w:sz w:val="24"/>
          <w:szCs w:val="24"/>
        </w:rPr>
      </w:pPr>
      <w:r>
        <w:rPr>
          <w:rFonts w:ascii="Times New Roman" w:hAnsi="Times New Roman"/>
          <w:b/>
          <w:bCs/>
          <w:sz w:val="24"/>
          <w:szCs w:val="24"/>
        </w:rPr>
        <w:t xml:space="preserve">Int. 2298, </w:t>
      </w:r>
      <w:r w:rsidRPr="005329CF">
        <w:rPr>
          <w:rFonts w:ascii="Times New Roman" w:hAnsi="Times New Roman"/>
          <w:b/>
          <w:bCs/>
          <w:sz w:val="24"/>
          <w:szCs w:val="24"/>
        </w:rPr>
        <w:t>in relation to requiring food service establishments to provide toilet facility access to food delivery workers</w:t>
      </w:r>
    </w:p>
    <w:p w:rsidR="005329CF" w:rsidRPr="005329CF" w:rsidRDefault="005329CF" w:rsidP="005329CF">
      <w:pPr>
        <w:spacing w:after="120" w:line="480" w:lineRule="auto"/>
        <w:ind w:firstLine="630"/>
        <w:jc w:val="both"/>
        <w:rPr>
          <w:rFonts w:ascii="Times New Roman" w:hAnsi="Times New Roman"/>
          <w:sz w:val="24"/>
          <w:szCs w:val="24"/>
        </w:rPr>
      </w:pPr>
      <w:r w:rsidRPr="005329CF">
        <w:rPr>
          <w:rFonts w:ascii="Times New Roman" w:hAnsi="Times New Roman"/>
          <w:sz w:val="24"/>
          <w:szCs w:val="24"/>
        </w:rPr>
        <w:t xml:space="preserve">This bill would require food service establishments to provide food delivery workers access to the establishment’s toilet facilities while such workers are at the establishment to pick up food or beverage for delivery. Exceptions to access would include situations in which a food delivery worker would be required to walk through the establishment’s kitchen, food preparation or storage area or utensil washing area to access the toilet, or in which access would otherwise present a health or safety risk to the food delivery worker or to the establishment. The bill would require DCWP to promulgate rules identifying circumstances that would give rise to the aforementioned health and safety risks, precautions that food service establishments may take to mitigate those risks, and the obligations of food service establishments to provide access to toilet facilities during periods when there are State restrictions on indoor dining. DCWP would be required to conduct outreach, receive complaints, and carry out enforcement of the law, including providing food delivery workers multiple means by which to lodge complaints against food service establishments in violation of the law. Food service establishments found to be in violation of the bill would be liable for civil penalties of not more than $50 for the first violation and not more than $100 for each subsequent violation. </w:t>
      </w:r>
    </w:p>
    <w:p w:rsidR="005329CF" w:rsidRPr="005329CF" w:rsidRDefault="005329CF" w:rsidP="005329CF">
      <w:pPr>
        <w:spacing w:after="120" w:line="480" w:lineRule="auto"/>
        <w:ind w:firstLine="630"/>
        <w:jc w:val="both"/>
        <w:rPr>
          <w:rFonts w:ascii="Times New Roman" w:hAnsi="Times New Roman"/>
          <w:sz w:val="24"/>
          <w:szCs w:val="24"/>
        </w:rPr>
      </w:pPr>
      <w:r w:rsidRPr="005329CF">
        <w:rPr>
          <w:rFonts w:ascii="Times New Roman" w:hAnsi="Times New Roman"/>
          <w:sz w:val="24"/>
          <w:szCs w:val="24"/>
        </w:rPr>
        <w:t>This bill would take effect 120 days after it becomes law, except that the Commissioner of DCWP would be required to take such measures as are necessary for the implementation of the local law, including the promulgation of rules, before such date.</w:t>
      </w:r>
    </w:p>
    <w:p w:rsidR="00E26488" w:rsidRPr="005329CF" w:rsidRDefault="00E26488" w:rsidP="00E26488">
      <w:pPr>
        <w:spacing w:after="120" w:line="480" w:lineRule="auto"/>
        <w:ind w:firstLine="630"/>
        <w:jc w:val="both"/>
        <w:rPr>
          <w:rFonts w:ascii="Times New Roman" w:hAnsi="Times New Roman"/>
          <w:b/>
          <w:bCs/>
          <w:sz w:val="24"/>
          <w:szCs w:val="24"/>
        </w:rPr>
      </w:pPr>
      <w:r>
        <w:rPr>
          <w:rFonts w:ascii="Times New Roman" w:hAnsi="Times New Roman"/>
          <w:b/>
          <w:bCs/>
          <w:sz w:val="24"/>
          <w:szCs w:val="24"/>
        </w:rPr>
        <w:t>Int. 2311</w:t>
      </w:r>
      <w:r w:rsidRPr="005329CF">
        <w:rPr>
          <w:rFonts w:ascii="Times New Roman" w:hAnsi="Times New Roman"/>
          <w:b/>
          <w:bCs/>
          <w:sz w:val="24"/>
          <w:szCs w:val="24"/>
        </w:rPr>
        <w:t xml:space="preserve">, </w:t>
      </w:r>
      <w:r w:rsidRPr="00E26488">
        <w:rPr>
          <w:rFonts w:ascii="Times New Roman" w:hAnsi="Times New Roman"/>
          <w:b/>
          <w:bCs/>
          <w:sz w:val="24"/>
          <w:szCs w:val="24"/>
        </w:rPr>
        <w:t>in relation to data on orders placed through third-party food delivery services</w:t>
      </w:r>
      <w:r w:rsidRPr="005329CF">
        <w:rPr>
          <w:rFonts w:ascii="Times New Roman" w:hAnsi="Times New Roman"/>
          <w:b/>
          <w:bCs/>
          <w:sz w:val="24"/>
          <w:szCs w:val="24"/>
        </w:rPr>
        <w:t xml:space="preserve"> </w:t>
      </w:r>
    </w:p>
    <w:p w:rsidR="00BF1EC2" w:rsidRDefault="00E26488" w:rsidP="008277C4">
      <w:pPr>
        <w:spacing w:after="120" w:line="480" w:lineRule="auto"/>
        <w:ind w:firstLine="634"/>
        <w:jc w:val="both"/>
        <w:rPr>
          <w:rFonts w:ascii="Times New Roman" w:hAnsi="Times New Roman"/>
          <w:sz w:val="24"/>
          <w:szCs w:val="24"/>
        </w:rPr>
      </w:pPr>
      <w:r w:rsidRPr="005329CF">
        <w:rPr>
          <w:rFonts w:ascii="Times New Roman" w:hAnsi="Times New Roman"/>
          <w:sz w:val="24"/>
          <w:szCs w:val="24"/>
        </w:rPr>
        <w:t>This bill would</w:t>
      </w:r>
      <w:r>
        <w:rPr>
          <w:rFonts w:ascii="Times New Roman" w:hAnsi="Times New Roman"/>
          <w:sz w:val="24"/>
          <w:szCs w:val="24"/>
        </w:rPr>
        <w:t xml:space="preserve"> </w:t>
      </w:r>
      <w:r w:rsidRPr="00E26488">
        <w:rPr>
          <w:rFonts w:ascii="Times New Roman" w:hAnsi="Times New Roman"/>
          <w:sz w:val="24"/>
          <w:szCs w:val="24"/>
        </w:rPr>
        <w:t>require third-party food delivery services, entities that provide restaurants with online order a</w:t>
      </w:r>
      <w:r w:rsidR="00945EC4">
        <w:rPr>
          <w:rFonts w:ascii="Times New Roman" w:hAnsi="Times New Roman"/>
          <w:sz w:val="24"/>
          <w:szCs w:val="24"/>
        </w:rPr>
        <w:t xml:space="preserve">nd delivery services, to share </w:t>
      </w:r>
      <w:r w:rsidR="009F2112">
        <w:rPr>
          <w:rFonts w:ascii="Times New Roman" w:hAnsi="Times New Roman"/>
          <w:sz w:val="24"/>
          <w:szCs w:val="24"/>
        </w:rPr>
        <w:t xml:space="preserve">with restaurants </w:t>
      </w:r>
      <w:r w:rsidR="00945EC4">
        <w:rPr>
          <w:rFonts w:ascii="Times New Roman" w:hAnsi="Times New Roman"/>
          <w:sz w:val="24"/>
          <w:szCs w:val="24"/>
        </w:rPr>
        <w:t xml:space="preserve">certain </w:t>
      </w:r>
      <w:r w:rsidR="009F2112">
        <w:rPr>
          <w:rFonts w:ascii="Times New Roman" w:hAnsi="Times New Roman"/>
          <w:sz w:val="24"/>
          <w:szCs w:val="24"/>
        </w:rPr>
        <w:t>information on their customers</w:t>
      </w:r>
      <w:r w:rsidR="00D704AB">
        <w:rPr>
          <w:rFonts w:ascii="Times New Roman" w:hAnsi="Times New Roman"/>
          <w:sz w:val="24"/>
          <w:szCs w:val="24"/>
        </w:rPr>
        <w:t xml:space="preserve"> each time a customer places an order with that restaurant</w:t>
      </w:r>
      <w:r w:rsidR="00945EC4">
        <w:rPr>
          <w:rFonts w:ascii="Times New Roman" w:hAnsi="Times New Roman"/>
          <w:sz w:val="24"/>
          <w:szCs w:val="24"/>
        </w:rPr>
        <w:t>. Such information would consist of all of th</w:t>
      </w:r>
      <w:r w:rsidR="009F2112">
        <w:rPr>
          <w:rFonts w:ascii="Times New Roman" w:hAnsi="Times New Roman"/>
          <w:sz w:val="24"/>
          <w:szCs w:val="24"/>
        </w:rPr>
        <w:t>e following</w:t>
      </w:r>
      <w:r w:rsidR="00D704AB">
        <w:rPr>
          <w:rFonts w:ascii="Times New Roman" w:hAnsi="Times New Roman"/>
          <w:sz w:val="24"/>
          <w:szCs w:val="24"/>
        </w:rPr>
        <w:t>,</w:t>
      </w:r>
      <w:r w:rsidR="009F2112">
        <w:rPr>
          <w:rFonts w:ascii="Times New Roman" w:hAnsi="Times New Roman"/>
          <w:sz w:val="24"/>
          <w:szCs w:val="24"/>
        </w:rPr>
        <w:t xml:space="preserve"> as applicable</w:t>
      </w:r>
      <w:r w:rsidR="00D704AB">
        <w:rPr>
          <w:rFonts w:ascii="Times New Roman" w:hAnsi="Times New Roman"/>
          <w:sz w:val="24"/>
          <w:szCs w:val="24"/>
        </w:rPr>
        <w:t xml:space="preserve"> to the order</w:t>
      </w:r>
      <w:r w:rsidR="00945EC4">
        <w:rPr>
          <w:rFonts w:ascii="Times New Roman" w:hAnsi="Times New Roman"/>
          <w:sz w:val="24"/>
          <w:szCs w:val="24"/>
        </w:rPr>
        <w:t xml:space="preserve">: the </w:t>
      </w:r>
      <w:r w:rsidRPr="00E26488">
        <w:rPr>
          <w:rFonts w:ascii="Times New Roman" w:hAnsi="Times New Roman"/>
          <w:sz w:val="24"/>
          <w:szCs w:val="24"/>
        </w:rPr>
        <w:t>customer’s name, phone number, e-mail address, delivery address and the contents of their order.</w:t>
      </w:r>
      <w:r w:rsidR="00945EC4">
        <w:rPr>
          <w:rFonts w:ascii="Times New Roman" w:hAnsi="Times New Roman"/>
          <w:sz w:val="24"/>
          <w:szCs w:val="24"/>
        </w:rPr>
        <w:t xml:space="preserve"> Third-party food delivery services would be required to share such information </w:t>
      </w:r>
      <w:r w:rsidR="00D704AB">
        <w:rPr>
          <w:rFonts w:ascii="Times New Roman" w:hAnsi="Times New Roman"/>
          <w:sz w:val="24"/>
          <w:szCs w:val="24"/>
        </w:rPr>
        <w:t xml:space="preserve">with </w:t>
      </w:r>
      <w:r w:rsidR="00E64CDE">
        <w:rPr>
          <w:rFonts w:ascii="Times New Roman" w:hAnsi="Times New Roman"/>
          <w:sz w:val="24"/>
          <w:szCs w:val="24"/>
        </w:rPr>
        <w:t xml:space="preserve">restaurants </w:t>
      </w:r>
      <w:r w:rsidR="00945EC4">
        <w:rPr>
          <w:rFonts w:ascii="Times New Roman" w:hAnsi="Times New Roman"/>
          <w:sz w:val="24"/>
          <w:szCs w:val="24"/>
        </w:rPr>
        <w:t>in a machine-readable format at the time the customer places the order.</w:t>
      </w:r>
      <w:r w:rsidRPr="00E26488">
        <w:rPr>
          <w:rFonts w:ascii="Times New Roman" w:hAnsi="Times New Roman"/>
          <w:sz w:val="24"/>
          <w:szCs w:val="24"/>
        </w:rPr>
        <w:t xml:space="preserve"> </w:t>
      </w:r>
      <w:r w:rsidR="00945EC4">
        <w:rPr>
          <w:rFonts w:ascii="Times New Roman" w:hAnsi="Times New Roman"/>
          <w:sz w:val="24"/>
          <w:szCs w:val="24"/>
        </w:rPr>
        <w:t>Third-party food delivery services would be prohibited from limiting the ability of restaurants to down</w:t>
      </w:r>
      <w:r w:rsidR="00E64CDE">
        <w:rPr>
          <w:rFonts w:ascii="Times New Roman" w:hAnsi="Times New Roman"/>
          <w:sz w:val="24"/>
          <w:szCs w:val="24"/>
        </w:rPr>
        <w:t>load such information, retain it</w:t>
      </w:r>
      <w:r w:rsidR="00945EC4">
        <w:rPr>
          <w:rFonts w:ascii="Times New Roman" w:hAnsi="Times New Roman"/>
          <w:sz w:val="24"/>
          <w:szCs w:val="24"/>
        </w:rPr>
        <w:t xml:space="preserve">, or </w:t>
      </w:r>
      <w:r w:rsidR="00E64CDE">
        <w:rPr>
          <w:rFonts w:ascii="Times New Roman" w:hAnsi="Times New Roman"/>
          <w:sz w:val="24"/>
          <w:szCs w:val="24"/>
        </w:rPr>
        <w:t xml:space="preserve">use </w:t>
      </w:r>
      <w:r w:rsidR="00945EC4">
        <w:rPr>
          <w:rFonts w:ascii="Times New Roman" w:hAnsi="Times New Roman"/>
          <w:sz w:val="24"/>
          <w:szCs w:val="24"/>
        </w:rPr>
        <w:t xml:space="preserve">it for marketing or other purposes outside of the third-party food delivery service’s platform. Third-party food delivery services that violate any provision of the bill would be liable for civil penalties of </w:t>
      </w:r>
      <w:r w:rsidR="00D704AB">
        <w:rPr>
          <w:rFonts w:ascii="Times New Roman" w:hAnsi="Times New Roman"/>
          <w:sz w:val="24"/>
          <w:szCs w:val="24"/>
        </w:rPr>
        <w:t>no more than</w:t>
      </w:r>
      <w:r w:rsidR="00945EC4">
        <w:rPr>
          <w:rFonts w:ascii="Times New Roman" w:hAnsi="Times New Roman"/>
          <w:sz w:val="24"/>
          <w:szCs w:val="24"/>
        </w:rPr>
        <w:t xml:space="preserve"> $100 per restaurant per day</w:t>
      </w:r>
      <w:r w:rsidR="00E64CDE">
        <w:rPr>
          <w:rFonts w:ascii="Times New Roman" w:hAnsi="Times New Roman"/>
          <w:sz w:val="24"/>
          <w:szCs w:val="24"/>
        </w:rPr>
        <w:t xml:space="preserve"> during which each violation occurs</w:t>
      </w:r>
      <w:r w:rsidR="00945EC4">
        <w:rPr>
          <w:rFonts w:ascii="Times New Roman" w:hAnsi="Times New Roman"/>
          <w:sz w:val="24"/>
          <w:szCs w:val="24"/>
        </w:rPr>
        <w:t xml:space="preserve">. </w:t>
      </w:r>
    </w:p>
    <w:p w:rsidR="00E26488" w:rsidRDefault="00E26488" w:rsidP="008277C4">
      <w:pPr>
        <w:spacing w:after="120" w:line="480" w:lineRule="auto"/>
        <w:ind w:firstLine="634"/>
        <w:jc w:val="both"/>
        <w:rPr>
          <w:rFonts w:ascii="Times New Roman" w:hAnsi="Times New Roman"/>
          <w:sz w:val="24"/>
          <w:szCs w:val="24"/>
        </w:rPr>
      </w:pPr>
      <w:r>
        <w:rPr>
          <w:rFonts w:ascii="Times New Roman" w:hAnsi="Times New Roman"/>
          <w:sz w:val="24"/>
          <w:szCs w:val="24"/>
        </w:rPr>
        <w:t>This bill would take effect 60 days after it becomes law.</w:t>
      </w:r>
    </w:p>
    <w:p w:rsidR="00E26488" w:rsidRPr="00581727" w:rsidRDefault="00E26488" w:rsidP="008277C4">
      <w:pPr>
        <w:spacing w:after="120"/>
        <w:ind w:firstLine="630"/>
        <w:rPr>
          <w:rFonts w:ascii="Times New Roman" w:hAnsi="Times New Roman"/>
          <w:sz w:val="24"/>
          <w:szCs w:val="24"/>
        </w:rPr>
      </w:pPr>
    </w:p>
    <w:p w:rsidR="007818B9" w:rsidRDefault="007818B9">
      <w:pPr>
        <w:spacing w:after="160" w:line="259" w:lineRule="auto"/>
        <w:rPr>
          <w:rFonts w:ascii="Times New Roman" w:hAnsi="Times New Roman"/>
          <w:sz w:val="24"/>
          <w:szCs w:val="24"/>
        </w:rPr>
      </w:pPr>
      <w:r>
        <w:rPr>
          <w:rFonts w:ascii="Times New Roman" w:hAnsi="Times New Roman"/>
          <w:sz w:val="24"/>
          <w:szCs w:val="24"/>
        </w:rPr>
        <w:br w:type="page"/>
      </w:r>
    </w:p>
    <w:p w:rsidR="00BF1EC2" w:rsidRPr="00581727" w:rsidRDefault="00BF1EC2" w:rsidP="00BF1EC2">
      <w:pPr>
        <w:spacing w:after="120"/>
        <w:rPr>
          <w:rFonts w:ascii="Times New Roman" w:hAnsi="Times New Roman"/>
          <w:sz w:val="24"/>
          <w:szCs w:val="24"/>
        </w:rPr>
      </w:pPr>
    </w:p>
    <w:p w:rsidR="007818B9" w:rsidRPr="007818B9" w:rsidRDefault="007818B9" w:rsidP="007818B9">
      <w:pPr>
        <w:pStyle w:val="NormalWeb"/>
        <w:shd w:val="clear" w:color="auto" w:fill="FFFFFF"/>
        <w:spacing w:before="0" w:beforeAutospacing="0" w:after="0" w:afterAutospacing="0"/>
        <w:jc w:val="center"/>
        <w:rPr>
          <w:color w:val="000000"/>
          <w:sz w:val="27"/>
          <w:szCs w:val="27"/>
        </w:rPr>
      </w:pPr>
      <w:r w:rsidRPr="007818B9">
        <w:rPr>
          <w:color w:val="000000"/>
        </w:rPr>
        <w:t>Int. No. 2163</w:t>
      </w:r>
    </w:p>
    <w:p w:rsidR="007818B9" w:rsidRPr="007818B9" w:rsidRDefault="007818B9" w:rsidP="007818B9">
      <w:pPr>
        <w:shd w:val="clear" w:color="auto" w:fill="FFFFFF"/>
        <w:spacing w:after="0" w:line="240" w:lineRule="auto"/>
        <w:jc w:val="center"/>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 </w:t>
      </w:r>
    </w:p>
    <w:p w:rsidR="007818B9" w:rsidRPr="007818B9" w:rsidRDefault="007818B9" w:rsidP="007818B9">
      <w:pPr>
        <w:shd w:val="clear" w:color="auto" w:fill="FFFFFF"/>
        <w:spacing w:after="0" w:line="240" w:lineRule="auto"/>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By Council Members Reynoso, Lander, Van Bramer, Adams, Kallos, Menchaca, Gibson, Rivera, Rosenthal and the Public Advocate (Mr. Williams)</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 </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A Local Law to amend the administrative code of the city of New York, in relation to allowing a food service establishment surcharge, and to repeal local law number 100 for the year 2020, relating to a COVID-19 recovery charge.</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 </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Be it enacted by the Council as follows:</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 </w:t>
      </w:r>
    </w:p>
    <w:p w:rsidR="007818B9" w:rsidRPr="007818B9" w:rsidRDefault="007818B9" w:rsidP="007818B9">
      <w:pPr>
        <w:shd w:val="clear" w:color="auto" w:fill="FFFFFF"/>
        <w:spacing w:after="0" w:line="48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14"/>
          <w:szCs w:val="14"/>
        </w:rPr>
        <w:t>                     </w:t>
      </w:r>
      <w:r w:rsidRPr="007818B9">
        <w:rPr>
          <w:rFonts w:ascii="Times New Roman" w:eastAsia="Times New Roman" w:hAnsi="Times New Roman"/>
          <w:color w:val="000000"/>
          <w:sz w:val="24"/>
          <w:szCs w:val="24"/>
        </w:rPr>
        <w:t>Section 1. Local law number 100 for the year 2020 is REPEALED.</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 2. Chapter 5 of title 20 of the administrative code of the city of New York is amended by adding a new subchapter 24 to read as follows:</w:t>
      </w:r>
    </w:p>
    <w:p w:rsidR="007818B9" w:rsidRPr="007818B9" w:rsidRDefault="007818B9" w:rsidP="007818B9">
      <w:pPr>
        <w:shd w:val="clear" w:color="auto" w:fill="FFFFFF"/>
        <w:spacing w:after="0" w:line="480" w:lineRule="auto"/>
        <w:jc w:val="center"/>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SUBCHAPTER 24</w:t>
      </w:r>
    </w:p>
    <w:p w:rsidR="007818B9" w:rsidRPr="007818B9" w:rsidRDefault="007818B9" w:rsidP="007818B9">
      <w:pPr>
        <w:shd w:val="clear" w:color="auto" w:fill="FFFFFF"/>
        <w:spacing w:after="0" w:line="480" w:lineRule="auto"/>
        <w:jc w:val="center"/>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FOOD SERVICE ESTABLISHMENT SURCHARGES</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 20-855 Definitions. For purposes of this subchapter, the following terms have the following meanings:</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Food service establishment. The term “food service establishment” has the same meaning as set forth in subdivision (s) of section 81.03 of the New York city health code, except that such term does not include pushcarts, stands, vehicles or a food service establishment that is part of a chain with 15 or more locations nationally doing business under the same name and offering for sale substantially the same menu items.</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Stated price. The term “stated price” means the amount that a consumer owes for an individual listed item.  The term “stated price” does not include any additional charge that was not included in the pricing of an individual listed item.</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Surcharge. The term “surcharge” means a charge imposed in addition to the stated price of individual listed items. The term “surcharge” does not include tax, gratuity, tip or a charge for the administration of a banquet, special function or package deal pursuant to section 146-2.19 of title 12 of the New York codes, rules and regulations.</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Tipped worker. The term “tipped worker” means a service employee or food service worker, as such terms are defined in sections 146-3.3 and 146-3.4 of title 12 of the New York codes, rules and regulations, respectively.</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 20-856 Food service establishment surcharge. a. A food service establishment may impose a surcharge of no more than 15 percent of a consumer’s total bill, to be known as the “Food Service Establishment Surcharge.”</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b. The food service establishment surcharge shall be imposed for on-premises dining only. Such surcharge shall be imposed for indoor or outdoor dining but shall not be imposed for takeout or delivery orders.</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c. A food service establishment shall not impose the food service establishment surcharge unless each tipped worker employed at such food service establishment is paid an hourly cash wage that is not less than the city’s minimum wage in effect pursuant to paragraph (a) of subdivision 1 of section 652 of the labor law. Tips received by tipped workers employed at a food service establishment that imposes the food service establishment surcharge pursuant to this subchapter shall not be credited towards the hourly cash wage.</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d. A food service establishment shall not impose the food service establishment surcharge in addition to a charge for the administration of a banquet, special function or package deal pursuant to </w:t>
      </w:r>
      <w:r w:rsidRPr="007818B9">
        <w:rPr>
          <w:rFonts w:ascii="Times New Roman" w:eastAsia="Times New Roman" w:hAnsi="Times New Roman"/>
          <w:color w:val="000000"/>
          <w:sz w:val="24"/>
          <w:szCs w:val="24"/>
          <w:u w:val="single"/>
        </w:rPr>
        <w:t>section 146-2.19 of title 12 of the New York codes, rules and regulations.</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 20-857 Disclosure. a. A food service establishment that imposes the food service establishment surcharge shall conspicuously disclose the amount of such surcharge to a prospective consumer before any item is ordered by placing it at the bottom of each menu page supplied to the consumer. If no menus are used, the disclosure shall be placed wherever food and beverage choices are listed. The disclosure must be</w:t>
      </w:r>
      <w:r w:rsidRPr="007818B9">
        <w:rPr>
          <w:rFonts w:ascii="Times" w:eastAsia="Times New Roman" w:hAnsi="Times"/>
          <w:color w:val="000000"/>
          <w:sz w:val="24"/>
          <w:szCs w:val="24"/>
        </w:rPr>
        <w:t>:</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1. Written;</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2. Explicit that the additional charge is a surcharge and not a gratuity;</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3. Clear and conspicuous;</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4. On each page of any document, whether in paper or electronic format, that lists prices for the consumer, including but not limited to, any paper or electronic menu;</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5. In plain English, or in the same language as the rest of the menu, if applicable; and</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6. In a font size similar to surrounding text.</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b. </w:t>
      </w:r>
      <w:r w:rsidRPr="007818B9">
        <w:rPr>
          <w:rFonts w:ascii="Times New Roman" w:eastAsia="Times New Roman" w:hAnsi="Times New Roman"/>
          <w:color w:val="000000"/>
          <w:sz w:val="24"/>
          <w:szCs w:val="24"/>
          <w:u w:val="single"/>
        </w:rPr>
        <w:t>A consumer’s final bill and receipt, if a receipt is provided, shall disclose the food service establishment surcharge and the total dollar amount attributable to such surcharge.</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u w:val="single"/>
        </w:rPr>
        <w:t>c. A food service establishment shall not give the food service establishment surcharge any other name, and shall reference such charge as the “Food Service Establishment Surcharge” on all disclosures required by this section, except that such charge may be referred to as the “FSE Surcharge” on any final consumer bill or receipt.</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 20-858 Rules. The department shall promulgate such rules as are necessary to carry out the provisions of this subchapter, including but not limited to, rules related to the form and manner of disclosures related to the food service establishment surcharge.</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u w:val="single"/>
        </w:rPr>
        <w:t>§ 20-859 Enforcement. Any food service establishment that violates any provision of this subchapter or any rule promulgated pursuant to this subchapter is subject to a civil penalty of not less than $50 nor more than $350 for each violation. </w:t>
      </w:r>
      <w:r w:rsidRPr="007818B9">
        <w:rPr>
          <w:rFonts w:ascii="Times" w:eastAsia="Times New Roman" w:hAnsi="Times"/>
          <w:color w:val="000000"/>
          <w:sz w:val="24"/>
          <w:szCs w:val="24"/>
          <w:u w:val="single"/>
        </w:rPr>
        <w:t>A proceeding to recover any civil penalty authorized pursuant to this subchapter is returnable to any tribunal established within the office of administrative trials and hearings or within any</w:t>
      </w:r>
      <w:r w:rsidRPr="007818B9">
        <w:rPr>
          <w:rFonts w:ascii="Times New Roman" w:eastAsia="Times New Roman" w:hAnsi="Times New Roman"/>
          <w:color w:val="000000"/>
          <w:sz w:val="24"/>
          <w:szCs w:val="24"/>
          <w:u w:val="single"/>
        </w:rPr>
        <w:t> </w:t>
      </w:r>
      <w:r w:rsidRPr="007818B9">
        <w:rPr>
          <w:rFonts w:ascii="Times" w:eastAsia="Times New Roman" w:hAnsi="Times"/>
          <w:color w:val="000000"/>
          <w:sz w:val="24"/>
          <w:szCs w:val="24"/>
          <w:u w:val="single"/>
        </w:rPr>
        <w:t>agency of the city designated to conduct such proceedings.</w:t>
      </w:r>
    </w:p>
    <w:p w:rsidR="007818B9" w:rsidRPr="007818B9" w:rsidRDefault="007818B9" w:rsidP="007818B9">
      <w:pPr>
        <w:shd w:val="clear" w:color="auto" w:fill="FFFFFF"/>
        <w:spacing w:after="0" w:line="480" w:lineRule="auto"/>
        <w:ind w:firstLine="720"/>
        <w:jc w:val="both"/>
        <w:rPr>
          <w:rFonts w:ascii="Times New Roman" w:eastAsia="Times New Roman" w:hAnsi="Times New Roman"/>
          <w:color w:val="000000"/>
          <w:sz w:val="27"/>
          <w:szCs w:val="27"/>
        </w:rPr>
      </w:pPr>
      <w:r w:rsidRPr="007818B9">
        <w:rPr>
          <w:rFonts w:ascii="Times" w:eastAsia="Times New Roman" w:hAnsi="Times"/>
          <w:color w:val="000000"/>
          <w:sz w:val="24"/>
          <w:szCs w:val="24"/>
        </w:rPr>
        <w:t>§ 3. This local law takes effect 120 days after it becomes law, except that the commissioner of </w:t>
      </w:r>
      <w:r w:rsidRPr="007818B9">
        <w:rPr>
          <w:rFonts w:ascii="Times New Roman" w:eastAsia="Times New Roman" w:hAnsi="Times New Roman"/>
          <w:color w:val="000000"/>
          <w:sz w:val="24"/>
          <w:szCs w:val="24"/>
        </w:rPr>
        <w:t>consumer and worker protection </w:t>
      </w:r>
      <w:r w:rsidRPr="007818B9">
        <w:rPr>
          <w:rFonts w:ascii="Times" w:eastAsia="Times New Roman" w:hAnsi="Times"/>
          <w:color w:val="000000"/>
          <w:sz w:val="24"/>
          <w:szCs w:val="24"/>
        </w:rPr>
        <w:t>shall take such measures as are necessary for the implementation of this local law, including the promulgation of rules, before such date.</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 </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4"/>
          <w:szCs w:val="24"/>
        </w:rPr>
        <w:t> </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0"/>
          <w:szCs w:val="20"/>
        </w:rPr>
        <w:t>MHL</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0"/>
          <w:szCs w:val="20"/>
        </w:rPr>
        <w:t>LS #16262</w:t>
      </w:r>
    </w:p>
    <w:p w:rsidR="007818B9" w:rsidRPr="007818B9" w:rsidRDefault="007818B9" w:rsidP="007818B9">
      <w:pPr>
        <w:shd w:val="clear" w:color="auto" w:fill="FFFFFF"/>
        <w:spacing w:after="0" w:line="240" w:lineRule="auto"/>
        <w:jc w:val="both"/>
        <w:rPr>
          <w:rFonts w:ascii="Times New Roman" w:eastAsia="Times New Roman" w:hAnsi="Times New Roman"/>
          <w:color w:val="000000"/>
          <w:sz w:val="27"/>
          <w:szCs w:val="27"/>
        </w:rPr>
      </w:pPr>
      <w:r w:rsidRPr="007818B9">
        <w:rPr>
          <w:rFonts w:ascii="Times New Roman" w:eastAsia="Times New Roman" w:hAnsi="Times New Roman"/>
          <w:color w:val="000000"/>
          <w:sz w:val="20"/>
          <w:szCs w:val="20"/>
        </w:rPr>
        <w:t>11/12/20</w:t>
      </w:r>
    </w:p>
    <w:p w:rsidR="007818B9" w:rsidRDefault="007818B9">
      <w:pPr>
        <w:spacing w:after="160" w:line="259" w:lineRule="auto"/>
        <w:rPr>
          <w:rFonts w:ascii="Times New Roman" w:hAnsi="Times New Roman"/>
          <w:sz w:val="24"/>
          <w:szCs w:val="24"/>
        </w:rPr>
      </w:pPr>
      <w:r>
        <w:rPr>
          <w:rFonts w:ascii="Times New Roman" w:hAnsi="Times New Roman"/>
          <w:sz w:val="24"/>
          <w:szCs w:val="24"/>
        </w:rPr>
        <w:br w:type="page"/>
      </w:r>
    </w:p>
    <w:p w:rsidR="00E96FE1" w:rsidRPr="007818B9" w:rsidRDefault="00E96FE1" w:rsidP="007818B9">
      <w:pPr>
        <w:spacing w:after="120"/>
        <w:rPr>
          <w:rFonts w:ascii="Times New Roman" w:hAnsi="Times New Roman"/>
          <w:sz w:val="24"/>
          <w:szCs w:val="24"/>
        </w:rPr>
      </w:pPr>
    </w:p>
    <w:p w:rsidR="00E96FE1" w:rsidRPr="00E96FE1" w:rsidRDefault="007818B9" w:rsidP="007818B9">
      <w:pPr>
        <w:jc w:val="center"/>
        <w:rPr>
          <w:rFonts w:ascii="Times New Roman" w:hAnsi="Times New Roman"/>
          <w:sz w:val="24"/>
          <w:szCs w:val="24"/>
        </w:rPr>
      </w:pPr>
      <w:r>
        <w:rPr>
          <w:rFonts w:ascii="Times New Roman" w:hAnsi="Times New Roman"/>
          <w:sz w:val="24"/>
          <w:szCs w:val="24"/>
        </w:rPr>
        <w:t>Int. No. 2288</w:t>
      </w:r>
    </w:p>
    <w:p w:rsidR="00E96FE1" w:rsidRPr="000D08E2" w:rsidRDefault="00E96FE1" w:rsidP="000D08E2">
      <w:pPr>
        <w:jc w:val="both"/>
        <w:rPr>
          <w:rFonts w:ascii="Times New Roman" w:hAnsi="Times New Roman"/>
          <w:sz w:val="24"/>
          <w:szCs w:val="24"/>
        </w:rPr>
      </w:pPr>
      <w:r w:rsidRPr="00E96FE1">
        <w:rPr>
          <w:rFonts w:ascii="Times New Roman" w:hAnsi="Times New Roman"/>
          <w:sz w:val="24"/>
          <w:szCs w:val="24"/>
        </w:rPr>
        <w:t xml:space="preserve">By Council Members Brannan, Rivera and </w:t>
      </w:r>
      <w:r w:rsidR="000D08E2">
        <w:rPr>
          <w:rFonts w:ascii="Times New Roman" w:hAnsi="Times New Roman"/>
          <w:sz w:val="24"/>
          <w:szCs w:val="24"/>
        </w:rPr>
        <w:t>Chin</w:t>
      </w:r>
    </w:p>
    <w:p w:rsidR="00E96FE1" w:rsidRPr="00E96FE1" w:rsidRDefault="00E96FE1" w:rsidP="00E96FE1">
      <w:pPr>
        <w:pStyle w:val="BodyText"/>
        <w:spacing w:line="240" w:lineRule="auto"/>
        <w:ind w:firstLine="0"/>
        <w:rPr>
          <w:vanish/>
        </w:rPr>
      </w:pPr>
      <w:r w:rsidRPr="00E96FE1">
        <w:rPr>
          <w:vanish/>
        </w:rPr>
        <w:t>..Title</w:t>
      </w:r>
    </w:p>
    <w:p w:rsidR="00E96FE1" w:rsidRPr="00E96FE1" w:rsidRDefault="00E96FE1" w:rsidP="00E96FE1">
      <w:pPr>
        <w:pStyle w:val="BodyText"/>
        <w:spacing w:line="240" w:lineRule="auto"/>
        <w:ind w:firstLine="0"/>
      </w:pPr>
      <w:r w:rsidRPr="00E96FE1">
        <w:t>A Local Law to amend the administrative code of the city of New York, in relation to requiring certain businesses using bicycles for commercial purposes to provide bicycle operators with insulated food delivery bags</w:t>
      </w:r>
    </w:p>
    <w:p w:rsidR="000D08E2" w:rsidRDefault="000D08E2" w:rsidP="00E96FE1">
      <w:pPr>
        <w:pStyle w:val="BodyText"/>
        <w:spacing w:line="240" w:lineRule="auto"/>
        <w:ind w:firstLine="0"/>
      </w:pPr>
    </w:p>
    <w:p w:rsidR="00E96FE1" w:rsidRDefault="00E96FE1" w:rsidP="00E96FE1">
      <w:pPr>
        <w:pStyle w:val="BodyText"/>
        <w:spacing w:line="240" w:lineRule="auto"/>
        <w:ind w:firstLine="0"/>
        <w:rPr>
          <w:vanish/>
        </w:rPr>
      </w:pPr>
      <w:r w:rsidRPr="00E96FE1">
        <w:rPr>
          <w:vanish/>
        </w:rPr>
        <w:t>..Body</w:t>
      </w:r>
    </w:p>
    <w:p w:rsidR="007818B9" w:rsidRPr="00E96FE1" w:rsidRDefault="007818B9" w:rsidP="00E96FE1">
      <w:pPr>
        <w:pStyle w:val="BodyText"/>
        <w:spacing w:line="240" w:lineRule="auto"/>
        <w:ind w:firstLine="0"/>
        <w:rPr>
          <w:vanish/>
        </w:rPr>
      </w:pPr>
    </w:p>
    <w:p w:rsidR="00E96FE1" w:rsidRDefault="007818B9" w:rsidP="00E96FE1">
      <w:pPr>
        <w:pStyle w:val="BodyText"/>
        <w:spacing w:line="240" w:lineRule="auto"/>
        <w:ind w:firstLine="0"/>
        <w:rPr>
          <w:u w:val="single"/>
        </w:rPr>
      </w:pPr>
      <w:r w:rsidRPr="007818B9">
        <w:rPr>
          <w:u w:val="single"/>
        </w:rPr>
        <w:t>Be it enacted by the Council as follows:</w:t>
      </w:r>
    </w:p>
    <w:p w:rsidR="007818B9" w:rsidRPr="00E96FE1" w:rsidRDefault="007818B9" w:rsidP="00E96FE1">
      <w:pPr>
        <w:pStyle w:val="BodyText"/>
        <w:spacing w:line="240" w:lineRule="auto"/>
        <w:ind w:firstLine="0"/>
        <w:rPr>
          <w:u w:val="single"/>
        </w:rPr>
      </w:pPr>
    </w:p>
    <w:p w:rsidR="00E96FE1" w:rsidRPr="00E96FE1" w:rsidRDefault="00E96FE1" w:rsidP="00E96FE1">
      <w:pPr>
        <w:spacing w:line="480" w:lineRule="auto"/>
        <w:jc w:val="both"/>
        <w:rPr>
          <w:rFonts w:ascii="Times New Roman" w:hAnsi="Times New Roman"/>
          <w:sz w:val="24"/>
          <w:szCs w:val="24"/>
        </w:rPr>
      </w:pPr>
      <w:r w:rsidRPr="00E96FE1">
        <w:rPr>
          <w:rFonts w:ascii="Times New Roman" w:hAnsi="Times New Roman"/>
          <w:sz w:val="24"/>
          <w:szCs w:val="24"/>
        </w:rPr>
        <w:t xml:space="preserve">Section 1. Subdivision a of section 10-157 of the administrative code of the city of New York, as amended by local law number 91 for the year 2017, is amended by adding a new definition of “third-party food delivery service” in alphabetical order to read as follows:  </w:t>
      </w:r>
    </w:p>
    <w:p w:rsidR="00E96FE1" w:rsidRPr="00E96FE1" w:rsidRDefault="00E96FE1" w:rsidP="00E96FE1">
      <w:pPr>
        <w:spacing w:line="480" w:lineRule="auto"/>
        <w:jc w:val="both"/>
        <w:rPr>
          <w:rFonts w:ascii="Times New Roman" w:hAnsi="Times New Roman"/>
          <w:sz w:val="24"/>
          <w:szCs w:val="24"/>
          <w:u w:val="single"/>
        </w:rPr>
      </w:pPr>
      <w:r w:rsidRPr="00E96FE1">
        <w:rPr>
          <w:rFonts w:ascii="Times New Roman" w:hAnsi="Times New Roman"/>
          <w:sz w:val="24"/>
          <w:szCs w:val="24"/>
          <w:u w:val="single"/>
        </w:rPr>
        <w:t xml:space="preserve">Third-party food delivery service. The term “third-party food delivery service” means any website, mobile application or other internet service that offers or arranges for the sale of food and beverages prepared by, and the same-day delivery or same-day pickup of food and beverages from, no fewer than 20 food service establishments located in the city that are owned and operated by different persons. </w:t>
      </w:r>
    </w:p>
    <w:p w:rsidR="00E96FE1" w:rsidRPr="00E96FE1" w:rsidRDefault="00E96FE1" w:rsidP="00E96FE1">
      <w:pPr>
        <w:spacing w:line="480" w:lineRule="auto"/>
        <w:jc w:val="both"/>
        <w:rPr>
          <w:rFonts w:ascii="Times New Roman" w:hAnsi="Times New Roman"/>
          <w:sz w:val="24"/>
          <w:szCs w:val="24"/>
          <w:u w:val="single"/>
        </w:rPr>
      </w:pPr>
      <w:r w:rsidRPr="00E96FE1">
        <w:rPr>
          <w:rFonts w:ascii="Times New Roman" w:hAnsi="Times New Roman"/>
          <w:sz w:val="24"/>
          <w:szCs w:val="24"/>
        </w:rPr>
        <w:t xml:space="preserve">§ 2. Section 10-157 of the administrative code of the city of New York, as amended by local law number 91 for the year 2017, is amended by adding a new subdivision l to read as follows:  </w:t>
      </w:r>
    </w:p>
    <w:p w:rsidR="00E96FE1" w:rsidRPr="00E96FE1" w:rsidRDefault="00E96FE1" w:rsidP="00E96FE1">
      <w:pPr>
        <w:spacing w:line="480" w:lineRule="auto"/>
        <w:jc w:val="both"/>
        <w:rPr>
          <w:rFonts w:ascii="Times New Roman" w:hAnsi="Times New Roman"/>
          <w:sz w:val="24"/>
          <w:szCs w:val="24"/>
          <w:u w:val="single"/>
        </w:rPr>
      </w:pPr>
      <w:r w:rsidRPr="00E96FE1">
        <w:rPr>
          <w:rFonts w:ascii="Times New Roman" w:hAnsi="Times New Roman"/>
          <w:sz w:val="24"/>
          <w:szCs w:val="24"/>
          <w:u w:val="single"/>
        </w:rPr>
        <w:t>l. A business using a bicycle for commercial purposes, where that business is a third-party food delivery service, shall provide at its own expense or ensure the availability of an insulated food delivery bag for each of its bicycle operators. Such business may not require any of its bicycle operators to provide an insulated food delivery bag at such operator’s expense. Such insulated food delivery bag must be designed for use in accordance with section 1235 of the vehicle and traffic law.</w:t>
      </w:r>
    </w:p>
    <w:p w:rsidR="00A55A67" w:rsidRDefault="00E96FE1" w:rsidP="007818B9">
      <w:pPr>
        <w:spacing w:line="480" w:lineRule="auto"/>
        <w:jc w:val="both"/>
        <w:rPr>
          <w:rFonts w:ascii="Times New Roman" w:hAnsi="Times New Roman"/>
          <w:sz w:val="24"/>
          <w:szCs w:val="24"/>
        </w:rPr>
      </w:pPr>
      <w:r w:rsidRPr="00E96FE1">
        <w:rPr>
          <w:rFonts w:ascii="Times New Roman" w:hAnsi="Times New Roman"/>
          <w:sz w:val="24"/>
          <w:szCs w:val="24"/>
        </w:rPr>
        <w:t>§ 2. This local law takes effect 1</w:t>
      </w:r>
      <w:r w:rsidR="007818B9">
        <w:rPr>
          <w:rFonts w:ascii="Times New Roman" w:hAnsi="Times New Roman"/>
          <w:sz w:val="24"/>
          <w:szCs w:val="24"/>
        </w:rPr>
        <w:t xml:space="preserve">20 days after it becomes law.  </w:t>
      </w:r>
    </w:p>
    <w:p w:rsidR="007818B9" w:rsidRPr="007818B9" w:rsidRDefault="007818B9" w:rsidP="007818B9">
      <w:pPr>
        <w:spacing w:after="0"/>
        <w:rPr>
          <w:rFonts w:ascii="Times New Roman" w:hAnsi="Times New Roman"/>
          <w:sz w:val="24"/>
          <w:szCs w:val="24"/>
        </w:rPr>
      </w:pPr>
      <w:r w:rsidRPr="007818B9">
        <w:rPr>
          <w:rFonts w:ascii="Times New Roman" w:hAnsi="Times New Roman"/>
          <w:sz w:val="24"/>
          <w:szCs w:val="24"/>
        </w:rPr>
        <w:t>SG</w:t>
      </w:r>
    </w:p>
    <w:p w:rsidR="007818B9" w:rsidRPr="007818B9" w:rsidRDefault="007818B9" w:rsidP="007818B9">
      <w:pPr>
        <w:spacing w:after="0"/>
        <w:rPr>
          <w:rFonts w:ascii="Times New Roman" w:hAnsi="Times New Roman"/>
          <w:sz w:val="24"/>
          <w:szCs w:val="24"/>
        </w:rPr>
      </w:pPr>
      <w:r w:rsidRPr="007818B9">
        <w:rPr>
          <w:rFonts w:ascii="Times New Roman" w:hAnsi="Times New Roman"/>
          <w:sz w:val="24"/>
          <w:szCs w:val="24"/>
        </w:rPr>
        <w:t>LS #16930</w:t>
      </w:r>
    </w:p>
    <w:p w:rsidR="00E96FE1" w:rsidRPr="00E96FE1" w:rsidRDefault="007818B9" w:rsidP="007818B9">
      <w:pPr>
        <w:spacing w:after="0"/>
        <w:rPr>
          <w:rFonts w:ascii="Times New Roman" w:hAnsi="Times New Roman"/>
          <w:sz w:val="24"/>
          <w:szCs w:val="24"/>
        </w:rPr>
      </w:pPr>
      <w:r w:rsidRPr="007818B9">
        <w:rPr>
          <w:rFonts w:ascii="Times New Roman" w:hAnsi="Times New Roman"/>
          <w:sz w:val="24"/>
          <w:szCs w:val="24"/>
        </w:rPr>
        <w:t>4/13/21</w:t>
      </w:r>
    </w:p>
    <w:p w:rsidR="007818B9" w:rsidRDefault="007818B9">
      <w:pPr>
        <w:spacing w:after="160" w:line="259" w:lineRule="auto"/>
        <w:rPr>
          <w:rFonts w:ascii="Times New Roman" w:hAnsi="Times New Roman"/>
          <w:sz w:val="24"/>
          <w:szCs w:val="24"/>
        </w:rPr>
      </w:pPr>
      <w:r>
        <w:rPr>
          <w:rFonts w:ascii="Times New Roman" w:hAnsi="Times New Roman"/>
          <w:sz w:val="24"/>
          <w:szCs w:val="24"/>
        </w:rPr>
        <w:br w:type="page"/>
      </w:r>
    </w:p>
    <w:p w:rsidR="00A55A67" w:rsidRDefault="00A55A67">
      <w:pPr>
        <w:rPr>
          <w:rFonts w:ascii="Times New Roman" w:hAnsi="Times New Roman"/>
          <w:sz w:val="24"/>
          <w:szCs w:val="24"/>
        </w:rPr>
      </w:pPr>
    </w:p>
    <w:p w:rsidR="00A55A67" w:rsidRDefault="005708B6" w:rsidP="00021E56">
      <w:pPr>
        <w:jc w:val="center"/>
        <w:rPr>
          <w:rFonts w:ascii="Times New Roman" w:hAnsi="Times New Roman"/>
          <w:sz w:val="24"/>
          <w:szCs w:val="24"/>
        </w:rPr>
      </w:pPr>
      <w:r w:rsidRPr="00E96FE1">
        <w:rPr>
          <w:rFonts w:ascii="Times New Roman" w:hAnsi="Times New Roman"/>
          <w:sz w:val="24"/>
          <w:szCs w:val="24"/>
        </w:rPr>
        <w:t>Int. No. 228</w:t>
      </w:r>
      <w:r>
        <w:rPr>
          <w:rFonts w:ascii="Times New Roman" w:hAnsi="Times New Roman"/>
          <w:sz w:val="24"/>
          <w:szCs w:val="24"/>
        </w:rPr>
        <w:t>9</w:t>
      </w:r>
    </w:p>
    <w:p w:rsidR="005708B6" w:rsidRPr="00A55A67" w:rsidRDefault="005708B6" w:rsidP="00A55A67">
      <w:pPr>
        <w:suppressLineNumbers/>
        <w:spacing w:after="0" w:line="240" w:lineRule="auto"/>
        <w:rPr>
          <w:rFonts w:ascii="Times New Roman" w:hAnsi="Times New Roman"/>
          <w:sz w:val="24"/>
          <w:szCs w:val="24"/>
        </w:rPr>
      </w:pPr>
    </w:p>
    <w:p w:rsidR="00A55A67" w:rsidRPr="00A55A67" w:rsidRDefault="00A55A67" w:rsidP="00A55A67">
      <w:pPr>
        <w:suppressLineNumbers/>
        <w:spacing w:after="0" w:line="240" w:lineRule="auto"/>
        <w:jc w:val="both"/>
        <w:rPr>
          <w:rFonts w:ascii="Times New Roman" w:hAnsi="Times New Roman"/>
          <w:sz w:val="24"/>
          <w:szCs w:val="24"/>
        </w:rPr>
      </w:pPr>
      <w:r w:rsidRPr="00A55A67">
        <w:rPr>
          <w:rFonts w:ascii="Times New Roman" w:hAnsi="Times New Roman"/>
          <w:sz w:val="24"/>
          <w:szCs w:val="24"/>
        </w:rPr>
        <w:t>By Council Members Brannan, Menchaca and Chin</w:t>
      </w:r>
    </w:p>
    <w:p w:rsidR="00A55A67" w:rsidRPr="00A55A67" w:rsidRDefault="00A55A67" w:rsidP="00A55A67">
      <w:pPr>
        <w:suppressLineNumbers/>
        <w:spacing w:after="0" w:line="240" w:lineRule="auto"/>
        <w:rPr>
          <w:rFonts w:ascii="Times New Roman" w:hAnsi="Times New Roman"/>
          <w:sz w:val="24"/>
          <w:szCs w:val="24"/>
        </w:rPr>
      </w:pPr>
    </w:p>
    <w:p w:rsidR="00A55A67" w:rsidRPr="00A55A67" w:rsidRDefault="00A55A67" w:rsidP="00A55A67">
      <w:pPr>
        <w:widowControl w:val="0"/>
        <w:suppressLineNumbers/>
        <w:autoSpaceDE w:val="0"/>
        <w:autoSpaceDN w:val="0"/>
        <w:adjustRightInd w:val="0"/>
        <w:spacing w:after="0" w:line="240" w:lineRule="auto"/>
        <w:jc w:val="both"/>
        <w:rPr>
          <w:rFonts w:ascii="Times New Roman" w:hAnsi="Times New Roman"/>
          <w:vanish/>
          <w:sz w:val="24"/>
          <w:szCs w:val="24"/>
        </w:rPr>
      </w:pPr>
      <w:r w:rsidRPr="00A55A67">
        <w:rPr>
          <w:rFonts w:ascii="Times New Roman" w:hAnsi="Times New Roman"/>
          <w:vanish/>
          <w:sz w:val="24"/>
          <w:szCs w:val="24"/>
        </w:rPr>
        <w:t>..Title</w:t>
      </w:r>
    </w:p>
    <w:p w:rsidR="00A55A67" w:rsidRPr="00A55A67" w:rsidRDefault="00A55A67" w:rsidP="00A55A67">
      <w:pPr>
        <w:widowControl w:val="0"/>
        <w:suppressLineNumbers/>
        <w:autoSpaceDE w:val="0"/>
        <w:autoSpaceDN w:val="0"/>
        <w:adjustRightInd w:val="0"/>
        <w:spacing w:after="0" w:line="240" w:lineRule="auto"/>
        <w:jc w:val="both"/>
        <w:rPr>
          <w:rFonts w:ascii="Times New Roman" w:hAnsi="Times New Roman"/>
          <w:sz w:val="24"/>
          <w:szCs w:val="24"/>
        </w:rPr>
      </w:pPr>
      <w:r w:rsidRPr="00A55A67">
        <w:rPr>
          <w:rFonts w:ascii="Times New Roman" w:hAnsi="Times New Roman"/>
          <w:sz w:val="24"/>
          <w:szCs w:val="24"/>
        </w:rPr>
        <w:t>A Local Law to amend the administrative code of the city of New York, in relation to requiring that third-party food delivery services permit delivery workers to set limitations on distance and route for deliveries</w:t>
      </w:r>
    </w:p>
    <w:p w:rsidR="00A55A67" w:rsidRPr="00A55A67" w:rsidRDefault="00A55A67" w:rsidP="00A55A67">
      <w:pPr>
        <w:widowControl w:val="0"/>
        <w:suppressLineNumbers/>
        <w:autoSpaceDE w:val="0"/>
        <w:autoSpaceDN w:val="0"/>
        <w:adjustRightInd w:val="0"/>
        <w:spacing w:after="0" w:line="240" w:lineRule="auto"/>
        <w:jc w:val="both"/>
        <w:rPr>
          <w:rFonts w:ascii="Times New Roman" w:hAnsi="Times New Roman"/>
          <w:vanish/>
          <w:sz w:val="24"/>
          <w:szCs w:val="24"/>
        </w:rPr>
      </w:pPr>
      <w:r w:rsidRPr="00A55A67">
        <w:rPr>
          <w:rFonts w:ascii="Times New Roman" w:hAnsi="Times New Roman"/>
          <w:vanish/>
          <w:sz w:val="24"/>
          <w:szCs w:val="24"/>
        </w:rPr>
        <w:t>..Body</w:t>
      </w:r>
    </w:p>
    <w:p w:rsidR="00A55A67" w:rsidRPr="00A55A67" w:rsidRDefault="00A55A67" w:rsidP="00A55A67">
      <w:pPr>
        <w:widowControl w:val="0"/>
        <w:suppressLineNumbers/>
        <w:autoSpaceDE w:val="0"/>
        <w:autoSpaceDN w:val="0"/>
        <w:adjustRightInd w:val="0"/>
        <w:spacing w:after="0" w:line="240" w:lineRule="auto"/>
        <w:jc w:val="both"/>
        <w:rPr>
          <w:rFonts w:ascii="Times New Roman" w:hAnsi="Times New Roman"/>
          <w:sz w:val="24"/>
          <w:szCs w:val="24"/>
          <w:u w:val="single"/>
        </w:rPr>
      </w:pPr>
    </w:p>
    <w:p w:rsidR="00A55A67" w:rsidRPr="00A55A67" w:rsidRDefault="00A55A67" w:rsidP="00A55A67">
      <w:pPr>
        <w:widowControl w:val="0"/>
        <w:suppressLineNumbers/>
        <w:autoSpaceDE w:val="0"/>
        <w:autoSpaceDN w:val="0"/>
        <w:adjustRightInd w:val="0"/>
        <w:spacing w:after="0" w:line="480" w:lineRule="auto"/>
        <w:jc w:val="both"/>
        <w:rPr>
          <w:rFonts w:ascii="Times New Roman" w:hAnsi="Times New Roman"/>
          <w:sz w:val="24"/>
          <w:szCs w:val="24"/>
          <w:u w:val="single"/>
        </w:rPr>
      </w:pPr>
      <w:r w:rsidRPr="00A55A67">
        <w:rPr>
          <w:rFonts w:ascii="Times New Roman" w:hAnsi="Times New Roman"/>
          <w:sz w:val="24"/>
          <w:szCs w:val="24"/>
          <w:u w:val="single"/>
        </w:rPr>
        <w:t>Be it enacted by the Council as follows:</w:t>
      </w:r>
    </w:p>
    <w:p w:rsidR="00A55A67" w:rsidRPr="00A55A67" w:rsidRDefault="00A55A67" w:rsidP="00A55A67">
      <w:pPr>
        <w:pStyle w:val="NormalWeb"/>
        <w:spacing w:before="0" w:beforeAutospacing="0" w:after="0" w:afterAutospacing="0" w:line="480" w:lineRule="auto"/>
        <w:ind w:firstLine="720"/>
        <w:jc w:val="both"/>
      </w:pPr>
      <w:r w:rsidRPr="00A55A67">
        <w:t xml:space="preserve">Section 1. Chapter 12 of title 20 of the administrative code of the city of New York is amended by adding a new subchapter 8 to read as follows: </w:t>
      </w:r>
    </w:p>
    <w:p w:rsidR="00A55A67" w:rsidRPr="00A55A67" w:rsidRDefault="00A55A67" w:rsidP="00A55A67">
      <w:pPr>
        <w:pStyle w:val="NormalWeb"/>
        <w:spacing w:before="0" w:beforeAutospacing="0" w:after="0" w:afterAutospacing="0" w:line="480" w:lineRule="auto"/>
        <w:jc w:val="center"/>
      </w:pPr>
      <w:r w:rsidRPr="00A55A67">
        <w:rPr>
          <w:color w:val="000000"/>
          <w:u w:val="single"/>
        </w:rPr>
        <w:t>Subchapter 8</w:t>
      </w:r>
    </w:p>
    <w:p w:rsidR="00A55A67" w:rsidRPr="00A55A67" w:rsidRDefault="00A55A67" w:rsidP="00A55A67">
      <w:pPr>
        <w:pStyle w:val="NormalWeb"/>
        <w:spacing w:before="0" w:beforeAutospacing="0" w:after="0" w:afterAutospacing="0" w:line="480" w:lineRule="auto"/>
        <w:jc w:val="center"/>
      </w:pPr>
      <w:r w:rsidRPr="00A55A67">
        <w:rPr>
          <w:color w:val="000000"/>
          <w:u w:val="single"/>
        </w:rPr>
        <w:t>Delivery Workers</w:t>
      </w:r>
    </w:p>
    <w:p w:rsidR="00A55A67" w:rsidRPr="00A55A67" w:rsidRDefault="00A55A67" w:rsidP="00A55A67">
      <w:pPr>
        <w:pStyle w:val="NormalWeb"/>
        <w:spacing w:before="0" w:beforeAutospacing="0" w:after="0" w:afterAutospacing="0" w:line="480" w:lineRule="auto"/>
        <w:ind w:firstLine="720"/>
        <w:jc w:val="both"/>
        <w:rPr>
          <w:color w:val="000000"/>
          <w:u w:val="single"/>
        </w:rPr>
      </w:pPr>
      <w:r w:rsidRPr="00A55A67">
        <w:rPr>
          <w:color w:val="000000"/>
          <w:u w:val="single"/>
        </w:rPr>
        <w:t>§ 20-1281 Definitions. For the purposes of this subchapter, the following terms have the following meanings:</w:t>
      </w:r>
    </w:p>
    <w:p w:rsidR="00A55A67" w:rsidRPr="00A55A67" w:rsidRDefault="00A55A67" w:rsidP="00A55A67">
      <w:pPr>
        <w:pStyle w:val="Default"/>
        <w:spacing w:line="480" w:lineRule="auto"/>
        <w:ind w:firstLine="720"/>
        <w:jc w:val="both"/>
      </w:pPr>
      <w:r w:rsidRPr="00A55A67">
        <w:rPr>
          <w:u w:val="single"/>
        </w:rPr>
        <w:t>Food service establishment. The term “food service establishment” has the same meaning as provided in subdivision s of section 81.03 of the health code of the city of New York.</w:t>
      </w:r>
    </w:p>
    <w:p w:rsidR="00A55A67" w:rsidRPr="00A55A67" w:rsidRDefault="00A55A67" w:rsidP="00A55A67">
      <w:pPr>
        <w:pStyle w:val="Default"/>
        <w:spacing w:line="480" w:lineRule="auto"/>
        <w:ind w:firstLine="720"/>
        <w:jc w:val="both"/>
      </w:pPr>
      <w:r w:rsidRPr="00A55A67">
        <w:rPr>
          <w:u w:val="single"/>
        </w:rPr>
        <w:t>Third-party food delivery service. The term “third-party food delivery service” means any website, mobile application or other internet service that offers or arranges for the sale of food and beverages prepared by, and the same-day delivery or same-day pickup of food and beverages from, no fewer than 20 separately owned and operated food service establishments.</w:t>
      </w:r>
    </w:p>
    <w:p w:rsidR="00A55A67" w:rsidRPr="00A55A67" w:rsidRDefault="00A55A67" w:rsidP="00A55A67">
      <w:pPr>
        <w:pStyle w:val="Default"/>
        <w:spacing w:line="480" w:lineRule="auto"/>
        <w:ind w:firstLine="720"/>
        <w:jc w:val="both"/>
      </w:pPr>
      <w:r w:rsidRPr="00A55A67">
        <w:rPr>
          <w:u w:val="single"/>
        </w:rPr>
        <w:t xml:space="preserve">Third-party food delivery worker. The term “third-party food delivery worker” means any person engaged by a third-party food delivery service to carry out deliveries. </w:t>
      </w:r>
    </w:p>
    <w:p w:rsidR="00A55A67" w:rsidRPr="00A55A67" w:rsidRDefault="00A55A67" w:rsidP="00A55A67">
      <w:pPr>
        <w:pStyle w:val="Default"/>
        <w:spacing w:line="480" w:lineRule="auto"/>
        <w:ind w:firstLine="720"/>
        <w:jc w:val="both"/>
      </w:pPr>
      <w:r w:rsidRPr="00A55A67">
        <w:rPr>
          <w:u w:val="single"/>
        </w:rPr>
        <w:t xml:space="preserve">Trip. For purposes of this section, the term “trip” means the entirety of the process by which a worker is engaged to provide food delivery services to a customer through a third-party delivery service, to include travel to a food service establishment, picking up prepared food for delivery, and taking and depositing such delivery at a different location as requested. </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color w:val="000000"/>
          <w:u w:val="single"/>
        </w:rPr>
        <w:t xml:space="preserve">§ 20-1282 Delivery distance and route. All third-party food delivery services shall provide each </w:t>
      </w:r>
      <w:r w:rsidRPr="00A55A67">
        <w:rPr>
          <w:u w:val="single"/>
        </w:rPr>
        <w:t>third-party food delivery worker with an option to specify:</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1. The maximum distance that such worker will travel on trips;</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2. That such worker will not accept trips that require travel over any bridge or over particular bridges chosen by such worker; and</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3. That such worker will not accept trips that require travel through any tunnel or through particular tunnels chosen by such worker.</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b. All third-party food delivery services shall allow each third-party food delivery worker to directly modify, at any time, the parameters set by such worker pursuant to subdivision a.</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c. A third-party food delivery service shall not offer any third-party food delivery worker any trip that is inconsistent with the parameters set by such worker.</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d. A third-party food delivery service shall not impose any negative consequence on any third-party food delivery worker as a result of such’s workers choice of parameters for trips, including, without limitation:</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1. Reducing or downgrading any public or internal rating of such worker;</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 xml:space="preserve">2. Refusing or limiting access to the third-party food delivery service; or </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3. Decreasing the number of trips offered to such worker that are consistent with the parameters set by such worker.</w:t>
      </w:r>
    </w:p>
    <w:p w:rsidR="00A55A67" w:rsidRPr="00A55A67" w:rsidRDefault="00A55A67" w:rsidP="00A55A67">
      <w:pPr>
        <w:pStyle w:val="NormalWeb"/>
        <w:spacing w:before="0" w:beforeAutospacing="0" w:after="0" w:afterAutospacing="0" w:line="480" w:lineRule="auto"/>
        <w:ind w:firstLine="720"/>
        <w:jc w:val="both"/>
        <w:rPr>
          <w:u w:val="single"/>
        </w:rPr>
      </w:pPr>
      <w:r w:rsidRPr="00A55A67">
        <w:rPr>
          <w:u w:val="single"/>
        </w:rPr>
        <w:t>e. The requirements of this section shall apply to trips that originate in the city, end in the city or involve picking up food from a food service establishment located in the city.</w:t>
      </w:r>
    </w:p>
    <w:p w:rsidR="00A55A67" w:rsidRPr="00A55A67" w:rsidRDefault="00A55A67" w:rsidP="00A55A67">
      <w:pPr>
        <w:pStyle w:val="NormalWeb"/>
        <w:spacing w:before="0" w:beforeAutospacing="0" w:after="0" w:afterAutospacing="0" w:line="480" w:lineRule="auto"/>
        <w:ind w:firstLine="720"/>
        <w:jc w:val="both"/>
      </w:pPr>
      <w:r w:rsidRPr="00A55A67">
        <w:rPr>
          <w:color w:val="000000"/>
          <w:u w:val="single"/>
        </w:rPr>
        <w:t>§ 20-1283 Penalties and enforcement. Any person who violates, or causes another person to violate, a provision of this subchapter or any rule promulgated pursuant to this subchapter, shall be liable for civil penalties in amounts equivalent to those set forth in section 20-1209.</w:t>
      </w:r>
    </w:p>
    <w:p w:rsidR="00A55A67" w:rsidRPr="00A55A67" w:rsidRDefault="00A55A67" w:rsidP="00A55A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sz w:val="24"/>
          <w:szCs w:val="24"/>
          <w:shd w:val="clear" w:color="auto" w:fill="FFFFFF"/>
        </w:rPr>
      </w:pPr>
      <w:r w:rsidRPr="00A55A67">
        <w:rPr>
          <w:rFonts w:ascii="Times New Roman" w:hAnsi="Times New Roman" w:cs="Times New Roman"/>
          <w:color w:val="000000"/>
          <w:sz w:val="24"/>
          <w:szCs w:val="24"/>
        </w:rPr>
        <w:t>§ 2. </w:t>
      </w:r>
      <w:r w:rsidRPr="00A55A67">
        <w:rPr>
          <w:rFonts w:ascii="Times New Roman" w:hAnsi="Times New Roman" w:cs="Times New Roman"/>
          <w:sz w:val="24"/>
          <w:szCs w:val="24"/>
        </w:rPr>
        <w:t xml:space="preserve">This local law takes effect 120 days after it becomes law. </w:t>
      </w:r>
    </w:p>
    <w:p w:rsidR="00A55A67" w:rsidRPr="00A55A67" w:rsidRDefault="00A55A67" w:rsidP="00A55A67">
      <w:pPr>
        <w:suppressLineNumbers/>
        <w:shd w:val="clear" w:color="auto" w:fill="FFFFFF"/>
        <w:spacing w:after="0" w:line="240" w:lineRule="auto"/>
        <w:rPr>
          <w:rFonts w:ascii="Times New Roman" w:hAnsi="Times New Roman"/>
          <w:sz w:val="24"/>
          <w:szCs w:val="24"/>
        </w:rPr>
      </w:pPr>
    </w:p>
    <w:p w:rsidR="00A55A67" w:rsidRPr="00A55A67" w:rsidRDefault="00A55A67" w:rsidP="00A55A67">
      <w:pPr>
        <w:suppressLineNumbers/>
        <w:shd w:val="clear" w:color="auto" w:fill="FFFFFF"/>
        <w:spacing w:after="0" w:line="240" w:lineRule="auto"/>
        <w:rPr>
          <w:rFonts w:ascii="Times New Roman" w:hAnsi="Times New Roman"/>
          <w:sz w:val="24"/>
          <w:szCs w:val="24"/>
        </w:rPr>
      </w:pPr>
    </w:p>
    <w:p w:rsidR="00A55A67" w:rsidRPr="00A55A67" w:rsidRDefault="00A55A67" w:rsidP="00A55A67">
      <w:pPr>
        <w:suppressLineNumbers/>
        <w:shd w:val="clear" w:color="auto" w:fill="FFFFFF"/>
        <w:spacing w:after="0" w:line="240" w:lineRule="auto"/>
        <w:rPr>
          <w:rFonts w:ascii="Times New Roman" w:hAnsi="Times New Roman"/>
          <w:sz w:val="24"/>
          <w:szCs w:val="24"/>
        </w:rPr>
      </w:pPr>
    </w:p>
    <w:p w:rsidR="00A55A67" w:rsidRPr="00A55A67" w:rsidRDefault="00A55A67" w:rsidP="00A55A67">
      <w:pPr>
        <w:suppressLineNumbers/>
        <w:shd w:val="clear" w:color="auto" w:fill="FFFFFF"/>
        <w:spacing w:after="0" w:line="240" w:lineRule="auto"/>
        <w:rPr>
          <w:rFonts w:ascii="Times New Roman" w:hAnsi="Times New Roman"/>
          <w:sz w:val="24"/>
          <w:szCs w:val="24"/>
        </w:rPr>
      </w:pPr>
    </w:p>
    <w:p w:rsidR="00A55A67" w:rsidRPr="00A55A67" w:rsidRDefault="00A55A67" w:rsidP="00A55A67">
      <w:pPr>
        <w:suppressLineNumbers/>
        <w:shd w:val="clear" w:color="auto" w:fill="FFFFFF"/>
        <w:spacing w:after="0" w:line="240" w:lineRule="auto"/>
        <w:rPr>
          <w:rFonts w:ascii="Times New Roman" w:hAnsi="Times New Roman"/>
          <w:sz w:val="24"/>
          <w:szCs w:val="24"/>
        </w:rPr>
      </w:pPr>
    </w:p>
    <w:p w:rsidR="00A55A67" w:rsidRPr="00A55A67" w:rsidRDefault="00A55A67" w:rsidP="00A55A67">
      <w:pPr>
        <w:suppressLineNumbers/>
        <w:shd w:val="clear" w:color="auto" w:fill="FFFFFF"/>
        <w:spacing w:after="0" w:line="240" w:lineRule="auto"/>
        <w:rPr>
          <w:rFonts w:ascii="Times New Roman" w:hAnsi="Times New Roman"/>
          <w:sz w:val="24"/>
          <w:szCs w:val="24"/>
        </w:rPr>
      </w:pPr>
    </w:p>
    <w:p w:rsidR="00A55A67" w:rsidRPr="00A55A67" w:rsidRDefault="00A55A67" w:rsidP="00A55A67">
      <w:pPr>
        <w:suppressLineNumbers/>
        <w:shd w:val="clear" w:color="auto" w:fill="FFFFFF"/>
        <w:spacing w:after="0" w:line="240" w:lineRule="auto"/>
        <w:rPr>
          <w:rFonts w:ascii="Times New Roman" w:hAnsi="Times New Roman"/>
          <w:sz w:val="24"/>
          <w:szCs w:val="24"/>
        </w:rPr>
      </w:pPr>
    </w:p>
    <w:p w:rsidR="00A55A67" w:rsidRPr="00A55A67" w:rsidRDefault="00A55A67" w:rsidP="00A55A67">
      <w:pPr>
        <w:suppressLineNumbers/>
        <w:shd w:val="clear" w:color="auto" w:fill="FFFFFF"/>
        <w:spacing w:after="0" w:line="240" w:lineRule="auto"/>
        <w:rPr>
          <w:rFonts w:ascii="Times New Roman" w:hAnsi="Times New Roman"/>
          <w:sz w:val="24"/>
          <w:szCs w:val="24"/>
        </w:rPr>
      </w:pPr>
    </w:p>
    <w:p w:rsidR="00A55A67" w:rsidRPr="00A55A67" w:rsidRDefault="00A55A67" w:rsidP="00A55A67">
      <w:pPr>
        <w:suppressLineNumbers/>
        <w:shd w:val="clear" w:color="auto" w:fill="FFFFFF"/>
        <w:spacing w:after="0" w:line="240" w:lineRule="auto"/>
        <w:rPr>
          <w:rFonts w:ascii="Times New Roman" w:hAnsi="Times New Roman"/>
          <w:sz w:val="24"/>
          <w:szCs w:val="24"/>
        </w:rPr>
      </w:pPr>
      <w:r w:rsidRPr="00A55A67">
        <w:rPr>
          <w:rFonts w:ascii="Times New Roman" w:hAnsi="Times New Roman"/>
          <w:sz w:val="24"/>
          <w:szCs w:val="24"/>
        </w:rPr>
        <w:t>LS #17300/17301</w:t>
      </w:r>
    </w:p>
    <w:p w:rsidR="00A55A67" w:rsidRPr="00A55A67" w:rsidRDefault="00A55A67" w:rsidP="00A55A67">
      <w:pPr>
        <w:suppressLineNumbers/>
        <w:shd w:val="clear" w:color="auto" w:fill="FFFFFF"/>
        <w:spacing w:after="0" w:line="240" w:lineRule="auto"/>
        <w:rPr>
          <w:rFonts w:ascii="Times New Roman" w:hAnsi="Times New Roman"/>
          <w:sz w:val="24"/>
          <w:szCs w:val="24"/>
        </w:rPr>
      </w:pPr>
      <w:r w:rsidRPr="00A55A67">
        <w:rPr>
          <w:rFonts w:ascii="Times New Roman" w:hAnsi="Times New Roman"/>
          <w:sz w:val="24"/>
          <w:szCs w:val="24"/>
        </w:rPr>
        <w:t>NAB</w:t>
      </w:r>
    </w:p>
    <w:p w:rsidR="00A55A67" w:rsidRDefault="00A55A67" w:rsidP="00A55A67">
      <w:pPr>
        <w:suppressLineNumbers/>
        <w:shd w:val="clear" w:color="auto" w:fill="FFFFFF"/>
        <w:spacing w:after="0" w:line="240" w:lineRule="auto"/>
        <w:rPr>
          <w:rFonts w:ascii="Times New Roman" w:hAnsi="Times New Roman"/>
          <w:sz w:val="24"/>
          <w:szCs w:val="24"/>
        </w:rPr>
      </w:pPr>
      <w:r w:rsidRPr="00A55A67">
        <w:rPr>
          <w:rFonts w:ascii="Times New Roman" w:hAnsi="Times New Roman"/>
          <w:sz w:val="24"/>
          <w:szCs w:val="24"/>
        </w:rPr>
        <w:t>4/22/21 4:45 PM</w:t>
      </w:r>
    </w:p>
    <w:p w:rsidR="00C6113B" w:rsidRDefault="00C6113B" w:rsidP="00A55A67">
      <w:pPr>
        <w:suppressLineNumbers/>
        <w:shd w:val="clear" w:color="auto" w:fill="FFFFFF"/>
        <w:spacing w:after="0" w:line="240" w:lineRule="auto"/>
        <w:rPr>
          <w:rFonts w:ascii="Times New Roman" w:hAnsi="Times New Roman"/>
          <w:sz w:val="24"/>
          <w:szCs w:val="24"/>
        </w:rPr>
      </w:pPr>
    </w:p>
    <w:p w:rsidR="000D08E2" w:rsidRDefault="000D08E2">
      <w:pPr>
        <w:spacing w:after="160" w:line="259" w:lineRule="auto"/>
        <w:rPr>
          <w:rFonts w:ascii="Times New Roman" w:hAnsi="Times New Roman"/>
          <w:sz w:val="24"/>
          <w:szCs w:val="24"/>
        </w:rPr>
      </w:pPr>
      <w:r>
        <w:rPr>
          <w:rFonts w:ascii="Times New Roman" w:hAnsi="Times New Roman"/>
          <w:sz w:val="24"/>
          <w:szCs w:val="24"/>
        </w:rPr>
        <w:br w:type="page"/>
      </w:r>
    </w:p>
    <w:p w:rsidR="00C6113B" w:rsidRDefault="00C6113B" w:rsidP="00A55A67">
      <w:pPr>
        <w:suppressLineNumbers/>
        <w:shd w:val="clear" w:color="auto" w:fill="FFFFFF"/>
        <w:spacing w:after="0" w:line="240" w:lineRule="auto"/>
        <w:rPr>
          <w:rFonts w:ascii="Times New Roman" w:hAnsi="Times New Roman"/>
          <w:sz w:val="24"/>
          <w:szCs w:val="24"/>
        </w:rPr>
      </w:pPr>
    </w:p>
    <w:p w:rsidR="00634956" w:rsidRPr="00ED3D47" w:rsidRDefault="00634956" w:rsidP="00634956">
      <w:pPr>
        <w:jc w:val="center"/>
        <w:rPr>
          <w:rFonts w:ascii="Times New Roman" w:hAnsi="Times New Roman"/>
          <w:sz w:val="24"/>
          <w:szCs w:val="24"/>
        </w:rPr>
      </w:pPr>
      <w:r w:rsidRPr="00ED3D47">
        <w:rPr>
          <w:rFonts w:ascii="Times New Roman" w:hAnsi="Times New Roman"/>
          <w:sz w:val="24"/>
          <w:szCs w:val="24"/>
        </w:rPr>
        <w:t>Int. No. 2294</w:t>
      </w:r>
    </w:p>
    <w:p w:rsidR="00634956" w:rsidRPr="00ED3D47" w:rsidRDefault="00634956" w:rsidP="00634956">
      <w:pPr>
        <w:jc w:val="both"/>
        <w:rPr>
          <w:rFonts w:ascii="Times New Roman" w:hAnsi="Times New Roman"/>
          <w:sz w:val="24"/>
          <w:szCs w:val="24"/>
        </w:rPr>
      </w:pPr>
      <w:r w:rsidRPr="00ED3D47">
        <w:rPr>
          <w:rFonts w:ascii="Times New Roman" w:hAnsi="Times New Roman"/>
          <w:sz w:val="24"/>
          <w:szCs w:val="24"/>
        </w:rPr>
        <w:t>By Council Members Lander, Menchaca and Chin</w:t>
      </w:r>
    </w:p>
    <w:p w:rsidR="00634956" w:rsidRPr="00ED3D47" w:rsidRDefault="00634956" w:rsidP="00634956">
      <w:pPr>
        <w:pStyle w:val="BodyText"/>
        <w:spacing w:line="240" w:lineRule="auto"/>
        <w:ind w:firstLine="0"/>
        <w:rPr>
          <w:vanish/>
        </w:rPr>
      </w:pPr>
      <w:r w:rsidRPr="00ED3D47">
        <w:rPr>
          <w:vanish/>
        </w:rPr>
        <w:t>..Title</w:t>
      </w:r>
    </w:p>
    <w:p w:rsidR="00634956" w:rsidRPr="00ED3D47" w:rsidRDefault="00634956" w:rsidP="00634956">
      <w:pPr>
        <w:pStyle w:val="BodyText"/>
        <w:spacing w:line="240" w:lineRule="auto"/>
        <w:ind w:firstLine="0"/>
      </w:pPr>
      <w:r w:rsidRPr="00ED3D47">
        <w:t xml:space="preserve">A Local Law to amend the administrative code of the city of New York, in relation to establishing minimum per trip payments to third party food delivery service workers </w:t>
      </w:r>
    </w:p>
    <w:p w:rsidR="00634956" w:rsidRPr="00ED3D47" w:rsidRDefault="00634956" w:rsidP="00634956">
      <w:pPr>
        <w:pStyle w:val="BodyText"/>
        <w:spacing w:line="240" w:lineRule="auto"/>
        <w:ind w:firstLine="0"/>
        <w:rPr>
          <w:vanish/>
        </w:rPr>
      </w:pPr>
      <w:r w:rsidRPr="00ED3D47">
        <w:rPr>
          <w:vanish/>
        </w:rPr>
        <w:t>..Body</w:t>
      </w:r>
    </w:p>
    <w:p w:rsidR="00634956" w:rsidRPr="00ED3D47" w:rsidRDefault="00634956" w:rsidP="00634956">
      <w:pPr>
        <w:pStyle w:val="BodyText"/>
        <w:spacing w:line="240" w:lineRule="auto"/>
        <w:ind w:firstLine="0"/>
        <w:rPr>
          <w:u w:val="single"/>
        </w:rPr>
      </w:pPr>
    </w:p>
    <w:p w:rsidR="00634956" w:rsidRPr="00ED3D47" w:rsidRDefault="00634956" w:rsidP="00634956">
      <w:pPr>
        <w:jc w:val="both"/>
        <w:rPr>
          <w:rFonts w:ascii="Times New Roman" w:hAnsi="Times New Roman"/>
          <w:sz w:val="24"/>
          <w:szCs w:val="24"/>
          <w:u w:val="single"/>
        </w:rPr>
      </w:pPr>
      <w:r w:rsidRPr="00ED3D47">
        <w:rPr>
          <w:rFonts w:ascii="Times New Roman" w:hAnsi="Times New Roman"/>
          <w:sz w:val="24"/>
          <w:szCs w:val="24"/>
          <w:u w:val="single"/>
        </w:rPr>
        <w:t>Be it enacted by the Council as follows:</w:t>
      </w:r>
    </w:p>
    <w:p w:rsidR="00634956" w:rsidRPr="00ED3D47" w:rsidRDefault="00634956" w:rsidP="00634956">
      <w:pPr>
        <w:spacing w:line="480" w:lineRule="auto"/>
        <w:jc w:val="both"/>
        <w:rPr>
          <w:rFonts w:ascii="Times New Roman" w:hAnsi="Times New Roman"/>
          <w:sz w:val="24"/>
          <w:szCs w:val="24"/>
        </w:rPr>
      </w:pPr>
      <w:r w:rsidRPr="00ED3D47">
        <w:rPr>
          <w:rFonts w:ascii="Times New Roman" w:hAnsi="Times New Roman"/>
          <w:sz w:val="24"/>
          <w:szCs w:val="24"/>
        </w:rPr>
        <w:t>Section 1. Chapter 2 of title 20 of the administrative code of the city of New York is amended by adding a new section 20-565.6 to read as follows:</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 xml:space="preserve">§ 20-565.6 Minimum per trip payments. a. Definitions. For the purposes of this section, the following terms have the following meanings: </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Food service establishment. The term “food service establishment” has the same meaning as provided in subdivision s of section 81.03 of the health code of the city of New York.</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 xml:space="preserve">Gratuity. The term “gratuity” means a voluntary payment from a customer to a third party delivery worker made in addition to the total cost of the delivery service, food and any other taxes, fees or surcharges. </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Third party food delivery service. The term “third party food delivery service” means any website, mobile application or other internet service that offers or arranges for the sale of food and beverages prepared by, and the same-day delivery or same-day pickup of food and beverages from, no fewer than 20 separately owned and operated food service establishments.</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 xml:space="preserve">Third party food delivery worker. The term “third party food delivery worker” means any person engaged by a third party food delivery service to carry out deliveries. </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 xml:space="preserve">Trip. For purposes of this section, the term “trip” means the entirety of the process by which a worker is engaged to provide food delivery services to a customer through a third party delivery service, to include travel to a food service establishment, picking up prepared food for delivery, taking and depositing such delivery at a different location as requested, and any associated waiting time. </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b. Minimum payments. 1. In the nine months following the effective date of this law, the department shall study the working conditions for third party food delivery workers. In conducting such study, the department may coordinate with any other agency, office, or organization deemed relevant. Such study shall include, at minimum, per trip pay and the methods by which such pay is determined, total income, expenses and required equipment, hours worked, trip mileage, mode of travel, safety, and any other topics relevant to third party food delivery workers, as determined by the department.</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 xml:space="preserve">2. Following the study required by this subdivision, the department shall by rule establish a method for determining the minimum payment that must be made to a third party food delivery worker for any trip dispatched by a third party food delivery service. In establishing such method, the department shall, at minimum, consider the duration and distance of the trip, the mode of transportation used by the worker and the associated expenses of operation, the type of trip, including the number of separate deliveries made along a route, the adequacy of third party delivery worker income considered in relation to expenses, and any other relevant factors, as determined by the department. Minimum per trip payments shall not include any taxes, fees or surcharges imposed on the purchase of food or food deliveries. Any rules promulgated by the department pursuant to this subdivision shall not prevent payments to third party delivery workers from being calculated on an hourly or weekly basis, or by any other method, provided that the actual payments made to such drivers are no less than the minimum payments determined by the department. </w:t>
      </w:r>
    </w:p>
    <w:p w:rsidR="00634956" w:rsidRPr="00ED3D47" w:rsidRDefault="00634956" w:rsidP="00634956">
      <w:pPr>
        <w:spacing w:line="480" w:lineRule="auto"/>
        <w:jc w:val="both"/>
        <w:rPr>
          <w:rFonts w:ascii="Times New Roman" w:hAnsi="Times New Roman"/>
          <w:sz w:val="24"/>
          <w:szCs w:val="24"/>
          <w:u w:val="single"/>
        </w:rPr>
      </w:pPr>
      <w:r w:rsidRPr="00ED3D47">
        <w:rPr>
          <w:rFonts w:ascii="Times New Roman" w:hAnsi="Times New Roman"/>
          <w:sz w:val="24"/>
          <w:szCs w:val="24"/>
          <w:u w:val="single"/>
        </w:rPr>
        <w:t xml:space="preserve">c. Gratuities. Minimum payments determined by the department pursuant to this section shall not include gratuities. Third party delivery services shall not use gratuities to offset minimum payments required by this section. </w:t>
      </w:r>
    </w:p>
    <w:p w:rsidR="00634956" w:rsidRPr="00ED3D47" w:rsidRDefault="00634956" w:rsidP="00634956">
      <w:pPr>
        <w:spacing w:line="480" w:lineRule="auto"/>
        <w:jc w:val="both"/>
        <w:rPr>
          <w:rFonts w:ascii="Times New Roman" w:hAnsi="Times New Roman"/>
          <w:color w:val="000000"/>
          <w:sz w:val="24"/>
          <w:szCs w:val="24"/>
          <w:u w:val="single"/>
        </w:rPr>
      </w:pPr>
      <w:r w:rsidRPr="00ED3D47">
        <w:rPr>
          <w:rFonts w:ascii="Times New Roman" w:hAnsi="Times New Roman"/>
          <w:sz w:val="24"/>
          <w:szCs w:val="24"/>
          <w:u w:val="single"/>
        </w:rPr>
        <w:t xml:space="preserve">d. Review. </w:t>
      </w:r>
      <w:r w:rsidRPr="00ED3D47">
        <w:rPr>
          <w:rFonts w:ascii="Times New Roman" w:hAnsi="Times New Roman"/>
          <w:color w:val="000000"/>
          <w:sz w:val="24"/>
          <w:szCs w:val="24"/>
          <w:u w:val="single"/>
        </w:rPr>
        <w:t>No less than once annually, the department shall review the minimum payments established pursuant to this section to determine whether any amendment of such payments is warranted or necessary. If the department determines that such an amendment is warranted or necessary, it is hereby authorized to promulgate such amendment by rule.</w:t>
      </w:r>
    </w:p>
    <w:p w:rsidR="00634956" w:rsidRPr="00ED3D47" w:rsidRDefault="00634956" w:rsidP="00634956">
      <w:pPr>
        <w:spacing w:line="480" w:lineRule="auto"/>
        <w:jc w:val="both"/>
        <w:rPr>
          <w:rFonts w:ascii="Times New Roman" w:hAnsi="Times New Roman"/>
          <w:color w:val="000000"/>
          <w:sz w:val="24"/>
          <w:szCs w:val="24"/>
          <w:u w:val="single"/>
        </w:rPr>
      </w:pPr>
      <w:r w:rsidRPr="00ED3D47">
        <w:rPr>
          <w:rFonts w:ascii="Times New Roman" w:hAnsi="Times New Roman"/>
          <w:color w:val="000000"/>
          <w:sz w:val="24"/>
          <w:szCs w:val="24"/>
          <w:u w:val="single"/>
        </w:rPr>
        <w:t xml:space="preserve">e. Report. In conjunction with the review required by subdivision d of this section, the department shall, at least once annually, submit to the council and the mayor a report on the minimum payment standards, any changes to such standards, and the effect of such minimum payment standards on food delivery workers and the food delivery industry. </w:t>
      </w:r>
    </w:p>
    <w:p w:rsidR="00634956" w:rsidRPr="00ED3D47" w:rsidRDefault="00634956" w:rsidP="00634956">
      <w:pPr>
        <w:spacing w:line="480" w:lineRule="auto"/>
        <w:jc w:val="both"/>
        <w:rPr>
          <w:rFonts w:ascii="Times New Roman" w:hAnsi="Times New Roman"/>
          <w:sz w:val="24"/>
          <w:szCs w:val="24"/>
        </w:rPr>
      </w:pPr>
      <w:r w:rsidRPr="00ED3D47">
        <w:rPr>
          <w:rFonts w:ascii="Times New Roman" w:hAnsi="Times New Roman"/>
          <w:sz w:val="24"/>
          <w:szCs w:val="24"/>
        </w:rPr>
        <w:t>§ 2. This local law takes effect immediately.</w:t>
      </w:r>
    </w:p>
    <w:p w:rsidR="00634956" w:rsidRPr="00ED3D47" w:rsidRDefault="00634956" w:rsidP="00634956">
      <w:pPr>
        <w:suppressLineNumbers/>
        <w:jc w:val="both"/>
        <w:rPr>
          <w:rFonts w:ascii="Times New Roman" w:hAnsi="Times New Roman"/>
          <w:sz w:val="24"/>
          <w:szCs w:val="24"/>
        </w:rPr>
      </w:pPr>
    </w:p>
    <w:p w:rsidR="00634956" w:rsidRPr="00ED3D47" w:rsidRDefault="00634956" w:rsidP="00634956">
      <w:pPr>
        <w:suppressLineNumbers/>
        <w:spacing w:after="0" w:line="240" w:lineRule="auto"/>
        <w:jc w:val="both"/>
        <w:rPr>
          <w:rFonts w:ascii="Times New Roman" w:hAnsi="Times New Roman"/>
          <w:sz w:val="24"/>
          <w:szCs w:val="24"/>
        </w:rPr>
      </w:pPr>
      <w:r w:rsidRPr="00ED3D47">
        <w:rPr>
          <w:rFonts w:ascii="Times New Roman" w:hAnsi="Times New Roman"/>
          <w:sz w:val="24"/>
          <w:szCs w:val="24"/>
        </w:rPr>
        <w:t>EL</w:t>
      </w:r>
    </w:p>
    <w:p w:rsidR="00634956" w:rsidRPr="00ED3D47" w:rsidRDefault="00634956" w:rsidP="00634956">
      <w:pPr>
        <w:suppressLineNumbers/>
        <w:spacing w:after="0" w:line="240" w:lineRule="auto"/>
        <w:jc w:val="both"/>
        <w:rPr>
          <w:rFonts w:ascii="Times New Roman" w:hAnsi="Times New Roman"/>
          <w:sz w:val="24"/>
          <w:szCs w:val="24"/>
        </w:rPr>
      </w:pPr>
      <w:r w:rsidRPr="00ED3D47">
        <w:rPr>
          <w:rFonts w:ascii="Times New Roman" w:hAnsi="Times New Roman"/>
          <w:sz w:val="24"/>
          <w:szCs w:val="24"/>
        </w:rPr>
        <w:t>LS 7933</w:t>
      </w:r>
    </w:p>
    <w:p w:rsidR="00634956" w:rsidRDefault="00634956" w:rsidP="00634956">
      <w:pPr>
        <w:suppressLineNumbers/>
        <w:spacing w:after="0" w:line="240" w:lineRule="auto"/>
        <w:jc w:val="both"/>
        <w:rPr>
          <w:rFonts w:ascii="Times New Roman" w:hAnsi="Times New Roman"/>
          <w:sz w:val="24"/>
          <w:szCs w:val="24"/>
        </w:rPr>
      </w:pPr>
      <w:r w:rsidRPr="00ED3D47">
        <w:rPr>
          <w:rFonts w:ascii="Times New Roman" w:hAnsi="Times New Roman"/>
          <w:sz w:val="24"/>
          <w:szCs w:val="24"/>
        </w:rPr>
        <w:t xml:space="preserve">4/26/21 10:40 AM </w:t>
      </w:r>
    </w:p>
    <w:p w:rsidR="00634956" w:rsidRDefault="00634956">
      <w:pPr>
        <w:spacing w:after="160" w:line="259" w:lineRule="auto"/>
        <w:rPr>
          <w:rFonts w:ascii="Times New Roman" w:hAnsi="Times New Roman"/>
          <w:sz w:val="24"/>
          <w:szCs w:val="24"/>
        </w:rPr>
      </w:pPr>
      <w:r>
        <w:rPr>
          <w:rFonts w:ascii="Times New Roman" w:hAnsi="Times New Roman"/>
          <w:sz w:val="24"/>
          <w:szCs w:val="24"/>
        </w:rPr>
        <w:br w:type="page"/>
      </w:r>
    </w:p>
    <w:p w:rsidR="00634956" w:rsidRPr="00ED3D47" w:rsidRDefault="00634956" w:rsidP="00634956">
      <w:pPr>
        <w:suppressLineNumbers/>
        <w:spacing w:after="0" w:line="240" w:lineRule="auto"/>
        <w:jc w:val="both"/>
        <w:rPr>
          <w:rFonts w:ascii="Times New Roman" w:hAnsi="Times New Roman"/>
          <w:sz w:val="24"/>
          <w:szCs w:val="24"/>
        </w:rPr>
      </w:pPr>
    </w:p>
    <w:p w:rsidR="00C6113B" w:rsidRDefault="00C6113B" w:rsidP="00A55A67">
      <w:pPr>
        <w:suppressLineNumbers/>
        <w:shd w:val="clear" w:color="auto" w:fill="FFFFFF"/>
        <w:spacing w:after="0" w:line="240" w:lineRule="auto"/>
        <w:rPr>
          <w:rFonts w:ascii="Times New Roman" w:hAnsi="Times New Roman"/>
          <w:sz w:val="24"/>
          <w:szCs w:val="24"/>
        </w:rPr>
      </w:pPr>
    </w:p>
    <w:p w:rsidR="00C6113B" w:rsidRPr="00C6113B" w:rsidRDefault="00C6113B" w:rsidP="00C6113B">
      <w:pPr>
        <w:widowControl w:val="0"/>
        <w:suppressLineNumbers/>
        <w:autoSpaceDE w:val="0"/>
        <w:autoSpaceDN w:val="0"/>
        <w:adjustRightInd w:val="0"/>
        <w:spacing w:after="0" w:line="240" w:lineRule="auto"/>
        <w:jc w:val="center"/>
        <w:rPr>
          <w:rFonts w:ascii="Times New Roman" w:hAnsi="Times New Roman"/>
          <w:sz w:val="24"/>
          <w:szCs w:val="24"/>
        </w:rPr>
      </w:pPr>
      <w:r w:rsidRPr="00C6113B">
        <w:rPr>
          <w:rFonts w:ascii="Times New Roman" w:hAnsi="Times New Roman"/>
          <w:sz w:val="24"/>
          <w:szCs w:val="24"/>
        </w:rPr>
        <w:t>Int. No. 2296</w:t>
      </w:r>
    </w:p>
    <w:p w:rsidR="00C6113B" w:rsidRPr="00C6113B" w:rsidRDefault="00C6113B" w:rsidP="00C6113B">
      <w:pPr>
        <w:suppressLineNumbers/>
        <w:spacing w:after="0" w:line="240" w:lineRule="auto"/>
        <w:rPr>
          <w:rFonts w:ascii="Times New Roman" w:hAnsi="Times New Roman"/>
          <w:sz w:val="24"/>
          <w:szCs w:val="24"/>
        </w:rPr>
      </w:pPr>
    </w:p>
    <w:p w:rsidR="00C6113B" w:rsidRPr="00C6113B" w:rsidRDefault="00C6113B" w:rsidP="00C6113B">
      <w:pPr>
        <w:suppressLineNumbers/>
        <w:spacing w:after="0" w:line="240" w:lineRule="auto"/>
        <w:rPr>
          <w:rFonts w:ascii="Times New Roman" w:hAnsi="Times New Roman"/>
          <w:sz w:val="24"/>
          <w:szCs w:val="24"/>
        </w:rPr>
      </w:pPr>
      <w:r w:rsidRPr="00C6113B">
        <w:rPr>
          <w:rFonts w:ascii="Times New Roman" w:hAnsi="Times New Roman"/>
          <w:sz w:val="24"/>
          <w:szCs w:val="24"/>
        </w:rPr>
        <w:t>By Council Members Menchaca and Rivera</w:t>
      </w:r>
    </w:p>
    <w:p w:rsidR="00C6113B" w:rsidRPr="00C6113B" w:rsidRDefault="00C6113B" w:rsidP="00C6113B">
      <w:pPr>
        <w:suppressLineNumbers/>
        <w:spacing w:after="0" w:line="240" w:lineRule="auto"/>
        <w:rPr>
          <w:rFonts w:ascii="Times New Roman" w:hAnsi="Times New Roman"/>
          <w:sz w:val="24"/>
          <w:szCs w:val="24"/>
        </w:rPr>
      </w:pPr>
    </w:p>
    <w:p w:rsidR="00C6113B" w:rsidRPr="00C6113B" w:rsidRDefault="00C6113B" w:rsidP="00C6113B">
      <w:pPr>
        <w:widowControl w:val="0"/>
        <w:suppressLineNumbers/>
        <w:autoSpaceDE w:val="0"/>
        <w:autoSpaceDN w:val="0"/>
        <w:adjustRightInd w:val="0"/>
        <w:spacing w:after="0" w:line="240" w:lineRule="auto"/>
        <w:jc w:val="both"/>
        <w:rPr>
          <w:rFonts w:ascii="Times New Roman" w:hAnsi="Times New Roman"/>
          <w:vanish/>
          <w:sz w:val="24"/>
          <w:szCs w:val="24"/>
        </w:rPr>
      </w:pPr>
      <w:r w:rsidRPr="00C6113B">
        <w:rPr>
          <w:rFonts w:ascii="Times New Roman" w:hAnsi="Times New Roman"/>
          <w:vanish/>
          <w:sz w:val="24"/>
          <w:szCs w:val="24"/>
        </w:rPr>
        <w:t>..Title</w:t>
      </w:r>
    </w:p>
    <w:p w:rsidR="00C6113B" w:rsidRPr="00C6113B" w:rsidRDefault="00C6113B" w:rsidP="00C6113B">
      <w:pPr>
        <w:widowControl w:val="0"/>
        <w:suppressLineNumbers/>
        <w:autoSpaceDE w:val="0"/>
        <w:autoSpaceDN w:val="0"/>
        <w:adjustRightInd w:val="0"/>
        <w:spacing w:after="0" w:line="240" w:lineRule="auto"/>
        <w:jc w:val="both"/>
        <w:rPr>
          <w:rFonts w:ascii="Times New Roman" w:hAnsi="Times New Roman"/>
          <w:sz w:val="24"/>
          <w:szCs w:val="24"/>
        </w:rPr>
      </w:pPr>
      <w:r w:rsidRPr="00C6113B">
        <w:rPr>
          <w:rFonts w:ascii="Times New Roman" w:hAnsi="Times New Roman"/>
          <w:sz w:val="24"/>
          <w:szCs w:val="24"/>
        </w:rPr>
        <w:t>A Local Law to amend the administrative code of the city of New York, in relation to establishing standards for payment of third-party service platform workers and a navigation program to aid such workers</w:t>
      </w:r>
    </w:p>
    <w:p w:rsidR="00C6113B" w:rsidRPr="00C6113B" w:rsidRDefault="00C6113B" w:rsidP="00C6113B">
      <w:pPr>
        <w:widowControl w:val="0"/>
        <w:suppressLineNumbers/>
        <w:autoSpaceDE w:val="0"/>
        <w:autoSpaceDN w:val="0"/>
        <w:adjustRightInd w:val="0"/>
        <w:spacing w:after="0" w:line="240" w:lineRule="auto"/>
        <w:jc w:val="both"/>
        <w:rPr>
          <w:rFonts w:ascii="Times New Roman" w:hAnsi="Times New Roman"/>
          <w:vanish/>
          <w:sz w:val="24"/>
          <w:szCs w:val="24"/>
        </w:rPr>
      </w:pPr>
      <w:r w:rsidRPr="00C6113B">
        <w:rPr>
          <w:rFonts w:ascii="Times New Roman" w:hAnsi="Times New Roman"/>
          <w:vanish/>
          <w:sz w:val="24"/>
          <w:szCs w:val="24"/>
        </w:rPr>
        <w:t>..Body</w:t>
      </w:r>
    </w:p>
    <w:p w:rsidR="00C6113B" w:rsidRPr="00C6113B" w:rsidRDefault="00C6113B" w:rsidP="00C6113B">
      <w:pPr>
        <w:widowControl w:val="0"/>
        <w:suppressLineNumbers/>
        <w:autoSpaceDE w:val="0"/>
        <w:autoSpaceDN w:val="0"/>
        <w:adjustRightInd w:val="0"/>
        <w:spacing w:after="0" w:line="240" w:lineRule="auto"/>
        <w:jc w:val="both"/>
        <w:rPr>
          <w:rFonts w:ascii="Times New Roman" w:hAnsi="Times New Roman"/>
          <w:sz w:val="24"/>
          <w:szCs w:val="24"/>
          <w:u w:val="single"/>
        </w:rPr>
      </w:pPr>
    </w:p>
    <w:p w:rsidR="00C6113B" w:rsidRPr="00C6113B" w:rsidRDefault="00C6113B" w:rsidP="00C6113B">
      <w:pPr>
        <w:widowControl w:val="0"/>
        <w:suppressLineNumbers/>
        <w:autoSpaceDE w:val="0"/>
        <w:autoSpaceDN w:val="0"/>
        <w:adjustRightInd w:val="0"/>
        <w:spacing w:after="0" w:line="480" w:lineRule="auto"/>
        <w:jc w:val="both"/>
        <w:rPr>
          <w:rFonts w:ascii="Times New Roman" w:hAnsi="Times New Roman"/>
          <w:sz w:val="24"/>
          <w:szCs w:val="24"/>
          <w:u w:val="single"/>
        </w:rPr>
      </w:pPr>
      <w:r w:rsidRPr="00C6113B">
        <w:rPr>
          <w:rFonts w:ascii="Times New Roman" w:hAnsi="Times New Roman"/>
          <w:sz w:val="24"/>
          <w:szCs w:val="24"/>
          <w:u w:val="single"/>
        </w:rPr>
        <w:t>Be it enacted by the Council as follows:</w:t>
      </w:r>
    </w:p>
    <w:p w:rsidR="00C6113B" w:rsidRPr="00C6113B" w:rsidRDefault="00C6113B" w:rsidP="00C6113B">
      <w:pPr>
        <w:pStyle w:val="NormalWeb"/>
        <w:spacing w:before="0" w:beforeAutospacing="0" w:after="0" w:afterAutospacing="0" w:line="480" w:lineRule="auto"/>
        <w:ind w:firstLine="720"/>
        <w:jc w:val="both"/>
      </w:pPr>
      <w:r w:rsidRPr="00C6113B">
        <w:t xml:space="preserve">Section 1. Chapter 12 of title 20 of the administrative code of the city of New York is amended by adding a new subchapter 8 to read as follows: </w:t>
      </w:r>
    </w:p>
    <w:p w:rsidR="00C6113B" w:rsidRPr="00C6113B" w:rsidRDefault="00C6113B" w:rsidP="00C6113B">
      <w:pPr>
        <w:pStyle w:val="NormalWeb"/>
        <w:spacing w:before="0" w:beforeAutospacing="0" w:after="0" w:afterAutospacing="0" w:line="480" w:lineRule="auto"/>
        <w:jc w:val="center"/>
      </w:pPr>
      <w:r w:rsidRPr="00C6113B">
        <w:rPr>
          <w:color w:val="000000"/>
          <w:u w:val="single"/>
        </w:rPr>
        <w:t>Subchapter 8</w:t>
      </w:r>
    </w:p>
    <w:p w:rsidR="00C6113B" w:rsidRPr="00C6113B" w:rsidRDefault="00C6113B" w:rsidP="00C6113B">
      <w:pPr>
        <w:pStyle w:val="NormalWeb"/>
        <w:spacing w:before="0" w:beforeAutospacing="0" w:after="0" w:afterAutospacing="0" w:line="480" w:lineRule="auto"/>
        <w:jc w:val="center"/>
      </w:pPr>
      <w:r w:rsidRPr="00C6113B">
        <w:rPr>
          <w:color w:val="000000"/>
          <w:u w:val="single"/>
        </w:rPr>
        <w:t>Third-party service platforms</w:t>
      </w:r>
    </w:p>
    <w:p w:rsidR="00C6113B" w:rsidRPr="00C6113B" w:rsidRDefault="00C6113B" w:rsidP="00C6113B">
      <w:pPr>
        <w:pStyle w:val="NormalWeb"/>
        <w:spacing w:before="0" w:beforeAutospacing="0" w:after="0" w:afterAutospacing="0" w:line="480" w:lineRule="auto"/>
        <w:ind w:firstLine="720"/>
        <w:jc w:val="both"/>
        <w:rPr>
          <w:color w:val="000000"/>
          <w:u w:val="single"/>
        </w:rPr>
      </w:pPr>
      <w:r w:rsidRPr="00C6113B">
        <w:rPr>
          <w:color w:val="000000"/>
          <w:u w:val="single"/>
        </w:rPr>
        <w:t>§ 20-1281 Definitions. For the purposes of this subchapter, the following terms have the following meanings:</w:t>
      </w:r>
    </w:p>
    <w:p w:rsidR="00C6113B" w:rsidRPr="00C6113B" w:rsidRDefault="00C6113B" w:rsidP="00C6113B">
      <w:pPr>
        <w:pStyle w:val="Default"/>
        <w:spacing w:line="480" w:lineRule="auto"/>
        <w:ind w:firstLine="720"/>
        <w:jc w:val="both"/>
      </w:pPr>
      <w:r w:rsidRPr="00C6113B">
        <w:rPr>
          <w:u w:val="single"/>
        </w:rPr>
        <w:t>Third-party service platform. The term “third-party service platform” means any entity that offers prearranged services for compensation using an online-enabled application or platform to connect customers with workers.</w:t>
      </w:r>
    </w:p>
    <w:p w:rsidR="00C6113B" w:rsidRPr="00C6113B" w:rsidRDefault="00C6113B" w:rsidP="00C6113B">
      <w:pPr>
        <w:pStyle w:val="Default"/>
        <w:spacing w:line="480" w:lineRule="auto"/>
        <w:ind w:firstLine="720"/>
        <w:jc w:val="both"/>
      </w:pPr>
      <w:r w:rsidRPr="00C6113B">
        <w:rPr>
          <w:u w:val="single"/>
        </w:rPr>
        <w:t xml:space="preserve">Third-party service platform worker. The term “third-party service platform worker” means any person engaged by a third-party service platform to provide services except an employee, as defined in section 190 of the labor law, of such third-party service platform. </w:t>
      </w:r>
    </w:p>
    <w:p w:rsidR="00C6113B" w:rsidRPr="00C6113B" w:rsidRDefault="00C6113B" w:rsidP="00C6113B">
      <w:pPr>
        <w:pStyle w:val="NormalWeb"/>
        <w:spacing w:before="0" w:beforeAutospacing="0" w:after="0" w:afterAutospacing="0" w:line="480" w:lineRule="auto"/>
        <w:ind w:firstLine="720"/>
        <w:jc w:val="both"/>
        <w:rPr>
          <w:u w:val="single"/>
        </w:rPr>
      </w:pPr>
      <w:r w:rsidRPr="00C6113B">
        <w:rPr>
          <w:color w:val="000000"/>
          <w:u w:val="single"/>
        </w:rPr>
        <w:t xml:space="preserve">§ 20-1282 Payment to workers. a. </w:t>
      </w:r>
      <w:r w:rsidRPr="00C6113B">
        <w:rPr>
          <w:u w:val="single"/>
        </w:rPr>
        <w:t>The commissioner shall promulgate rules establishing standards for payments made by third-party service platforms to third-party service platform workers. Such rules shall, at a minimum:</w:t>
      </w:r>
    </w:p>
    <w:p w:rsidR="00C6113B" w:rsidRPr="00C6113B" w:rsidRDefault="00C6113B" w:rsidP="00C6113B">
      <w:pPr>
        <w:pStyle w:val="NormalWeb"/>
        <w:spacing w:before="0" w:beforeAutospacing="0" w:after="0" w:afterAutospacing="0" w:line="480" w:lineRule="auto"/>
        <w:ind w:firstLine="720"/>
        <w:jc w:val="both"/>
        <w:rPr>
          <w:u w:val="single"/>
        </w:rPr>
      </w:pPr>
      <w:r w:rsidRPr="00C6113B">
        <w:rPr>
          <w:u w:val="single"/>
        </w:rPr>
        <w:t>1. Prohibit third-party service platforms from charging any fee for any form of payment used by such a platform to pay a third-party service platform worker for work performed;</w:t>
      </w:r>
    </w:p>
    <w:p w:rsidR="00C6113B" w:rsidRPr="00C6113B" w:rsidRDefault="00C6113B" w:rsidP="00C6113B">
      <w:pPr>
        <w:pStyle w:val="NormalWeb"/>
        <w:spacing w:before="0" w:beforeAutospacing="0" w:after="0" w:afterAutospacing="0" w:line="480" w:lineRule="auto"/>
        <w:ind w:firstLine="720"/>
        <w:jc w:val="both"/>
        <w:rPr>
          <w:u w:val="single"/>
        </w:rPr>
      </w:pPr>
      <w:r w:rsidRPr="00C6113B">
        <w:rPr>
          <w:u w:val="single"/>
        </w:rPr>
        <w:t xml:space="preserve">2. Require that all third-party service platforms offer at least one form of payment that can be accessed by third-party service platform workers who do not have bank accounts; and </w:t>
      </w:r>
    </w:p>
    <w:p w:rsidR="00C6113B" w:rsidRPr="00C6113B" w:rsidRDefault="00C6113B" w:rsidP="00C6113B">
      <w:pPr>
        <w:pStyle w:val="NormalWeb"/>
        <w:spacing w:before="0" w:beforeAutospacing="0" w:after="0" w:afterAutospacing="0" w:line="480" w:lineRule="auto"/>
        <w:ind w:firstLine="720"/>
        <w:jc w:val="both"/>
        <w:rPr>
          <w:color w:val="000000"/>
          <w:u w:val="single"/>
        </w:rPr>
      </w:pPr>
      <w:r w:rsidRPr="00C6113B">
        <w:rPr>
          <w:color w:val="000000"/>
          <w:u w:val="single"/>
        </w:rPr>
        <w:t>3. Ensure that all third-party service platform workers can receive payments due to them from third-party service platforms no less frequently than once a week.</w:t>
      </w:r>
    </w:p>
    <w:p w:rsidR="00C6113B" w:rsidRPr="00C6113B" w:rsidRDefault="00C6113B" w:rsidP="00C6113B">
      <w:pPr>
        <w:pStyle w:val="NormalWeb"/>
        <w:shd w:val="clear" w:color="auto" w:fill="FFFFFF"/>
        <w:spacing w:before="0" w:beforeAutospacing="0" w:after="0" w:afterAutospacing="0" w:line="480" w:lineRule="auto"/>
        <w:ind w:firstLine="720"/>
        <w:jc w:val="both"/>
        <w:rPr>
          <w:color w:val="000000"/>
          <w:u w:val="single"/>
        </w:rPr>
      </w:pPr>
      <w:r w:rsidRPr="00C6113B">
        <w:rPr>
          <w:color w:val="000000"/>
          <w:u w:val="single"/>
        </w:rPr>
        <w:t xml:space="preserve">b. The commissioner shall establish a navigation program that provides information and assistance to third-party service platform workers relating to issues with or disputes about payments from third-party service platforms. Such information </w:t>
      </w:r>
      <w:r w:rsidRPr="00C6113B">
        <w:rPr>
          <w:u w:val="single"/>
        </w:rPr>
        <w:t xml:space="preserve">shall be provided in English and each of the designated citywide languages, as defined in section 23-1101. </w:t>
      </w:r>
      <w:r w:rsidRPr="00C6113B">
        <w:rPr>
          <w:color w:val="000000"/>
          <w:u w:val="single"/>
        </w:rPr>
        <w:t>Such program shall include assistance by a natural person by phone and e-mail and shall also include online information. The navigation program shall, at a minimum, provide the following:</w:t>
      </w:r>
    </w:p>
    <w:p w:rsidR="00C6113B" w:rsidRPr="00C6113B" w:rsidRDefault="00C6113B" w:rsidP="00C6113B">
      <w:pPr>
        <w:pStyle w:val="NormalWeb"/>
        <w:shd w:val="clear" w:color="auto" w:fill="FFFFFF"/>
        <w:spacing w:before="0" w:beforeAutospacing="0" w:after="0" w:afterAutospacing="0" w:line="480" w:lineRule="auto"/>
        <w:ind w:firstLine="720"/>
        <w:jc w:val="both"/>
        <w:rPr>
          <w:color w:val="000000"/>
          <w:u w:val="single"/>
        </w:rPr>
      </w:pPr>
      <w:r w:rsidRPr="00C6113B">
        <w:rPr>
          <w:color w:val="000000"/>
          <w:u w:val="single"/>
        </w:rPr>
        <w:t>1. Information regarding the rights of third-party service platform workers pursuant to this section;</w:t>
      </w:r>
    </w:p>
    <w:p w:rsidR="00C6113B" w:rsidRPr="00C6113B" w:rsidRDefault="00C6113B" w:rsidP="00C6113B">
      <w:pPr>
        <w:pStyle w:val="NormalWeb"/>
        <w:shd w:val="clear" w:color="auto" w:fill="FFFFFF"/>
        <w:spacing w:before="0" w:beforeAutospacing="0" w:after="0" w:afterAutospacing="0" w:line="480" w:lineRule="auto"/>
        <w:ind w:firstLine="720"/>
        <w:jc w:val="both"/>
        <w:rPr>
          <w:color w:val="000000"/>
          <w:u w:val="single"/>
        </w:rPr>
      </w:pPr>
      <w:r w:rsidRPr="00C6113B">
        <w:rPr>
          <w:color w:val="000000"/>
          <w:u w:val="single"/>
        </w:rPr>
        <w:t xml:space="preserve">2. Assistance in understanding payment options; </w:t>
      </w:r>
    </w:p>
    <w:p w:rsidR="00C6113B" w:rsidRPr="00C6113B" w:rsidRDefault="00C6113B" w:rsidP="00C6113B">
      <w:pPr>
        <w:pStyle w:val="NormalWeb"/>
        <w:shd w:val="clear" w:color="auto" w:fill="FFFFFF"/>
        <w:spacing w:before="0" w:beforeAutospacing="0" w:after="0" w:afterAutospacing="0" w:line="480" w:lineRule="auto"/>
        <w:ind w:firstLine="720"/>
        <w:jc w:val="both"/>
        <w:rPr>
          <w:color w:val="000000"/>
          <w:u w:val="single"/>
        </w:rPr>
      </w:pPr>
      <w:r w:rsidRPr="00C6113B">
        <w:rPr>
          <w:color w:val="000000"/>
          <w:u w:val="single"/>
        </w:rPr>
        <w:t xml:space="preserve">3. Assistance in setting up accounts to receive payments, including connecting bank accounts to third-party service platform accounts; and </w:t>
      </w:r>
    </w:p>
    <w:p w:rsidR="00C6113B" w:rsidRPr="00C6113B" w:rsidRDefault="00C6113B" w:rsidP="00C6113B">
      <w:pPr>
        <w:pStyle w:val="NormalWeb"/>
        <w:shd w:val="clear" w:color="auto" w:fill="FFFFFF"/>
        <w:spacing w:before="0" w:beforeAutospacing="0" w:after="0" w:afterAutospacing="0" w:line="480" w:lineRule="auto"/>
        <w:ind w:firstLine="720"/>
        <w:jc w:val="both"/>
        <w:rPr>
          <w:color w:val="000000"/>
        </w:rPr>
      </w:pPr>
      <w:r w:rsidRPr="00C6113B">
        <w:rPr>
          <w:color w:val="000000"/>
          <w:u w:val="single"/>
        </w:rPr>
        <w:t xml:space="preserve">4. Assistance in troubleshooting problems with receipt of payment. </w:t>
      </w:r>
    </w:p>
    <w:p w:rsidR="00C6113B" w:rsidRPr="00C6113B" w:rsidRDefault="00C6113B" w:rsidP="00C6113B">
      <w:pPr>
        <w:pStyle w:val="NormalWeb"/>
        <w:spacing w:before="0" w:beforeAutospacing="0" w:after="0" w:afterAutospacing="0" w:line="480" w:lineRule="auto"/>
        <w:ind w:firstLine="720"/>
        <w:jc w:val="both"/>
      </w:pPr>
      <w:r w:rsidRPr="00C6113B">
        <w:rPr>
          <w:color w:val="000000"/>
          <w:u w:val="single"/>
        </w:rPr>
        <w:t>§ 20-1283 Penalties and enforcement. a. Any person who violates, or causes another person to violate, a provision of this subchapter or any rule promulgated pursuant to such subchapter, shall be liable for civil penalties in amounts equivalent to those set forth in section 20-1209.</w:t>
      </w:r>
    </w:p>
    <w:p w:rsidR="00C6113B" w:rsidRPr="00C6113B" w:rsidRDefault="00C6113B" w:rsidP="00C61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sz w:val="24"/>
          <w:szCs w:val="24"/>
          <w:shd w:val="clear" w:color="auto" w:fill="FFFFFF"/>
        </w:rPr>
      </w:pPr>
      <w:r w:rsidRPr="00C6113B">
        <w:rPr>
          <w:rFonts w:ascii="Times New Roman" w:hAnsi="Times New Roman" w:cs="Times New Roman"/>
          <w:color w:val="000000"/>
          <w:sz w:val="24"/>
          <w:szCs w:val="24"/>
        </w:rPr>
        <w:t>§ 2. </w:t>
      </w:r>
      <w:r w:rsidRPr="00C6113B">
        <w:rPr>
          <w:rFonts w:ascii="Times New Roman" w:hAnsi="Times New Roman" w:cs="Times New Roman"/>
          <w:sz w:val="24"/>
          <w:szCs w:val="24"/>
        </w:rPr>
        <w:t xml:space="preserve">This local law takes effect immediately. </w:t>
      </w:r>
    </w:p>
    <w:p w:rsidR="00C6113B" w:rsidRPr="00C6113B" w:rsidRDefault="00C6113B" w:rsidP="00C6113B">
      <w:pPr>
        <w:suppressLineNumbers/>
        <w:shd w:val="clear" w:color="auto" w:fill="FFFFFF"/>
        <w:spacing w:after="0" w:line="240" w:lineRule="auto"/>
        <w:rPr>
          <w:rFonts w:ascii="Times New Roman" w:hAnsi="Times New Roman"/>
          <w:sz w:val="24"/>
          <w:szCs w:val="24"/>
        </w:rPr>
      </w:pPr>
    </w:p>
    <w:p w:rsidR="00C6113B" w:rsidRPr="00C6113B" w:rsidRDefault="00C6113B" w:rsidP="00C6113B">
      <w:pPr>
        <w:suppressLineNumbers/>
        <w:shd w:val="clear" w:color="auto" w:fill="FFFFFF"/>
        <w:spacing w:after="0" w:line="240" w:lineRule="auto"/>
        <w:rPr>
          <w:rFonts w:ascii="Times New Roman" w:hAnsi="Times New Roman"/>
          <w:sz w:val="24"/>
          <w:szCs w:val="24"/>
        </w:rPr>
      </w:pPr>
    </w:p>
    <w:p w:rsidR="00C6113B" w:rsidRPr="00C6113B" w:rsidRDefault="00C6113B" w:rsidP="00C6113B">
      <w:pPr>
        <w:suppressLineNumbers/>
        <w:shd w:val="clear" w:color="auto" w:fill="FFFFFF"/>
        <w:spacing w:after="0" w:line="240" w:lineRule="auto"/>
        <w:rPr>
          <w:rFonts w:ascii="Times New Roman" w:hAnsi="Times New Roman"/>
          <w:sz w:val="24"/>
          <w:szCs w:val="24"/>
        </w:rPr>
      </w:pPr>
      <w:r w:rsidRPr="00C6113B">
        <w:rPr>
          <w:rFonts w:ascii="Times New Roman" w:hAnsi="Times New Roman"/>
          <w:sz w:val="24"/>
          <w:szCs w:val="24"/>
        </w:rPr>
        <w:t>LS #17253</w:t>
      </w:r>
    </w:p>
    <w:p w:rsidR="00C6113B" w:rsidRPr="00C6113B" w:rsidRDefault="00C6113B" w:rsidP="00C6113B">
      <w:pPr>
        <w:suppressLineNumbers/>
        <w:shd w:val="clear" w:color="auto" w:fill="FFFFFF"/>
        <w:spacing w:after="0" w:line="240" w:lineRule="auto"/>
        <w:rPr>
          <w:rFonts w:ascii="Times New Roman" w:hAnsi="Times New Roman"/>
          <w:sz w:val="24"/>
          <w:szCs w:val="24"/>
        </w:rPr>
      </w:pPr>
      <w:r w:rsidRPr="00C6113B">
        <w:rPr>
          <w:rFonts w:ascii="Times New Roman" w:hAnsi="Times New Roman"/>
          <w:sz w:val="24"/>
          <w:szCs w:val="24"/>
        </w:rPr>
        <w:t>NAB</w:t>
      </w:r>
    </w:p>
    <w:p w:rsidR="00C6113B" w:rsidRDefault="00C6113B" w:rsidP="00A55A67">
      <w:pPr>
        <w:suppressLineNumbers/>
        <w:shd w:val="clear" w:color="auto" w:fill="FFFFFF"/>
        <w:spacing w:after="0" w:line="240" w:lineRule="auto"/>
        <w:rPr>
          <w:rFonts w:ascii="Times New Roman" w:hAnsi="Times New Roman"/>
          <w:sz w:val="24"/>
          <w:szCs w:val="24"/>
        </w:rPr>
      </w:pPr>
      <w:r w:rsidRPr="00C6113B">
        <w:rPr>
          <w:rFonts w:ascii="Times New Roman" w:hAnsi="Times New Roman"/>
          <w:sz w:val="24"/>
          <w:szCs w:val="24"/>
        </w:rPr>
        <w:t>4/23/21 12:40PM</w:t>
      </w:r>
    </w:p>
    <w:p w:rsidR="000D08E2" w:rsidRDefault="000D08E2">
      <w:pPr>
        <w:spacing w:after="160" w:line="259" w:lineRule="auto"/>
        <w:rPr>
          <w:rFonts w:ascii="Times New Roman" w:hAnsi="Times New Roman"/>
          <w:sz w:val="24"/>
          <w:szCs w:val="24"/>
        </w:rPr>
      </w:pPr>
      <w:r>
        <w:rPr>
          <w:rFonts w:ascii="Times New Roman" w:hAnsi="Times New Roman"/>
          <w:sz w:val="24"/>
          <w:szCs w:val="24"/>
        </w:rPr>
        <w:br w:type="page"/>
      </w:r>
    </w:p>
    <w:p w:rsidR="000D08E2" w:rsidRPr="00A55A67" w:rsidRDefault="000D08E2" w:rsidP="00A55A67">
      <w:pPr>
        <w:suppressLineNumbers/>
        <w:shd w:val="clear" w:color="auto" w:fill="FFFFFF"/>
        <w:spacing w:after="0" w:line="240" w:lineRule="auto"/>
        <w:rPr>
          <w:rFonts w:ascii="Times New Roman" w:hAnsi="Times New Roman"/>
          <w:sz w:val="24"/>
          <w:szCs w:val="24"/>
        </w:rPr>
      </w:pPr>
    </w:p>
    <w:p w:rsidR="00D302E5" w:rsidRPr="00D302E5" w:rsidRDefault="00D302E5" w:rsidP="00D302E5">
      <w:pPr>
        <w:spacing w:after="0" w:line="480" w:lineRule="auto"/>
        <w:jc w:val="center"/>
        <w:rPr>
          <w:rFonts w:ascii="Times New Roman" w:eastAsia="Times New Roman" w:hAnsi="Times New Roman"/>
          <w:sz w:val="24"/>
          <w:szCs w:val="24"/>
        </w:rPr>
      </w:pPr>
      <w:r w:rsidRPr="00D302E5">
        <w:rPr>
          <w:rFonts w:ascii="Times New Roman" w:eastAsia="Times New Roman" w:hAnsi="Times New Roman"/>
          <w:sz w:val="24"/>
          <w:szCs w:val="24"/>
        </w:rPr>
        <w:t>Int. No. 2298</w:t>
      </w:r>
    </w:p>
    <w:p w:rsidR="00D302E5" w:rsidRPr="00D302E5" w:rsidRDefault="00D302E5" w:rsidP="00D302E5">
      <w:pPr>
        <w:spacing w:after="0" w:line="480" w:lineRule="auto"/>
        <w:jc w:val="both"/>
        <w:rPr>
          <w:rFonts w:ascii="Times New Roman" w:eastAsia="Times New Roman" w:hAnsi="Times New Roman"/>
          <w:sz w:val="24"/>
          <w:szCs w:val="24"/>
        </w:rPr>
      </w:pPr>
      <w:r w:rsidRPr="00D302E5">
        <w:rPr>
          <w:rFonts w:ascii="Times New Roman" w:eastAsia="Times New Roman" w:hAnsi="Times New Roman"/>
          <w:sz w:val="24"/>
          <w:szCs w:val="24"/>
        </w:rPr>
        <w:t>By Council Members Rivera, the Public Advocate (Mr. Williams), Menchaca and Chin</w:t>
      </w:r>
    </w:p>
    <w:p w:rsidR="00D302E5" w:rsidRPr="00D302E5" w:rsidRDefault="00D302E5" w:rsidP="00D302E5">
      <w:pPr>
        <w:spacing w:after="0" w:line="240" w:lineRule="auto"/>
        <w:jc w:val="both"/>
        <w:rPr>
          <w:rFonts w:ascii="Times New Roman" w:eastAsia="Times New Roman" w:hAnsi="Times New Roman"/>
          <w:vanish/>
          <w:sz w:val="24"/>
          <w:szCs w:val="24"/>
        </w:rPr>
      </w:pPr>
      <w:r w:rsidRPr="00D302E5">
        <w:rPr>
          <w:rFonts w:ascii="Times New Roman" w:eastAsia="Times New Roman" w:hAnsi="Times New Roman"/>
          <w:vanish/>
          <w:sz w:val="24"/>
          <w:szCs w:val="24"/>
        </w:rPr>
        <w:t>..Title</w:t>
      </w:r>
    </w:p>
    <w:p w:rsidR="00D302E5" w:rsidRPr="00D302E5" w:rsidRDefault="00D302E5" w:rsidP="00D302E5">
      <w:pPr>
        <w:spacing w:after="0" w:line="240" w:lineRule="auto"/>
        <w:jc w:val="both"/>
        <w:rPr>
          <w:rFonts w:ascii="Times New Roman" w:eastAsia="Times New Roman" w:hAnsi="Times New Roman"/>
          <w:sz w:val="24"/>
          <w:szCs w:val="24"/>
        </w:rPr>
      </w:pPr>
      <w:r w:rsidRPr="00D302E5">
        <w:rPr>
          <w:rFonts w:ascii="Times New Roman" w:eastAsia="Times New Roman" w:hAnsi="Times New Roman"/>
          <w:sz w:val="24"/>
          <w:szCs w:val="24"/>
        </w:rPr>
        <w:t>A Local Law to amend the administrative code of the city of New York, in relation to requiring food service establishments to provide toilet facility access to food delivery workers</w:t>
      </w:r>
    </w:p>
    <w:p w:rsidR="00D302E5" w:rsidRPr="00D302E5" w:rsidRDefault="00D302E5" w:rsidP="00D302E5">
      <w:pPr>
        <w:spacing w:after="0" w:line="240" w:lineRule="auto"/>
        <w:jc w:val="both"/>
        <w:rPr>
          <w:rFonts w:ascii="Times New Roman" w:eastAsia="Times New Roman" w:hAnsi="Times New Roman"/>
          <w:vanish/>
          <w:sz w:val="24"/>
          <w:szCs w:val="24"/>
        </w:rPr>
      </w:pPr>
      <w:r w:rsidRPr="00D302E5">
        <w:rPr>
          <w:rFonts w:ascii="Times New Roman" w:eastAsia="Times New Roman" w:hAnsi="Times New Roman"/>
          <w:vanish/>
          <w:sz w:val="24"/>
          <w:szCs w:val="24"/>
        </w:rPr>
        <w:t>..Body</w:t>
      </w:r>
    </w:p>
    <w:p w:rsidR="00D302E5" w:rsidRPr="00D302E5" w:rsidRDefault="00D302E5" w:rsidP="00D302E5">
      <w:pPr>
        <w:spacing w:after="0" w:line="240" w:lineRule="auto"/>
        <w:jc w:val="both"/>
        <w:rPr>
          <w:rFonts w:ascii="Times New Roman" w:eastAsia="Times New Roman" w:hAnsi="Times New Roman"/>
          <w:sz w:val="24"/>
          <w:szCs w:val="24"/>
        </w:rPr>
      </w:pPr>
    </w:p>
    <w:p w:rsidR="00D302E5" w:rsidRPr="00D302E5" w:rsidRDefault="00D302E5" w:rsidP="00D302E5">
      <w:pPr>
        <w:spacing w:after="0" w:line="480" w:lineRule="auto"/>
        <w:jc w:val="both"/>
        <w:rPr>
          <w:rFonts w:ascii="Times New Roman" w:eastAsia="Times New Roman" w:hAnsi="Times New Roman"/>
          <w:sz w:val="24"/>
          <w:szCs w:val="24"/>
        </w:rPr>
      </w:pPr>
      <w:r w:rsidRPr="00D302E5">
        <w:rPr>
          <w:rFonts w:ascii="Times New Roman" w:eastAsia="Times New Roman" w:hAnsi="Times New Roman"/>
          <w:sz w:val="24"/>
          <w:szCs w:val="24"/>
          <w:u w:val="single"/>
        </w:rPr>
        <w:t>Be it enacted by the Council as follows:</w:t>
      </w:r>
    </w:p>
    <w:p w:rsidR="00D302E5" w:rsidRPr="00D302E5" w:rsidRDefault="00D302E5" w:rsidP="00D302E5">
      <w:pPr>
        <w:pStyle w:val="Heading2"/>
        <w:rPr>
          <w:rFonts w:ascii="Times New Roman" w:eastAsia="Times New Roman" w:hAnsi="Times New Roman" w:cs="Times New Roman"/>
          <w:sz w:val="24"/>
          <w:szCs w:val="24"/>
        </w:rPr>
        <w:sectPr w:rsidR="00D302E5" w:rsidRPr="00D302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D302E5" w:rsidRPr="00D302E5" w:rsidRDefault="00D302E5" w:rsidP="00D302E5">
      <w:pPr>
        <w:spacing w:after="0" w:line="480" w:lineRule="auto"/>
        <w:ind w:firstLine="720"/>
        <w:jc w:val="both"/>
        <w:rPr>
          <w:rFonts w:ascii="Times New Roman" w:hAnsi="Times New Roman"/>
          <w:sz w:val="24"/>
          <w:szCs w:val="24"/>
        </w:rPr>
      </w:pPr>
      <w:r w:rsidRPr="00D302E5">
        <w:rPr>
          <w:rFonts w:ascii="Times New Roman" w:hAnsi="Times New Roman"/>
          <w:sz w:val="24"/>
          <w:szCs w:val="24"/>
        </w:rPr>
        <w:t>Section 1. Chapter 12 of title 20 of the administrative code of the city of New York is amended by adding a new subchapter 8 to read as follows:</w:t>
      </w:r>
    </w:p>
    <w:p w:rsidR="00D302E5" w:rsidRPr="00D302E5" w:rsidRDefault="00D302E5" w:rsidP="00D302E5">
      <w:pPr>
        <w:spacing w:line="480" w:lineRule="auto"/>
        <w:jc w:val="center"/>
        <w:rPr>
          <w:rFonts w:ascii="Times New Roman" w:hAnsi="Times New Roman"/>
          <w:sz w:val="24"/>
          <w:szCs w:val="24"/>
          <w:u w:val="single"/>
        </w:rPr>
      </w:pPr>
      <w:r w:rsidRPr="00D302E5">
        <w:rPr>
          <w:rFonts w:ascii="Times New Roman" w:hAnsi="Times New Roman"/>
          <w:sz w:val="24"/>
          <w:szCs w:val="24"/>
          <w:u w:val="single"/>
        </w:rPr>
        <w:t>SUBCHAPTER 8</w:t>
      </w:r>
    </w:p>
    <w:p w:rsidR="00D302E5" w:rsidRPr="00D302E5" w:rsidRDefault="00D302E5" w:rsidP="00D302E5">
      <w:pPr>
        <w:spacing w:line="480" w:lineRule="auto"/>
        <w:jc w:val="center"/>
        <w:rPr>
          <w:rFonts w:ascii="Times New Roman" w:hAnsi="Times New Roman"/>
          <w:sz w:val="24"/>
          <w:szCs w:val="24"/>
          <w:u w:val="single"/>
        </w:rPr>
      </w:pPr>
      <w:r w:rsidRPr="00D302E5">
        <w:rPr>
          <w:rFonts w:ascii="Times New Roman" w:hAnsi="Times New Roman"/>
          <w:sz w:val="24"/>
          <w:szCs w:val="24"/>
          <w:u w:val="single"/>
        </w:rPr>
        <w:t>TOILET FACILITY ACCESS FOR FOOD DELIVERY WORKERS</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 20-1281 Definitions. As used in this subchapter, the following terms have the following meanings:</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Food delivery worker. The term “food delivery worker” means an individual who is hired or retained as an independent contractor by a food service establishment or as an independent contractor or employee of a third-party food delivery service to deliver food or beverage from such establishment to a consumer in exchange for compensation.</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Food service establishment. The term “food service establishment” has the same meaning as provided in subdivision s of section 81.03 of the health code of the city of New York.</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 xml:space="preserve">Toilet facility. The term “toilet facility” means a food service establishment’s toilet facility for its patrons, where such establishment has a dedicated facility for its patrons; or a food service establishment’s toilet facility for its employees, where such establishment does not have a dedicated facility for its patrons. </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Third-party food delivery service. The term “third-party food delivery service” means any website, mobile application or other internet service that offers or arranges for the sale of food and beverages prepared by, and the same-day delivery or same-day pickup of food and beverages from, food service establishments.</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 xml:space="preserve">§ 20-1282 Access to toilet facility. A food service establishment that has a toilet facility and that utilizes food delivery workers shall provide such workers access to its toilet facility while such workers are lawfully on such establishment’s premises to pick up such establishment’s food or beverage for consumer delivery. </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 20-1283 Exceptions. a. Notwithstanding the requirements of section 20-1282 and section 492 of the general business law, a food service establishment shall not be required to provide food delivery workers access to its toilet facility in the following circumstances:</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1. Where accessing the toilet facility would require a food delivery worker to walk through such establishment’s kitchen, food preparation or storage area or utensil washing area to access such facility, pursuant to subdivision d of section 81.22 of the health code;</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 xml:space="preserve">2. Where accessing the toilet facility would create an obvious health and safety risk to the food delivery worker or to the establishment; and </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3. Any additional exceptions that the commissioner promulgates by rule.</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b. The commissioner, in consultation with the commissioner of health and mental hygiene, shall promulgate rules necessary and appropriate to the administration of this section. Such rules shall identify:</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1. The circumstances where access to a toilet facility would create an obvious health or safety risk to the food delivery worker or to the food service establishment;</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2. Any precautions an establishment may take to mitigate such health or safety risks; and</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 xml:space="preserve">3. The obligations of the food service establishment to provide access to a toilet facility during any restrictions on indoor dining at such establishment, </w:t>
      </w:r>
      <w:r w:rsidRPr="00D302E5">
        <w:rPr>
          <w:rFonts w:ascii="Times New Roman" w:hAnsi="Times New Roman"/>
          <w:color w:val="000000"/>
          <w:sz w:val="24"/>
          <w:szCs w:val="24"/>
          <w:u w:val="single"/>
        </w:rPr>
        <w:t>issued by the governor of the state of New York, the New York state department of health or other relevant agencies</w:t>
      </w:r>
      <w:r w:rsidRPr="00D302E5">
        <w:rPr>
          <w:rFonts w:ascii="Times New Roman" w:hAnsi="Times New Roman"/>
          <w:sz w:val="24"/>
          <w:szCs w:val="24"/>
          <w:u w:val="single"/>
        </w:rPr>
        <w:t xml:space="preserve">. </w:t>
      </w:r>
    </w:p>
    <w:p w:rsidR="00D302E5" w:rsidRPr="00D302E5" w:rsidRDefault="00D302E5" w:rsidP="00D302E5">
      <w:pPr>
        <w:spacing w:after="0" w:line="480" w:lineRule="auto"/>
        <w:ind w:firstLine="720"/>
        <w:jc w:val="both"/>
        <w:rPr>
          <w:rFonts w:ascii="Times New Roman" w:hAnsi="Times New Roman"/>
          <w:color w:val="000000"/>
          <w:sz w:val="24"/>
          <w:szCs w:val="24"/>
          <w:u w:val="single"/>
        </w:rPr>
      </w:pPr>
      <w:r w:rsidRPr="00D302E5">
        <w:rPr>
          <w:rFonts w:ascii="Times New Roman" w:hAnsi="Times New Roman"/>
          <w:sz w:val="24"/>
          <w:szCs w:val="24"/>
          <w:u w:val="single"/>
        </w:rPr>
        <w:t>§ 20-1284 Enforcement and penalties. a. The commissioner shall enforce the provisions of this subchapter.</w:t>
      </w:r>
      <w:r w:rsidRPr="00D302E5">
        <w:rPr>
          <w:rFonts w:ascii="Times New Roman" w:hAnsi="Times New Roman"/>
          <w:color w:val="000000"/>
          <w:sz w:val="24"/>
          <w:szCs w:val="24"/>
          <w:u w:val="single"/>
        </w:rPr>
        <w:t xml:space="preserve"> In doing so, the commissioner shall establish a system that provides a food delivery worker multiple means to communicate complaints regarding a food service establishment’s non-compliance with this subchapter and that allows for the investigation of such complaints in a timely manner.</w:t>
      </w:r>
    </w:p>
    <w:p w:rsidR="00D302E5" w:rsidRPr="00D302E5" w:rsidRDefault="00D302E5" w:rsidP="00D302E5">
      <w:pPr>
        <w:spacing w:after="0" w:line="480" w:lineRule="auto"/>
        <w:ind w:firstLine="720"/>
        <w:jc w:val="both"/>
        <w:rPr>
          <w:rFonts w:ascii="Times New Roman" w:hAnsi="Times New Roman"/>
          <w:color w:val="000000"/>
          <w:sz w:val="24"/>
          <w:szCs w:val="24"/>
          <w:u w:val="single"/>
        </w:rPr>
      </w:pPr>
      <w:r w:rsidRPr="00D302E5">
        <w:rPr>
          <w:rFonts w:ascii="Times New Roman" w:hAnsi="Times New Roman"/>
          <w:color w:val="000000"/>
          <w:sz w:val="24"/>
          <w:szCs w:val="24"/>
          <w:u w:val="single"/>
        </w:rPr>
        <w:t>b. A food service establishment that the commissioner finds to be in violation of this subchapter shall be liable for a civil penalty of not more than $50 for the first violation and not more than $100 for each subsequent violation.</w:t>
      </w:r>
    </w:p>
    <w:p w:rsidR="00D302E5" w:rsidRPr="00D302E5" w:rsidRDefault="00D302E5" w:rsidP="00D302E5">
      <w:pPr>
        <w:spacing w:after="0" w:line="480" w:lineRule="auto"/>
        <w:ind w:firstLine="720"/>
        <w:jc w:val="both"/>
        <w:rPr>
          <w:rFonts w:ascii="Times New Roman" w:hAnsi="Times New Roman"/>
          <w:color w:val="000000"/>
          <w:sz w:val="24"/>
          <w:szCs w:val="24"/>
          <w:u w:val="single"/>
        </w:rPr>
      </w:pPr>
      <w:r w:rsidRPr="00D302E5">
        <w:rPr>
          <w:rFonts w:ascii="Times New Roman" w:hAnsi="Times New Roman"/>
          <w:color w:val="000000"/>
          <w:sz w:val="24"/>
          <w:szCs w:val="24"/>
          <w:u w:val="single"/>
        </w:rPr>
        <w:t xml:space="preserve">c. </w:t>
      </w:r>
      <w:r w:rsidRPr="00D302E5">
        <w:rPr>
          <w:rFonts w:ascii="Times New Roman" w:hAnsi="Times New Roman"/>
          <w:sz w:val="24"/>
          <w:szCs w:val="24"/>
          <w:u w:val="single"/>
        </w:rPr>
        <w:t>The commissioner shall promulgate rules necessary and appropriate to the administration of this section.</w:t>
      </w:r>
    </w:p>
    <w:p w:rsidR="00D302E5" w:rsidRPr="00D302E5" w:rsidRDefault="00D302E5" w:rsidP="00D302E5">
      <w:pPr>
        <w:spacing w:after="0" w:line="480" w:lineRule="auto"/>
        <w:ind w:firstLine="720"/>
        <w:jc w:val="both"/>
        <w:rPr>
          <w:rFonts w:ascii="Times New Roman" w:hAnsi="Times New Roman"/>
          <w:sz w:val="24"/>
          <w:szCs w:val="24"/>
          <w:u w:val="single"/>
        </w:rPr>
      </w:pPr>
      <w:r w:rsidRPr="00D302E5">
        <w:rPr>
          <w:rFonts w:ascii="Times New Roman" w:hAnsi="Times New Roman"/>
          <w:sz w:val="24"/>
          <w:szCs w:val="24"/>
          <w:u w:val="single"/>
        </w:rPr>
        <w:t>§ 20-1285 Outreach. No more than 30 days after the effective date of the local law that added this subchapter, the commissioner, in collaboration with relevant agencies, food service establishments, third-party food delivery services and relevant stakeholders, shall conduct culturally appropriate outreach in the designated citywide languages, as defined in section 23-1101, to alert food delivery workers and food service establishments to this subchapter. Such outreach shall include, but need not be limited to, posting information on relevant government websites and distributing information to food delivery workers, food service establishments, third-party food delivery services and relevant stakeholders.</w:t>
      </w:r>
    </w:p>
    <w:p w:rsidR="00D302E5" w:rsidRPr="00D302E5" w:rsidRDefault="00D302E5" w:rsidP="00D302E5">
      <w:pPr>
        <w:spacing w:line="480" w:lineRule="auto"/>
        <w:ind w:firstLine="720"/>
        <w:jc w:val="both"/>
        <w:rPr>
          <w:rFonts w:ascii="Times New Roman" w:eastAsia="Times New Roman" w:hAnsi="Times New Roman"/>
          <w:snapToGrid w:val="0"/>
          <w:sz w:val="24"/>
          <w:szCs w:val="24"/>
        </w:rPr>
      </w:pPr>
      <w:r w:rsidRPr="00D302E5">
        <w:rPr>
          <w:rFonts w:ascii="Times New Roman" w:hAnsi="Times New Roman"/>
          <w:sz w:val="24"/>
          <w:szCs w:val="24"/>
        </w:rPr>
        <w:t xml:space="preserve">§ 2. This local law takes effect 120 days after it becomes law, </w:t>
      </w:r>
      <w:r w:rsidRPr="00D302E5">
        <w:rPr>
          <w:rFonts w:ascii="Times New Roman" w:eastAsia="Times New Roman" w:hAnsi="Times New Roman"/>
          <w:snapToGrid w:val="0"/>
          <w:sz w:val="24"/>
          <w:szCs w:val="24"/>
        </w:rPr>
        <w:t>except that the commissioner of consumer and worker protection shall take such measures as are necessary for the implementation of this local law, including the promulgation of rules, before such date.</w:t>
      </w:r>
    </w:p>
    <w:p w:rsidR="009E670C" w:rsidRPr="009E670C" w:rsidRDefault="009E670C" w:rsidP="009E670C">
      <w:pPr>
        <w:spacing w:after="0" w:line="240" w:lineRule="auto"/>
        <w:jc w:val="both"/>
        <w:rPr>
          <w:rFonts w:ascii="Times New Roman" w:eastAsia="Times New Roman" w:hAnsi="Times New Roman"/>
          <w:snapToGrid w:val="0"/>
          <w:sz w:val="24"/>
          <w:szCs w:val="24"/>
        </w:rPr>
      </w:pPr>
      <w:r w:rsidRPr="009E670C">
        <w:rPr>
          <w:rFonts w:ascii="Times New Roman" w:eastAsia="Times New Roman" w:hAnsi="Times New Roman"/>
          <w:snapToGrid w:val="0"/>
          <w:sz w:val="24"/>
          <w:szCs w:val="24"/>
        </w:rPr>
        <w:t>NLB/EL</w:t>
      </w:r>
    </w:p>
    <w:p w:rsidR="009E670C" w:rsidRPr="009E670C" w:rsidRDefault="009E670C" w:rsidP="009E670C">
      <w:pPr>
        <w:spacing w:after="0" w:line="240" w:lineRule="auto"/>
        <w:jc w:val="both"/>
        <w:rPr>
          <w:rFonts w:ascii="Times New Roman" w:eastAsia="Times New Roman" w:hAnsi="Times New Roman"/>
          <w:snapToGrid w:val="0"/>
          <w:sz w:val="24"/>
          <w:szCs w:val="24"/>
        </w:rPr>
      </w:pPr>
      <w:r w:rsidRPr="009E670C">
        <w:rPr>
          <w:rFonts w:ascii="Times New Roman" w:eastAsia="Times New Roman" w:hAnsi="Times New Roman"/>
          <w:snapToGrid w:val="0"/>
          <w:sz w:val="24"/>
          <w:szCs w:val="24"/>
        </w:rPr>
        <w:t>LS #16766/16838</w:t>
      </w:r>
      <w:r w:rsidRPr="009E670C">
        <w:rPr>
          <w:rFonts w:ascii="Times New Roman" w:eastAsia="Times New Roman" w:hAnsi="Times New Roman"/>
          <w:snapToGrid w:val="0"/>
          <w:sz w:val="24"/>
          <w:szCs w:val="24"/>
        </w:rPr>
        <w:tab/>
      </w:r>
    </w:p>
    <w:p w:rsidR="009E670C" w:rsidRDefault="009E670C" w:rsidP="009E670C">
      <w:pPr>
        <w:spacing w:after="0" w:line="240" w:lineRule="auto"/>
        <w:jc w:val="both"/>
        <w:rPr>
          <w:rFonts w:ascii="Times New Roman" w:eastAsia="Times New Roman" w:hAnsi="Times New Roman"/>
          <w:snapToGrid w:val="0"/>
          <w:sz w:val="24"/>
          <w:szCs w:val="24"/>
        </w:rPr>
      </w:pPr>
      <w:r w:rsidRPr="009E670C">
        <w:rPr>
          <w:rFonts w:ascii="Times New Roman" w:eastAsia="Times New Roman" w:hAnsi="Times New Roman"/>
          <w:snapToGrid w:val="0"/>
          <w:sz w:val="24"/>
          <w:szCs w:val="24"/>
        </w:rPr>
        <w:t>4/22/2021</w:t>
      </w:r>
    </w:p>
    <w:p w:rsidR="009E670C" w:rsidRPr="00D302E5" w:rsidRDefault="009E670C" w:rsidP="00634956">
      <w:pPr>
        <w:spacing w:after="0" w:line="240" w:lineRule="auto"/>
        <w:jc w:val="both"/>
        <w:rPr>
          <w:rFonts w:ascii="Times New Roman" w:eastAsia="Times New Roman" w:hAnsi="Times New Roman"/>
          <w:snapToGrid w:val="0"/>
          <w:sz w:val="24"/>
          <w:szCs w:val="24"/>
        </w:rPr>
        <w:sectPr w:rsidR="009E670C" w:rsidRPr="00D302E5">
          <w:footerReference w:type="default" r:id="rId16"/>
          <w:footerReference w:type="first" r:id="rId17"/>
          <w:type w:val="continuous"/>
          <w:pgSz w:w="12240" w:h="15840"/>
          <w:pgMar w:top="1440" w:right="1440" w:bottom="1440" w:left="1440" w:header="720" w:footer="720" w:gutter="0"/>
          <w:cols w:space="720"/>
          <w:titlePg/>
          <w:docGrid w:linePitch="360"/>
        </w:sectPr>
      </w:pPr>
    </w:p>
    <w:p w:rsidR="00A55A67" w:rsidRDefault="00A55A67"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ED3D47">
      <w:pPr>
        <w:spacing w:line="480" w:lineRule="auto"/>
        <w:jc w:val="both"/>
        <w:rPr>
          <w:rFonts w:ascii="Times New Roman" w:hAnsi="Times New Roman"/>
          <w:sz w:val="24"/>
          <w:szCs w:val="24"/>
        </w:rPr>
      </w:pPr>
    </w:p>
    <w:p w:rsidR="009C6293" w:rsidRDefault="009C6293" w:rsidP="009C6293">
      <w:pPr>
        <w:spacing w:after="0" w:line="240" w:lineRule="auto"/>
        <w:jc w:val="center"/>
        <w:rPr>
          <w:rFonts w:ascii="Times New Roman" w:hAnsi="Times New Roman"/>
          <w:sz w:val="24"/>
          <w:szCs w:val="24"/>
        </w:rPr>
      </w:pPr>
    </w:p>
    <w:p w:rsidR="009C6293" w:rsidRPr="009C6293" w:rsidRDefault="009C6293" w:rsidP="009C6293">
      <w:pPr>
        <w:spacing w:after="0" w:line="240" w:lineRule="auto"/>
        <w:jc w:val="center"/>
        <w:rPr>
          <w:rFonts w:ascii="Times New Roman" w:eastAsia="Times New Roman" w:hAnsi="Times New Roman"/>
          <w:sz w:val="24"/>
          <w:szCs w:val="24"/>
        </w:rPr>
      </w:pPr>
      <w:r w:rsidRPr="009C6293">
        <w:rPr>
          <w:rFonts w:ascii="Times New Roman" w:eastAsia="Times New Roman" w:hAnsi="Times New Roman"/>
          <w:sz w:val="24"/>
          <w:szCs w:val="24"/>
        </w:rPr>
        <w:t>Int. No. 2311</w:t>
      </w:r>
    </w:p>
    <w:p w:rsidR="009C6293" w:rsidRPr="009C6293" w:rsidRDefault="009C6293" w:rsidP="009C6293">
      <w:pPr>
        <w:spacing w:after="0" w:line="240" w:lineRule="auto"/>
        <w:jc w:val="center"/>
        <w:rPr>
          <w:rFonts w:ascii="Times New Roman" w:eastAsia="Times New Roman" w:hAnsi="Times New Roman"/>
          <w:sz w:val="24"/>
          <w:szCs w:val="24"/>
        </w:rPr>
      </w:pPr>
    </w:p>
    <w:p w:rsidR="009C6293" w:rsidRPr="009C6293" w:rsidRDefault="009C6293" w:rsidP="009C6293">
      <w:pPr>
        <w:spacing w:after="0" w:line="240" w:lineRule="auto"/>
        <w:jc w:val="both"/>
        <w:rPr>
          <w:rFonts w:ascii="Times New Roman" w:eastAsia="Times New Roman" w:hAnsi="Times New Roman"/>
          <w:sz w:val="24"/>
          <w:szCs w:val="24"/>
        </w:rPr>
      </w:pPr>
      <w:r w:rsidRPr="009C6293">
        <w:rPr>
          <w:rFonts w:ascii="Times New Roman" w:eastAsia="Times New Roman" w:hAnsi="Times New Roman"/>
          <w:sz w:val="24"/>
          <w:szCs w:val="24"/>
        </w:rPr>
        <w:t>By Council Members Powers, Rosenthal and Kallos</w:t>
      </w:r>
    </w:p>
    <w:p w:rsidR="009C6293" w:rsidRPr="009C6293" w:rsidRDefault="009C6293" w:rsidP="009C6293">
      <w:pPr>
        <w:spacing w:after="0" w:line="240" w:lineRule="auto"/>
        <w:jc w:val="both"/>
        <w:rPr>
          <w:rFonts w:ascii="Times New Roman" w:eastAsia="Times New Roman" w:hAnsi="Times New Roman"/>
          <w:sz w:val="24"/>
          <w:szCs w:val="24"/>
        </w:rPr>
      </w:pPr>
    </w:p>
    <w:p w:rsidR="009C6293" w:rsidRPr="009C6293" w:rsidRDefault="009C6293" w:rsidP="009C6293">
      <w:pPr>
        <w:spacing w:after="0" w:line="240" w:lineRule="auto"/>
        <w:jc w:val="both"/>
        <w:rPr>
          <w:rFonts w:ascii="Times New Roman" w:eastAsia="Times New Roman" w:hAnsi="Times New Roman"/>
          <w:vanish/>
          <w:sz w:val="24"/>
          <w:szCs w:val="24"/>
        </w:rPr>
      </w:pPr>
      <w:r w:rsidRPr="009C6293">
        <w:rPr>
          <w:rFonts w:ascii="Times New Roman" w:eastAsia="Times New Roman" w:hAnsi="Times New Roman"/>
          <w:vanish/>
          <w:sz w:val="24"/>
          <w:szCs w:val="24"/>
        </w:rPr>
        <w:t>..Title</w:t>
      </w:r>
    </w:p>
    <w:p w:rsidR="009C6293" w:rsidRPr="009C6293" w:rsidRDefault="009C6293" w:rsidP="009C6293">
      <w:pPr>
        <w:spacing w:after="0" w:line="240" w:lineRule="auto"/>
        <w:jc w:val="both"/>
        <w:rPr>
          <w:rFonts w:ascii="Times New Roman" w:eastAsia="Times New Roman" w:hAnsi="Times New Roman"/>
          <w:sz w:val="24"/>
          <w:szCs w:val="24"/>
        </w:rPr>
      </w:pPr>
      <w:r w:rsidRPr="009C6293">
        <w:rPr>
          <w:rFonts w:ascii="Times New Roman" w:eastAsia="Times New Roman" w:hAnsi="Times New Roman"/>
          <w:sz w:val="24"/>
          <w:szCs w:val="24"/>
        </w:rPr>
        <w:t>A Local Law to amend the administrative code of the city of New York, in relation to data on orders placed through third-party food delivery services</w:t>
      </w:r>
    </w:p>
    <w:p w:rsidR="009C6293" w:rsidRPr="009C6293" w:rsidRDefault="009C6293" w:rsidP="009C6293">
      <w:pPr>
        <w:spacing w:after="0" w:line="240" w:lineRule="auto"/>
        <w:jc w:val="both"/>
        <w:rPr>
          <w:rFonts w:ascii="Times New Roman" w:eastAsia="Times New Roman" w:hAnsi="Times New Roman"/>
          <w:vanish/>
          <w:sz w:val="24"/>
          <w:szCs w:val="24"/>
        </w:rPr>
      </w:pPr>
      <w:r w:rsidRPr="009C6293">
        <w:rPr>
          <w:rFonts w:ascii="Times New Roman" w:eastAsia="Times New Roman" w:hAnsi="Times New Roman"/>
          <w:vanish/>
          <w:sz w:val="24"/>
          <w:szCs w:val="24"/>
        </w:rPr>
        <w:t>..Body</w:t>
      </w:r>
    </w:p>
    <w:p w:rsidR="009C6293" w:rsidRPr="009C6293" w:rsidRDefault="009C6293" w:rsidP="009C6293">
      <w:pPr>
        <w:spacing w:after="0" w:line="240" w:lineRule="auto"/>
        <w:jc w:val="both"/>
        <w:rPr>
          <w:rFonts w:ascii="Times New Roman" w:eastAsia="Times New Roman" w:hAnsi="Times New Roman"/>
          <w:sz w:val="24"/>
          <w:szCs w:val="24"/>
          <w:u w:val="single"/>
        </w:rPr>
      </w:pPr>
    </w:p>
    <w:p w:rsidR="009C6293" w:rsidRPr="009C6293" w:rsidRDefault="009C6293" w:rsidP="009C6293">
      <w:pPr>
        <w:spacing w:after="0" w:line="240" w:lineRule="auto"/>
        <w:jc w:val="both"/>
        <w:rPr>
          <w:rFonts w:ascii="Times New Roman" w:eastAsia="Times New Roman" w:hAnsi="Times New Roman"/>
          <w:sz w:val="24"/>
          <w:szCs w:val="24"/>
        </w:rPr>
      </w:pPr>
      <w:r w:rsidRPr="009C6293">
        <w:rPr>
          <w:rFonts w:ascii="Times New Roman" w:eastAsia="Times New Roman" w:hAnsi="Times New Roman"/>
          <w:sz w:val="24"/>
          <w:szCs w:val="24"/>
          <w:u w:val="single"/>
        </w:rPr>
        <w:t>Be it enacted by the Council as follows:</w:t>
      </w:r>
    </w:p>
    <w:p w:rsidR="009C6293" w:rsidRPr="009C6293" w:rsidRDefault="009C6293" w:rsidP="009C6293">
      <w:pPr>
        <w:spacing w:after="0" w:line="240" w:lineRule="auto"/>
        <w:ind w:firstLine="720"/>
        <w:jc w:val="both"/>
        <w:rPr>
          <w:rFonts w:ascii="Times New Roman" w:eastAsia="Times New Roman" w:hAnsi="Times New Roman"/>
          <w:sz w:val="24"/>
          <w:szCs w:val="24"/>
        </w:rPr>
      </w:pPr>
    </w:p>
    <w:p w:rsidR="009C6293" w:rsidRPr="009C6293" w:rsidRDefault="009C6293" w:rsidP="009C6293">
      <w:pPr>
        <w:spacing w:after="0" w:line="480" w:lineRule="auto"/>
        <w:ind w:firstLine="720"/>
        <w:jc w:val="both"/>
        <w:rPr>
          <w:rFonts w:ascii="Times New Roman" w:eastAsia="Times New Roman" w:hAnsi="Times New Roman"/>
          <w:sz w:val="24"/>
          <w:szCs w:val="24"/>
        </w:rPr>
        <w:sectPr w:rsidR="009C6293" w:rsidRPr="009C6293">
          <w:footerReference w:type="default" r:id="rId18"/>
          <w:footerReference w:type="first" r:id="rId19"/>
          <w:type w:val="continuous"/>
          <w:pgSz w:w="12240" w:h="15840"/>
          <w:pgMar w:top="1440" w:right="1440" w:bottom="1440" w:left="1440" w:header="720" w:footer="720" w:gutter="0"/>
          <w:cols w:space="720"/>
          <w:docGrid w:linePitch="360"/>
        </w:sectPr>
      </w:pPr>
    </w:p>
    <w:p w:rsidR="009C6293" w:rsidRPr="009C6293" w:rsidRDefault="009C6293" w:rsidP="009C6293">
      <w:pPr>
        <w:spacing w:after="0" w:line="480" w:lineRule="auto"/>
        <w:ind w:firstLine="720"/>
        <w:jc w:val="both"/>
        <w:rPr>
          <w:rFonts w:ascii="Times New Roman" w:eastAsia="Times New Roman" w:hAnsi="Times New Roman"/>
          <w:sz w:val="24"/>
          <w:szCs w:val="24"/>
        </w:rPr>
      </w:pPr>
      <w:r w:rsidRPr="009C6293">
        <w:rPr>
          <w:rFonts w:ascii="Times New Roman" w:eastAsia="Times New Roman" w:hAnsi="Times New Roman"/>
          <w:sz w:val="24"/>
          <w:szCs w:val="24"/>
        </w:rPr>
        <w:t>Section 1. Section 20-845 of the administrative code of the city of New York, as amended by local law number 88 for the year 2020, is amended by adding a new definition in alphabetical order to read as follows:</w:t>
      </w:r>
    </w:p>
    <w:p w:rsidR="009C6293" w:rsidRPr="009C6293" w:rsidRDefault="009C6293" w:rsidP="009C6293">
      <w:pPr>
        <w:spacing w:after="0" w:line="480" w:lineRule="auto"/>
        <w:ind w:firstLine="720"/>
        <w:jc w:val="both"/>
        <w:rPr>
          <w:rFonts w:ascii="Times New Roman" w:eastAsia="Times New Roman" w:hAnsi="Times New Roman"/>
          <w:sz w:val="24"/>
          <w:szCs w:val="24"/>
          <w:u w:val="single"/>
        </w:rPr>
      </w:pPr>
      <w:r w:rsidRPr="009C6293">
        <w:rPr>
          <w:rFonts w:ascii="Times New Roman" w:eastAsia="Times New Roman" w:hAnsi="Times New Roman"/>
          <w:sz w:val="24"/>
          <w:szCs w:val="24"/>
          <w:u w:val="single"/>
        </w:rPr>
        <w:t>Customer data. The term “customer data” means the following information provided by a customer of a third-party food delivery service who is not known by a third-party food delivery service to be less than 16 years of age and who has placed an online order:</w:t>
      </w:r>
    </w:p>
    <w:p w:rsidR="009C6293" w:rsidRPr="009C6293" w:rsidRDefault="009C6293" w:rsidP="009C6293">
      <w:pPr>
        <w:spacing w:after="0" w:line="480" w:lineRule="auto"/>
        <w:ind w:firstLine="720"/>
        <w:jc w:val="both"/>
        <w:rPr>
          <w:rFonts w:ascii="Times New Roman" w:eastAsia="Times New Roman" w:hAnsi="Times New Roman"/>
          <w:sz w:val="24"/>
          <w:szCs w:val="24"/>
          <w:u w:val="single"/>
        </w:rPr>
      </w:pPr>
      <w:r w:rsidRPr="009C6293">
        <w:rPr>
          <w:rFonts w:ascii="Times New Roman" w:eastAsia="Times New Roman" w:hAnsi="Times New Roman"/>
          <w:sz w:val="24"/>
          <w:szCs w:val="24"/>
          <w:u w:val="single"/>
        </w:rPr>
        <w:t>i) Customer’s name;</w:t>
      </w:r>
    </w:p>
    <w:p w:rsidR="009C6293" w:rsidRPr="009C6293" w:rsidRDefault="009C6293" w:rsidP="009C6293">
      <w:pPr>
        <w:spacing w:after="0" w:line="480" w:lineRule="auto"/>
        <w:ind w:firstLine="720"/>
        <w:jc w:val="both"/>
        <w:rPr>
          <w:rFonts w:ascii="Times New Roman" w:eastAsia="Times New Roman" w:hAnsi="Times New Roman"/>
          <w:sz w:val="24"/>
          <w:szCs w:val="24"/>
          <w:u w:val="single"/>
        </w:rPr>
      </w:pPr>
      <w:r w:rsidRPr="009C6293">
        <w:rPr>
          <w:rFonts w:ascii="Times New Roman" w:eastAsia="Times New Roman" w:hAnsi="Times New Roman"/>
          <w:sz w:val="24"/>
          <w:szCs w:val="24"/>
          <w:u w:val="single"/>
        </w:rPr>
        <w:t>ii) Customer’s telephone number;</w:t>
      </w:r>
    </w:p>
    <w:p w:rsidR="009C6293" w:rsidRPr="009C6293" w:rsidRDefault="009C6293" w:rsidP="009C6293">
      <w:pPr>
        <w:spacing w:after="0" w:line="480" w:lineRule="auto"/>
        <w:ind w:firstLine="720"/>
        <w:jc w:val="both"/>
        <w:rPr>
          <w:rFonts w:ascii="Times New Roman" w:eastAsia="Times New Roman" w:hAnsi="Times New Roman"/>
          <w:sz w:val="24"/>
          <w:szCs w:val="24"/>
          <w:u w:val="single"/>
        </w:rPr>
      </w:pPr>
      <w:r w:rsidRPr="009C6293">
        <w:rPr>
          <w:rFonts w:ascii="Times New Roman" w:eastAsia="Times New Roman" w:hAnsi="Times New Roman"/>
          <w:sz w:val="24"/>
          <w:szCs w:val="24"/>
          <w:u w:val="single"/>
        </w:rPr>
        <w:t>iii) Customer’s e-mail address;</w:t>
      </w:r>
    </w:p>
    <w:p w:rsidR="009C6293" w:rsidRPr="009C6293" w:rsidRDefault="009C6293" w:rsidP="009C6293">
      <w:pPr>
        <w:spacing w:after="0" w:line="480" w:lineRule="auto"/>
        <w:ind w:firstLine="720"/>
        <w:jc w:val="both"/>
        <w:rPr>
          <w:rFonts w:ascii="Times New Roman" w:eastAsia="Times New Roman" w:hAnsi="Times New Roman"/>
          <w:sz w:val="24"/>
          <w:szCs w:val="24"/>
          <w:u w:val="single"/>
        </w:rPr>
      </w:pPr>
      <w:r w:rsidRPr="009C6293">
        <w:rPr>
          <w:rFonts w:ascii="Times New Roman" w:eastAsia="Times New Roman" w:hAnsi="Times New Roman"/>
          <w:sz w:val="24"/>
          <w:szCs w:val="24"/>
          <w:u w:val="single"/>
        </w:rPr>
        <w:t>iv) The delivery address of the online order; and</w:t>
      </w:r>
    </w:p>
    <w:p w:rsidR="009C6293" w:rsidRPr="009C6293" w:rsidRDefault="009C6293" w:rsidP="009C6293">
      <w:pPr>
        <w:spacing w:after="0" w:line="480" w:lineRule="auto"/>
        <w:ind w:firstLine="720"/>
        <w:jc w:val="both"/>
        <w:rPr>
          <w:rFonts w:ascii="Times New Roman" w:eastAsia="Times New Roman" w:hAnsi="Times New Roman"/>
          <w:sz w:val="24"/>
          <w:szCs w:val="24"/>
        </w:rPr>
      </w:pPr>
      <w:r w:rsidRPr="009C6293">
        <w:rPr>
          <w:rFonts w:ascii="Times New Roman" w:eastAsia="Times New Roman" w:hAnsi="Times New Roman"/>
          <w:sz w:val="24"/>
          <w:szCs w:val="24"/>
          <w:u w:val="single"/>
        </w:rPr>
        <w:t>v) The contents of the online order being requested to be fulfilled by a food service establishment.</w:t>
      </w:r>
    </w:p>
    <w:p w:rsidR="009C6293" w:rsidRPr="009C6293" w:rsidRDefault="009C6293" w:rsidP="009C6293">
      <w:pPr>
        <w:spacing w:after="0" w:line="480" w:lineRule="auto"/>
        <w:ind w:firstLine="720"/>
        <w:jc w:val="both"/>
        <w:rPr>
          <w:rFonts w:ascii="Times New Roman" w:eastAsia="Times New Roman" w:hAnsi="Times New Roman"/>
          <w:sz w:val="24"/>
          <w:szCs w:val="24"/>
          <w:u w:val="single"/>
        </w:rPr>
      </w:pPr>
      <w:r w:rsidRPr="009C6293">
        <w:rPr>
          <w:rFonts w:ascii="Times New Roman" w:eastAsia="Times New Roman" w:hAnsi="Times New Roman"/>
          <w:sz w:val="24"/>
          <w:szCs w:val="24"/>
        </w:rPr>
        <w:t>§ 2. Subchapter 22 of chapter 5 of title 20 of the administrative code of the city of New York is amended by adding a new section 20-848 to read as follows:</w:t>
      </w:r>
    </w:p>
    <w:p w:rsidR="009C6293" w:rsidRPr="009C6293" w:rsidRDefault="009C6293" w:rsidP="009C6293">
      <w:pPr>
        <w:spacing w:after="0" w:line="480" w:lineRule="auto"/>
        <w:ind w:firstLine="720"/>
        <w:jc w:val="both"/>
        <w:rPr>
          <w:rFonts w:ascii="Times New Roman" w:eastAsia="Times New Roman" w:hAnsi="Times New Roman"/>
          <w:sz w:val="24"/>
          <w:szCs w:val="24"/>
          <w:u w:val="single"/>
        </w:rPr>
      </w:pPr>
      <w:r w:rsidRPr="009C6293">
        <w:rPr>
          <w:rFonts w:ascii="Times New Roman" w:eastAsia="Times New Roman" w:hAnsi="Times New Roman"/>
          <w:sz w:val="24"/>
          <w:szCs w:val="24"/>
          <w:u w:val="single"/>
        </w:rPr>
        <w:t xml:space="preserve">§ 20-848 Customer data. a. Third-party food delivery services shall share all customer data applicable to an online order with the food service establishment fulfilling such online order. Customer data shared pursuant to this subdivision shall be made available in a machine-readable format at the time an online order is placed. Third-party food delivery services shall not limit the ability of food service establishments to download and retain such data, or limit their use of such data for marketing or other purposes outside the third-party food delivery service website, mobile application or other internet service. </w:t>
      </w:r>
    </w:p>
    <w:p w:rsidR="009C6293" w:rsidRPr="009C6293" w:rsidRDefault="009C6293" w:rsidP="009C6293">
      <w:pPr>
        <w:spacing w:after="0" w:line="480" w:lineRule="auto"/>
        <w:ind w:firstLine="720"/>
        <w:jc w:val="both"/>
        <w:rPr>
          <w:rFonts w:ascii="Times New Roman" w:eastAsia="Times New Roman" w:hAnsi="Times New Roman"/>
          <w:sz w:val="24"/>
          <w:szCs w:val="24"/>
          <w:u w:val="single"/>
        </w:rPr>
      </w:pPr>
      <w:r w:rsidRPr="009C6293">
        <w:rPr>
          <w:rFonts w:ascii="Times New Roman" w:eastAsia="Times New Roman" w:hAnsi="Times New Roman"/>
          <w:sz w:val="24"/>
          <w:szCs w:val="24"/>
          <w:u w:val="single"/>
        </w:rPr>
        <w:t>b. This section does not apply to telephone orders.</w:t>
      </w:r>
    </w:p>
    <w:p w:rsidR="009C6293" w:rsidRPr="009C6293" w:rsidRDefault="009C6293" w:rsidP="009C6293">
      <w:pPr>
        <w:spacing w:after="0" w:line="480" w:lineRule="auto"/>
        <w:ind w:firstLine="720"/>
        <w:jc w:val="both"/>
        <w:rPr>
          <w:rFonts w:ascii="Times New Roman" w:eastAsia="Times New Roman" w:hAnsi="Times New Roman"/>
          <w:sz w:val="24"/>
          <w:szCs w:val="24"/>
        </w:rPr>
      </w:pPr>
      <w:r w:rsidRPr="009C6293">
        <w:rPr>
          <w:rFonts w:ascii="Times New Roman" w:eastAsia="Times New Roman" w:hAnsi="Times New Roman"/>
          <w:sz w:val="24"/>
          <w:szCs w:val="24"/>
        </w:rPr>
        <w:t>§ 3. Section 20-848 of the administrative code of the city of New York, as amended by local law number 51 for the year 2020, is renumbered section 20-849, and subdivision a of such section is amended to read as follows:</w:t>
      </w:r>
    </w:p>
    <w:p w:rsidR="009C6293" w:rsidRPr="009C6293" w:rsidRDefault="009C6293" w:rsidP="009C6293">
      <w:pPr>
        <w:spacing w:after="0" w:line="480" w:lineRule="auto"/>
        <w:ind w:firstLine="720"/>
        <w:jc w:val="both"/>
        <w:rPr>
          <w:rFonts w:ascii="Times New Roman" w:eastAsia="Times New Roman" w:hAnsi="Times New Roman"/>
          <w:sz w:val="24"/>
          <w:szCs w:val="24"/>
        </w:rPr>
      </w:pPr>
      <w:r w:rsidRPr="009C6293">
        <w:rPr>
          <w:rFonts w:ascii="Times New Roman" w:eastAsia="Times New Roman" w:hAnsi="Times New Roman"/>
          <w:sz w:val="24"/>
          <w:szCs w:val="24"/>
        </w:rPr>
        <w:t xml:space="preserve">a. Any person that violates any provision of section 20-846 or any rule promulgated pursuant thereto shall be subject to a civil penalty that shall not exceed $1,000 per violation. Any person that violates any provision of section 20-847 or any rule promulgated pursuant thereto shall be subject to a civil penalty that shall not exceed $500 per violation. </w:t>
      </w:r>
      <w:r w:rsidRPr="009C6293">
        <w:rPr>
          <w:rFonts w:ascii="Times New Roman" w:eastAsia="Times New Roman" w:hAnsi="Times New Roman"/>
          <w:sz w:val="24"/>
          <w:szCs w:val="24"/>
          <w:u w:val="single"/>
        </w:rPr>
        <w:t>Any person that violates any provision of section 20-848 or any rule promulgated pursuant thereto shall be subject to a civil penalty that shall not exceed $100 per violation.</w:t>
      </w:r>
      <w:r w:rsidRPr="009C6293">
        <w:rPr>
          <w:rFonts w:ascii="Times New Roman" w:eastAsia="Times New Roman" w:hAnsi="Times New Roman"/>
          <w:sz w:val="24"/>
          <w:szCs w:val="24"/>
        </w:rPr>
        <w:t xml:space="preserve"> Violations under this subchapter shall accrue on a daily basis for each day and for each food service establishment charged a fee </w:t>
      </w:r>
      <w:r w:rsidRPr="009C6293">
        <w:rPr>
          <w:rFonts w:ascii="Times New Roman" w:eastAsia="Times New Roman" w:hAnsi="Times New Roman"/>
          <w:sz w:val="24"/>
          <w:szCs w:val="24"/>
          <w:u w:val="single"/>
        </w:rPr>
        <w:t>or to which customer data is not provided</w:t>
      </w:r>
      <w:r w:rsidRPr="009C6293">
        <w:rPr>
          <w:rFonts w:ascii="Times New Roman" w:eastAsia="Times New Roman" w:hAnsi="Times New Roman"/>
          <w:sz w:val="24"/>
          <w:szCs w:val="24"/>
        </w:rPr>
        <w:t xml:space="preserve"> in violation of this subchapter or any rule promulgated pursuant to this subchapter. A proceeding to recover any civil penalty authorized pursuant to this subchapter may be brought in any tribunal established within the office of administrative trials and hearings or within any agency of the city designated to conduct such proceedings.</w:t>
      </w:r>
    </w:p>
    <w:p w:rsidR="009C6293" w:rsidRPr="009C6293" w:rsidRDefault="009C6293" w:rsidP="009C6293">
      <w:pPr>
        <w:spacing w:after="0" w:line="480" w:lineRule="auto"/>
        <w:ind w:firstLine="720"/>
        <w:jc w:val="both"/>
        <w:rPr>
          <w:rFonts w:ascii="Times New Roman" w:eastAsia="Times New Roman" w:hAnsi="Times New Roman"/>
          <w:sz w:val="24"/>
          <w:szCs w:val="24"/>
        </w:rPr>
      </w:pPr>
      <w:r w:rsidRPr="009C6293">
        <w:rPr>
          <w:rFonts w:ascii="Times New Roman" w:eastAsia="Times New Roman" w:hAnsi="Times New Roman"/>
          <w:sz w:val="24"/>
          <w:szCs w:val="24"/>
        </w:rPr>
        <w:t>§ 4. This local law takes effect 60 days after it becomes law.</w:t>
      </w:r>
    </w:p>
    <w:p w:rsidR="009C6293" w:rsidRPr="009C6293" w:rsidRDefault="009C6293" w:rsidP="009C6293">
      <w:pPr>
        <w:spacing w:after="0" w:line="480" w:lineRule="auto"/>
        <w:ind w:firstLine="720"/>
        <w:jc w:val="both"/>
        <w:rPr>
          <w:rFonts w:ascii="Times New Roman" w:eastAsia="Times New Roman" w:hAnsi="Times New Roman"/>
          <w:sz w:val="24"/>
          <w:szCs w:val="24"/>
        </w:rPr>
        <w:sectPr w:rsidR="009C6293" w:rsidRPr="009C6293">
          <w:type w:val="continuous"/>
          <w:pgSz w:w="12240" w:h="15840"/>
          <w:pgMar w:top="1440" w:right="1440" w:bottom="1440" w:left="1440" w:header="720" w:footer="720" w:gutter="0"/>
          <w:lnNumType w:countBy="1"/>
          <w:cols w:space="720"/>
          <w:titlePg/>
          <w:docGrid w:linePitch="360"/>
        </w:sectPr>
      </w:pPr>
    </w:p>
    <w:p w:rsidR="009C6293" w:rsidRPr="009C6293" w:rsidRDefault="009C6293" w:rsidP="009C6293">
      <w:pPr>
        <w:spacing w:after="0" w:line="240" w:lineRule="auto"/>
        <w:jc w:val="both"/>
        <w:rPr>
          <w:rFonts w:ascii="Times New Roman" w:eastAsia="Times New Roman" w:hAnsi="Times New Roman"/>
          <w:sz w:val="18"/>
          <w:szCs w:val="18"/>
        </w:rPr>
      </w:pPr>
    </w:p>
    <w:p w:rsidR="009C6293" w:rsidRPr="009C6293" w:rsidRDefault="009C6293" w:rsidP="009C6293">
      <w:pPr>
        <w:spacing w:after="0" w:line="240" w:lineRule="auto"/>
        <w:jc w:val="both"/>
        <w:rPr>
          <w:rFonts w:ascii="Times New Roman" w:eastAsia="Times New Roman" w:hAnsi="Times New Roman"/>
          <w:sz w:val="18"/>
          <w:szCs w:val="18"/>
        </w:rPr>
      </w:pPr>
    </w:p>
    <w:p w:rsidR="009C6293" w:rsidRPr="009C6293" w:rsidRDefault="009C6293" w:rsidP="009C6293">
      <w:pPr>
        <w:spacing w:after="0" w:line="240" w:lineRule="auto"/>
        <w:jc w:val="both"/>
        <w:rPr>
          <w:rFonts w:ascii="Times New Roman" w:eastAsia="Times New Roman" w:hAnsi="Times New Roman"/>
          <w:sz w:val="18"/>
          <w:szCs w:val="18"/>
        </w:rPr>
      </w:pPr>
    </w:p>
    <w:p w:rsidR="009C6293" w:rsidRPr="009C6293" w:rsidRDefault="009C6293" w:rsidP="009C6293">
      <w:pPr>
        <w:spacing w:after="0" w:line="240" w:lineRule="auto"/>
        <w:jc w:val="both"/>
        <w:rPr>
          <w:rFonts w:ascii="Times New Roman" w:eastAsia="Times New Roman" w:hAnsi="Times New Roman"/>
          <w:sz w:val="18"/>
          <w:szCs w:val="18"/>
        </w:rPr>
      </w:pPr>
    </w:p>
    <w:p w:rsidR="009C6293" w:rsidRPr="009C6293" w:rsidRDefault="009C6293" w:rsidP="009C6293">
      <w:pPr>
        <w:spacing w:after="0" w:line="240" w:lineRule="auto"/>
        <w:jc w:val="both"/>
        <w:rPr>
          <w:rFonts w:ascii="Times New Roman" w:eastAsia="Times New Roman" w:hAnsi="Times New Roman"/>
          <w:sz w:val="18"/>
          <w:szCs w:val="18"/>
        </w:rPr>
      </w:pPr>
    </w:p>
    <w:p w:rsidR="009C6293" w:rsidRPr="009C6293" w:rsidRDefault="009C6293" w:rsidP="009C6293">
      <w:pPr>
        <w:spacing w:after="0" w:line="240" w:lineRule="auto"/>
        <w:jc w:val="both"/>
        <w:rPr>
          <w:rFonts w:ascii="Times New Roman" w:eastAsia="Times New Roman" w:hAnsi="Times New Roman"/>
          <w:sz w:val="18"/>
          <w:szCs w:val="18"/>
        </w:rPr>
      </w:pPr>
      <w:r w:rsidRPr="009C6293">
        <w:rPr>
          <w:rFonts w:ascii="Times New Roman" w:eastAsia="Times New Roman" w:hAnsi="Times New Roman"/>
          <w:sz w:val="18"/>
          <w:szCs w:val="18"/>
        </w:rPr>
        <w:t>SJ</w:t>
      </w:r>
    </w:p>
    <w:p w:rsidR="009C6293" w:rsidRPr="009C6293" w:rsidRDefault="009C6293" w:rsidP="009C6293">
      <w:pPr>
        <w:spacing w:after="0" w:line="240" w:lineRule="auto"/>
        <w:jc w:val="both"/>
        <w:rPr>
          <w:rFonts w:ascii="Times New Roman" w:eastAsia="Times New Roman" w:hAnsi="Times New Roman"/>
          <w:sz w:val="18"/>
          <w:szCs w:val="18"/>
        </w:rPr>
      </w:pPr>
      <w:r w:rsidRPr="009C6293">
        <w:rPr>
          <w:rFonts w:ascii="Times New Roman" w:eastAsia="Times New Roman" w:hAnsi="Times New Roman"/>
          <w:sz w:val="18"/>
          <w:szCs w:val="18"/>
        </w:rPr>
        <w:t>LS #11769</w:t>
      </w:r>
    </w:p>
    <w:p w:rsidR="009C6293" w:rsidRPr="009C6293" w:rsidRDefault="009C6293" w:rsidP="009C6293">
      <w:pPr>
        <w:spacing w:after="0" w:line="240" w:lineRule="auto"/>
        <w:rPr>
          <w:rFonts w:ascii="Times New Roman" w:eastAsia="Times New Roman" w:hAnsi="Times New Roman"/>
          <w:sz w:val="18"/>
          <w:szCs w:val="18"/>
        </w:rPr>
      </w:pPr>
      <w:r w:rsidRPr="009C6293">
        <w:rPr>
          <w:rFonts w:ascii="Times New Roman" w:eastAsia="Times New Roman" w:hAnsi="Times New Roman"/>
          <w:sz w:val="18"/>
          <w:szCs w:val="18"/>
        </w:rPr>
        <w:t>4/23/2021</w:t>
      </w:r>
    </w:p>
    <w:p w:rsidR="009C6293" w:rsidRPr="009C6293" w:rsidRDefault="009C6293" w:rsidP="009C6293">
      <w:pPr>
        <w:spacing w:after="0" w:line="240" w:lineRule="auto"/>
        <w:rPr>
          <w:rFonts w:ascii="Times New Roman" w:eastAsia="Times New Roman" w:hAnsi="Times New Roman"/>
          <w:sz w:val="18"/>
          <w:szCs w:val="18"/>
        </w:rPr>
      </w:pPr>
    </w:p>
    <w:p w:rsidR="009C6293" w:rsidRPr="009C6293" w:rsidRDefault="009C6293" w:rsidP="009C6293">
      <w:pPr>
        <w:spacing w:after="0" w:line="240" w:lineRule="auto"/>
        <w:rPr>
          <w:rFonts w:ascii="Times New Roman" w:eastAsia="Times New Roman" w:hAnsi="Times New Roman"/>
          <w:sz w:val="18"/>
          <w:szCs w:val="18"/>
        </w:rPr>
      </w:pPr>
    </w:p>
    <w:p w:rsidR="009C6293" w:rsidRPr="00E96FE1" w:rsidRDefault="009C6293" w:rsidP="00ED3D47">
      <w:pPr>
        <w:spacing w:line="480" w:lineRule="auto"/>
        <w:jc w:val="both"/>
        <w:rPr>
          <w:rFonts w:ascii="Times New Roman" w:hAnsi="Times New Roman"/>
          <w:sz w:val="24"/>
          <w:szCs w:val="24"/>
        </w:rPr>
      </w:pPr>
    </w:p>
    <w:sectPr w:rsidR="009C6293" w:rsidRPr="00E96FE1" w:rsidSect="00E40243">
      <w:footerReference w:type="default" r:id="rId20"/>
      <w:foot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06" w:rsidRDefault="00682506" w:rsidP="00BF1EC2">
      <w:pPr>
        <w:spacing w:after="0" w:line="240" w:lineRule="auto"/>
      </w:pPr>
      <w:r>
        <w:separator/>
      </w:r>
    </w:p>
  </w:endnote>
  <w:endnote w:type="continuationSeparator" w:id="0">
    <w:p w:rsidR="00682506" w:rsidRDefault="00682506" w:rsidP="00BF1EC2">
      <w:pPr>
        <w:spacing w:after="0" w:line="240" w:lineRule="auto"/>
      </w:pPr>
      <w:r>
        <w:continuationSeparator/>
      </w:r>
    </w:p>
  </w:endnote>
  <w:endnote w:type="continuationNotice" w:id="1">
    <w:p w:rsidR="00682506" w:rsidRDefault="00682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FE" w:rsidRDefault="00A56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C4" w:rsidRDefault="00682506">
    <w:pPr>
      <w:pStyle w:val="Footer"/>
      <w:jc w:val="center"/>
    </w:pPr>
    <w:r>
      <w:fldChar w:fldCharType="begin"/>
    </w:r>
    <w:r>
      <w:instrText xml:space="preserve"> PAGE   \* MERGEFORMAT </w:instrText>
    </w:r>
    <w:r>
      <w:fldChar w:fldCharType="separate"/>
    </w:r>
    <w:r w:rsidR="00BE2DAC">
      <w:rPr>
        <w:noProof/>
      </w:rPr>
      <w:t>1</w:t>
    </w:r>
    <w:r>
      <w:rPr>
        <w:noProof/>
      </w:rPr>
      <w:fldChar w:fldCharType="end"/>
    </w:r>
  </w:p>
  <w:p w:rsidR="003404C4" w:rsidRDefault="003404C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C4" w:rsidRDefault="00682506">
    <w:pPr>
      <w:pStyle w:val="Footer"/>
      <w:jc w:val="center"/>
    </w:pPr>
    <w:r>
      <w:fldChar w:fldCharType="begin"/>
    </w:r>
    <w:r>
      <w:instrText xml:space="preserve"> PAGE   \* MERGEFORMAT </w:instrText>
    </w:r>
    <w:r>
      <w:fldChar w:fldCharType="separate"/>
    </w:r>
    <w:r w:rsidR="003404C4">
      <w:rPr>
        <w:noProof/>
      </w:rPr>
      <w:t>1</w:t>
    </w:r>
    <w:r>
      <w:rPr>
        <w:noProof/>
      </w:rPr>
      <w:fldChar w:fldCharType="end"/>
    </w:r>
  </w:p>
  <w:p w:rsidR="003404C4" w:rsidRDefault="003404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C4" w:rsidRDefault="00682506">
    <w:pPr>
      <w:pStyle w:val="Footer"/>
      <w:jc w:val="center"/>
    </w:pPr>
    <w:r>
      <w:fldChar w:fldCharType="begin"/>
    </w:r>
    <w:r>
      <w:instrText xml:space="preserve"> PAGE   \* MERGEFORMAT </w:instrText>
    </w:r>
    <w:r>
      <w:fldChar w:fldCharType="separate"/>
    </w:r>
    <w:r w:rsidR="00BE2DAC">
      <w:rPr>
        <w:noProof/>
      </w:rPr>
      <w:t>47</w:t>
    </w:r>
    <w:r>
      <w:rPr>
        <w:noProof/>
      </w:rPr>
      <w:fldChar w:fldCharType="end"/>
    </w:r>
  </w:p>
  <w:p w:rsidR="003404C4" w:rsidRDefault="003404C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C4" w:rsidRDefault="00682506">
    <w:pPr>
      <w:pStyle w:val="Footer"/>
      <w:jc w:val="center"/>
    </w:pPr>
    <w:r>
      <w:fldChar w:fldCharType="begin"/>
    </w:r>
    <w:r>
      <w:instrText xml:space="preserve"> PAGE   \* MERGEFORMAT </w:instrText>
    </w:r>
    <w:r>
      <w:fldChar w:fldCharType="separate"/>
    </w:r>
    <w:r w:rsidR="003404C4">
      <w:rPr>
        <w:noProof/>
      </w:rPr>
      <w:t>30</w:t>
    </w:r>
    <w:r>
      <w:rPr>
        <w:noProof/>
      </w:rPr>
      <w:fldChar w:fldCharType="end"/>
    </w:r>
  </w:p>
  <w:p w:rsidR="003404C4" w:rsidRDefault="003404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C4" w:rsidRDefault="00682506">
    <w:pPr>
      <w:pStyle w:val="Footer"/>
      <w:jc w:val="center"/>
    </w:pPr>
    <w:r>
      <w:fldChar w:fldCharType="begin"/>
    </w:r>
    <w:r>
      <w:instrText xml:space="preserve"> PAGE   \* MERGEFORMAT </w:instrText>
    </w:r>
    <w:r>
      <w:fldChar w:fldCharType="separate"/>
    </w:r>
    <w:r w:rsidR="00BE2DAC">
      <w:rPr>
        <w:noProof/>
      </w:rPr>
      <w:t>49</w:t>
    </w:r>
    <w:r>
      <w:rPr>
        <w:noProof/>
      </w:rPr>
      <w:fldChar w:fldCharType="end"/>
    </w:r>
  </w:p>
  <w:p w:rsidR="003404C4" w:rsidRDefault="003404C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C4" w:rsidRDefault="00682506">
    <w:pPr>
      <w:pStyle w:val="Footer"/>
      <w:jc w:val="center"/>
    </w:pPr>
    <w:r>
      <w:fldChar w:fldCharType="begin"/>
    </w:r>
    <w:r>
      <w:instrText xml:space="preserve"> PAGE   \* MERGEFORMAT </w:instrText>
    </w:r>
    <w:r>
      <w:fldChar w:fldCharType="separate"/>
    </w:r>
    <w:r w:rsidR="003404C4">
      <w:rPr>
        <w:noProof/>
      </w:rPr>
      <w:t>2</w:t>
    </w:r>
    <w:r>
      <w:rPr>
        <w:noProof/>
      </w:rPr>
      <w:fldChar w:fldCharType="end"/>
    </w:r>
  </w:p>
  <w:p w:rsidR="003404C4" w:rsidRDefault="003404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7626"/>
      <w:docPartObj>
        <w:docPartGallery w:val="Page Numbers (Bottom of Page)"/>
        <w:docPartUnique/>
      </w:docPartObj>
    </w:sdtPr>
    <w:sdtEndPr>
      <w:rPr>
        <w:noProof/>
      </w:rPr>
    </w:sdtEndPr>
    <w:sdtContent>
      <w:p w:rsidR="003404C4" w:rsidRDefault="00682506">
        <w:pPr>
          <w:pStyle w:val="Footer"/>
          <w:jc w:val="center"/>
        </w:pPr>
        <w:r>
          <w:fldChar w:fldCharType="begin"/>
        </w:r>
        <w:r>
          <w:instrText xml:space="preserve"> PAGE   \* MERGEFORMAT </w:instrText>
        </w:r>
        <w:r>
          <w:fldChar w:fldCharType="separate"/>
        </w:r>
        <w:r w:rsidR="003404C4">
          <w:rPr>
            <w:noProof/>
          </w:rPr>
          <w:t>45</w:t>
        </w:r>
        <w:r>
          <w:rPr>
            <w:noProof/>
          </w:rPr>
          <w:fldChar w:fldCharType="end"/>
        </w:r>
      </w:p>
    </w:sdtContent>
  </w:sdt>
  <w:p w:rsidR="003404C4" w:rsidRDefault="003404C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51245"/>
      <w:docPartObj>
        <w:docPartGallery w:val="Page Numbers (Bottom of Page)"/>
        <w:docPartUnique/>
      </w:docPartObj>
    </w:sdtPr>
    <w:sdtEndPr>
      <w:rPr>
        <w:noProof/>
      </w:rPr>
    </w:sdtEndPr>
    <w:sdtContent>
      <w:p w:rsidR="003404C4" w:rsidRDefault="00682506">
        <w:pPr>
          <w:pStyle w:val="Footer"/>
          <w:jc w:val="center"/>
        </w:pPr>
        <w:r>
          <w:fldChar w:fldCharType="begin"/>
        </w:r>
        <w:r>
          <w:instrText xml:space="preserve"> PAGE   \* MERGEFORMAT </w:instrText>
        </w:r>
        <w:r>
          <w:fldChar w:fldCharType="separate"/>
        </w:r>
        <w:r w:rsidR="003404C4">
          <w:rPr>
            <w:noProof/>
          </w:rPr>
          <w:t>2</w:t>
        </w:r>
        <w:r>
          <w:rPr>
            <w:noProof/>
          </w:rPr>
          <w:fldChar w:fldCharType="end"/>
        </w:r>
      </w:p>
    </w:sdtContent>
  </w:sdt>
  <w:p w:rsidR="003404C4" w:rsidRDefault="00340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06" w:rsidRDefault="00682506" w:rsidP="00BF1EC2">
      <w:pPr>
        <w:spacing w:after="0" w:line="240" w:lineRule="auto"/>
      </w:pPr>
      <w:r>
        <w:separator/>
      </w:r>
    </w:p>
  </w:footnote>
  <w:footnote w:type="continuationSeparator" w:id="0">
    <w:p w:rsidR="00682506" w:rsidRDefault="00682506" w:rsidP="00BF1EC2">
      <w:pPr>
        <w:spacing w:after="0" w:line="240" w:lineRule="auto"/>
      </w:pPr>
      <w:r>
        <w:continuationSeparator/>
      </w:r>
    </w:p>
  </w:footnote>
  <w:footnote w:type="continuationNotice" w:id="1">
    <w:p w:rsidR="00682506" w:rsidRDefault="00682506">
      <w:pPr>
        <w:spacing w:after="0" w:line="240" w:lineRule="auto"/>
      </w:pPr>
    </w:p>
  </w:footnote>
  <w:footnote w:id="2">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sidRPr="00F502F0">
        <w:rPr>
          <w:rFonts w:asciiTheme="minorHAnsi" w:hAnsiTheme="minorHAnsi"/>
          <w:i/>
        </w:rPr>
        <w:t>NY Daily News</w:t>
      </w:r>
      <w:r w:rsidRPr="00F502F0">
        <w:rPr>
          <w:rFonts w:asciiTheme="minorHAnsi" w:hAnsiTheme="minorHAnsi"/>
        </w:rPr>
        <w:t xml:space="preserve">, April 27, 2021, available at: </w:t>
      </w:r>
      <w:hyperlink r:id="rId1"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3">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Amir Khafagy “Delivery workers are struggling to survive the pandemic”, </w:t>
      </w:r>
      <w:r w:rsidRPr="00F502F0">
        <w:rPr>
          <w:rFonts w:asciiTheme="minorHAnsi" w:hAnsiTheme="minorHAnsi"/>
          <w:i/>
        </w:rPr>
        <w:t xml:space="preserve">The Counter, </w:t>
      </w:r>
      <w:r w:rsidRPr="00F502F0">
        <w:rPr>
          <w:rFonts w:asciiTheme="minorHAnsi" w:hAnsiTheme="minorHAnsi"/>
        </w:rPr>
        <w:t xml:space="preserve">January 5, 2021, available at: </w:t>
      </w:r>
      <w:hyperlink r:id="rId2" w:history="1">
        <w:r w:rsidRPr="00F502F0">
          <w:rPr>
            <w:rStyle w:val="Hyperlink"/>
            <w:rFonts w:asciiTheme="minorHAnsi" w:hAnsiTheme="minorHAnsi"/>
          </w:rPr>
          <w:t>https://thecounter.org/nyc-delivery-workers-pandemic-grubhub-seamless/</w:t>
        </w:r>
      </w:hyperlink>
      <w:r w:rsidRPr="00F502F0">
        <w:rPr>
          <w:rFonts w:asciiTheme="minorHAnsi" w:hAnsiTheme="minorHAnsi"/>
        </w:rPr>
        <w:t xml:space="preserve">. </w:t>
      </w:r>
    </w:p>
  </w:footnote>
  <w:footnote w:id="4">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There are other companies that have entered the app-based delivery industry, but operate slightly differently to the TPP</w:t>
      </w:r>
      <w:r>
        <w:rPr>
          <w:rFonts w:asciiTheme="minorHAnsi" w:hAnsiTheme="minorHAnsi"/>
        </w:rPr>
        <w:t>s</w:t>
      </w:r>
      <w:r w:rsidRPr="00F502F0">
        <w:rPr>
          <w:rFonts w:asciiTheme="minorHAnsi" w:hAnsiTheme="minorHAnsi"/>
        </w:rPr>
        <w:t xml:space="preserve"> mentioned. Relay, for example, only offers a delivery service to restaurants. Under this model, a customer can place an order either through a TPP or directly with the restaurant, but Relay will arrange the delivery. Relay argues that this allows restaurants to continue using the websites and menu platforms that TPP</w:t>
      </w:r>
      <w:r>
        <w:rPr>
          <w:rFonts w:asciiTheme="minorHAnsi" w:hAnsiTheme="minorHAnsi"/>
        </w:rPr>
        <w:t>s</w:t>
      </w:r>
      <w:r w:rsidRPr="00F502F0">
        <w:rPr>
          <w:rFonts w:asciiTheme="minorHAnsi" w:hAnsiTheme="minorHAnsi"/>
        </w:rPr>
        <w:t xml:space="preserve"> offer, but allows restaurants to not use the delivery services that TPP</w:t>
      </w:r>
      <w:r>
        <w:rPr>
          <w:rFonts w:asciiTheme="minorHAnsi" w:hAnsiTheme="minorHAnsi"/>
        </w:rPr>
        <w:t>s</w:t>
      </w:r>
      <w:r w:rsidRPr="00F502F0">
        <w:rPr>
          <w:rFonts w:asciiTheme="minorHAnsi" w:hAnsiTheme="minorHAnsi"/>
        </w:rPr>
        <w:t xml:space="preserve"> also offer, which Relay argues is more expensive than their service (see: Relay “Grow your restaurant’s margins by switching to Relay”, available at: </w:t>
      </w:r>
      <w:hyperlink r:id="rId3" w:history="1">
        <w:r w:rsidRPr="00F502F0">
          <w:rPr>
            <w:rStyle w:val="Hyperlink"/>
            <w:rFonts w:asciiTheme="minorHAnsi" w:hAnsiTheme="minorHAnsi"/>
          </w:rPr>
          <w:t>https://www.relay.delivery</w:t>
        </w:r>
      </w:hyperlink>
      <w:r w:rsidRPr="00F502F0">
        <w:rPr>
          <w:rFonts w:asciiTheme="minorHAnsi" w:hAnsiTheme="minorHAnsi"/>
        </w:rPr>
        <w:t>). For delivery workers though, Relay operates in a similar fashion to TPP</w:t>
      </w:r>
      <w:r>
        <w:rPr>
          <w:rFonts w:asciiTheme="minorHAnsi" w:hAnsiTheme="minorHAnsi"/>
        </w:rPr>
        <w:t>s</w:t>
      </w:r>
      <w:r w:rsidRPr="00F502F0">
        <w:rPr>
          <w:rFonts w:asciiTheme="minorHAnsi" w:hAnsiTheme="minorHAnsi"/>
        </w:rPr>
        <w:t xml:space="preserve">. </w:t>
      </w:r>
    </w:p>
  </w:footnote>
  <w:footnote w:id="5">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Stephanie Resendes “Why hiring your own delivery drivers may not be as expensive as you think”, </w:t>
      </w:r>
      <w:r w:rsidRPr="00F502F0">
        <w:rPr>
          <w:rFonts w:asciiTheme="minorHAnsi" w:hAnsiTheme="minorHAnsi"/>
          <w:i/>
        </w:rPr>
        <w:t>Upserve</w:t>
      </w:r>
      <w:r w:rsidRPr="00F502F0">
        <w:rPr>
          <w:rFonts w:asciiTheme="minorHAnsi" w:hAnsiTheme="minorHAnsi"/>
        </w:rPr>
        <w:t xml:space="preserve">, July 28, 2020, available at: </w:t>
      </w:r>
      <w:hyperlink r:id="rId4" w:history="1">
        <w:r w:rsidRPr="00F502F0">
          <w:rPr>
            <w:rStyle w:val="Hyperlink"/>
            <w:rFonts w:asciiTheme="minorHAnsi" w:hAnsiTheme="minorHAnsi"/>
          </w:rPr>
          <w:t>https://upserve.com/restaurant-insider/delivery-service-for-restaurants/</w:t>
        </w:r>
      </w:hyperlink>
      <w:r w:rsidRPr="00F502F0">
        <w:rPr>
          <w:rFonts w:asciiTheme="minorHAnsi" w:hAnsiTheme="minorHAnsi"/>
        </w:rPr>
        <w:t xml:space="preserve">. </w:t>
      </w:r>
    </w:p>
  </w:footnote>
  <w:footnote w:id="6">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 Lock “Food delivery: U.S. cities with the highest spend per capita 2019”, </w:t>
      </w:r>
      <w:r w:rsidRPr="00F502F0">
        <w:rPr>
          <w:rFonts w:asciiTheme="minorHAnsi" w:hAnsiTheme="minorHAnsi"/>
          <w:i/>
        </w:rPr>
        <w:t xml:space="preserve">Statista, </w:t>
      </w:r>
      <w:r w:rsidRPr="00F502F0">
        <w:rPr>
          <w:rFonts w:asciiTheme="minorHAnsi" w:hAnsiTheme="minorHAnsi"/>
        </w:rPr>
        <w:t xml:space="preserve">September 7, 2019, available at: </w:t>
      </w:r>
      <w:hyperlink r:id="rId5" w:history="1">
        <w:r w:rsidRPr="00F502F0">
          <w:rPr>
            <w:rStyle w:val="Hyperlink"/>
            <w:rFonts w:asciiTheme="minorHAnsi" w:hAnsiTheme="minorHAnsi"/>
          </w:rPr>
          <w:t>https://www.statista.com/statistics/1051250/us-food-delivery-cities-spending-per-capita-2019/</w:t>
        </w:r>
      </w:hyperlink>
      <w:r w:rsidRPr="00F502F0">
        <w:rPr>
          <w:rFonts w:asciiTheme="minorHAnsi" w:hAnsiTheme="minorHAnsi"/>
        </w:rPr>
        <w:t xml:space="preserve">. </w:t>
      </w:r>
    </w:p>
  </w:footnote>
  <w:footnote w:id="7">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6"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8">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7"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9">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8"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10">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9"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11">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Andy Newman “My frantic life as a cab-dodging, tip-chasing food app deliveryman”, </w:t>
      </w:r>
      <w:r w:rsidRPr="00F502F0">
        <w:rPr>
          <w:rFonts w:asciiTheme="minorHAnsi" w:hAnsiTheme="minorHAnsi"/>
          <w:i/>
        </w:rPr>
        <w:t>New York Times</w:t>
      </w:r>
      <w:r w:rsidRPr="00F502F0">
        <w:rPr>
          <w:rFonts w:asciiTheme="minorHAnsi" w:hAnsiTheme="minorHAnsi"/>
        </w:rPr>
        <w:t xml:space="preserve">, July 21, 2019, available at: </w:t>
      </w:r>
      <w:hyperlink r:id="rId10" w:history="1">
        <w:r w:rsidRPr="00F502F0">
          <w:rPr>
            <w:rStyle w:val="Hyperlink"/>
            <w:rFonts w:asciiTheme="minorHAnsi" w:hAnsiTheme="minorHAnsi"/>
          </w:rPr>
          <w:t>https://www.nytimes.com/2019/07/21/nyregion/doordash-ubereats-food-app-delivery-bike.html</w:t>
        </w:r>
      </w:hyperlink>
      <w:r w:rsidRPr="00F502F0">
        <w:rPr>
          <w:rFonts w:asciiTheme="minorHAnsi" w:hAnsiTheme="minorHAnsi"/>
        </w:rPr>
        <w:t xml:space="preserve">. </w:t>
      </w:r>
    </w:p>
  </w:footnote>
  <w:footnote w:id="12">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11"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13">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12"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14">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Niels van Doorn as quoted by Willa Glickman “What the apps that bring food to your door mean for delivery workers”, </w:t>
      </w:r>
      <w:r w:rsidRPr="00ED49AE">
        <w:rPr>
          <w:rFonts w:asciiTheme="minorHAnsi" w:hAnsiTheme="minorHAnsi"/>
          <w:i/>
        </w:rPr>
        <w:t>The New York Review</w:t>
      </w:r>
      <w:r w:rsidRPr="00F502F0">
        <w:rPr>
          <w:rFonts w:asciiTheme="minorHAnsi" w:hAnsiTheme="minorHAnsi"/>
        </w:rPr>
        <w:t xml:space="preserve">, September 20, 2019, available at: </w:t>
      </w:r>
      <w:hyperlink r:id="rId13"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 xml:space="preserve">. </w:t>
      </w:r>
    </w:p>
  </w:footnote>
  <w:footnote w:id="15">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Levi Sumagaysay “The pandemic has more than doubled food-delivery apps’ business. Now what?”, </w:t>
      </w:r>
      <w:r w:rsidRPr="00F502F0">
        <w:rPr>
          <w:rFonts w:asciiTheme="minorHAnsi" w:hAnsiTheme="minorHAnsi"/>
          <w:i/>
        </w:rPr>
        <w:t>MarketWatch</w:t>
      </w:r>
      <w:r w:rsidRPr="00F502F0">
        <w:rPr>
          <w:rFonts w:asciiTheme="minorHAnsi" w:hAnsiTheme="minorHAnsi"/>
        </w:rPr>
        <w:t xml:space="preserve">, November 27, 2020, available at: </w:t>
      </w:r>
      <w:hyperlink r:id="rId14" w:history="1">
        <w:r w:rsidRPr="00F502F0">
          <w:rPr>
            <w:rStyle w:val="Hyperlink"/>
            <w:rFonts w:asciiTheme="minorHAnsi" w:hAnsiTheme="minorHAnsi"/>
          </w:rPr>
          <w:t>https://www.marketwatch.com/story/the-pandemic-has-more-than-doubled-americans-use-of-food-delivery-apps-but-that-doesnt-mean-the-companies-are-making-money-11606340169</w:t>
        </w:r>
      </w:hyperlink>
      <w:r w:rsidRPr="00F502F0">
        <w:rPr>
          <w:rFonts w:asciiTheme="minorHAnsi" w:hAnsiTheme="minorHAnsi"/>
        </w:rPr>
        <w:t xml:space="preserve">. </w:t>
      </w:r>
    </w:p>
  </w:footnote>
  <w:footnote w:id="16">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Wilfred Chan “Food delivery workers are coronavirus first responders — here's how you can repay us”, </w:t>
      </w:r>
      <w:r w:rsidRPr="00F502F0">
        <w:rPr>
          <w:rFonts w:asciiTheme="minorHAnsi" w:hAnsiTheme="minorHAnsi"/>
          <w:i/>
        </w:rPr>
        <w:t>NBC News</w:t>
      </w:r>
      <w:r w:rsidRPr="00F502F0">
        <w:rPr>
          <w:rFonts w:asciiTheme="minorHAnsi" w:hAnsiTheme="minorHAnsi"/>
        </w:rPr>
        <w:t xml:space="preserve">, March 22, 2020, available at: </w:t>
      </w:r>
      <w:hyperlink r:id="rId15" w:history="1">
        <w:r w:rsidRPr="00F502F0">
          <w:rPr>
            <w:rStyle w:val="Hyperlink"/>
            <w:rFonts w:asciiTheme="minorHAnsi" w:hAnsiTheme="minorHAnsi"/>
          </w:rPr>
          <w:t>https://www.nbcnews.com/think/opinion/food-delivery-workers-are-coronavirus-first-responders-here-s-how-ncna1164946</w:t>
        </w:r>
      </w:hyperlink>
      <w:r w:rsidRPr="00F502F0">
        <w:rPr>
          <w:rFonts w:asciiTheme="minorHAnsi" w:hAnsiTheme="minorHAnsi"/>
        </w:rPr>
        <w:t xml:space="preserve">. </w:t>
      </w:r>
    </w:p>
  </w:footnote>
  <w:footnote w:id="17">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Lauren Kaori Gurley “NYC gig workers are organizing against rampant e-bike e-bike theft and assault”, </w:t>
      </w:r>
      <w:r w:rsidRPr="00F502F0">
        <w:rPr>
          <w:rFonts w:asciiTheme="minorHAnsi" w:hAnsiTheme="minorHAnsi"/>
          <w:i/>
        </w:rPr>
        <w:t>Vice</w:t>
      </w:r>
      <w:r w:rsidRPr="00F502F0">
        <w:rPr>
          <w:rFonts w:asciiTheme="minorHAnsi" w:hAnsiTheme="minorHAnsi"/>
        </w:rPr>
        <w:t xml:space="preserve">, April 22, 2021, available at: </w:t>
      </w:r>
      <w:hyperlink r:id="rId16" w:history="1">
        <w:r w:rsidRPr="00F502F0">
          <w:rPr>
            <w:rStyle w:val="Hyperlink"/>
            <w:rFonts w:asciiTheme="minorHAnsi" w:hAnsiTheme="minorHAnsi"/>
          </w:rPr>
          <w:t>https://www.vice.com/en/article/epn437/nyc-gig-workers-are-organizing-against-rampant-e-bike-theft-and-assault</w:t>
        </w:r>
      </w:hyperlink>
      <w:r w:rsidRPr="00F502F0">
        <w:rPr>
          <w:rFonts w:asciiTheme="minorHAnsi" w:hAnsiTheme="minorHAnsi"/>
        </w:rPr>
        <w:t xml:space="preserve">. </w:t>
      </w:r>
    </w:p>
  </w:footnote>
  <w:footnote w:id="18">
    <w:p w:rsidR="003404C4" w:rsidRDefault="003404C4">
      <w:pPr>
        <w:pStyle w:val="FootnoteText"/>
      </w:pPr>
      <w:r>
        <w:rPr>
          <w:rStyle w:val="FootnoteReference"/>
        </w:rPr>
        <w:footnoteRef/>
      </w:r>
      <w:r>
        <w:t xml:space="preserve"> </w:t>
      </w:r>
      <w:r w:rsidRPr="00ED49AE">
        <w:rPr>
          <w:i/>
        </w:rPr>
        <w:t>Los Deliveristas Unidos</w:t>
      </w:r>
      <w:r>
        <w:t xml:space="preserve">, </w:t>
      </w:r>
      <w:hyperlink r:id="rId17" w:history="1">
        <w:r w:rsidRPr="00B6406F">
          <w:rPr>
            <w:rStyle w:val="Hyperlink"/>
          </w:rPr>
          <w:t>https://losdeliveristasunidos.org/</w:t>
        </w:r>
      </w:hyperlink>
      <w:r>
        <w:t>.</w:t>
      </w:r>
    </w:p>
  </w:footnote>
  <w:footnote w:id="19">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18"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 xml:space="preserve">. </w:t>
      </w:r>
    </w:p>
  </w:footnote>
  <w:footnote w:id="20">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F502F0">
        <w:rPr>
          <w:rFonts w:asciiTheme="minorHAnsi" w:hAnsiTheme="minorHAnsi"/>
          <w:i/>
        </w:rPr>
        <w:t xml:space="preserve">New York Times, </w:t>
      </w:r>
      <w:r w:rsidRPr="00F502F0">
        <w:rPr>
          <w:rFonts w:asciiTheme="minorHAnsi" w:hAnsiTheme="minorHAnsi"/>
        </w:rPr>
        <w:t xml:space="preserve">November 30, 2020, available at: </w:t>
      </w:r>
      <w:hyperlink r:id="rId19"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21">
    <w:p w:rsidR="003404C4" w:rsidRPr="00F502F0" w:rsidRDefault="003404C4"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Amir Khafagy “Delivery workers are struggling to survive the pandemic”, </w:t>
      </w:r>
      <w:r w:rsidRPr="00F502F0">
        <w:rPr>
          <w:rFonts w:asciiTheme="minorHAnsi" w:hAnsiTheme="minorHAnsi"/>
          <w:i/>
        </w:rPr>
        <w:t xml:space="preserve">The Counter, </w:t>
      </w:r>
      <w:r w:rsidRPr="00F502F0">
        <w:rPr>
          <w:rFonts w:asciiTheme="minorHAnsi" w:hAnsiTheme="minorHAnsi"/>
        </w:rPr>
        <w:t xml:space="preserve">January 5, 2021, available at: </w:t>
      </w:r>
      <w:hyperlink r:id="rId20" w:history="1">
        <w:r w:rsidRPr="00F502F0">
          <w:rPr>
            <w:rStyle w:val="Hyperlink"/>
            <w:rFonts w:asciiTheme="minorHAnsi" w:hAnsiTheme="minorHAnsi"/>
          </w:rPr>
          <w:t>https://thecounter.org/nyc-delivery-workers-pandemic-grubhub-seamless/</w:t>
        </w:r>
      </w:hyperlink>
      <w:r w:rsidRPr="00F502F0">
        <w:rPr>
          <w:rFonts w:asciiTheme="minorHAnsi" w:hAnsiTheme="minorHAnsi"/>
        </w:rPr>
        <w:t>.</w:t>
      </w:r>
    </w:p>
  </w:footnote>
  <w:footnote w:id="22">
    <w:p w:rsidR="003404C4" w:rsidRDefault="003404C4" w:rsidP="0066781A">
      <w:pPr>
        <w:pStyle w:val="FootnoteText"/>
      </w:pPr>
      <w:r>
        <w:rPr>
          <w:rStyle w:val="FootnoteReference"/>
        </w:rPr>
        <w:footnoteRef/>
      </w:r>
      <w:r>
        <w:t xml:space="preserve"> Governor Andrew Cuomo “Executive Order No. 202.3: Continuing temporary suspension and modification of laws relating to the disaster e</w:t>
      </w:r>
      <w:r w:rsidRPr="008E689A">
        <w:t>mergency</w:t>
      </w:r>
      <w:r>
        <w:t xml:space="preserve">”, March 16, 2020, available at: </w:t>
      </w:r>
      <w:hyperlink r:id="rId21" w:history="1">
        <w:r w:rsidRPr="00BB622F">
          <w:rPr>
            <w:rStyle w:val="Hyperlink"/>
          </w:rPr>
          <w:t>https://www.governor.ny.gov/news/no-2023-continuing-temporary-suspension-and-modification-laws-relating-disaster-emergency</w:t>
        </w:r>
      </w:hyperlink>
      <w:r>
        <w:t xml:space="preserve">. </w:t>
      </w:r>
    </w:p>
  </w:footnote>
  <w:footnote w:id="23">
    <w:p w:rsidR="003404C4" w:rsidRPr="00C84827" w:rsidRDefault="003404C4" w:rsidP="0066781A">
      <w:pPr>
        <w:pStyle w:val="FootnoteText"/>
      </w:pPr>
      <w:r>
        <w:rPr>
          <w:rStyle w:val="FootnoteReference"/>
        </w:rPr>
        <w:footnoteRef/>
      </w:r>
      <w:r>
        <w:t xml:space="preserve"> </w:t>
      </w:r>
      <w:r w:rsidRPr="00C84827">
        <w:t>Carl Campanile</w:t>
      </w:r>
      <w:r>
        <w:t xml:space="preserve"> “</w:t>
      </w:r>
      <w:r w:rsidRPr="00C84827">
        <w:t>New York lost 1 million jobs in 2020 due to COVID-19</w:t>
      </w:r>
      <w:r>
        <w:t xml:space="preserve">”, </w:t>
      </w:r>
      <w:r>
        <w:rPr>
          <w:i/>
        </w:rPr>
        <w:t>NY Post</w:t>
      </w:r>
      <w:r>
        <w:t xml:space="preserve">, January 22, 2021, available at: </w:t>
      </w:r>
      <w:hyperlink r:id="rId22" w:history="1">
        <w:r w:rsidRPr="002F7BDD">
          <w:rPr>
            <w:rStyle w:val="Hyperlink"/>
          </w:rPr>
          <w:t>https://nypost.com/2021/01/22/new-york-lost-1-million-jobs-in-2020-due-to-covid-19/</w:t>
        </w:r>
      </w:hyperlink>
      <w:r>
        <w:t xml:space="preserve">. </w:t>
      </w:r>
    </w:p>
  </w:footnote>
  <w:footnote w:id="24">
    <w:p w:rsidR="003404C4" w:rsidRPr="00C84827" w:rsidRDefault="003404C4" w:rsidP="0066781A">
      <w:pPr>
        <w:pStyle w:val="FootnoteText"/>
      </w:pPr>
      <w:r>
        <w:rPr>
          <w:rStyle w:val="FootnoteReference"/>
        </w:rPr>
        <w:footnoteRef/>
      </w:r>
      <w:r>
        <w:t xml:space="preserve"> </w:t>
      </w:r>
      <w:r w:rsidRPr="00C84827">
        <w:t>Chris Crowley</w:t>
      </w:r>
      <w:r>
        <w:t xml:space="preserve"> “The human toll of New York’s restaurant unemployment crisis”, </w:t>
      </w:r>
      <w:r w:rsidRPr="00C84827">
        <w:rPr>
          <w:i/>
        </w:rPr>
        <w:t>Grub</w:t>
      </w:r>
      <w:r>
        <w:rPr>
          <w:i/>
        </w:rPr>
        <w:t xml:space="preserve"> </w:t>
      </w:r>
      <w:r w:rsidRPr="00C84827">
        <w:rPr>
          <w:i/>
        </w:rPr>
        <w:t>Street</w:t>
      </w:r>
      <w:r>
        <w:t xml:space="preserve">, January 26, 2021, available at: </w:t>
      </w:r>
      <w:hyperlink r:id="rId23" w:history="1">
        <w:r w:rsidRPr="002F7BDD">
          <w:rPr>
            <w:rStyle w:val="Hyperlink"/>
          </w:rPr>
          <w:t>https://www.grubstreet.com/2021/01/the-human-toll-new-york-restaurant-unemployment-crisis.html</w:t>
        </w:r>
      </w:hyperlink>
      <w:r>
        <w:t xml:space="preserve">. </w:t>
      </w:r>
    </w:p>
  </w:footnote>
  <w:footnote w:id="25">
    <w:p w:rsidR="003404C4" w:rsidRDefault="003404C4" w:rsidP="0066781A">
      <w:pPr>
        <w:pStyle w:val="FootnoteText"/>
      </w:pPr>
      <w:r>
        <w:rPr>
          <w:rStyle w:val="FootnoteReference"/>
        </w:rPr>
        <w:footnoteRef/>
      </w:r>
      <w:r>
        <w:t xml:space="preserve"> </w:t>
      </w:r>
      <w:r w:rsidRPr="00C84827">
        <w:t>Chris Crowley</w:t>
      </w:r>
      <w:r>
        <w:t xml:space="preserve"> “The human toll of New York’s restaurant unemployment crisis”, </w:t>
      </w:r>
      <w:r w:rsidRPr="00C84827">
        <w:rPr>
          <w:i/>
        </w:rPr>
        <w:t>Grub</w:t>
      </w:r>
      <w:r>
        <w:rPr>
          <w:i/>
        </w:rPr>
        <w:t xml:space="preserve"> </w:t>
      </w:r>
      <w:r w:rsidRPr="00C84827">
        <w:rPr>
          <w:i/>
        </w:rPr>
        <w:t>Street</w:t>
      </w:r>
      <w:r>
        <w:t xml:space="preserve">, January 26, 2021, available at: </w:t>
      </w:r>
      <w:hyperlink r:id="rId24" w:history="1">
        <w:r w:rsidRPr="002F7BDD">
          <w:rPr>
            <w:rStyle w:val="Hyperlink"/>
          </w:rPr>
          <w:t>https://www.grubstreet.com/2021/01/the-human-toll-new-york-restaurant-unemployment-crisis.html</w:t>
        </w:r>
      </w:hyperlink>
      <w:r>
        <w:t>.</w:t>
      </w:r>
    </w:p>
  </w:footnote>
  <w:footnote w:id="26">
    <w:p w:rsidR="003404C4" w:rsidRPr="00205D2B" w:rsidRDefault="003404C4" w:rsidP="0066781A">
      <w:pPr>
        <w:pStyle w:val="FootnoteText"/>
      </w:pPr>
      <w:r>
        <w:rPr>
          <w:rStyle w:val="FootnoteReference"/>
        </w:rPr>
        <w:footnoteRef/>
      </w:r>
      <w:r>
        <w:t xml:space="preserve"> One Fair Wage “It’s a wage shortage, not a worker shortage”, </w:t>
      </w:r>
      <w:r w:rsidRPr="00205D2B">
        <w:rPr>
          <w:i/>
        </w:rPr>
        <w:t>UC Berkeley Food Labor Research Center</w:t>
      </w:r>
      <w:r>
        <w:t xml:space="preserve">, May 2021, available at: </w:t>
      </w:r>
      <w:hyperlink r:id="rId25" w:history="1">
        <w:r w:rsidRPr="002F7BDD">
          <w:rPr>
            <w:rStyle w:val="Hyperlink"/>
          </w:rPr>
          <w:t>https://onefairwage.site/wp-content/uploads/2021/05/OFW_WageShortage_F.pdf</w:t>
        </w:r>
      </w:hyperlink>
      <w:r>
        <w:t xml:space="preserve">, p. 4. </w:t>
      </w:r>
    </w:p>
  </w:footnote>
  <w:footnote w:id="27">
    <w:p w:rsidR="003404C4" w:rsidRDefault="003404C4" w:rsidP="0066781A">
      <w:pPr>
        <w:pStyle w:val="FootnoteText"/>
      </w:pPr>
      <w:r>
        <w:rPr>
          <w:rStyle w:val="FootnoteReference"/>
        </w:rPr>
        <w:footnoteRef/>
      </w:r>
      <w:r>
        <w:t xml:space="preserve"> One Fair Wage “Doing more for less: New York restaurant workers’ experiences of tips, surcharges, racial inequity, and why they’re leaving the industry during COVID-19”, </w:t>
      </w:r>
      <w:r w:rsidRPr="00205D2B">
        <w:rPr>
          <w:i/>
        </w:rPr>
        <w:t>UC Berkeley Food Labor Research Center</w:t>
      </w:r>
      <w:r>
        <w:t xml:space="preserve">, February 2021, available at: </w:t>
      </w:r>
      <w:hyperlink r:id="rId26" w:history="1">
        <w:r w:rsidRPr="002F7BDD">
          <w:rPr>
            <w:rStyle w:val="Hyperlink"/>
          </w:rPr>
          <w:t>https://onefairwage.site/wp-content/uploads/2021/02/OFW_DoingMoreForLess_NY.pdf</w:t>
        </w:r>
      </w:hyperlink>
      <w:r>
        <w:t xml:space="preserve">, p. 4. </w:t>
      </w:r>
    </w:p>
  </w:footnote>
  <w:footnote w:id="28">
    <w:p w:rsidR="003404C4" w:rsidRDefault="003404C4" w:rsidP="0066781A">
      <w:pPr>
        <w:pStyle w:val="FootnoteText"/>
      </w:pPr>
      <w:r>
        <w:rPr>
          <w:rStyle w:val="FootnoteReference"/>
        </w:rPr>
        <w:footnoteRef/>
      </w:r>
      <w:r>
        <w:t xml:space="preserve"> </w:t>
      </w:r>
      <w:r w:rsidRPr="00387538">
        <w:t xml:space="preserve">One Fair Wage “Doing more for less: New York restaurant workers’ experiences of tips, surcharges, racial inequity, and why they’re leaving the industry during COVID-19”, UC Berkeley Food Labor Research Center, February 2021, available at: </w:t>
      </w:r>
      <w:hyperlink r:id="rId27" w:history="1">
        <w:r w:rsidRPr="002F7BDD">
          <w:rPr>
            <w:rStyle w:val="Hyperlink"/>
          </w:rPr>
          <w:t>https://onefairwage.site/wp-content/uploads/2021/02/OFW_DoingMoreForLess_NY.pdf</w:t>
        </w:r>
      </w:hyperlink>
      <w:r>
        <w:t xml:space="preserve">, p. 6. </w:t>
      </w:r>
    </w:p>
  </w:footnote>
  <w:footnote w:id="29">
    <w:p w:rsidR="003404C4" w:rsidRDefault="003404C4" w:rsidP="0066781A">
      <w:pPr>
        <w:pStyle w:val="FootnoteText"/>
      </w:pPr>
      <w:r>
        <w:rPr>
          <w:rStyle w:val="FootnoteReference"/>
        </w:rPr>
        <w:footnoteRef/>
      </w:r>
      <w:r>
        <w:t xml:space="preserve"> </w:t>
      </w:r>
      <w:r w:rsidRPr="00387538">
        <w:t xml:space="preserve">One Fair Wage “Doing more for less: New York restaurant workers’ experiences of tips, surcharges, racial inequity, and why they’re leaving the industry during COVID-19”, UC Berkeley Food Labor Research Center, February 2021, available at: </w:t>
      </w:r>
      <w:hyperlink r:id="rId28" w:history="1">
        <w:r w:rsidRPr="002F7BDD">
          <w:rPr>
            <w:rStyle w:val="Hyperlink"/>
          </w:rPr>
          <w:t>https://onefairwage.site/wp-content/uploads/2021/02/OFW_DoingMoreForLess_NY.pdf</w:t>
        </w:r>
      </w:hyperlink>
      <w:r>
        <w:t>, p. 2</w:t>
      </w:r>
    </w:p>
  </w:footnote>
  <w:footnote w:id="30">
    <w:p w:rsidR="003404C4" w:rsidRDefault="003404C4" w:rsidP="0066781A">
      <w:pPr>
        <w:pStyle w:val="FootnoteText"/>
      </w:pPr>
      <w:r>
        <w:rPr>
          <w:rStyle w:val="FootnoteReference"/>
        </w:rPr>
        <w:footnoteRef/>
      </w:r>
      <w:r>
        <w:t xml:space="preserve"> </w:t>
      </w:r>
      <w:r w:rsidRPr="00387538">
        <w:t xml:space="preserve">One Fair Wage “Doing more for less: New York restaurant workers’ experiences of tips, surcharges, racial inequity, and why they’re leaving the industry during COVID-19”, UC Berkeley Food Labor Research Center, February 2021, available at: </w:t>
      </w:r>
      <w:hyperlink r:id="rId29" w:history="1">
        <w:r w:rsidRPr="002F7BDD">
          <w:rPr>
            <w:rStyle w:val="Hyperlink"/>
          </w:rPr>
          <w:t>https://onefairwage.site/wp-content/uploads/2021/02/OFW_DoingMoreForLess_NY.pdf</w:t>
        </w:r>
      </w:hyperlink>
      <w:r>
        <w:t xml:space="preserve">, p. 6. </w:t>
      </w:r>
    </w:p>
  </w:footnote>
  <w:footnote w:id="31">
    <w:p w:rsidR="003404C4" w:rsidRDefault="003404C4" w:rsidP="0066781A">
      <w:pPr>
        <w:pStyle w:val="FootnoteText"/>
      </w:pPr>
      <w:r>
        <w:rPr>
          <w:rStyle w:val="FootnoteReference"/>
        </w:rPr>
        <w:footnoteRef/>
      </w:r>
      <w:r>
        <w:t xml:space="preserve"> One Fair Wage “It’s a wage shortage, not a worker shortage”, </w:t>
      </w:r>
      <w:r w:rsidRPr="00205D2B">
        <w:rPr>
          <w:i/>
        </w:rPr>
        <w:t>UC Berkeley Food Labor Research Center</w:t>
      </w:r>
      <w:r>
        <w:t xml:space="preserve">, May 2021, available at: </w:t>
      </w:r>
      <w:hyperlink r:id="rId30" w:history="1">
        <w:r w:rsidRPr="002F7BDD">
          <w:rPr>
            <w:rStyle w:val="Hyperlink"/>
          </w:rPr>
          <w:t>https://onefairwage.site/wp-content/uploads/2021/05/OFW_WageShortage_F.pdf</w:t>
        </w:r>
      </w:hyperlink>
      <w:r>
        <w:t xml:space="preserve">, p. 1. </w:t>
      </w:r>
    </w:p>
  </w:footnote>
  <w:footnote w:id="32">
    <w:p w:rsidR="003404C4" w:rsidRDefault="003404C4" w:rsidP="0066781A">
      <w:pPr>
        <w:pStyle w:val="FootnoteText"/>
      </w:pPr>
      <w:r>
        <w:rPr>
          <w:rStyle w:val="FootnoteReference"/>
        </w:rPr>
        <w:footnoteRef/>
      </w:r>
      <w:r>
        <w:t xml:space="preserve"> One Fair Wage “It’s a wage shortage, not a worker shortage”, </w:t>
      </w:r>
      <w:r w:rsidRPr="00205D2B">
        <w:rPr>
          <w:i/>
        </w:rPr>
        <w:t>UC Berkeley Food Labor Research Center</w:t>
      </w:r>
      <w:r>
        <w:t xml:space="preserve">, May 2021, available at: </w:t>
      </w:r>
      <w:hyperlink r:id="rId31" w:history="1">
        <w:r w:rsidRPr="002F7BDD">
          <w:rPr>
            <w:rStyle w:val="Hyperlink"/>
          </w:rPr>
          <w:t>https://onefairwage.site/wp-content/uploads/2021/05/OFW_WageShortage_F.pdf</w:t>
        </w:r>
      </w:hyperlink>
      <w:r>
        <w:t xml:space="preserve">, pp. 1-2. </w:t>
      </w:r>
    </w:p>
  </w:footnote>
  <w:footnote w:id="33">
    <w:p w:rsidR="003404C4" w:rsidRDefault="003404C4">
      <w:pPr>
        <w:pStyle w:val="FootnoteText"/>
      </w:pPr>
      <w:r>
        <w:rPr>
          <w:rStyle w:val="FootnoteReference"/>
        </w:rPr>
        <w:footnoteRef/>
      </w:r>
      <w:r>
        <w:t xml:space="preserve"> “</w:t>
      </w:r>
      <w:r w:rsidRPr="00350A9D">
        <w:t>The 80/20 Restaurant</w:t>
      </w:r>
      <w:r>
        <w:t xml:space="preserve">”, The Restaurant Coach, December 6, 2017, available at: </w:t>
      </w:r>
      <w:hyperlink r:id="rId32" w:history="1">
        <w:r w:rsidRPr="00923BCD">
          <w:rPr>
            <w:rStyle w:val="Hyperlink"/>
          </w:rPr>
          <w:t>https://www.therestaurantcoach.com/blog/the-80-20-restaurant</w:t>
        </w:r>
      </w:hyperlink>
    </w:p>
  </w:footnote>
  <w:footnote w:id="34">
    <w:p w:rsidR="003404C4" w:rsidRDefault="003404C4">
      <w:pPr>
        <w:pStyle w:val="FootnoteText"/>
      </w:pPr>
      <w:r>
        <w:rPr>
          <w:rStyle w:val="FootnoteReference"/>
        </w:rPr>
        <w:footnoteRef/>
      </w:r>
      <w:r>
        <w:t xml:space="preserve"> Jason Untracht, “</w:t>
      </w:r>
      <w:r w:rsidRPr="008A3AD8">
        <w:t>Why Your Restaurant Needs to Take Advantage of Customer Data</w:t>
      </w:r>
      <w:r>
        <w:t xml:space="preserve">,” ChowNow, May 2, 2018, available at: </w:t>
      </w:r>
      <w:hyperlink r:id="rId33" w:history="1">
        <w:r w:rsidRPr="00923BCD">
          <w:rPr>
            <w:rStyle w:val="Hyperlink"/>
          </w:rPr>
          <w:t>https://get.chownow.com/blog/why-your-restaurant-needs-to-take-advantage-of-customer-data/</w:t>
        </w:r>
      </w:hyperlink>
      <w:r>
        <w:t xml:space="preserve"> </w:t>
      </w:r>
    </w:p>
  </w:footnote>
  <w:footnote w:id="35">
    <w:p w:rsidR="003404C4" w:rsidRPr="008277C4" w:rsidRDefault="003404C4">
      <w:pPr>
        <w:pStyle w:val="FootnoteText"/>
        <w:rPr>
          <w:i/>
        </w:rPr>
      </w:pPr>
      <w:r>
        <w:rPr>
          <w:rStyle w:val="FootnoteReference"/>
        </w:rPr>
        <w:footnoteRef/>
      </w:r>
      <w:r>
        <w:t xml:space="preserve"> </w:t>
      </w:r>
      <w:r>
        <w:rPr>
          <w:i/>
        </w:rPr>
        <w:t>Id.</w:t>
      </w:r>
    </w:p>
  </w:footnote>
  <w:footnote w:id="36">
    <w:p w:rsidR="003404C4" w:rsidRDefault="003404C4" w:rsidP="00DB0FF4">
      <w:pPr>
        <w:pStyle w:val="FootnoteText"/>
      </w:pPr>
      <w:r>
        <w:rPr>
          <w:rStyle w:val="FootnoteReference"/>
        </w:rPr>
        <w:footnoteRef/>
      </w:r>
      <w:r>
        <w:t xml:space="preserve"> </w:t>
      </w:r>
      <w:r w:rsidRPr="005B7B09">
        <w:t>Ryan Andrews</w:t>
      </w:r>
      <w:r>
        <w:t>, “</w:t>
      </w:r>
      <w:r w:rsidRPr="005B7B09">
        <w:t>How Restaurants Are Using Data and Analytics to Increase Profits</w:t>
      </w:r>
      <w:r>
        <w:t xml:space="preserve">”, July 17, 2019, available at: </w:t>
      </w:r>
      <w:hyperlink r:id="rId34" w:history="1">
        <w:r w:rsidRPr="00923BCD">
          <w:rPr>
            <w:rStyle w:val="Hyperlink"/>
          </w:rPr>
          <w:t>https://restaurant.eatapp.co/blog/restaurant-data-and-analytics-increase-revenue</w:t>
        </w:r>
      </w:hyperlink>
      <w:r>
        <w:t xml:space="preserve"> </w:t>
      </w:r>
    </w:p>
  </w:footnote>
  <w:footnote w:id="37">
    <w:p w:rsidR="003404C4" w:rsidRDefault="003404C4">
      <w:pPr>
        <w:pStyle w:val="FootnoteText"/>
      </w:pPr>
      <w:r>
        <w:rPr>
          <w:rStyle w:val="FootnoteReference"/>
        </w:rPr>
        <w:footnoteRef/>
      </w:r>
      <w:r w:rsidRPr="008277C4">
        <w:rPr>
          <w:i/>
        </w:rPr>
        <w:t xml:space="preserve"> See, for example</w:t>
      </w:r>
      <w:r>
        <w:t xml:space="preserve">, DoorDash, Terms and Conditions – United States: DoorDash Consumers, Terms and Conditions Agreement, Effective Date: December 22, 2020, Sections 1 (definition of “Service”) and 7 (a), </w:t>
      </w:r>
      <w:r w:rsidRPr="005D4428">
        <w:t>https://help.doordash.com/consumers/s/terms-and-conditions-us?language=en_US</w:t>
      </w:r>
      <w:r>
        <w:t>.</w:t>
      </w:r>
    </w:p>
  </w:footnote>
  <w:footnote w:id="38">
    <w:p w:rsidR="003404C4" w:rsidRDefault="003404C4">
      <w:pPr>
        <w:pStyle w:val="FootnoteText"/>
      </w:pPr>
      <w:r>
        <w:rPr>
          <w:rStyle w:val="FootnoteReference"/>
        </w:rPr>
        <w:footnoteRef/>
      </w:r>
      <w:r>
        <w:t xml:space="preserve"> </w:t>
      </w:r>
      <w:r w:rsidRPr="00D02EDE">
        <w:rPr>
          <w:i/>
        </w:rPr>
        <w:t>See, for example</w:t>
      </w:r>
      <w:r>
        <w:t xml:space="preserve">, DoorDash, Terms of Service – United States: DoorDash Merchants, Effective Date: February 1, 2021, Section 12 (1): Data Privacy and Security: General, </w:t>
      </w:r>
      <w:hyperlink r:id="rId35" w:history="1">
        <w:r w:rsidRPr="00547B50">
          <w:rPr>
            <w:rStyle w:val="Hyperlink"/>
          </w:rPr>
          <w:t>https://help.doordash.com/merchants/s/terms-of-service-us?language=en_US</w:t>
        </w:r>
      </w:hyperlink>
      <w:r>
        <w:t>.</w:t>
      </w:r>
    </w:p>
  </w:footnote>
  <w:footnote w:id="39">
    <w:p w:rsidR="003404C4" w:rsidRDefault="003404C4">
      <w:pPr>
        <w:pStyle w:val="FootnoteText"/>
      </w:pPr>
      <w:r>
        <w:rPr>
          <w:rStyle w:val="FootnoteReference"/>
        </w:rPr>
        <w:footnoteRef/>
      </w:r>
      <w:r>
        <w:t xml:space="preserve">  “</w:t>
      </w:r>
      <w:r w:rsidRPr="00D73C9E">
        <w:t>Implications for Customer Data When Using Third-Party Restaurant Technology</w:t>
      </w:r>
      <w:r>
        <w:t xml:space="preserve">” Total Food Service, January 20, 2021, available at: </w:t>
      </w:r>
      <w:hyperlink r:id="rId36" w:history="1">
        <w:r w:rsidRPr="00923BCD">
          <w:rPr>
            <w:rStyle w:val="Hyperlink"/>
          </w:rPr>
          <w:t>https://totalfood.com/implications-for-customer-data-when-using-third-party-restaurant-technology/</w:t>
        </w:r>
      </w:hyperlink>
      <w:r>
        <w:t xml:space="preserve">  </w:t>
      </w:r>
    </w:p>
  </w:footnote>
  <w:footnote w:id="40">
    <w:p w:rsidR="003404C4" w:rsidRDefault="003404C4">
      <w:pPr>
        <w:pStyle w:val="FootnoteText"/>
      </w:pPr>
      <w:r>
        <w:rPr>
          <w:rStyle w:val="FootnoteReference"/>
        </w:rPr>
        <w:footnoteRef/>
      </w:r>
      <w:r>
        <w:t xml:space="preserve"> </w:t>
      </w:r>
      <w:r w:rsidRPr="00536400">
        <w:t>Kyle Bagley</w:t>
      </w:r>
      <w:r>
        <w:t>, “</w:t>
      </w:r>
      <w:r w:rsidRPr="00536400">
        <w:t>Why Restaurant Delivery Companies Don’t Share Their Data</w:t>
      </w:r>
      <w:r>
        <w:t xml:space="preserve">,” May 23, 2019, available at: </w:t>
      </w:r>
      <w:hyperlink r:id="rId37" w:history="1">
        <w:r w:rsidRPr="00923BCD">
          <w:rPr>
            <w:rStyle w:val="Hyperlink"/>
          </w:rPr>
          <w:t>https://medium.com/@kb_77275/why-restaurant-delivery-companies-dont-share-their-data-267b97e587eb</w:t>
        </w:r>
      </w:hyperlink>
    </w:p>
  </w:footnote>
  <w:footnote w:id="41">
    <w:p w:rsidR="003404C4" w:rsidRDefault="003404C4">
      <w:pPr>
        <w:pStyle w:val="FootnoteText"/>
      </w:pPr>
      <w:r>
        <w:rPr>
          <w:rStyle w:val="FootnoteReference"/>
        </w:rPr>
        <w:footnoteRef/>
      </w:r>
      <w:r>
        <w:t xml:space="preserve"> “</w:t>
      </w:r>
      <w:r w:rsidRPr="00B8767D">
        <w:t>Why Third-Party Marketplaces Want Your Restaurant’s Data</w:t>
      </w:r>
      <w:r>
        <w:t xml:space="preserve">” July 9, 2019, available at: </w:t>
      </w:r>
      <w:hyperlink r:id="rId38" w:history="1">
        <w:r w:rsidRPr="00923BCD">
          <w:rPr>
            <w:rStyle w:val="Hyperlink"/>
          </w:rPr>
          <w:t>https://get.chownow.com/blog/why-third-party-marketplaces-want-your-restaurant-data/</w:t>
        </w:r>
      </w:hyperlink>
    </w:p>
  </w:footnote>
  <w:footnote w:id="42">
    <w:p w:rsidR="003404C4" w:rsidRDefault="003404C4">
      <w:pPr>
        <w:pStyle w:val="FootnoteText"/>
      </w:pPr>
      <w:r>
        <w:rPr>
          <w:rStyle w:val="FootnoteReference"/>
        </w:rPr>
        <w:footnoteRef/>
      </w:r>
      <w:r>
        <w:t xml:space="preserve"> Tom Simonite, “</w:t>
      </w:r>
      <w:r w:rsidRPr="00CC0F54">
        <w:t>How Data Helps Deliver Your Dinner On Time—and Warm</w:t>
      </w:r>
      <w:r>
        <w:t xml:space="preserve">,” Wired, February 27, 2019, available at: </w:t>
      </w:r>
      <w:hyperlink r:id="rId39" w:history="1">
        <w:r w:rsidRPr="00923BCD">
          <w:rPr>
            <w:rStyle w:val="Hyperlink"/>
          </w:rPr>
          <w:t>https://www.wired.com/story/how-data-helps-deliver-your-dinner-on-time-warm/</w:t>
        </w:r>
      </w:hyperlink>
    </w:p>
  </w:footnote>
  <w:footnote w:id="43">
    <w:p w:rsidR="003404C4" w:rsidRDefault="003404C4">
      <w:pPr>
        <w:pStyle w:val="FootnoteText"/>
      </w:pPr>
      <w:r>
        <w:rPr>
          <w:rStyle w:val="FootnoteReference"/>
        </w:rPr>
        <w:footnoteRef/>
      </w:r>
      <w:r>
        <w:t xml:space="preserve"> </w:t>
      </w:r>
      <w:r w:rsidRPr="001267D6">
        <w:rPr>
          <w:sz w:val="18"/>
          <w:szCs w:val="18"/>
        </w:rPr>
        <w:t xml:space="preserve">Mike Isaac and David Yaffe-Bellany, </w:t>
      </w:r>
      <w:r w:rsidRPr="001267D6">
        <w:rPr>
          <w:i/>
          <w:sz w:val="18"/>
          <w:szCs w:val="18"/>
        </w:rPr>
        <w:t xml:space="preserve">The Rise of the Virtual Restaurant, </w:t>
      </w:r>
      <w:r>
        <w:rPr>
          <w:sz w:val="18"/>
          <w:szCs w:val="18"/>
        </w:rPr>
        <w:t>The New York Times, August 14, 2019</w:t>
      </w:r>
      <w:r w:rsidRPr="001267D6">
        <w:rPr>
          <w:sz w:val="18"/>
          <w:szCs w:val="18"/>
        </w:rPr>
        <w:t xml:space="preserve"> </w:t>
      </w:r>
      <w:hyperlink r:id="rId40" w:history="1">
        <w:r w:rsidRPr="001267D6">
          <w:rPr>
            <w:rStyle w:val="Hyperlink"/>
            <w:sz w:val="18"/>
            <w:szCs w:val="18"/>
          </w:rPr>
          <w:t>https://www.nytimes.com/2019/08/14/technology/uber-eats-ghost-kitchens.html</w:t>
        </w:r>
      </w:hyperlink>
    </w:p>
  </w:footnote>
  <w:footnote w:id="44">
    <w:p w:rsidR="003404C4" w:rsidRDefault="003404C4">
      <w:pPr>
        <w:pStyle w:val="FootnoteText"/>
      </w:pPr>
      <w:r>
        <w:rPr>
          <w:rStyle w:val="FootnoteReference"/>
        </w:rPr>
        <w:footnoteRef/>
      </w:r>
      <w:r>
        <w:t xml:space="preserve"> </w:t>
      </w:r>
      <w:r w:rsidRPr="001267D6">
        <w:rPr>
          <w:sz w:val="18"/>
          <w:szCs w:val="18"/>
        </w:rPr>
        <w:t xml:space="preserve">Jennifer Gould Keil, </w:t>
      </w:r>
      <w:r w:rsidRPr="001267D6">
        <w:rPr>
          <w:i/>
          <w:sz w:val="18"/>
          <w:szCs w:val="18"/>
        </w:rPr>
        <w:t xml:space="preserve">NYC restaurateurs setting up ‘ghost kitchens’ </w:t>
      </w:r>
      <w:r>
        <w:rPr>
          <w:sz w:val="18"/>
          <w:szCs w:val="18"/>
        </w:rPr>
        <w:t>New York Post, October 6, 2019,</w:t>
      </w:r>
      <w:r w:rsidRPr="001267D6">
        <w:rPr>
          <w:sz w:val="18"/>
          <w:szCs w:val="18"/>
        </w:rPr>
        <w:t xml:space="preserve"> </w:t>
      </w:r>
      <w:hyperlink r:id="rId41" w:history="1">
        <w:r w:rsidRPr="001267D6">
          <w:rPr>
            <w:rStyle w:val="Hyperlink"/>
            <w:sz w:val="18"/>
            <w:szCs w:val="18"/>
          </w:rPr>
          <w:t>https://nypost.com/2019/10/06/nyc-restaurateurs-setting-up-ghost-kitchens/</w:t>
        </w:r>
      </w:hyperlink>
    </w:p>
  </w:footnote>
  <w:footnote w:id="45">
    <w:p w:rsidR="003404C4" w:rsidRDefault="003404C4">
      <w:pPr>
        <w:pStyle w:val="FootnoteText"/>
      </w:pPr>
      <w:r>
        <w:rPr>
          <w:rStyle w:val="FootnoteReference"/>
        </w:rPr>
        <w:footnoteRef/>
      </w:r>
      <w:r>
        <w:t xml:space="preserve"> </w:t>
      </w:r>
      <w:r w:rsidRPr="00757520">
        <w:rPr>
          <w:sz w:val="18"/>
          <w:szCs w:val="18"/>
        </w:rPr>
        <w:t xml:space="preserve">Whitney Filloon, </w:t>
      </w:r>
      <w:r w:rsidRPr="00757520">
        <w:rPr>
          <w:i/>
          <w:sz w:val="18"/>
          <w:szCs w:val="18"/>
        </w:rPr>
        <w:t>Uber Eats’ Path to Delivery Domination: Restaurant Inception,</w:t>
      </w:r>
      <w:r w:rsidRPr="00757520">
        <w:rPr>
          <w:sz w:val="18"/>
          <w:szCs w:val="18"/>
        </w:rPr>
        <w:t xml:space="preserve"> </w:t>
      </w:r>
      <w:r>
        <w:rPr>
          <w:sz w:val="18"/>
          <w:szCs w:val="18"/>
        </w:rPr>
        <w:t>Eater, October 24, 2018</w:t>
      </w:r>
      <w:r w:rsidRPr="00757520">
        <w:rPr>
          <w:sz w:val="18"/>
          <w:szCs w:val="18"/>
        </w:rPr>
        <w:t xml:space="preserve">, </w:t>
      </w:r>
      <w:hyperlink r:id="rId42" w:history="1">
        <w:r w:rsidRPr="00757520">
          <w:rPr>
            <w:rStyle w:val="Hyperlink"/>
            <w:sz w:val="18"/>
            <w:szCs w:val="18"/>
          </w:rPr>
          <w:t>https://www.eater.com/2018/10/24/18018334/uber-eats-virtual-restaurants</w:t>
        </w:r>
      </w:hyperlink>
      <w:r w:rsidRPr="00757520">
        <w:rPr>
          <w:sz w:val="18"/>
          <w:szCs w:val="18"/>
        </w:rPr>
        <w:t xml:space="preserve"> </w:t>
      </w:r>
      <w:r w:rsidRPr="00757520">
        <w:rPr>
          <w:i/>
          <w:sz w:val="18"/>
          <w:szCs w:val="18"/>
        </w:rPr>
        <w:t xml:space="preserve"> </w:t>
      </w:r>
    </w:p>
  </w:footnote>
  <w:footnote w:id="46">
    <w:p w:rsidR="003404C4" w:rsidRPr="00F502F0" w:rsidRDefault="003404C4" w:rsidP="0092578B">
      <w:pPr>
        <w:spacing w:after="0"/>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Do J. Lee, “Delivering Justice: Food Delivery Cyclists in New York City,” The Graduate Center, City University of New York, available at: </w:t>
      </w:r>
      <w:hyperlink r:id="rId43"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47">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F502F0">
        <w:rPr>
          <w:rFonts w:asciiTheme="minorHAnsi" w:hAnsiTheme="minorHAnsi"/>
          <w:i/>
        </w:rPr>
        <w:t>The New York Times</w:t>
      </w:r>
      <w:r w:rsidRPr="00F502F0">
        <w:rPr>
          <w:rFonts w:asciiTheme="minorHAnsi" w:hAnsiTheme="minorHAnsi"/>
        </w:rPr>
        <w:t xml:space="preserve">, November 30, 2020, available at: </w:t>
      </w:r>
      <w:hyperlink r:id="rId44"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and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45"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48">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46"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49">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 spare battery can cost $600</w:t>
      </w:r>
    </w:p>
  </w:footnote>
  <w:footnote w:id="50">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47"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51">
    <w:p w:rsidR="003404C4" w:rsidRPr="00F502F0" w:rsidRDefault="003404C4"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52">
    <w:p w:rsidR="003404C4" w:rsidRPr="00F502F0" w:rsidRDefault="003404C4"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53">
    <w:p w:rsidR="003404C4" w:rsidRPr="00F502F0" w:rsidRDefault="003404C4" w:rsidP="0066781A">
      <w:pPr>
        <w:spacing w:after="0" w:line="240" w:lineRule="auto"/>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Claudia Irizarry Aponte and Josefa Velasquez, “NYC Food Delivery Workers Band to Demand Better Treatment. Will New York Listen to Los Deliveristas Unidos?” </w:t>
      </w:r>
      <w:r w:rsidRPr="00F502F0">
        <w:rPr>
          <w:rFonts w:asciiTheme="minorHAnsi" w:hAnsiTheme="minorHAnsi"/>
          <w:i/>
          <w:sz w:val="20"/>
          <w:szCs w:val="20"/>
        </w:rPr>
        <w:t>The City</w:t>
      </w:r>
      <w:r w:rsidRPr="00F502F0">
        <w:rPr>
          <w:rFonts w:asciiTheme="minorHAnsi" w:hAnsiTheme="minorHAnsi"/>
          <w:sz w:val="20"/>
          <w:szCs w:val="20"/>
        </w:rPr>
        <w:t xml:space="preserve">, December 6, 2020, available at: </w:t>
      </w:r>
      <w:hyperlink r:id="rId48" w:history="1">
        <w:r w:rsidRPr="00F502F0">
          <w:rPr>
            <w:rStyle w:val="Hyperlink"/>
            <w:rFonts w:asciiTheme="minorHAnsi" w:hAnsiTheme="minorHAnsi"/>
            <w:sz w:val="20"/>
            <w:szCs w:val="20"/>
          </w:rPr>
          <w:t>https://www.thecity.nyc/work/2020/12/6/22157730/nyc-food-delivery-workers-demand-better-treatment</w:t>
        </w:r>
      </w:hyperlink>
      <w:r w:rsidRPr="00F502F0">
        <w:rPr>
          <w:rFonts w:asciiTheme="minorHAnsi" w:hAnsiTheme="minorHAnsi"/>
          <w:sz w:val="20"/>
          <w:szCs w:val="20"/>
        </w:rPr>
        <w:t xml:space="preserve">; and Do J. Lee, “Delivering Justice: Food Delivery Cyclists in New York City,” The Graduate Center, City University of New York, available at: </w:t>
      </w:r>
      <w:hyperlink r:id="rId49"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54">
    <w:p w:rsidR="003404C4" w:rsidRPr="00F502F0" w:rsidRDefault="003404C4" w:rsidP="0092578B">
      <w:pPr>
        <w:pStyle w:val="FootnoteText"/>
        <w:rPr>
          <w:rFonts w:asciiTheme="minorHAnsi" w:hAnsiTheme="minorHAnsi"/>
          <w:b/>
          <w:bCs/>
        </w:rPr>
      </w:pPr>
      <w:r w:rsidRPr="00F502F0">
        <w:rPr>
          <w:rStyle w:val="FootnoteReference"/>
          <w:rFonts w:asciiTheme="minorHAnsi" w:hAnsiTheme="minorHAnsi"/>
        </w:rPr>
        <w:footnoteRef/>
      </w:r>
      <w:r w:rsidRPr="00F502F0">
        <w:rPr>
          <w:rFonts w:asciiTheme="minorHAnsi" w:hAnsiTheme="minorHAnsi"/>
        </w:rPr>
        <w:t xml:space="preserve"> Edgar Sandoval, “</w:t>
      </w:r>
      <w:r w:rsidRPr="00F502F0">
        <w:rPr>
          <w:rFonts w:asciiTheme="minorHAnsi" w:hAnsiTheme="minorHAnsi"/>
          <w:b/>
          <w:bCs/>
          <w:iCs/>
        </w:rPr>
        <w:t>‘</w:t>
      </w:r>
      <w:r w:rsidRPr="00F502F0">
        <w:rPr>
          <w:rFonts w:asciiTheme="minorHAnsi" w:hAnsiTheme="minorHAnsi"/>
          <w:iCs/>
        </w:rPr>
        <w:t>My Turn to Get Robbed’: Delivery Workers Are Targets in the Pandemic</w:t>
      </w:r>
      <w:r w:rsidRPr="00F502F0">
        <w:rPr>
          <w:rFonts w:asciiTheme="minorHAnsi" w:hAnsiTheme="minorHAnsi"/>
        </w:rPr>
        <w:t xml:space="preserve">’” </w:t>
      </w:r>
      <w:r w:rsidRPr="00F502F0">
        <w:rPr>
          <w:rFonts w:asciiTheme="minorHAnsi" w:hAnsiTheme="minorHAnsi"/>
          <w:i/>
        </w:rPr>
        <w:t>The New York Times</w:t>
      </w:r>
      <w:r w:rsidRPr="00F502F0">
        <w:rPr>
          <w:rFonts w:asciiTheme="minorHAnsi" w:hAnsiTheme="minorHAnsi"/>
        </w:rPr>
        <w:t xml:space="preserve">, March 9, 2021, available at: </w:t>
      </w:r>
      <w:hyperlink r:id="rId50" w:history="1">
        <w:r w:rsidRPr="00F502F0">
          <w:rPr>
            <w:rStyle w:val="Hyperlink"/>
            <w:rFonts w:asciiTheme="minorHAnsi" w:hAnsiTheme="minorHAnsi"/>
          </w:rPr>
          <w:t>https://www.nytimes.com/2021/03/09/nyregion/delivery-workers-robberies-nyc.html</w:t>
        </w:r>
      </w:hyperlink>
      <w:r w:rsidRPr="00F502F0">
        <w:rPr>
          <w:rFonts w:asciiTheme="minorHAnsi" w:hAnsiTheme="minorHAnsi"/>
        </w:rPr>
        <w:t xml:space="preserve"> </w:t>
      </w:r>
    </w:p>
  </w:footnote>
  <w:footnote w:id="55">
    <w:p w:rsidR="003404C4" w:rsidRPr="00F502F0" w:rsidRDefault="003404C4"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56">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51" w:history="1">
        <w:r w:rsidRPr="00F502F0">
          <w:rPr>
            <w:rStyle w:val="Hyperlink"/>
            <w:rFonts w:asciiTheme="minorHAnsi" w:hAnsiTheme="minorHAnsi"/>
          </w:rPr>
          <w:t>https://www.thecity.nyc/work/2020/12/6/22157730/nyc-food-delivery-workers-demand-better-treatment</w:t>
        </w:r>
      </w:hyperlink>
    </w:p>
  </w:footnote>
  <w:footnote w:id="57">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52"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58">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53" w:history="1">
        <w:r w:rsidRPr="00F502F0">
          <w:rPr>
            <w:rStyle w:val="Hyperlink"/>
            <w:rFonts w:asciiTheme="minorHAnsi" w:hAnsiTheme="minorHAnsi"/>
          </w:rPr>
          <w:t>https://www.thecity.nyc/work/2020/12/6/22157730/nyc-food-delivery-workers-demand-better-treatment</w:t>
        </w:r>
      </w:hyperlink>
    </w:p>
  </w:footnote>
  <w:footnote w:id="59">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54" w:history="1">
        <w:r w:rsidRPr="00F502F0">
          <w:rPr>
            <w:rStyle w:val="Hyperlink"/>
            <w:rFonts w:asciiTheme="minorHAnsi" w:hAnsiTheme="minorHAnsi"/>
          </w:rPr>
          <w:t>https://www.thecity.nyc/work/2020/12/6/22157730/nyc-food-delivery-workers-demand-better-treatment</w:t>
        </w:r>
      </w:hyperlink>
    </w:p>
  </w:footnote>
  <w:footnote w:id="60">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Edgar Sandoval, “</w:t>
      </w:r>
      <w:r w:rsidRPr="00F502F0">
        <w:rPr>
          <w:rFonts w:asciiTheme="minorHAnsi" w:hAnsiTheme="minorHAnsi"/>
          <w:b/>
          <w:bCs/>
          <w:iCs/>
        </w:rPr>
        <w:t>‘</w:t>
      </w:r>
      <w:r w:rsidRPr="00F502F0">
        <w:rPr>
          <w:rFonts w:asciiTheme="minorHAnsi" w:hAnsiTheme="minorHAnsi"/>
          <w:iCs/>
        </w:rPr>
        <w:t>My Turn to Get Robbed’: Delivery Workers Are Targets in the Pandemic</w:t>
      </w:r>
      <w:r w:rsidRPr="00F502F0">
        <w:rPr>
          <w:rFonts w:asciiTheme="minorHAnsi" w:hAnsiTheme="minorHAnsi"/>
        </w:rPr>
        <w:t xml:space="preserve">’” </w:t>
      </w:r>
      <w:r w:rsidRPr="00F502F0">
        <w:rPr>
          <w:rFonts w:asciiTheme="minorHAnsi" w:hAnsiTheme="minorHAnsi"/>
          <w:i/>
        </w:rPr>
        <w:t>The New York Times</w:t>
      </w:r>
      <w:r w:rsidRPr="00F502F0">
        <w:rPr>
          <w:rFonts w:asciiTheme="minorHAnsi" w:hAnsiTheme="minorHAnsi"/>
        </w:rPr>
        <w:t xml:space="preserve">, March 9, 2021, available at: </w:t>
      </w:r>
      <w:hyperlink r:id="rId55" w:history="1">
        <w:r w:rsidRPr="00F502F0">
          <w:rPr>
            <w:rStyle w:val="Hyperlink"/>
            <w:rFonts w:asciiTheme="minorHAnsi" w:hAnsiTheme="minorHAnsi"/>
          </w:rPr>
          <w:t>https://www.nytimes.com/2021/03/09/nyregion/delivery-workers-robberies-nyc.html</w:t>
        </w:r>
      </w:hyperlink>
    </w:p>
  </w:footnote>
  <w:footnote w:id="61">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“Deliveryman gunned down during attempted E-bike robbery in Manhattan park” </w:t>
      </w:r>
      <w:r w:rsidRPr="00F502F0">
        <w:rPr>
          <w:rFonts w:asciiTheme="minorHAnsi" w:hAnsiTheme="minorHAnsi"/>
          <w:i/>
        </w:rPr>
        <w:t>ABC7NY</w:t>
      </w:r>
      <w:r w:rsidRPr="00F502F0">
        <w:rPr>
          <w:rFonts w:asciiTheme="minorHAnsi" w:hAnsiTheme="minorHAnsi"/>
        </w:rPr>
        <w:t xml:space="preserve">, April 4, 2021, available at: </w:t>
      </w:r>
      <w:hyperlink r:id="rId56" w:history="1">
        <w:r w:rsidRPr="00F502F0">
          <w:rPr>
            <w:rStyle w:val="Hyperlink"/>
            <w:rFonts w:asciiTheme="minorHAnsi" w:hAnsiTheme="minorHAnsi"/>
          </w:rPr>
          <w:t>https://abc7ny.com/francisco-villalva-vitinio-poor-richards-park-deliveryman-murder-east-harlem-shooting/10463988/</w:t>
        </w:r>
      </w:hyperlink>
      <w:r w:rsidRPr="00F502F0">
        <w:rPr>
          <w:rFonts w:asciiTheme="minorHAnsi" w:hAnsiTheme="minorHAnsi"/>
        </w:rPr>
        <w:t xml:space="preserve"> </w:t>
      </w:r>
    </w:p>
  </w:footnote>
  <w:footnote w:id="62">
    <w:p w:rsidR="003404C4" w:rsidRDefault="003404C4">
      <w:pPr>
        <w:pStyle w:val="FootnoteText"/>
      </w:pPr>
      <w:r>
        <w:rPr>
          <w:rStyle w:val="FootnoteReference"/>
        </w:rPr>
        <w:footnoteRef/>
      </w:r>
      <w:r>
        <w:t xml:space="preserve"> </w:t>
      </w:r>
      <w:r w:rsidRPr="00F502F0">
        <w:rPr>
          <w:rFonts w:asciiTheme="minorHAnsi" w:hAnsiTheme="minorHAnsi"/>
          <w:shd w:val="clear" w:color="auto" w:fill="FFFFFF"/>
        </w:rPr>
        <w:t xml:space="preserve">Lauren Kaori Gurley, “NYC Gig Workers Are Organizing Against Rampant E-Bike Theft and Assault,” </w:t>
      </w:r>
      <w:r w:rsidRPr="00F502F0">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57"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63">
    <w:p w:rsidR="003404C4" w:rsidRPr="00F502F0" w:rsidRDefault="003404C4" w:rsidP="00963319">
      <w:pPr>
        <w:spacing w:after="0" w:line="240" w:lineRule="auto"/>
        <w:rPr>
          <w:rFonts w:asciiTheme="minorHAnsi" w:hAnsiTheme="minorHAnsi"/>
          <w:sz w:val="20"/>
          <w:szCs w:val="20"/>
          <w:shd w:val="clear" w:color="auto" w:fill="FFFFFF"/>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w:t>
      </w:r>
      <w:r w:rsidRPr="00F502F0">
        <w:rPr>
          <w:rFonts w:asciiTheme="minorHAnsi" w:hAnsiTheme="minorHAnsi"/>
          <w:sz w:val="20"/>
          <w:szCs w:val="20"/>
          <w:shd w:val="clear" w:color="auto" w:fill="FFFFFF"/>
        </w:rPr>
        <w:t xml:space="preserve">Lauren Kaori Gurley, “NYC Gig Workers Are Organizing Against Rampant E-Bike Theft and Assault,” </w:t>
      </w:r>
      <w:r w:rsidRPr="00F502F0">
        <w:rPr>
          <w:rFonts w:asciiTheme="minorHAnsi" w:hAnsiTheme="minorHAnsi"/>
          <w:i/>
          <w:sz w:val="20"/>
          <w:szCs w:val="20"/>
          <w:shd w:val="clear" w:color="auto" w:fill="FFFFFF"/>
        </w:rPr>
        <w:t>Vice News</w:t>
      </w:r>
      <w:r w:rsidRPr="00F502F0">
        <w:rPr>
          <w:rFonts w:asciiTheme="minorHAnsi" w:hAnsiTheme="minorHAnsi"/>
          <w:sz w:val="20"/>
          <w:szCs w:val="20"/>
          <w:shd w:val="clear" w:color="auto" w:fill="FFFFFF"/>
        </w:rPr>
        <w:t xml:space="preserve">, April 22, 2021, available at: </w:t>
      </w:r>
      <w:hyperlink r:id="rId58" w:history="1">
        <w:r w:rsidRPr="00F502F0">
          <w:rPr>
            <w:rStyle w:val="Hyperlink"/>
            <w:rFonts w:asciiTheme="minorHAnsi" w:hAnsiTheme="minorHAnsi"/>
            <w:sz w:val="20"/>
            <w:szCs w:val="20"/>
            <w:shd w:val="clear" w:color="auto" w:fill="FFFFFF"/>
          </w:rPr>
          <w:t>https://www.vice.com/en/article/epn437/nyc-gig-workers-are-organizing-against-rampant-e-bike-theft-and-assault</w:t>
        </w:r>
      </w:hyperlink>
      <w:r w:rsidRPr="00F502F0">
        <w:rPr>
          <w:rFonts w:asciiTheme="minorHAnsi" w:hAnsiTheme="minorHAnsi"/>
          <w:sz w:val="20"/>
          <w:szCs w:val="20"/>
          <w:shd w:val="clear" w:color="auto" w:fill="FFFFFF"/>
        </w:rPr>
        <w:t xml:space="preserve"> </w:t>
      </w:r>
    </w:p>
  </w:footnote>
  <w:footnote w:id="64">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sidRPr="00F502F0">
        <w:rPr>
          <w:rFonts w:asciiTheme="minorHAnsi" w:hAnsiTheme="minorHAnsi"/>
          <w:i/>
        </w:rPr>
        <w:t>NYDaily News</w:t>
      </w:r>
      <w:r w:rsidRPr="00F502F0">
        <w:rPr>
          <w:rFonts w:asciiTheme="minorHAnsi" w:hAnsiTheme="minorHAnsi"/>
        </w:rPr>
        <w:t xml:space="preserve">, April 27, 2021, Available at: </w:t>
      </w:r>
      <w:hyperlink r:id="rId59"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65">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F502F0">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60"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66">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“Electric scooters and bicycles and other unregistered vehicles” DMV NY, available at: </w:t>
      </w:r>
      <w:hyperlink r:id="rId61" w:anchor=":~:text=Effective%20April%202020%20%2D%20the%20law,highways%20in%20New%20York%20State.&amp;text=2%20A%20bicycle%20with%20electric,t%20have%20the%20same%20equipment" w:history="1">
        <w:r w:rsidRPr="00F502F0">
          <w:rPr>
            <w:rStyle w:val="Hyperlink"/>
            <w:rFonts w:asciiTheme="minorHAnsi" w:hAnsiTheme="minorHAnsi"/>
          </w:rPr>
          <w:t>https://dmv.ny.gov/registration/electric-scooters-and-bicycles-and-other-unregistered-vehicles#:~:text=Effective%20April%202020%20%2D%20the%20law,highways%20in%20New%20York%20State.&amp;text=2%20A%20bicycle%20with%20electric,t%20have%20the%20same%20equipment</w:t>
        </w:r>
      </w:hyperlink>
      <w:r w:rsidRPr="00F502F0">
        <w:rPr>
          <w:rFonts w:asciiTheme="minorHAnsi" w:hAnsiTheme="minorHAnsi"/>
        </w:rPr>
        <w:t xml:space="preserve">. </w:t>
      </w:r>
    </w:p>
  </w:footnote>
  <w:footnote w:id="67">
    <w:p w:rsidR="003404C4" w:rsidRPr="00F502F0" w:rsidRDefault="003404C4" w:rsidP="00F502F0">
      <w:pPr>
        <w:spacing w:after="0" w:line="240" w:lineRule="auto"/>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Do J. Lee, “Delivering Justice: Food Delivery Cyclists in New York City,” The Graduate Center, City University of New York, available at: </w:t>
      </w:r>
      <w:hyperlink r:id="rId62"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68">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63"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69">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Edward Ongweso Jr. and Lauren Kaori Gurley, “Gig Workers Have Nowhere to Pee”, </w:t>
      </w:r>
      <w:r w:rsidRPr="001A5D37">
        <w:rPr>
          <w:rFonts w:asciiTheme="minorHAnsi" w:hAnsiTheme="minorHAnsi"/>
          <w:i/>
        </w:rPr>
        <w:t>Vice News</w:t>
      </w:r>
      <w:r w:rsidRPr="00F502F0">
        <w:rPr>
          <w:rFonts w:asciiTheme="minorHAnsi" w:hAnsiTheme="minorHAnsi"/>
        </w:rPr>
        <w:t xml:space="preserve">, January 31, 2020, available at: </w:t>
      </w:r>
      <w:hyperlink r:id="rId64" w:history="1">
        <w:r w:rsidRPr="00F502F0">
          <w:rPr>
            <w:rStyle w:val="Hyperlink"/>
            <w:rFonts w:asciiTheme="minorHAnsi" w:hAnsiTheme="minorHAnsi"/>
          </w:rPr>
          <w:t>https://www.vice.com/en/article/884xyp/gig-workers-have-nowhere-to-pee</w:t>
        </w:r>
      </w:hyperlink>
      <w:r w:rsidRPr="00F502F0">
        <w:rPr>
          <w:rFonts w:asciiTheme="minorHAnsi" w:hAnsiTheme="minorHAnsi"/>
        </w:rPr>
        <w:t xml:space="preserve"> </w:t>
      </w:r>
    </w:p>
  </w:footnote>
  <w:footnote w:id="70">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“Food Delivery Workers Could Get Relief From Council Bills to Open Restaurant Restrooms and Regulate Apps” </w:t>
      </w:r>
      <w:r w:rsidRPr="001A5D37">
        <w:rPr>
          <w:rFonts w:asciiTheme="minorHAnsi" w:hAnsiTheme="minorHAnsi"/>
          <w:i/>
        </w:rPr>
        <w:t>The City</w:t>
      </w:r>
      <w:r w:rsidRPr="00F502F0">
        <w:rPr>
          <w:rFonts w:asciiTheme="minorHAnsi" w:hAnsiTheme="minorHAnsi"/>
        </w:rPr>
        <w:t xml:space="preserve">, April 27, 2021, available at: </w:t>
      </w:r>
      <w:hyperlink r:id="rId65" w:history="1">
        <w:r w:rsidRPr="00F502F0">
          <w:rPr>
            <w:rStyle w:val="Hyperlink"/>
            <w:rFonts w:asciiTheme="minorHAnsi" w:hAnsiTheme="minorHAnsi"/>
          </w:rPr>
          <w:t>https://www.thecity.nyc/work/2021/4/27/22405641/food-delivery-workers-open-restaurant-restrooms-regulate-apps</w:t>
        </w:r>
      </w:hyperlink>
      <w:r w:rsidRPr="00F502F0">
        <w:rPr>
          <w:rFonts w:asciiTheme="minorHAnsi" w:hAnsiTheme="minorHAnsi"/>
        </w:rPr>
        <w:t xml:space="preserve"> </w:t>
      </w:r>
    </w:p>
  </w:footnote>
  <w:footnote w:id="71">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Luis Feliz Leon, “The Labor Battle for the Right to Pee” </w:t>
      </w:r>
      <w:r w:rsidRPr="001A5D37">
        <w:rPr>
          <w:rFonts w:asciiTheme="minorHAnsi" w:hAnsiTheme="minorHAnsi"/>
          <w:i/>
        </w:rPr>
        <w:t>New Republic</w:t>
      </w:r>
      <w:r w:rsidRPr="00F502F0">
        <w:rPr>
          <w:rFonts w:asciiTheme="minorHAnsi" w:hAnsiTheme="minorHAnsi"/>
        </w:rPr>
        <w:t xml:space="preserve">, April 30, 2021, available at: </w:t>
      </w:r>
      <w:hyperlink r:id="rId66" w:history="1">
        <w:r w:rsidRPr="00F502F0">
          <w:rPr>
            <w:rStyle w:val="Hyperlink"/>
            <w:rFonts w:asciiTheme="minorHAnsi" w:hAnsiTheme="minorHAnsi"/>
          </w:rPr>
          <w:t>https://newrepublic.com/article/162266/doordash-uber-eats-delivery-workers-bathrooms-employee-status</w:t>
        </w:r>
      </w:hyperlink>
      <w:r w:rsidRPr="00F502F0">
        <w:rPr>
          <w:rFonts w:asciiTheme="minorHAnsi" w:hAnsiTheme="minorHAnsi"/>
        </w:rPr>
        <w:t xml:space="preserve"> </w:t>
      </w:r>
    </w:p>
  </w:footnote>
  <w:footnote w:id="72">
    <w:p w:rsidR="003404C4" w:rsidRPr="00F502F0" w:rsidRDefault="003404C4"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Luis Feliz Leon, “The Labor Battle for the Right to Pee” </w:t>
      </w:r>
      <w:r w:rsidRPr="001A5D37">
        <w:rPr>
          <w:rFonts w:asciiTheme="minorHAnsi" w:hAnsiTheme="minorHAnsi"/>
          <w:i/>
        </w:rPr>
        <w:t>New Republic</w:t>
      </w:r>
      <w:r w:rsidRPr="00F502F0">
        <w:rPr>
          <w:rFonts w:asciiTheme="minorHAnsi" w:hAnsiTheme="minorHAnsi"/>
        </w:rPr>
        <w:t xml:space="preserve">, April 30, 2021, available at: </w:t>
      </w:r>
      <w:hyperlink r:id="rId67" w:history="1">
        <w:r w:rsidRPr="00F502F0">
          <w:rPr>
            <w:rStyle w:val="Hyperlink"/>
            <w:rFonts w:asciiTheme="minorHAnsi" w:hAnsiTheme="minorHAnsi"/>
          </w:rPr>
          <w:t>https://newrepublic.com/article/162266/doordash-uber-eats-delivery-workers-bathrooms-employee-status</w:t>
        </w:r>
      </w:hyperlink>
    </w:p>
  </w:footnote>
  <w:footnote w:id="73">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Luis Feliz Leon, “The Labor Battle for the Right to Pee” </w:t>
      </w:r>
      <w:r w:rsidRPr="001A5D37">
        <w:rPr>
          <w:rFonts w:asciiTheme="minorHAnsi" w:hAnsiTheme="minorHAnsi"/>
          <w:i/>
        </w:rPr>
        <w:t>New Republic</w:t>
      </w:r>
      <w:r w:rsidRPr="00F502F0">
        <w:rPr>
          <w:rFonts w:asciiTheme="minorHAnsi" w:hAnsiTheme="minorHAnsi"/>
        </w:rPr>
        <w:t xml:space="preserve">, April 30, 2021, available at: </w:t>
      </w:r>
      <w:hyperlink r:id="rId68" w:history="1">
        <w:r w:rsidRPr="00F502F0">
          <w:rPr>
            <w:rStyle w:val="Hyperlink"/>
            <w:rFonts w:asciiTheme="minorHAnsi" w:hAnsiTheme="minorHAnsi"/>
          </w:rPr>
          <w:t>https://newrepublic.com/article/162266/doordash-uber-eats-delivery-workers-bathrooms-employee-status</w:t>
        </w:r>
      </w:hyperlink>
      <w:r w:rsidRPr="00F502F0">
        <w:rPr>
          <w:rFonts w:asciiTheme="minorHAnsi" w:hAnsiTheme="minorHAnsi"/>
        </w:rPr>
        <w:t xml:space="preserve"> </w:t>
      </w:r>
    </w:p>
  </w:footnote>
  <w:footnote w:id="74">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Luis Feliz Leon, “The Labor Battle for the Right to Pee” </w:t>
      </w:r>
      <w:r w:rsidRPr="001A5D37">
        <w:rPr>
          <w:rFonts w:asciiTheme="minorHAnsi" w:hAnsiTheme="minorHAnsi"/>
          <w:i/>
        </w:rPr>
        <w:t>New Republic</w:t>
      </w:r>
      <w:r w:rsidRPr="00F502F0">
        <w:rPr>
          <w:rFonts w:asciiTheme="minorHAnsi" w:hAnsiTheme="minorHAnsi"/>
        </w:rPr>
        <w:t xml:space="preserve">, April 30, 2021, available at: </w:t>
      </w:r>
      <w:hyperlink r:id="rId69" w:history="1">
        <w:r w:rsidRPr="00F502F0">
          <w:rPr>
            <w:rStyle w:val="Hyperlink"/>
            <w:rFonts w:asciiTheme="minorHAnsi" w:hAnsiTheme="minorHAnsi"/>
          </w:rPr>
          <w:t>https://newrepublic.com/article/162266/doordash-uber-eats-delivery-workers-bathrooms-employee-status</w:t>
        </w:r>
      </w:hyperlink>
    </w:p>
  </w:footnote>
  <w:footnote w:id="75">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“Standing for New York City Dashers”, DoorDash, December 16, 2020, available at: </w:t>
      </w:r>
      <w:hyperlink r:id="rId70" w:history="1">
        <w:r w:rsidRPr="00F502F0">
          <w:rPr>
            <w:rStyle w:val="Hyperlink"/>
            <w:rFonts w:asciiTheme="minorHAnsi" w:hAnsiTheme="minorHAnsi"/>
          </w:rPr>
          <w:t>https://blog.doordash.com/standing-for-new-york-city-dashers-162eef27487</w:t>
        </w:r>
      </w:hyperlink>
      <w:r w:rsidRPr="00F502F0">
        <w:rPr>
          <w:rFonts w:asciiTheme="minorHAnsi" w:hAnsiTheme="minorHAnsi"/>
        </w:rPr>
        <w:t xml:space="preserve"> </w:t>
      </w:r>
    </w:p>
  </w:footnote>
  <w:footnote w:id="76">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Josefa Velasquez and Claudia Irizarry Aponte, “DoorDash Pledge of NYC Bathroom Access and Safety Boosts for Delivery Workers Gets Skeptical Reception,” </w:t>
      </w:r>
      <w:r w:rsidRPr="001A5D37">
        <w:rPr>
          <w:rFonts w:asciiTheme="minorHAnsi" w:hAnsiTheme="minorHAnsi"/>
          <w:i/>
        </w:rPr>
        <w:t>The City</w:t>
      </w:r>
      <w:r w:rsidRPr="00F502F0">
        <w:rPr>
          <w:rFonts w:asciiTheme="minorHAnsi" w:hAnsiTheme="minorHAnsi"/>
        </w:rPr>
        <w:t xml:space="preserve">, December 16, 2020, available at: </w:t>
      </w:r>
      <w:hyperlink r:id="rId71" w:history="1">
        <w:r w:rsidRPr="00F502F0">
          <w:rPr>
            <w:rStyle w:val="Hyperlink"/>
            <w:rFonts w:asciiTheme="minorHAnsi" w:hAnsiTheme="minorHAnsi"/>
          </w:rPr>
          <w:t>https://www.thecity.nyc/work/2020/12/16/22179823/doordash-nyc-bathroom-access-skeptical-workers</w:t>
        </w:r>
      </w:hyperlink>
      <w:r w:rsidRPr="00F502F0">
        <w:rPr>
          <w:rFonts w:asciiTheme="minorHAnsi" w:hAnsiTheme="minorHAnsi"/>
        </w:rPr>
        <w:t xml:space="preserve">  </w:t>
      </w:r>
    </w:p>
  </w:footnote>
  <w:footnote w:id="77">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72"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78">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w:t>
      </w:r>
      <w:r w:rsidRPr="001A5D37">
        <w:rPr>
          <w:rFonts w:asciiTheme="minorHAnsi" w:hAnsiTheme="minorHAnsi"/>
          <w:i/>
        </w:rPr>
        <w:t xml:space="preserve"> The New York Times</w:t>
      </w:r>
      <w:r w:rsidRPr="00F502F0">
        <w:rPr>
          <w:rFonts w:asciiTheme="minorHAnsi" w:hAnsiTheme="minorHAnsi"/>
        </w:rPr>
        <w:t xml:space="preserve">, Updated March 19, 2021, available at: </w:t>
      </w:r>
      <w:hyperlink r:id="rId73"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79">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74"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80">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75"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81">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76" w:history="1">
        <w:r w:rsidRPr="00F502F0">
          <w:rPr>
            <w:rStyle w:val="Hyperlink"/>
            <w:rFonts w:asciiTheme="minorHAnsi" w:hAnsiTheme="minorHAnsi"/>
          </w:rPr>
          <w:t>https://www.thecity.nyc/work/2020/12/6/22157730/nyc-food-delivery-workers-demand-better-treatment</w:t>
        </w:r>
      </w:hyperlink>
    </w:p>
  </w:footnote>
  <w:footnote w:id="82">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77"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83">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78"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84">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79" w:history="1">
        <w:r w:rsidRPr="00F502F0">
          <w:rPr>
            <w:rStyle w:val="Hyperlink"/>
            <w:rFonts w:asciiTheme="minorHAnsi" w:hAnsiTheme="minorHAnsi"/>
          </w:rPr>
          <w:t>https://www.nytimes.com/2020/11/30/nyregion/bike-delivery-workers-covid-pandemic.html</w:t>
        </w:r>
      </w:hyperlink>
    </w:p>
  </w:footnote>
  <w:footnote w:id="85">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80" w:history="1">
        <w:r w:rsidRPr="00F502F0">
          <w:rPr>
            <w:rStyle w:val="Hyperlink"/>
            <w:rFonts w:asciiTheme="minorHAnsi" w:hAnsiTheme="minorHAnsi"/>
          </w:rPr>
          <w:t>https://www.thecity.nyc/work/2020/12/6/22157730/nyc-food-delivery-workers-demand-better-treatment</w:t>
        </w:r>
      </w:hyperlink>
    </w:p>
  </w:footnote>
  <w:footnote w:id="86">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81" w:history="1">
        <w:r w:rsidRPr="00F502F0">
          <w:rPr>
            <w:rStyle w:val="Hyperlink"/>
            <w:rFonts w:asciiTheme="minorHAnsi" w:hAnsiTheme="minorHAnsi"/>
          </w:rPr>
          <w:t>https://www.thecity.nyc/work/2020/12/6/22157730/nyc-food-delivery-workers-demand-better-treatment</w:t>
        </w:r>
      </w:hyperlink>
    </w:p>
  </w:footnote>
  <w:footnote w:id="87">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82" w:history="1">
        <w:r w:rsidRPr="00F502F0">
          <w:rPr>
            <w:rStyle w:val="Hyperlink"/>
            <w:rFonts w:asciiTheme="minorHAnsi" w:hAnsiTheme="minorHAnsi"/>
          </w:rPr>
          <w:t>https://www.thecity.nyc/work/2020/12/6/22157730/nyc-food-delivery-workers-demand-better-treatment</w:t>
        </w:r>
      </w:hyperlink>
    </w:p>
  </w:footnote>
  <w:footnote w:id="88">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83" w:history="1">
        <w:r w:rsidRPr="00F502F0">
          <w:rPr>
            <w:rStyle w:val="Hyperlink"/>
            <w:rFonts w:asciiTheme="minorHAnsi" w:hAnsiTheme="minorHAnsi"/>
          </w:rPr>
          <w:t>https://www.thecity.nyc/work/2020/12/6/22157730/nyc-food-delivery-workers-demand-better-treatment</w:t>
        </w:r>
      </w:hyperlink>
    </w:p>
  </w:footnote>
  <w:footnote w:id="89">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1A5D37">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84"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90">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1A5D37">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85"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91">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Bill Miller, “Workers Justice Project a Voice for Delivery Workers,” </w:t>
      </w:r>
      <w:r w:rsidRPr="001A5D37">
        <w:rPr>
          <w:rFonts w:asciiTheme="minorHAnsi" w:hAnsiTheme="minorHAnsi"/>
          <w:i/>
        </w:rPr>
        <w:t>The Tablet</w:t>
      </w:r>
      <w:r w:rsidRPr="00F502F0">
        <w:rPr>
          <w:rFonts w:asciiTheme="minorHAnsi" w:hAnsiTheme="minorHAnsi"/>
        </w:rPr>
        <w:t xml:space="preserve">, June 2, 2020, available at: </w:t>
      </w:r>
      <w:hyperlink r:id="rId86" w:history="1">
        <w:r w:rsidRPr="00F502F0">
          <w:rPr>
            <w:rStyle w:val="Hyperlink"/>
            <w:rFonts w:asciiTheme="minorHAnsi" w:hAnsiTheme="minorHAnsi"/>
          </w:rPr>
          <w:t>https://thetablet.org/workers-justice-project-a-voice-for-delivery-workers/</w:t>
        </w:r>
      </w:hyperlink>
      <w:r w:rsidRPr="00F502F0">
        <w:rPr>
          <w:rFonts w:asciiTheme="minorHAnsi" w:hAnsiTheme="minorHAnsi"/>
        </w:rPr>
        <w:t xml:space="preserve"> </w:t>
      </w:r>
    </w:p>
  </w:footnote>
  <w:footnote w:id="92">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Beth Fertig, “Pandemic-Scarred Restaurants And Gig Workers Fight Back Against The Delivery Apps,” </w:t>
      </w:r>
      <w:r w:rsidRPr="001A5D37">
        <w:rPr>
          <w:rFonts w:asciiTheme="minorHAnsi" w:hAnsiTheme="minorHAnsi"/>
          <w:i/>
        </w:rPr>
        <w:t>Gothamist</w:t>
      </w:r>
      <w:r w:rsidRPr="00F502F0">
        <w:rPr>
          <w:rFonts w:asciiTheme="minorHAnsi" w:hAnsiTheme="minorHAnsi"/>
        </w:rPr>
        <w:t xml:space="preserve">, March 1, 2021, available at: </w:t>
      </w:r>
      <w:hyperlink r:id="rId87" w:history="1">
        <w:r w:rsidRPr="00F502F0">
          <w:rPr>
            <w:rStyle w:val="Hyperlink"/>
            <w:rFonts w:asciiTheme="minorHAnsi" w:hAnsiTheme="minorHAnsi"/>
          </w:rPr>
          <w:t>https://gothamist.com/food/pandemic-scarred-restaurants-and-gig-workers-fight-back-against-delivery-apps</w:t>
        </w:r>
      </w:hyperlink>
      <w:r w:rsidRPr="00F502F0">
        <w:rPr>
          <w:rFonts w:asciiTheme="minorHAnsi" w:hAnsiTheme="minorHAnsi"/>
        </w:rPr>
        <w:t xml:space="preserve"> </w:t>
      </w:r>
    </w:p>
  </w:footnote>
  <w:footnote w:id="93">
    <w:p w:rsidR="003404C4" w:rsidRDefault="003404C4">
      <w:pPr>
        <w:pStyle w:val="FootnoteText"/>
      </w:pPr>
      <w:r>
        <w:rPr>
          <w:rStyle w:val="FootnoteReference"/>
        </w:rPr>
        <w:footnoteRef/>
      </w:r>
      <w:r>
        <w:t xml:space="preserve"> Liza Rozner, “</w:t>
      </w:r>
      <w:r w:rsidRPr="00634C86">
        <w:t>E-Bike Crash That Killed Queens Woman Sparks Calls To Add More Safety Measures To Protect Pedestrians On NYC Streets</w:t>
      </w:r>
      <w:r>
        <w:t xml:space="preserve">”, CBSN New York, June 1, 2021, available at: </w:t>
      </w:r>
      <w:hyperlink r:id="rId88" w:history="1">
        <w:r w:rsidRPr="00AC0350">
          <w:rPr>
            <w:rStyle w:val="Hyperlink"/>
          </w:rPr>
          <w:t>https://newyork.cbslocal.com/2021/06/01/e-bike-crash-kelly-killian-astoria-crash-victim-rights-and-safety-act/</w:t>
        </w:r>
      </w:hyperlink>
      <w:r>
        <w:t xml:space="preserve"> </w:t>
      </w:r>
    </w:p>
  </w:footnote>
  <w:footnote w:id="94">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89" w:history="1">
        <w:r w:rsidRPr="00F502F0">
          <w:rPr>
            <w:rStyle w:val="Hyperlink"/>
            <w:rFonts w:asciiTheme="minorHAnsi" w:hAnsiTheme="minorHAnsi"/>
          </w:rPr>
          <w:t>https://www.thecity.nyc/work/2020/12/6/22157730/nyc-food-delivery-workers-demand-better-treatment</w:t>
        </w:r>
      </w:hyperlink>
    </w:p>
  </w:footnote>
  <w:footnote w:id="95">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Pr>
          <w:rFonts w:asciiTheme="minorHAnsi" w:hAnsiTheme="minorHAnsi"/>
          <w:i/>
        </w:rPr>
        <w:t xml:space="preserve">NY Daily News </w:t>
      </w:r>
      <w:r w:rsidRPr="00F502F0">
        <w:rPr>
          <w:rFonts w:asciiTheme="minorHAnsi" w:hAnsiTheme="minorHAnsi"/>
        </w:rPr>
        <w:t xml:space="preserve">April 27, 2021, available at: </w:t>
      </w:r>
      <w:hyperlink r:id="rId90"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96">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91" w:history="1">
        <w:r w:rsidRPr="00F502F0">
          <w:rPr>
            <w:rStyle w:val="Hyperlink"/>
            <w:rFonts w:asciiTheme="minorHAnsi" w:hAnsiTheme="minorHAnsi"/>
          </w:rPr>
          <w:t>https://www.thecity.nyc/work/2020/12/6/22157730/nyc-food-delivery-workers-demand-better-treatment</w:t>
        </w:r>
      </w:hyperlink>
    </w:p>
  </w:footnote>
  <w:footnote w:id="97">
    <w:p w:rsidR="003404C4" w:rsidRPr="00F502F0" w:rsidRDefault="003404C4"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1A5D37">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92"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FE" w:rsidRDefault="00A5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FE" w:rsidRDefault="00A56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FE" w:rsidRDefault="00A5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0BC"/>
    <w:multiLevelType w:val="hybridMultilevel"/>
    <w:tmpl w:val="4792FD2A"/>
    <w:lvl w:ilvl="0" w:tplc="C30C3428">
      <w:start w:val="3"/>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B1824"/>
    <w:multiLevelType w:val="hybridMultilevel"/>
    <w:tmpl w:val="E88AA520"/>
    <w:lvl w:ilvl="0" w:tplc="FA067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A70EFD"/>
    <w:multiLevelType w:val="hybridMultilevel"/>
    <w:tmpl w:val="4B78C88C"/>
    <w:lvl w:ilvl="0" w:tplc="E5F44B46">
      <w:start w:val="10"/>
      <w:numFmt w:val="bullet"/>
      <w:lvlText w:val="-"/>
      <w:lvlJc w:val="left"/>
      <w:pPr>
        <w:ind w:left="1140" w:hanging="360"/>
      </w:pPr>
      <w:rPr>
        <w:rFonts w:ascii="Times New Roman" w:eastAsia="Calibri"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59E4D10"/>
    <w:multiLevelType w:val="hybridMultilevel"/>
    <w:tmpl w:val="3D0C8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C084C"/>
    <w:multiLevelType w:val="hybridMultilevel"/>
    <w:tmpl w:val="90D6FD1C"/>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E61DA"/>
    <w:multiLevelType w:val="hybridMultilevel"/>
    <w:tmpl w:val="51B87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8512B"/>
    <w:multiLevelType w:val="hybridMultilevel"/>
    <w:tmpl w:val="44780A64"/>
    <w:lvl w:ilvl="0" w:tplc="234ED2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C2"/>
    <w:rsid w:val="00015505"/>
    <w:rsid w:val="00015F5A"/>
    <w:rsid w:val="00021995"/>
    <w:rsid w:val="00021E56"/>
    <w:rsid w:val="00080668"/>
    <w:rsid w:val="00085C96"/>
    <w:rsid w:val="00093BE6"/>
    <w:rsid w:val="000B19F8"/>
    <w:rsid w:val="000D08E2"/>
    <w:rsid w:val="000D169F"/>
    <w:rsid w:val="000E32B8"/>
    <w:rsid w:val="000F2845"/>
    <w:rsid w:val="000F7216"/>
    <w:rsid w:val="001669A9"/>
    <w:rsid w:val="00166AA8"/>
    <w:rsid w:val="001817A8"/>
    <w:rsid w:val="001A5D37"/>
    <w:rsid w:val="001D2336"/>
    <w:rsid w:val="001E1598"/>
    <w:rsid w:val="00200EA6"/>
    <w:rsid w:val="00254499"/>
    <w:rsid w:val="002847F5"/>
    <w:rsid w:val="002C30E7"/>
    <w:rsid w:val="002E0D56"/>
    <w:rsid w:val="002F6B88"/>
    <w:rsid w:val="00300095"/>
    <w:rsid w:val="00304655"/>
    <w:rsid w:val="0031464C"/>
    <w:rsid w:val="003404C4"/>
    <w:rsid w:val="00342475"/>
    <w:rsid w:val="00347AB8"/>
    <w:rsid w:val="00366F21"/>
    <w:rsid w:val="00386B0C"/>
    <w:rsid w:val="0039650B"/>
    <w:rsid w:val="003A2052"/>
    <w:rsid w:val="003B096A"/>
    <w:rsid w:val="003C5C53"/>
    <w:rsid w:val="003D468B"/>
    <w:rsid w:val="00400E27"/>
    <w:rsid w:val="00402359"/>
    <w:rsid w:val="00405807"/>
    <w:rsid w:val="00427AB1"/>
    <w:rsid w:val="00474868"/>
    <w:rsid w:val="004B7D38"/>
    <w:rsid w:val="004E1395"/>
    <w:rsid w:val="004F1980"/>
    <w:rsid w:val="0052133C"/>
    <w:rsid w:val="00523D32"/>
    <w:rsid w:val="00531CA9"/>
    <w:rsid w:val="005329CF"/>
    <w:rsid w:val="00536043"/>
    <w:rsid w:val="0054231B"/>
    <w:rsid w:val="00552DB2"/>
    <w:rsid w:val="00563A09"/>
    <w:rsid w:val="005708B6"/>
    <w:rsid w:val="0058337A"/>
    <w:rsid w:val="005C5322"/>
    <w:rsid w:val="005E5FE2"/>
    <w:rsid w:val="00601217"/>
    <w:rsid w:val="00634956"/>
    <w:rsid w:val="00634C86"/>
    <w:rsid w:val="0066781A"/>
    <w:rsid w:val="00682506"/>
    <w:rsid w:val="006963C8"/>
    <w:rsid w:val="006D4F78"/>
    <w:rsid w:val="006E32B2"/>
    <w:rsid w:val="006F407B"/>
    <w:rsid w:val="00705E45"/>
    <w:rsid w:val="00716447"/>
    <w:rsid w:val="007270BE"/>
    <w:rsid w:val="007362CF"/>
    <w:rsid w:val="00750892"/>
    <w:rsid w:val="00750D5A"/>
    <w:rsid w:val="00777782"/>
    <w:rsid w:val="007818B9"/>
    <w:rsid w:val="00794E77"/>
    <w:rsid w:val="007B2EEC"/>
    <w:rsid w:val="007D71BF"/>
    <w:rsid w:val="007F7929"/>
    <w:rsid w:val="00816A1F"/>
    <w:rsid w:val="00823A94"/>
    <w:rsid w:val="008277C4"/>
    <w:rsid w:val="00841492"/>
    <w:rsid w:val="008843AD"/>
    <w:rsid w:val="00886A7E"/>
    <w:rsid w:val="008974B5"/>
    <w:rsid w:val="008C4E4F"/>
    <w:rsid w:val="008D44EA"/>
    <w:rsid w:val="00904F29"/>
    <w:rsid w:val="00910211"/>
    <w:rsid w:val="00916634"/>
    <w:rsid w:val="00922080"/>
    <w:rsid w:val="0092578B"/>
    <w:rsid w:val="00931803"/>
    <w:rsid w:val="00945EC4"/>
    <w:rsid w:val="00963319"/>
    <w:rsid w:val="0098416D"/>
    <w:rsid w:val="00993590"/>
    <w:rsid w:val="00996942"/>
    <w:rsid w:val="009A77E5"/>
    <w:rsid w:val="009C01B5"/>
    <w:rsid w:val="009C2E56"/>
    <w:rsid w:val="009C6293"/>
    <w:rsid w:val="009C6607"/>
    <w:rsid w:val="009D2321"/>
    <w:rsid w:val="009D5567"/>
    <w:rsid w:val="009E670C"/>
    <w:rsid w:val="009F2112"/>
    <w:rsid w:val="009F3879"/>
    <w:rsid w:val="00A1134D"/>
    <w:rsid w:val="00A11A98"/>
    <w:rsid w:val="00A30D03"/>
    <w:rsid w:val="00A43925"/>
    <w:rsid w:val="00A55A67"/>
    <w:rsid w:val="00A56DFE"/>
    <w:rsid w:val="00A606E1"/>
    <w:rsid w:val="00A7592F"/>
    <w:rsid w:val="00A820B6"/>
    <w:rsid w:val="00A956EE"/>
    <w:rsid w:val="00AB4438"/>
    <w:rsid w:val="00AD6090"/>
    <w:rsid w:val="00AE30C7"/>
    <w:rsid w:val="00B1670B"/>
    <w:rsid w:val="00B224E7"/>
    <w:rsid w:val="00B542B3"/>
    <w:rsid w:val="00B64950"/>
    <w:rsid w:val="00B76FA9"/>
    <w:rsid w:val="00B81902"/>
    <w:rsid w:val="00B85D2D"/>
    <w:rsid w:val="00B948A4"/>
    <w:rsid w:val="00BA013E"/>
    <w:rsid w:val="00BA7D41"/>
    <w:rsid w:val="00BB6C8A"/>
    <w:rsid w:val="00BD53EC"/>
    <w:rsid w:val="00BE2DAC"/>
    <w:rsid w:val="00BE2E02"/>
    <w:rsid w:val="00BF1EC2"/>
    <w:rsid w:val="00C2691D"/>
    <w:rsid w:val="00C27624"/>
    <w:rsid w:val="00C30089"/>
    <w:rsid w:val="00C30CDC"/>
    <w:rsid w:val="00C3153B"/>
    <w:rsid w:val="00C335B5"/>
    <w:rsid w:val="00C45271"/>
    <w:rsid w:val="00C51B31"/>
    <w:rsid w:val="00C57E82"/>
    <w:rsid w:val="00C6113B"/>
    <w:rsid w:val="00C65C6C"/>
    <w:rsid w:val="00C71A04"/>
    <w:rsid w:val="00C948FC"/>
    <w:rsid w:val="00CB13FA"/>
    <w:rsid w:val="00CE0545"/>
    <w:rsid w:val="00CE3660"/>
    <w:rsid w:val="00CF7791"/>
    <w:rsid w:val="00D07CCE"/>
    <w:rsid w:val="00D27D62"/>
    <w:rsid w:val="00D302E5"/>
    <w:rsid w:val="00D3598D"/>
    <w:rsid w:val="00D704AB"/>
    <w:rsid w:val="00D813F9"/>
    <w:rsid w:val="00D95190"/>
    <w:rsid w:val="00D96C2D"/>
    <w:rsid w:val="00DA56D5"/>
    <w:rsid w:val="00DB0FF4"/>
    <w:rsid w:val="00DC5824"/>
    <w:rsid w:val="00DD0AA7"/>
    <w:rsid w:val="00DD1446"/>
    <w:rsid w:val="00DF0162"/>
    <w:rsid w:val="00DF1DFD"/>
    <w:rsid w:val="00DF6714"/>
    <w:rsid w:val="00E04E69"/>
    <w:rsid w:val="00E06A85"/>
    <w:rsid w:val="00E20EBE"/>
    <w:rsid w:val="00E249A4"/>
    <w:rsid w:val="00E25788"/>
    <w:rsid w:val="00E26488"/>
    <w:rsid w:val="00E40243"/>
    <w:rsid w:val="00E52329"/>
    <w:rsid w:val="00E64CDE"/>
    <w:rsid w:val="00E7548F"/>
    <w:rsid w:val="00E81EAB"/>
    <w:rsid w:val="00E96FE1"/>
    <w:rsid w:val="00EB1D16"/>
    <w:rsid w:val="00EB60CB"/>
    <w:rsid w:val="00EC382B"/>
    <w:rsid w:val="00ED3D47"/>
    <w:rsid w:val="00ED49AE"/>
    <w:rsid w:val="00EE4606"/>
    <w:rsid w:val="00EE664A"/>
    <w:rsid w:val="00F0294A"/>
    <w:rsid w:val="00F03FB6"/>
    <w:rsid w:val="00F21AA3"/>
    <w:rsid w:val="00F21AC3"/>
    <w:rsid w:val="00F27726"/>
    <w:rsid w:val="00F33EB1"/>
    <w:rsid w:val="00F40984"/>
    <w:rsid w:val="00F42C8D"/>
    <w:rsid w:val="00F502F0"/>
    <w:rsid w:val="00F64FEA"/>
    <w:rsid w:val="00F67F48"/>
    <w:rsid w:val="00F7260D"/>
    <w:rsid w:val="00F83C07"/>
    <w:rsid w:val="00FA6DB5"/>
    <w:rsid w:val="00FB1FC8"/>
    <w:rsid w:val="00FB7CA2"/>
    <w:rsid w:val="00FC0677"/>
    <w:rsid w:val="00FD6458"/>
    <w:rsid w:val="16838B14"/>
    <w:rsid w:val="1FDBC752"/>
    <w:rsid w:val="21A63281"/>
    <w:rsid w:val="2AAE8187"/>
    <w:rsid w:val="2B832230"/>
    <w:rsid w:val="33383325"/>
    <w:rsid w:val="45DBCEF8"/>
    <w:rsid w:val="52D10CB9"/>
    <w:rsid w:val="53A0E4EB"/>
    <w:rsid w:val="67669AEF"/>
    <w:rsid w:val="6C6D9559"/>
    <w:rsid w:val="77880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1EA1A8-4AD0-49BE-8798-A4969298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C2"/>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30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BF1EC2"/>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BF1EC2"/>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F1EC2"/>
    <w:rPr>
      <w:rFonts w:ascii="Arial" w:eastAsia="Arial Unicode MS" w:hAnsi="Arial" w:cs="Times New Roman"/>
      <w:b/>
      <w:sz w:val="24"/>
      <w:szCs w:val="20"/>
    </w:rPr>
  </w:style>
  <w:style w:type="character" w:customStyle="1" w:styleId="Heading6Char">
    <w:name w:val="Heading 6 Char"/>
    <w:basedOn w:val="DefaultParagraphFont"/>
    <w:link w:val="Heading6"/>
    <w:rsid w:val="00BF1EC2"/>
    <w:rPr>
      <w:rFonts w:ascii="Times New Roman" w:eastAsia="Arial Unicode MS" w:hAnsi="Times New Roman" w:cs="Times New Roman"/>
      <w:sz w:val="24"/>
      <w:szCs w:val="20"/>
    </w:rPr>
  </w:style>
  <w:style w:type="paragraph" w:styleId="NoSpacing">
    <w:name w:val="No Spacing"/>
    <w:uiPriority w:val="1"/>
    <w:qFormat/>
    <w:rsid w:val="00BF1EC2"/>
    <w:pPr>
      <w:spacing w:after="0" w:line="240" w:lineRule="auto"/>
    </w:pPr>
  </w:style>
  <w:style w:type="paragraph" w:styleId="Revision">
    <w:name w:val="Revision"/>
    <w:hidden/>
    <w:uiPriority w:val="99"/>
    <w:semiHidden/>
    <w:rsid w:val="00BF1EC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1EC2"/>
    <w:pPr>
      <w:ind w:left="720"/>
      <w:contextualSpacing/>
    </w:pPr>
  </w:style>
  <w:style w:type="paragraph" w:styleId="FootnoteText">
    <w:name w:val="footnote text"/>
    <w:aliases w:val="FT"/>
    <w:basedOn w:val="Normal"/>
    <w:link w:val="FootnoteTextChar"/>
    <w:uiPriority w:val="99"/>
    <w:unhideWhenUsed/>
    <w:qFormat/>
    <w:rsid w:val="00BF1EC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F1EC2"/>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BF1EC2"/>
    <w:rPr>
      <w:vertAlign w:val="superscript"/>
    </w:rPr>
  </w:style>
  <w:style w:type="character" w:styleId="Hyperlink">
    <w:name w:val="Hyperlink"/>
    <w:basedOn w:val="DefaultParagraphFont"/>
    <w:uiPriority w:val="99"/>
    <w:unhideWhenUsed/>
    <w:rsid w:val="00BF1EC2"/>
    <w:rPr>
      <w:color w:val="0563C1" w:themeColor="hyperlink"/>
      <w:u w:val="single"/>
    </w:rPr>
  </w:style>
  <w:style w:type="character" w:styleId="CommentReference">
    <w:name w:val="annotation reference"/>
    <w:basedOn w:val="DefaultParagraphFont"/>
    <w:uiPriority w:val="99"/>
    <w:semiHidden/>
    <w:unhideWhenUsed/>
    <w:rsid w:val="00BF1EC2"/>
    <w:rPr>
      <w:sz w:val="16"/>
      <w:szCs w:val="16"/>
    </w:rPr>
  </w:style>
  <w:style w:type="paragraph" w:styleId="CommentText">
    <w:name w:val="annotation text"/>
    <w:basedOn w:val="Normal"/>
    <w:link w:val="CommentTextChar"/>
    <w:uiPriority w:val="99"/>
    <w:semiHidden/>
    <w:unhideWhenUsed/>
    <w:rsid w:val="00BF1EC2"/>
    <w:pPr>
      <w:spacing w:line="240" w:lineRule="auto"/>
    </w:pPr>
    <w:rPr>
      <w:sz w:val="20"/>
      <w:szCs w:val="20"/>
    </w:rPr>
  </w:style>
  <w:style w:type="character" w:customStyle="1" w:styleId="CommentTextChar">
    <w:name w:val="Comment Text Char"/>
    <w:basedOn w:val="DefaultParagraphFont"/>
    <w:link w:val="CommentText"/>
    <w:uiPriority w:val="99"/>
    <w:semiHidden/>
    <w:rsid w:val="00BF1EC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F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C2"/>
    <w:rPr>
      <w:rFonts w:ascii="Segoe UI" w:eastAsia="Calibri" w:hAnsi="Segoe UI" w:cs="Segoe UI"/>
      <w:sz w:val="18"/>
      <w:szCs w:val="18"/>
    </w:rPr>
  </w:style>
  <w:style w:type="paragraph" w:styleId="Footer">
    <w:name w:val="footer"/>
    <w:basedOn w:val="Normal"/>
    <w:link w:val="FooterChar"/>
    <w:uiPriority w:val="99"/>
    <w:rsid w:val="00E96FE1"/>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96FE1"/>
    <w:rPr>
      <w:rFonts w:ascii="Times New Roman" w:eastAsia="Times New Roman" w:hAnsi="Times New Roman" w:cs="Times New Roman"/>
      <w:sz w:val="24"/>
      <w:szCs w:val="24"/>
    </w:rPr>
  </w:style>
  <w:style w:type="paragraph" w:styleId="BodyText">
    <w:name w:val="Body Text"/>
    <w:basedOn w:val="Normal"/>
    <w:link w:val="BodyTextChar"/>
    <w:uiPriority w:val="99"/>
    <w:rsid w:val="00E96FE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E96FE1"/>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96FE1"/>
  </w:style>
  <w:style w:type="paragraph" w:styleId="NormalWeb">
    <w:name w:val="Normal (Web)"/>
    <w:basedOn w:val="Normal"/>
    <w:uiPriority w:val="99"/>
    <w:unhideWhenUsed/>
    <w:rsid w:val="00A55A67"/>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A5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5A67"/>
    <w:rPr>
      <w:rFonts w:ascii="Courier New" w:eastAsia="Times New Roman" w:hAnsi="Courier New" w:cs="Courier New"/>
      <w:sz w:val="20"/>
      <w:szCs w:val="20"/>
    </w:rPr>
  </w:style>
  <w:style w:type="paragraph" w:customStyle="1" w:styleId="Default">
    <w:name w:val="Default"/>
    <w:rsid w:val="00A55A6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semiHidden/>
    <w:rsid w:val="00D302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3D47"/>
    <w:pPr>
      <w:tabs>
        <w:tab w:val="center" w:pos="4680"/>
        <w:tab w:val="right" w:pos="9360"/>
      </w:tabs>
      <w:spacing w:after="0" w:line="240" w:lineRule="auto"/>
      <w:ind w:firstLine="72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D3D47"/>
    <w:rPr>
      <w:rFonts w:ascii="Times New Roman" w:eastAsia="Times New Roman" w:hAnsi="Times New Roman" w:cs="Times New Roman"/>
      <w:sz w:val="24"/>
      <w:szCs w:val="24"/>
    </w:rPr>
  </w:style>
  <w:style w:type="paragraph" w:customStyle="1" w:styleId="css-axufdj">
    <w:name w:val="css-axufdj"/>
    <w:basedOn w:val="Normal"/>
    <w:rsid w:val="00777782"/>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200EA6"/>
    <w:rPr>
      <w:color w:val="605E5C"/>
      <w:shd w:val="clear" w:color="auto" w:fill="E1DFDD"/>
    </w:rPr>
  </w:style>
  <w:style w:type="character" w:styleId="FollowedHyperlink">
    <w:name w:val="FollowedHyperlink"/>
    <w:basedOn w:val="DefaultParagraphFont"/>
    <w:uiPriority w:val="99"/>
    <w:semiHidden/>
    <w:unhideWhenUsed/>
    <w:rsid w:val="00D96C2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F7791"/>
    <w:rPr>
      <w:b/>
      <w:bCs/>
    </w:rPr>
  </w:style>
  <w:style w:type="character" w:customStyle="1" w:styleId="CommentSubjectChar">
    <w:name w:val="Comment Subject Char"/>
    <w:basedOn w:val="CommentTextChar"/>
    <w:link w:val="CommentSubject"/>
    <w:uiPriority w:val="99"/>
    <w:semiHidden/>
    <w:rsid w:val="00CF779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383">
      <w:bodyDiv w:val="1"/>
      <w:marLeft w:val="0"/>
      <w:marRight w:val="0"/>
      <w:marTop w:val="0"/>
      <w:marBottom w:val="0"/>
      <w:divBdr>
        <w:top w:val="none" w:sz="0" w:space="0" w:color="auto"/>
        <w:left w:val="none" w:sz="0" w:space="0" w:color="auto"/>
        <w:bottom w:val="none" w:sz="0" w:space="0" w:color="auto"/>
        <w:right w:val="none" w:sz="0" w:space="0" w:color="auto"/>
      </w:divBdr>
    </w:div>
    <w:div w:id="245456810">
      <w:bodyDiv w:val="1"/>
      <w:marLeft w:val="0"/>
      <w:marRight w:val="0"/>
      <w:marTop w:val="0"/>
      <w:marBottom w:val="0"/>
      <w:divBdr>
        <w:top w:val="none" w:sz="0" w:space="0" w:color="auto"/>
        <w:left w:val="none" w:sz="0" w:space="0" w:color="auto"/>
        <w:bottom w:val="none" w:sz="0" w:space="0" w:color="auto"/>
        <w:right w:val="none" w:sz="0" w:space="0" w:color="auto"/>
      </w:divBdr>
    </w:div>
    <w:div w:id="450634236">
      <w:bodyDiv w:val="1"/>
      <w:marLeft w:val="0"/>
      <w:marRight w:val="0"/>
      <w:marTop w:val="0"/>
      <w:marBottom w:val="0"/>
      <w:divBdr>
        <w:top w:val="none" w:sz="0" w:space="0" w:color="auto"/>
        <w:left w:val="none" w:sz="0" w:space="0" w:color="auto"/>
        <w:bottom w:val="none" w:sz="0" w:space="0" w:color="auto"/>
        <w:right w:val="none" w:sz="0" w:space="0" w:color="auto"/>
      </w:divBdr>
    </w:div>
    <w:div w:id="525369106">
      <w:bodyDiv w:val="1"/>
      <w:marLeft w:val="0"/>
      <w:marRight w:val="0"/>
      <w:marTop w:val="0"/>
      <w:marBottom w:val="0"/>
      <w:divBdr>
        <w:top w:val="none" w:sz="0" w:space="0" w:color="auto"/>
        <w:left w:val="none" w:sz="0" w:space="0" w:color="auto"/>
        <w:bottom w:val="none" w:sz="0" w:space="0" w:color="auto"/>
        <w:right w:val="none" w:sz="0" w:space="0" w:color="auto"/>
      </w:divBdr>
      <w:divsChild>
        <w:div w:id="414786513">
          <w:marLeft w:val="0"/>
          <w:marRight w:val="0"/>
          <w:marTop w:val="0"/>
          <w:marBottom w:val="0"/>
          <w:divBdr>
            <w:top w:val="none" w:sz="0" w:space="0" w:color="auto"/>
            <w:left w:val="none" w:sz="0" w:space="0" w:color="auto"/>
            <w:bottom w:val="none" w:sz="0" w:space="0" w:color="auto"/>
            <w:right w:val="none" w:sz="0" w:space="0" w:color="auto"/>
          </w:divBdr>
          <w:divsChild>
            <w:div w:id="1848247807">
              <w:marLeft w:val="0"/>
              <w:marRight w:val="0"/>
              <w:marTop w:val="0"/>
              <w:marBottom w:val="0"/>
              <w:divBdr>
                <w:top w:val="none" w:sz="0" w:space="0" w:color="auto"/>
                <w:left w:val="none" w:sz="0" w:space="0" w:color="auto"/>
                <w:bottom w:val="none" w:sz="0" w:space="0" w:color="auto"/>
                <w:right w:val="none" w:sz="0" w:space="0" w:color="auto"/>
              </w:divBdr>
            </w:div>
          </w:divsChild>
        </w:div>
        <w:div w:id="514804789">
          <w:marLeft w:val="0"/>
          <w:marRight w:val="0"/>
          <w:marTop w:val="0"/>
          <w:marBottom w:val="0"/>
          <w:divBdr>
            <w:top w:val="none" w:sz="0" w:space="0" w:color="auto"/>
            <w:left w:val="none" w:sz="0" w:space="0" w:color="auto"/>
            <w:bottom w:val="none" w:sz="0" w:space="0" w:color="auto"/>
            <w:right w:val="none" w:sz="0" w:space="0" w:color="auto"/>
          </w:divBdr>
          <w:divsChild>
            <w:div w:id="6466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1092">
      <w:bodyDiv w:val="1"/>
      <w:marLeft w:val="0"/>
      <w:marRight w:val="0"/>
      <w:marTop w:val="0"/>
      <w:marBottom w:val="0"/>
      <w:divBdr>
        <w:top w:val="none" w:sz="0" w:space="0" w:color="auto"/>
        <w:left w:val="none" w:sz="0" w:space="0" w:color="auto"/>
        <w:bottom w:val="none" w:sz="0" w:space="0" w:color="auto"/>
        <w:right w:val="none" w:sz="0" w:space="0" w:color="auto"/>
      </w:divBdr>
    </w:div>
    <w:div w:id="841356257">
      <w:bodyDiv w:val="1"/>
      <w:marLeft w:val="0"/>
      <w:marRight w:val="0"/>
      <w:marTop w:val="0"/>
      <w:marBottom w:val="0"/>
      <w:divBdr>
        <w:top w:val="none" w:sz="0" w:space="0" w:color="auto"/>
        <w:left w:val="none" w:sz="0" w:space="0" w:color="auto"/>
        <w:bottom w:val="none" w:sz="0" w:space="0" w:color="auto"/>
        <w:right w:val="none" w:sz="0" w:space="0" w:color="auto"/>
      </w:divBdr>
      <w:divsChild>
        <w:div w:id="1242106212">
          <w:marLeft w:val="0"/>
          <w:marRight w:val="0"/>
          <w:marTop w:val="0"/>
          <w:marBottom w:val="0"/>
          <w:divBdr>
            <w:top w:val="none" w:sz="0" w:space="0" w:color="auto"/>
            <w:left w:val="none" w:sz="0" w:space="0" w:color="auto"/>
            <w:bottom w:val="none" w:sz="0" w:space="0" w:color="auto"/>
            <w:right w:val="none" w:sz="0" w:space="0" w:color="auto"/>
          </w:divBdr>
          <w:divsChild>
            <w:div w:id="636491643">
              <w:marLeft w:val="0"/>
              <w:marRight w:val="0"/>
              <w:marTop w:val="0"/>
              <w:marBottom w:val="0"/>
              <w:divBdr>
                <w:top w:val="none" w:sz="0" w:space="0" w:color="auto"/>
                <w:left w:val="none" w:sz="0" w:space="0" w:color="auto"/>
                <w:bottom w:val="none" w:sz="0" w:space="0" w:color="auto"/>
                <w:right w:val="none" w:sz="0" w:space="0" w:color="auto"/>
              </w:divBdr>
            </w:div>
          </w:divsChild>
        </w:div>
        <w:div w:id="907304107">
          <w:marLeft w:val="0"/>
          <w:marRight w:val="0"/>
          <w:marTop w:val="0"/>
          <w:marBottom w:val="0"/>
          <w:divBdr>
            <w:top w:val="none" w:sz="0" w:space="0" w:color="auto"/>
            <w:left w:val="none" w:sz="0" w:space="0" w:color="auto"/>
            <w:bottom w:val="none" w:sz="0" w:space="0" w:color="auto"/>
            <w:right w:val="none" w:sz="0" w:space="0" w:color="auto"/>
          </w:divBdr>
          <w:divsChild>
            <w:div w:id="106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912">
      <w:bodyDiv w:val="1"/>
      <w:marLeft w:val="0"/>
      <w:marRight w:val="0"/>
      <w:marTop w:val="0"/>
      <w:marBottom w:val="0"/>
      <w:divBdr>
        <w:top w:val="none" w:sz="0" w:space="0" w:color="auto"/>
        <w:left w:val="none" w:sz="0" w:space="0" w:color="auto"/>
        <w:bottom w:val="none" w:sz="0" w:space="0" w:color="auto"/>
        <w:right w:val="none" w:sz="0" w:space="0" w:color="auto"/>
      </w:divBdr>
    </w:div>
    <w:div w:id="965504832">
      <w:bodyDiv w:val="1"/>
      <w:marLeft w:val="0"/>
      <w:marRight w:val="0"/>
      <w:marTop w:val="0"/>
      <w:marBottom w:val="0"/>
      <w:divBdr>
        <w:top w:val="none" w:sz="0" w:space="0" w:color="auto"/>
        <w:left w:val="none" w:sz="0" w:space="0" w:color="auto"/>
        <w:bottom w:val="none" w:sz="0" w:space="0" w:color="auto"/>
        <w:right w:val="none" w:sz="0" w:space="0" w:color="auto"/>
      </w:divBdr>
    </w:div>
    <w:div w:id="974414723">
      <w:bodyDiv w:val="1"/>
      <w:marLeft w:val="0"/>
      <w:marRight w:val="0"/>
      <w:marTop w:val="0"/>
      <w:marBottom w:val="0"/>
      <w:divBdr>
        <w:top w:val="none" w:sz="0" w:space="0" w:color="auto"/>
        <w:left w:val="none" w:sz="0" w:space="0" w:color="auto"/>
        <w:bottom w:val="none" w:sz="0" w:space="0" w:color="auto"/>
        <w:right w:val="none" w:sz="0" w:space="0" w:color="auto"/>
      </w:divBdr>
    </w:div>
    <w:div w:id="1046175583">
      <w:bodyDiv w:val="1"/>
      <w:marLeft w:val="0"/>
      <w:marRight w:val="0"/>
      <w:marTop w:val="0"/>
      <w:marBottom w:val="0"/>
      <w:divBdr>
        <w:top w:val="none" w:sz="0" w:space="0" w:color="auto"/>
        <w:left w:val="none" w:sz="0" w:space="0" w:color="auto"/>
        <w:bottom w:val="none" w:sz="0" w:space="0" w:color="auto"/>
        <w:right w:val="none" w:sz="0" w:space="0" w:color="auto"/>
      </w:divBdr>
      <w:divsChild>
        <w:div w:id="1465780379">
          <w:marLeft w:val="0"/>
          <w:marRight w:val="0"/>
          <w:marTop w:val="0"/>
          <w:marBottom w:val="0"/>
          <w:divBdr>
            <w:top w:val="none" w:sz="0" w:space="0" w:color="auto"/>
            <w:left w:val="none" w:sz="0" w:space="0" w:color="auto"/>
            <w:bottom w:val="none" w:sz="0" w:space="0" w:color="auto"/>
            <w:right w:val="none" w:sz="0" w:space="0" w:color="auto"/>
          </w:divBdr>
          <w:divsChild>
            <w:div w:id="1971546819">
              <w:marLeft w:val="0"/>
              <w:marRight w:val="0"/>
              <w:marTop w:val="0"/>
              <w:marBottom w:val="0"/>
              <w:divBdr>
                <w:top w:val="none" w:sz="0" w:space="0" w:color="auto"/>
                <w:left w:val="none" w:sz="0" w:space="0" w:color="auto"/>
                <w:bottom w:val="none" w:sz="0" w:space="0" w:color="auto"/>
                <w:right w:val="none" w:sz="0" w:space="0" w:color="auto"/>
              </w:divBdr>
            </w:div>
          </w:divsChild>
        </w:div>
        <w:div w:id="1009408171">
          <w:marLeft w:val="0"/>
          <w:marRight w:val="0"/>
          <w:marTop w:val="0"/>
          <w:marBottom w:val="0"/>
          <w:divBdr>
            <w:top w:val="none" w:sz="0" w:space="0" w:color="auto"/>
            <w:left w:val="none" w:sz="0" w:space="0" w:color="auto"/>
            <w:bottom w:val="none" w:sz="0" w:space="0" w:color="auto"/>
            <w:right w:val="none" w:sz="0" w:space="0" w:color="auto"/>
          </w:divBdr>
        </w:div>
      </w:divsChild>
    </w:div>
    <w:div w:id="1280648315">
      <w:bodyDiv w:val="1"/>
      <w:marLeft w:val="0"/>
      <w:marRight w:val="0"/>
      <w:marTop w:val="0"/>
      <w:marBottom w:val="0"/>
      <w:divBdr>
        <w:top w:val="none" w:sz="0" w:space="0" w:color="auto"/>
        <w:left w:val="none" w:sz="0" w:space="0" w:color="auto"/>
        <w:bottom w:val="none" w:sz="0" w:space="0" w:color="auto"/>
        <w:right w:val="none" w:sz="0" w:space="0" w:color="auto"/>
      </w:divBdr>
    </w:div>
    <w:div w:id="1379432430">
      <w:bodyDiv w:val="1"/>
      <w:marLeft w:val="0"/>
      <w:marRight w:val="0"/>
      <w:marTop w:val="0"/>
      <w:marBottom w:val="0"/>
      <w:divBdr>
        <w:top w:val="none" w:sz="0" w:space="0" w:color="auto"/>
        <w:left w:val="none" w:sz="0" w:space="0" w:color="auto"/>
        <w:bottom w:val="none" w:sz="0" w:space="0" w:color="auto"/>
        <w:right w:val="none" w:sz="0" w:space="0" w:color="auto"/>
      </w:divBdr>
      <w:divsChild>
        <w:div w:id="1907714912">
          <w:marLeft w:val="0"/>
          <w:marRight w:val="0"/>
          <w:marTop w:val="0"/>
          <w:marBottom w:val="0"/>
          <w:divBdr>
            <w:top w:val="none" w:sz="0" w:space="0" w:color="auto"/>
            <w:left w:val="none" w:sz="0" w:space="0" w:color="auto"/>
            <w:bottom w:val="none" w:sz="0" w:space="0" w:color="auto"/>
            <w:right w:val="none" w:sz="0" w:space="0" w:color="auto"/>
          </w:divBdr>
          <w:divsChild>
            <w:div w:id="1701933630">
              <w:marLeft w:val="0"/>
              <w:marRight w:val="0"/>
              <w:marTop w:val="0"/>
              <w:marBottom w:val="0"/>
              <w:divBdr>
                <w:top w:val="none" w:sz="0" w:space="0" w:color="auto"/>
                <w:left w:val="none" w:sz="0" w:space="0" w:color="auto"/>
                <w:bottom w:val="none" w:sz="0" w:space="0" w:color="auto"/>
                <w:right w:val="none" w:sz="0" w:space="0" w:color="auto"/>
              </w:divBdr>
            </w:div>
          </w:divsChild>
        </w:div>
        <w:div w:id="1488863569">
          <w:marLeft w:val="0"/>
          <w:marRight w:val="0"/>
          <w:marTop w:val="0"/>
          <w:marBottom w:val="0"/>
          <w:divBdr>
            <w:top w:val="none" w:sz="0" w:space="0" w:color="auto"/>
            <w:left w:val="none" w:sz="0" w:space="0" w:color="auto"/>
            <w:bottom w:val="none" w:sz="0" w:space="0" w:color="auto"/>
            <w:right w:val="none" w:sz="0" w:space="0" w:color="auto"/>
          </w:divBdr>
        </w:div>
      </w:divsChild>
    </w:div>
    <w:div w:id="1381706148">
      <w:bodyDiv w:val="1"/>
      <w:marLeft w:val="0"/>
      <w:marRight w:val="0"/>
      <w:marTop w:val="0"/>
      <w:marBottom w:val="0"/>
      <w:divBdr>
        <w:top w:val="none" w:sz="0" w:space="0" w:color="auto"/>
        <w:left w:val="none" w:sz="0" w:space="0" w:color="auto"/>
        <w:bottom w:val="none" w:sz="0" w:space="0" w:color="auto"/>
        <w:right w:val="none" w:sz="0" w:space="0" w:color="auto"/>
      </w:divBdr>
    </w:div>
    <w:div w:id="1466893623">
      <w:bodyDiv w:val="1"/>
      <w:marLeft w:val="0"/>
      <w:marRight w:val="0"/>
      <w:marTop w:val="0"/>
      <w:marBottom w:val="0"/>
      <w:divBdr>
        <w:top w:val="none" w:sz="0" w:space="0" w:color="auto"/>
        <w:left w:val="none" w:sz="0" w:space="0" w:color="auto"/>
        <w:bottom w:val="none" w:sz="0" w:space="0" w:color="auto"/>
        <w:right w:val="none" w:sz="0" w:space="0" w:color="auto"/>
      </w:divBdr>
    </w:div>
    <w:div w:id="1487015127">
      <w:bodyDiv w:val="1"/>
      <w:marLeft w:val="0"/>
      <w:marRight w:val="0"/>
      <w:marTop w:val="0"/>
      <w:marBottom w:val="0"/>
      <w:divBdr>
        <w:top w:val="none" w:sz="0" w:space="0" w:color="auto"/>
        <w:left w:val="none" w:sz="0" w:space="0" w:color="auto"/>
        <w:bottom w:val="none" w:sz="0" w:space="0" w:color="auto"/>
        <w:right w:val="none" w:sz="0" w:space="0" w:color="auto"/>
      </w:divBdr>
    </w:div>
    <w:div w:id="1487935240">
      <w:bodyDiv w:val="1"/>
      <w:marLeft w:val="0"/>
      <w:marRight w:val="0"/>
      <w:marTop w:val="0"/>
      <w:marBottom w:val="0"/>
      <w:divBdr>
        <w:top w:val="none" w:sz="0" w:space="0" w:color="auto"/>
        <w:left w:val="none" w:sz="0" w:space="0" w:color="auto"/>
        <w:bottom w:val="none" w:sz="0" w:space="0" w:color="auto"/>
        <w:right w:val="none" w:sz="0" w:space="0" w:color="auto"/>
      </w:divBdr>
    </w:div>
    <w:div w:id="1649164686">
      <w:bodyDiv w:val="1"/>
      <w:marLeft w:val="0"/>
      <w:marRight w:val="0"/>
      <w:marTop w:val="0"/>
      <w:marBottom w:val="0"/>
      <w:divBdr>
        <w:top w:val="none" w:sz="0" w:space="0" w:color="auto"/>
        <w:left w:val="none" w:sz="0" w:space="0" w:color="auto"/>
        <w:bottom w:val="none" w:sz="0" w:space="0" w:color="auto"/>
        <w:right w:val="none" w:sz="0" w:space="0" w:color="auto"/>
      </w:divBdr>
    </w:div>
    <w:div w:id="1825580795">
      <w:bodyDiv w:val="1"/>
      <w:marLeft w:val="0"/>
      <w:marRight w:val="0"/>
      <w:marTop w:val="0"/>
      <w:marBottom w:val="0"/>
      <w:divBdr>
        <w:top w:val="none" w:sz="0" w:space="0" w:color="auto"/>
        <w:left w:val="none" w:sz="0" w:space="0" w:color="auto"/>
        <w:bottom w:val="none" w:sz="0" w:space="0" w:color="auto"/>
        <w:right w:val="none" w:sz="0" w:space="0" w:color="auto"/>
      </w:divBdr>
    </w:div>
    <w:div w:id="1913000360">
      <w:bodyDiv w:val="1"/>
      <w:marLeft w:val="0"/>
      <w:marRight w:val="0"/>
      <w:marTop w:val="0"/>
      <w:marBottom w:val="0"/>
      <w:divBdr>
        <w:top w:val="none" w:sz="0" w:space="0" w:color="auto"/>
        <w:left w:val="none" w:sz="0" w:space="0" w:color="auto"/>
        <w:bottom w:val="none" w:sz="0" w:space="0" w:color="auto"/>
        <w:right w:val="none" w:sz="0" w:space="0" w:color="auto"/>
      </w:divBdr>
      <w:divsChild>
        <w:div w:id="2069105242">
          <w:marLeft w:val="0"/>
          <w:marRight w:val="0"/>
          <w:marTop w:val="0"/>
          <w:marBottom w:val="0"/>
          <w:divBdr>
            <w:top w:val="none" w:sz="0" w:space="0" w:color="auto"/>
            <w:left w:val="none" w:sz="0" w:space="0" w:color="auto"/>
            <w:bottom w:val="none" w:sz="0" w:space="0" w:color="auto"/>
            <w:right w:val="none" w:sz="0" w:space="0" w:color="auto"/>
          </w:divBdr>
          <w:divsChild>
            <w:div w:id="195853317">
              <w:marLeft w:val="0"/>
              <w:marRight w:val="0"/>
              <w:marTop w:val="0"/>
              <w:marBottom w:val="0"/>
              <w:divBdr>
                <w:top w:val="none" w:sz="0" w:space="0" w:color="auto"/>
                <w:left w:val="none" w:sz="0" w:space="0" w:color="auto"/>
                <w:bottom w:val="none" w:sz="0" w:space="0" w:color="auto"/>
                <w:right w:val="none" w:sz="0" w:space="0" w:color="auto"/>
              </w:divBdr>
            </w:div>
          </w:divsChild>
        </w:div>
        <w:div w:id="1077243638">
          <w:marLeft w:val="0"/>
          <w:marRight w:val="0"/>
          <w:marTop w:val="0"/>
          <w:marBottom w:val="0"/>
          <w:divBdr>
            <w:top w:val="none" w:sz="0" w:space="0" w:color="auto"/>
            <w:left w:val="none" w:sz="0" w:space="0" w:color="auto"/>
            <w:bottom w:val="none" w:sz="0" w:space="0" w:color="auto"/>
            <w:right w:val="none" w:sz="0" w:space="0" w:color="auto"/>
          </w:divBdr>
          <w:divsChild>
            <w:div w:id="386488091">
              <w:marLeft w:val="0"/>
              <w:marRight w:val="0"/>
              <w:marTop w:val="0"/>
              <w:marBottom w:val="0"/>
              <w:divBdr>
                <w:top w:val="none" w:sz="0" w:space="0" w:color="auto"/>
                <w:left w:val="none" w:sz="0" w:space="0" w:color="auto"/>
                <w:bottom w:val="none" w:sz="0" w:space="0" w:color="auto"/>
                <w:right w:val="none" w:sz="0" w:space="0" w:color="auto"/>
              </w:divBdr>
            </w:div>
          </w:divsChild>
        </w:div>
        <w:div w:id="2109620451">
          <w:marLeft w:val="0"/>
          <w:marRight w:val="0"/>
          <w:marTop w:val="0"/>
          <w:marBottom w:val="0"/>
          <w:divBdr>
            <w:top w:val="none" w:sz="0" w:space="0" w:color="auto"/>
            <w:left w:val="none" w:sz="0" w:space="0" w:color="auto"/>
            <w:bottom w:val="none" w:sz="0" w:space="0" w:color="auto"/>
            <w:right w:val="none" w:sz="0" w:space="0" w:color="auto"/>
          </w:divBdr>
        </w:div>
      </w:divsChild>
    </w:div>
    <w:div w:id="1941722817">
      <w:bodyDiv w:val="1"/>
      <w:marLeft w:val="0"/>
      <w:marRight w:val="0"/>
      <w:marTop w:val="0"/>
      <w:marBottom w:val="0"/>
      <w:divBdr>
        <w:top w:val="none" w:sz="0" w:space="0" w:color="auto"/>
        <w:left w:val="none" w:sz="0" w:space="0" w:color="auto"/>
        <w:bottom w:val="none" w:sz="0" w:space="0" w:color="auto"/>
        <w:right w:val="none" w:sz="0" w:space="0" w:color="auto"/>
      </w:divBdr>
    </w:div>
    <w:div w:id="1964650083">
      <w:bodyDiv w:val="1"/>
      <w:marLeft w:val="0"/>
      <w:marRight w:val="0"/>
      <w:marTop w:val="0"/>
      <w:marBottom w:val="0"/>
      <w:divBdr>
        <w:top w:val="none" w:sz="0" w:space="0" w:color="auto"/>
        <w:left w:val="none" w:sz="0" w:space="0" w:color="auto"/>
        <w:bottom w:val="none" w:sz="0" w:space="0" w:color="auto"/>
        <w:right w:val="none" w:sz="0" w:space="0" w:color="auto"/>
      </w:divBdr>
    </w:div>
    <w:div w:id="2025354153">
      <w:bodyDiv w:val="1"/>
      <w:marLeft w:val="0"/>
      <w:marRight w:val="0"/>
      <w:marTop w:val="0"/>
      <w:marBottom w:val="0"/>
      <w:divBdr>
        <w:top w:val="none" w:sz="0" w:space="0" w:color="auto"/>
        <w:left w:val="none" w:sz="0" w:space="0" w:color="auto"/>
        <w:bottom w:val="none" w:sz="0" w:space="0" w:color="auto"/>
        <w:right w:val="none" w:sz="0" w:space="0" w:color="auto"/>
      </w:divBdr>
    </w:div>
    <w:div w:id="2043047802">
      <w:bodyDiv w:val="1"/>
      <w:marLeft w:val="0"/>
      <w:marRight w:val="0"/>
      <w:marTop w:val="0"/>
      <w:marBottom w:val="0"/>
      <w:divBdr>
        <w:top w:val="none" w:sz="0" w:space="0" w:color="auto"/>
        <w:left w:val="none" w:sz="0" w:space="0" w:color="auto"/>
        <w:bottom w:val="none" w:sz="0" w:space="0" w:color="auto"/>
        <w:right w:val="none" w:sz="0" w:space="0" w:color="auto"/>
      </w:divBdr>
    </w:div>
    <w:div w:id="2058773752">
      <w:bodyDiv w:val="1"/>
      <w:marLeft w:val="0"/>
      <w:marRight w:val="0"/>
      <w:marTop w:val="0"/>
      <w:marBottom w:val="0"/>
      <w:divBdr>
        <w:top w:val="none" w:sz="0" w:space="0" w:color="auto"/>
        <w:left w:val="none" w:sz="0" w:space="0" w:color="auto"/>
        <w:bottom w:val="none" w:sz="0" w:space="0" w:color="auto"/>
        <w:right w:val="none" w:sz="0" w:space="0" w:color="auto"/>
      </w:divBdr>
    </w:div>
    <w:div w:id="21114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onefairwage.site/wp-content/uploads/2021/02/OFW_DoingMoreForLess_NY.pdf" TargetMode="External"/><Relationship Id="rId21" Type="http://schemas.openxmlformats.org/officeDocument/2006/relationships/hyperlink" Target="https://www.governor.ny.gov/news/no-2023-continuing-temporary-suspension-and-modification-laws-relating-disaster-emergency" TargetMode="External"/><Relationship Id="rId42" Type="http://schemas.openxmlformats.org/officeDocument/2006/relationships/hyperlink" Target="https://www.eater.com/2018/10/24/18018334/uber-eats-virtual-restaurants" TargetMode="External"/><Relationship Id="rId47" Type="http://schemas.openxmlformats.org/officeDocument/2006/relationships/hyperlink" Target="https://www.thecity.nyc/work/2020/12/6/22157730/nyc-food-delivery-workers-demand-better-treatment" TargetMode="External"/><Relationship Id="rId63" Type="http://schemas.openxmlformats.org/officeDocument/2006/relationships/hyperlink" Target="https://www.thecity.nyc/work/2020/12/6/22157730/nyc-food-delivery-workers-demand-better-treatment" TargetMode="External"/><Relationship Id="rId68" Type="http://schemas.openxmlformats.org/officeDocument/2006/relationships/hyperlink" Target="https://newrepublic.com/article/162266/doordash-uber-eats-delivery-workers-bathrooms-employee-status" TargetMode="External"/><Relationship Id="rId84" Type="http://schemas.openxmlformats.org/officeDocument/2006/relationships/hyperlink" Target="https://www.vice.com/en/article/epn437/nyc-gig-workers-are-organizing-against-rampant-e-bike-theft-and-assault" TargetMode="External"/><Relationship Id="rId89" Type="http://schemas.openxmlformats.org/officeDocument/2006/relationships/hyperlink" Target="https://www.thecity.nyc/work/2020/12/6/22157730/nyc-food-delivery-workers-demand-better-treatment" TargetMode="External"/><Relationship Id="rId16" Type="http://schemas.openxmlformats.org/officeDocument/2006/relationships/hyperlink" Target="https://www.vice.com/en/article/epn437/nyc-gig-workers-are-organizing-against-rampant-e-bike-theft-and-assault" TargetMode="External"/><Relationship Id="rId11" Type="http://schemas.openxmlformats.org/officeDocument/2006/relationships/hyperlink" Target="https://www.nybooks.com/daily/2019/09/20/what-the-apps-that-bring-food-to-your-door-mean-for-delivery-workers/?lp_txn_id=1253341" TargetMode="External"/><Relationship Id="rId32" Type="http://schemas.openxmlformats.org/officeDocument/2006/relationships/hyperlink" Target="https://www.therestaurantcoach.com/blog/the-80-20-restaurant" TargetMode="External"/><Relationship Id="rId37" Type="http://schemas.openxmlformats.org/officeDocument/2006/relationships/hyperlink" Target="https://medium.com/@kb_77275/why-restaurant-delivery-companies-dont-share-their-data-267b97e587eb" TargetMode="External"/><Relationship Id="rId53" Type="http://schemas.openxmlformats.org/officeDocument/2006/relationships/hyperlink" Target="https://www.thecity.nyc/work/2020/12/6/22157730/nyc-food-delivery-workers-demand-better-treatment" TargetMode="External"/><Relationship Id="rId58" Type="http://schemas.openxmlformats.org/officeDocument/2006/relationships/hyperlink" Target="https://www.vice.com/en/article/epn437/nyc-gig-workers-are-organizing-against-rampant-e-bike-theft-and-assault" TargetMode="External"/><Relationship Id="rId74" Type="http://schemas.openxmlformats.org/officeDocument/2006/relationships/hyperlink" Target="https://www.nytimes.com/2020/11/30/nyregion/bike-delivery-workers-covid-pandemic.html" TargetMode="External"/><Relationship Id="rId79" Type="http://schemas.openxmlformats.org/officeDocument/2006/relationships/hyperlink" Target="https://www.nytimes.com/2020/11/30/nyregion/bike-delivery-workers-covid-pandemic.html" TargetMode="External"/><Relationship Id="rId5" Type="http://schemas.openxmlformats.org/officeDocument/2006/relationships/hyperlink" Target="https://www.statista.com/statistics/1051250/us-food-delivery-cities-spending-per-capita-2019/" TargetMode="External"/><Relationship Id="rId90" Type="http://schemas.openxmlformats.org/officeDocument/2006/relationships/hyperlink" Target="https://www.nydailynews.com/new-york/ny-delivery-workers-bathroom-wage-legislation-20210427-zpy25xy3ajcfroncy674t6pqzq-story.html" TargetMode="External"/><Relationship Id="rId14" Type="http://schemas.openxmlformats.org/officeDocument/2006/relationships/hyperlink" Target="https://www.marketwatch.com/story/the-pandemic-has-more-than-doubled-americans-use-of-food-delivery-apps-but-that-doesnt-mean-the-companies-are-making-money-11606340169" TargetMode="External"/><Relationship Id="rId22" Type="http://schemas.openxmlformats.org/officeDocument/2006/relationships/hyperlink" Target="https://nypost.com/2021/01/22/new-york-lost-1-million-jobs-in-2020-due-to-covid-19/" TargetMode="External"/><Relationship Id="rId27" Type="http://schemas.openxmlformats.org/officeDocument/2006/relationships/hyperlink" Target="https://onefairwage.site/wp-content/uploads/2021/02/OFW_DoingMoreForLess_NY.pdf" TargetMode="External"/><Relationship Id="rId30" Type="http://schemas.openxmlformats.org/officeDocument/2006/relationships/hyperlink" Target="https://onefairwage.site/wp-content/uploads/2021/05/OFW_WageShortage_F.pdf" TargetMode="External"/><Relationship Id="rId35" Type="http://schemas.openxmlformats.org/officeDocument/2006/relationships/hyperlink" Target="https://help.doordash.com/merchants/s/terms-of-service-us?language=en_US" TargetMode="External"/><Relationship Id="rId43" Type="http://schemas.openxmlformats.org/officeDocument/2006/relationships/hyperlink" Target="https://academicworks.cuny.edu/cgi/viewcontent.cgi?article=3854&amp;context=gc_etds" TargetMode="External"/><Relationship Id="rId48" Type="http://schemas.openxmlformats.org/officeDocument/2006/relationships/hyperlink" Target="https://www.thecity.nyc/work/2020/12/6/22157730/nyc-food-delivery-workers-demand-better-treatment" TargetMode="External"/><Relationship Id="rId56" Type="http://schemas.openxmlformats.org/officeDocument/2006/relationships/hyperlink" Target="https://abc7ny.com/francisco-villalva-vitinio-poor-richards-park-deliveryman-murder-east-harlem-shooting/10463988/" TargetMode="External"/><Relationship Id="rId64" Type="http://schemas.openxmlformats.org/officeDocument/2006/relationships/hyperlink" Target="https://www.vice.com/en/article/884xyp/gig-workers-have-nowhere-to-pee" TargetMode="External"/><Relationship Id="rId69" Type="http://schemas.openxmlformats.org/officeDocument/2006/relationships/hyperlink" Target="https://newrepublic.com/article/162266/doordash-uber-eats-delivery-workers-bathrooms-employee-status" TargetMode="External"/><Relationship Id="rId77" Type="http://schemas.openxmlformats.org/officeDocument/2006/relationships/hyperlink" Target="https://www.nytimes.com/2020/11/30/nyregion/bike-delivery-workers-covid-pandemic.html" TargetMode="External"/><Relationship Id="rId8" Type="http://schemas.openxmlformats.org/officeDocument/2006/relationships/hyperlink" Target="https://www.nybooks.com/daily/2019/09/20/what-the-apps-that-bring-food-to-your-door-mean-for-delivery-workers/?lp_txn_id=1253341" TargetMode="External"/><Relationship Id="rId51" Type="http://schemas.openxmlformats.org/officeDocument/2006/relationships/hyperlink" Target="https://www.thecity.nyc/work/2020/12/6/22157730/nyc-food-delivery-workers-demand-better-treatment" TargetMode="External"/><Relationship Id="rId72" Type="http://schemas.openxmlformats.org/officeDocument/2006/relationships/hyperlink" Target="https://www.nytimes.com/2020/11/30/nyregion/bike-delivery-workers-covid-pandemic.html" TargetMode="External"/><Relationship Id="rId80" Type="http://schemas.openxmlformats.org/officeDocument/2006/relationships/hyperlink" Target="https://www.thecity.nyc/work/2020/12/6/22157730/nyc-food-delivery-workers-demand-better-treatment" TargetMode="External"/><Relationship Id="rId85" Type="http://schemas.openxmlformats.org/officeDocument/2006/relationships/hyperlink" Target="https://www.vice.com/en/article/epn437/nyc-gig-workers-are-organizing-against-rampant-e-bike-theft-and-assault" TargetMode="External"/><Relationship Id="rId3" Type="http://schemas.openxmlformats.org/officeDocument/2006/relationships/hyperlink" Target="https://www.relay.delivery" TargetMode="External"/><Relationship Id="rId12" Type="http://schemas.openxmlformats.org/officeDocument/2006/relationships/hyperlink" Target="https://www.nybooks.com/daily/2019/09/20/what-the-apps-that-bring-food-to-your-door-mean-for-delivery-workers/?lp_txn_id=1253341" TargetMode="External"/><Relationship Id="rId17" Type="http://schemas.openxmlformats.org/officeDocument/2006/relationships/hyperlink" Target="https://losdeliveristasunidos.org/" TargetMode="External"/><Relationship Id="rId25" Type="http://schemas.openxmlformats.org/officeDocument/2006/relationships/hyperlink" Target="https://onefairwage.site/wp-content/uploads/2021/05/OFW_WageShortage_F.pdf" TargetMode="External"/><Relationship Id="rId33" Type="http://schemas.openxmlformats.org/officeDocument/2006/relationships/hyperlink" Target="https://get.chownow.com/blog/why-your-restaurant-needs-to-take-advantage-of-customer-data/" TargetMode="External"/><Relationship Id="rId38" Type="http://schemas.openxmlformats.org/officeDocument/2006/relationships/hyperlink" Target="https://get.chownow.com/blog/why-third-party-marketplaces-want-your-restaurant-data/" TargetMode="External"/><Relationship Id="rId46" Type="http://schemas.openxmlformats.org/officeDocument/2006/relationships/hyperlink" Target="https://www.thecity.nyc/work/2020/12/6/22157730/nyc-food-delivery-workers-demand-better-treatment" TargetMode="External"/><Relationship Id="rId59" Type="http://schemas.openxmlformats.org/officeDocument/2006/relationships/hyperlink" Target="https://www.nydailynews.com/new-york/ny-delivery-workers-bathroom-wage-legislation-20210427-zpy25xy3ajcfroncy674t6pqzq-story.html" TargetMode="External"/><Relationship Id="rId67" Type="http://schemas.openxmlformats.org/officeDocument/2006/relationships/hyperlink" Target="https://newrepublic.com/article/162266/doordash-uber-eats-delivery-workers-bathrooms-employee-status" TargetMode="External"/><Relationship Id="rId20" Type="http://schemas.openxmlformats.org/officeDocument/2006/relationships/hyperlink" Target="https://thecounter.org/nyc-delivery-workers-pandemic-grubhub-seamless/" TargetMode="External"/><Relationship Id="rId41" Type="http://schemas.openxmlformats.org/officeDocument/2006/relationships/hyperlink" Target="https://nypost.com/2019/10/06/nyc-restaurateurs-setting-up-ghost-kitchens/" TargetMode="External"/><Relationship Id="rId54" Type="http://schemas.openxmlformats.org/officeDocument/2006/relationships/hyperlink" Target="https://www.thecity.nyc/work/2020/12/6/22157730/nyc-food-delivery-workers-demand-better-treatment" TargetMode="External"/><Relationship Id="rId62" Type="http://schemas.openxmlformats.org/officeDocument/2006/relationships/hyperlink" Target="https://academicworks.cuny.edu/cgi/viewcontent.cgi?article=3854&amp;context=gc_etds" TargetMode="External"/><Relationship Id="rId70" Type="http://schemas.openxmlformats.org/officeDocument/2006/relationships/hyperlink" Target="https://blog.doordash.com/standing-for-new-york-city-dashers-162eef27487" TargetMode="External"/><Relationship Id="rId75" Type="http://schemas.openxmlformats.org/officeDocument/2006/relationships/hyperlink" Target="https://www.nytimes.com/2020/11/30/nyregion/bike-delivery-workers-covid-pandemic.html" TargetMode="External"/><Relationship Id="rId83" Type="http://schemas.openxmlformats.org/officeDocument/2006/relationships/hyperlink" Target="https://www.thecity.nyc/work/2020/12/6/22157730/nyc-food-delivery-workers-demand-better-treatment" TargetMode="External"/><Relationship Id="rId88" Type="http://schemas.openxmlformats.org/officeDocument/2006/relationships/hyperlink" Target="https://newyork.cbslocal.com/2021/06/01/e-bike-crash-kelly-killian-astoria-crash-victim-rights-and-safety-act/" TargetMode="External"/><Relationship Id="rId91" Type="http://schemas.openxmlformats.org/officeDocument/2006/relationships/hyperlink" Target="https://www.thecity.nyc/work/2020/12/6/22157730/nyc-food-delivery-workers-demand-better-treatment" TargetMode="External"/><Relationship Id="rId1" Type="http://schemas.openxmlformats.org/officeDocument/2006/relationships/hyperlink" Target="https://www.nydailynews.com/new-york/ny-delivery-workers-bathroom-wage-legislation-20210427-zpy25xy3ajcfroncy674t6pqzq-story.html" TargetMode="External"/><Relationship Id="rId6" Type="http://schemas.openxmlformats.org/officeDocument/2006/relationships/hyperlink" Target="https://www.nybooks.com/daily/2019/09/20/what-the-apps-that-bring-food-to-your-door-mean-for-delivery-workers/?lp_txn_id=1253341" TargetMode="External"/><Relationship Id="rId15" Type="http://schemas.openxmlformats.org/officeDocument/2006/relationships/hyperlink" Target="https://www.nbcnews.com/think/opinion/food-delivery-workers-are-coronavirus-first-responders-here-s-how-ncna1164946" TargetMode="External"/><Relationship Id="rId23" Type="http://schemas.openxmlformats.org/officeDocument/2006/relationships/hyperlink" Target="https://www.grubstreet.com/2021/01/the-human-toll-new-york-restaurant-unemployment-crisis.html" TargetMode="External"/><Relationship Id="rId28" Type="http://schemas.openxmlformats.org/officeDocument/2006/relationships/hyperlink" Target="https://onefairwage.site/wp-content/uploads/2021/02/OFW_DoingMoreForLess_NY.pdf" TargetMode="External"/><Relationship Id="rId36" Type="http://schemas.openxmlformats.org/officeDocument/2006/relationships/hyperlink" Target="https://totalfood.com/implications-for-customer-data-when-using-third-party-restaurant-technology/" TargetMode="External"/><Relationship Id="rId49" Type="http://schemas.openxmlformats.org/officeDocument/2006/relationships/hyperlink" Target="https://academicworks.cuny.edu/cgi/viewcontent.cgi?article=3854&amp;context=gc_etds" TargetMode="External"/><Relationship Id="rId57" Type="http://schemas.openxmlformats.org/officeDocument/2006/relationships/hyperlink" Target="https://www.vice.com/en/article/epn437/nyc-gig-workers-are-organizing-against-rampant-e-bike-theft-and-assault" TargetMode="External"/><Relationship Id="rId10" Type="http://schemas.openxmlformats.org/officeDocument/2006/relationships/hyperlink" Target="https://www.nytimes.com/2019/07/21/nyregion/doordash-ubereats-food-app-delivery-bike.html" TargetMode="External"/><Relationship Id="rId31" Type="http://schemas.openxmlformats.org/officeDocument/2006/relationships/hyperlink" Target="https://onefairwage.site/wp-content/uploads/2021/05/OFW_WageShortage_F.pdf" TargetMode="External"/><Relationship Id="rId44" Type="http://schemas.openxmlformats.org/officeDocument/2006/relationships/hyperlink" Target="https://www.nytimes.com/2020/11/30/nyregion/bike-delivery-workers-covid-pandemic.html" TargetMode="External"/><Relationship Id="rId52" Type="http://schemas.openxmlformats.org/officeDocument/2006/relationships/hyperlink" Target="https://www.thecity.nyc/work/2020/12/6/22157730/nyc-food-delivery-workers-demand-better-treatment" TargetMode="External"/><Relationship Id="rId60" Type="http://schemas.openxmlformats.org/officeDocument/2006/relationships/hyperlink" Target="https://www.vice.com/en/article/epn437/nyc-gig-workers-are-organizing-against-rampant-e-bike-theft-and-assault" TargetMode="External"/><Relationship Id="rId65" Type="http://schemas.openxmlformats.org/officeDocument/2006/relationships/hyperlink" Target="https://www.thecity.nyc/work/2021/4/27/22405641/food-delivery-workers-open-restaurant-restrooms-regulate-apps" TargetMode="External"/><Relationship Id="rId73" Type="http://schemas.openxmlformats.org/officeDocument/2006/relationships/hyperlink" Target="https://www.nytimes.com/2020/11/30/nyregion/bike-delivery-workers-covid-pandemic.html" TargetMode="External"/><Relationship Id="rId78" Type="http://schemas.openxmlformats.org/officeDocument/2006/relationships/hyperlink" Target="https://www.nytimes.com/2020/11/30/nyregion/bike-delivery-workers-covid-pandemic.html" TargetMode="External"/><Relationship Id="rId81" Type="http://schemas.openxmlformats.org/officeDocument/2006/relationships/hyperlink" Target="https://www.thecity.nyc/work/2020/12/6/22157730/nyc-food-delivery-workers-demand-better-treatment" TargetMode="External"/><Relationship Id="rId86" Type="http://schemas.openxmlformats.org/officeDocument/2006/relationships/hyperlink" Target="https://thetablet.org/workers-justice-project-a-voice-for-delivery-workers/" TargetMode="External"/><Relationship Id="rId4" Type="http://schemas.openxmlformats.org/officeDocument/2006/relationships/hyperlink" Target="https://upserve.com/restaurant-insider/delivery-service-for-restaurants/" TargetMode="External"/><Relationship Id="rId9" Type="http://schemas.openxmlformats.org/officeDocument/2006/relationships/hyperlink" Target="https://www.nybooks.com/daily/2019/09/20/what-the-apps-that-bring-food-to-your-door-mean-for-delivery-workers/?lp_txn_id=1253341" TargetMode="External"/><Relationship Id="rId13" Type="http://schemas.openxmlformats.org/officeDocument/2006/relationships/hyperlink" Target="https://www.nybooks.com/daily/2019/09/20/what-the-apps-that-bring-food-to-your-door-mean-for-delivery-workers/?lp_txn_id=1253341" TargetMode="External"/><Relationship Id="rId18" Type="http://schemas.openxmlformats.org/officeDocument/2006/relationships/hyperlink" Target="https://www.nybooks.com/daily/2019/09/20/what-the-apps-that-bring-food-to-your-door-mean-for-delivery-workers/?lp_txn_id=1253341" TargetMode="External"/><Relationship Id="rId39" Type="http://schemas.openxmlformats.org/officeDocument/2006/relationships/hyperlink" Target="https://www.wired.com/story/how-data-helps-deliver-your-dinner-on-time-warm/" TargetMode="External"/><Relationship Id="rId34" Type="http://schemas.openxmlformats.org/officeDocument/2006/relationships/hyperlink" Target="https://restaurant.eatapp.co/blog/restaurant-data-and-analytics-increase-revenue" TargetMode="External"/><Relationship Id="rId50" Type="http://schemas.openxmlformats.org/officeDocument/2006/relationships/hyperlink" Target="https://www.nytimes.com/2021/03/09/nyregion/delivery-workers-robberies-nyc.html" TargetMode="External"/><Relationship Id="rId55" Type="http://schemas.openxmlformats.org/officeDocument/2006/relationships/hyperlink" Target="https://www.nytimes.com/2021/03/09/nyregion/delivery-workers-robberies-nyc.html" TargetMode="External"/><Relationship Id="rId76" Type="http://schemas.openxmlformats.org/officeDocument/2006/relationships/hyperlink" Target="https://www.thecity.nyc/work/2020/12/6/22157730/nyc-food-delivery-workers-demand-better-treatment" TargetMode="External"/><Relationship Id="rId7" Type="http://schemas.openxmlformats.org/officeDocument/2006/relationships/hyperlink" Target="https://www.nybooks.com/daily/2019/09/20/what-the-apps-that-bring-food-to-your-door-mean-for-delivery-workers/?lp_txn_id=1253341" TargetMode="External"/><Relationship Id="rId71" Type="http://schemas.openxmlformats.org/officeDocument/2006/relationships/hyperlink" Target="https://www.thecity.nyc/work/2020/12/16/22179823/doordash-nyc-bathroom-access-skeptical-workers" TargetMode="External"/><Relationship Id="rId92" Type="http://schemas.openxmlformats.org/officeDocument/2006/relationships/hyperlink" Target="https://www.vice.com/en/article/epn437/nyc-gig-workers-are-organizing-against-rampant-e-bike-theft-and-assault" TargetMode="External"/><Relationship Id="rId2" Type="http://schemas.openxmlformats.org/officeDocument/2006/relationships/hyperlink" Target="https://thecounter.org/nyc-delivery-workers-pandemic-grubhub-seamless/" TargetMode="External"/><Relationship Id="rId29" Type="http://schemas.openxmlformats.org/officeDocument/2006/relationships/hyperlink" Target="https://onefairwage.site/wp-content/uploads/2021/02/OFW_DoingMoreForLess_NY.pdf" TargetMode="External"/><Relationship Id="rId24" Type="http://schemas.openxmlformats.org/officeDocument/2006/relationships/hyperlink" Target="https://www.grubstreet.com/2021/01/the-human-toll-new-york-restaurant-unemployment-crisis.html" TargetMode="External"/><Relationship Id="rId40" Type="http://schemas.openxmlformats.org/officeDocument/2006/relationships/hyperlink" Target="https://www.nytimes.com/2019/08/14/technology/uber-eats-ghost-kitchens.html" TargetMode="External"/><Relationship Id="rId45" Type="http://schemas.openxmlformats.org/officeDocument/2006/relationships/hyperlink" Target="https://www.thecity.nyc/work/2020/12/6/22157730/nyc-food-delivery-workers-demand-better-treatment" TargetMode="External"/><Relationship Id="rId66" Type="http://schemas.openxmlformats.org/officeDocument/2006/relationships/hyperlink" Target="https://newrepublic.com/article/162266/doordash-uber-eats-delivery-workers-bathrooms-employee-status" TargetMode="External"/><Relationship Id="rId87" Type="http://schemas.openxmlformats.org/officeDocument/2006/relationships/hyperlink" Target="https://gothamist.com/food/pandemic-scarred-restaurants-and-gig-workers-fight-back-against-delivery-apps" TargetMode="External"/><Relationship Id="rId61" Type="http://schemas.openxmlformats.org/officeDocument/2006/relationships/hyperlink" Target="https://dmv.ny.gov/registration/electric-scooters-and-bicycles-and-other-unregistered-vehicles" TargetMode="External"/><Relationship Id="rId82" Type="http://schemas.openxmlformats.org/officeDocument/2006/relationships/hyperlink" Target="https://www.thecity.nyc/work/2020/12/6/22157730/nyc-food-delivery-workers-demand-better-treatment" TargetMode="External"/><Relationship Id="rId19" Type="http://schemas.openxmlformats.org/officeDocument/2006/relationships/hyperlink" Target="https://www.nytimes.com/2020/11/30/nyregion/bike-delivery-workers-covid-pandem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4821-FFC5-4859-B4C7-8C63A731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10050</Words>
  <Characters>57290</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2021-06-08T20:35:00Z</dcterms:created>
  <dcterms:modified xsi:type="dcterms:W3CDTF">2021-06-08T20:35:00Z</dcterms:modified>
</cp:coreProperties>
</file>