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4B4E" w14:textId="1DECCAAF" w:rsidR="00D81E8B" w:rsidRDefault="00D81E8B" w:rsidP="007F3A95">
      <w:pPr>
        <w:suppressLineNumbers/>
        <w:jc w:val="center"/>
        <w:rPr>
          <w:rFonts w:ascii="Times New Roman" w:hAnsi="Times New Roman" w:cs="Times New Roman"/>
        </w:rPr>
      </w:pPr>
      <w:r w:rsidRPr="009F0103">
        <w:rPr>
          <w:rFonts w:ascii="Times New Roman" w:hAnsi="Times New Roman" w:cs="Times New Roman"/>
        </w:rPr>
        <w:t>Int. No.</w:t>
      </w:r>
      <w:r w:rsidR="001F4D8F">
        <w:rPr>
          <w:rFonts w:ascii="Times New Roman" w:hAnsi="Times New Roman" w:cs="Times New Roman"/>
        </w:rPr>
        <w:t xml:space="preserve"> 2250</w:t>
      </w:r>
    </w:p>
    <w:p w14:paraId="3B3424CE" w14:textId="77777777" w:rsidR="007F3A95" w:rsidRPr="009F0103" w:rsidRDefault="007F3A95" w:rsidP="007F3A95">
      <w:pPr>
        <w:suppressLineNumbers/>
        <w:jc w:val="center"/>
        <w:rPr>
          <w:rFonts w:ascii="Times New Roman" w:hAnsi="Times New Roman" w:cs="Times New Roman"/>
        </w:rPr>
      </w:pPr>
    </w:p>
    <w:p w14:paraId="005822A5" w14:textId="77777777" w:rsidR="00170F07" w:rsidRDefault="00170F07" w:rsidP="00170F07">
      <w:pPr>
        <w:suppressLineNumber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Council Members Reynoso, Lander, Van Bramer, Yeger, Kallos, </w:t>
      </w:r>
      <w:proofErr w:type="spellStart"/>
      <w:r>
        <w:rPr>
          <w:rFonts w:ascii="Times New Roman" w:hAnsi="Times New Roman" w:cs="Times New Roman"/>
        </w:rPr>
        <w:t>Gennaro</w:t>
      </w:r>
      <w:proofErr w:type="spellEnd"/>
      <w:r>
        <w:rPr>
          <w:rFonts w:ascii="Times New Roman" w:hAnsi="Times New Roman" w:cs="Times New Roman"/>
        </w:rPr>
        <w:t>, Rosenthal and Van Bramer</w:t>
      </w:r>
    </w:p>
    <w:p w14:paraId="097291CE" w14:textId="77777777" w:rsidR="00676885" w:rsidRDefault="00676885" w:rsidP="00C56EF3">
      <w:pPr>
        <w:suppressLineNumbers/>
        <w:rPr>
          <w:rFonts w:ascii="Times New Roman" w:hAnsi="Times New Roman" w:cs="Times New Roman"/>
        </w:rPr>
      </w:pPr>
      <w:bookmarkStart w:id="0" w:name="_GoBack"/>
      <w:bookmarkEnd w:id="0"/>
    </w:p>
    <w:p w14:paraId="47386B06" w14:textId="77777777" w:rsidR="007F3A95" w:rsidRPr="007F3A95" w:rsidRDefault="007F3A95" w:rsidP="00C56EF3">
      <w:pPr>
        <w:suppressLineNumbers/>
        <w:rPr>
          <w:rFonts w:ascii="Times New Roman" w:hAnsi="Times New Roman" w:cs="Times New Roman"/>
          <w:vanish/>
        </w:rPr>
      </w:pPr>
      <w:r w:rsidRPr="007F3A95">
        <w:rPr>
          <w:rFonts w:ascii="Times New Roman" w:hAnsi="Times New Roman" w:cs="Times New Roman"/>
          <w:vanish/>
        </w:rPr>
        <w:t>..Title</w:t>
      </w:r>
    </w:p>
    <w:p w14:paraId="7CEA9E58" w14:textId="77F7F2E4" w:rsidR="00D81E8B" w:rsidRDefault="007F3A95" w:rsidP="00C56EF3">
      <w:pPr>
        <w:suppressLineNumber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Local Law t</w:t>
      </w:r>
      <w:r w:rsidR="00D81E8B" w:rsidRPr="009F0103">
        <w:rPr>
          <w:rFonts w:ascii="Times New Roman" w:hAnsi="Times New Roman" w:cs="Times New Roman"/>
        </w:rPr>
        <w:t xml:space="preserve">o amend the administrative code of the </w:t>
      </w:r>
      <w:r w:rsidR="004C2FF3">
        <w:rPr>
          <w:rFonts w:ascii="Times New Roman" w:hAnsi="Times New Roman" w:cs="Times New Roman"/>
        </w:rPr>
        <w:t>city of New York in relation to the goal of</w:t>
      </w:r>
      <w:r w:rsidR="00896002">
        <w:rPr>
          <w:rFonts w:ascii="Times New Roman" w:hAnsi="Times New Roman" w:cs="Times New Roman"/>
        </w:rPr>
        <w:t xml:space="preserve"> zero waste to landfill</w:t>
      </w:r>
    </w:p>
    <w:p w14:paraId="7E2E16D3" w14:textId="3E647604" w:rsidR="007F3A95" w:rsidRPr="007F3A95" w:rsidRDefault="007F3A95" w:rsidP="00C56EF3">
      <w:pPr>
        <w:suppressLineNumbers/>
        <w:rPr>
          <w:rFonts w:ascii="Times New Roman" w:hAnsi="Times New Roman" w:cs="Times New Roman"/>
          <w:vanish/>
        </w:rPr>
      </w:pPr>
      <w:r w:rsidRPr="007F3A95">
        <w:rPr>
          <w:rFonts w:ascii="Times New Roman" w:hAnsi="Times New Roman" w:cs="Times New Roman"/>
          <w:vanish/>
        </w:rPr>
        <w:t>..Body</w:t>
      </w:r>
    </w:p>
    <w:p w14:paraId="26A65F35" w14:textId="77777777" w:rsidR="004B75CD" w:rsidRPr="009F0103" w:rsidRDefault="004B75CD" w:rsidP="00C56EF3">
      <w:pPr>
        <w:suppressLineNumbers/>
        <w:rPr>
          <w:rFonts w:ascii="Times New Roman" w:hAnsi="Times New Roman" w:cs="Times New Roman"/>
        </w:rPr>
      </w:pPr>
    </w:p>
    <w:p w14:paraId="5C17ADC3" w14:textId="392DF9EB" w:rsidR="00D81E8B" w:rsidRPr="009F0103" w:rsidRDefault="00D81E8B" w:rsidP="009208E6">
      <w:pPr>
        <w:suppressLineNumbers/>
        <w:spacing w:line="480" w:lineRule="auto"/>
        <w:rPr>
          <w:rFonts w:ascii="Times New Roman" w:hAnsi="Times New Roman" w:cs="Times New Roman"/>
          <w:u w:val="single"/>
        </w:rPr>
      </w:pPr>
      <w:r w:rsidRPr="009F0103">
        <w:rPr>
          <w:rFonts w:ascii="Times New Roman" w:hAnsi="Times New Roman" w:cs="Times New Roman"/>
          <w:u w:val="single"/>
        </w:rPr>
        <w:t>Be it enacted by the Council as follows:</w:t>
      </w:r>
    </w:p>
    <w:p w14:paraId="2DEDF8DB" w14:textId="0CBB0A9D" w:rsidR="001A5B20" w:rsidRDefault="00D81E8B" w:rsidP="009208E6">
      <w:pPr>
        <w:spacing w:line="480" w:lineRule="auto"/>
        <w:rPr>
          <w:rFonts w:ascii="Times New Roman" w:hAnsi="Times New Roman" w:cs="Times New Roman"/>
        </w:rPr>
      </w:pPr>
      <w:r w:rsidRPr="009F0103">
        <w:rPr>
          <w:rFonts w:ascii="Times New Roman" w:hAnsi="Times New Roman" w:cs="Times New Roman"/>
        </w:rPr>
        <w:tab/>
        <w:t xml:space="preserve">Section 1. </w:t>
      </w:r>
      <w:r w:rsidR="001A5B20">
        <w:rPr>
          <w:rFonts w:ascii="Times New Roman" w:hAnsi="Times New Roman" w:cs="Times New Roman"/>
        </w:rPr>
        <w:t>Subchapter 3</w:t>
      </w:r>
      <w:r w:rsidR="00AF1007">
        <w:rPr>
          <w:rFonts w:ascii="Times New Roman" w:hAnsi="Times New Roman" w:cs="Times New Roman"/>
        </w:rPr>
        <w:t xml:space="preserve"> of </w:t>
      </w:r>
      <w:r w:rsidR="0062769A">
        <w:rPr>
          <w:rFonts w:ascii="Times New Roman" w:hAnsi="Times New Roman" w:cs="Times New Roman"/>
        </w:rPr>
        <w:t>c</w:t>
      </w:r>
      <w:r w:rsidR="00AF1007">
        <w:rPr>
          <w:rFonts w:ascii="Times New Roman" w:hAnsi="Times New Roman" w:cs="Times New Roman"/>
        </w:rPr>
        <w:t xml:space="preserve">hapter 3 of title 16 of the administrative code of the city of New York is </w:t>
      </w:r>
      <w:r w:rsidR="001A5B20">
        <w:rPr>
          <w:rFonts w:ascii="Times New Roman" w:hAnsi="Times New Roman" w:cs="Times New Roman"/>
        </w:rPr>
        <w:t>amended by adding a new section 16-316.5</w:t>
      </w:r>
      <w:r w:rsidR="009208E6">
        <w:rPr>
          <w:rFonts w:ascii="Times New Roman" w:hAnsi="Times New Roman" w:cs="Times New Roman"/>
        </w:rPr>
        <w:t xml:space="preserve"> to read as follows:</w:t>
      </w:r>
    </w:p>
    <w:p w14:paraId="025EC186" w14:textId="739E3A00" w:rsidR="006A7461" w:rsidRPr="00C56EF3" w:rsidRDefault="001A5B20" w:rsidP="009208E6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 w:rsidRPr="00C56EF3">
        <w:rPr>
          <w:rFonts w:ascii="Times New Roman" w:hAnsi="Times New Roman" w:cs="Times New Roman"/>
          <w:u w:val="single"/>
        </w:rPr>
        <w:t>§ 16-316.5</w:t>
      </w:r>
      <w:r w:rsidR="004B75CD">
        <w:rPr>
          <w:rFonts w:ascii="Times New Roman" w:hAnsi="Times New Roman" w:cs="Times New Roman"/>
          <w:u w:val="single"/>
        </w:rPr>
        <w:t xml:space="preserve"> Zero Waste</w:t>
      </w:r>
      <w:r w:rsidR="00C53DD3">
        <w:rPr>
          <w:rFonts w:ascii="Times New Roman" w:hAnsi="Times New Roman" w:cs="Times New Roman"/>
          <w:u w:val="single"/>
        </w:rPr>
        <w:t xml:space="preserve"> plan and reporting</w:t>
      </w:r>
      <w:r w:rsidR="004B75CD">
        <w:rPr>
          <w:rFonts w:ascii="Times New Roman" w:hAnsi="Times New Roman" w:cs="Times New Roman"/>
          <w:u w:val="single"/>
        </w:rPr>
        <w:t>.</w:t>
      </w:r>
      <w:r w:rsidRPr="00C56EF3">
        <w:rPr>
          <w:rFonts w:ascii="Times New Roman" w:hAnsi="Times New Roman" w:cs="Times New Roman"/>
          <w:u w:val="single"/>
        </w:rPr>
        <w:t xml:space="preserve"> </w:t>
      </w:r>
      <w:r w:rsidR="00833EE6" w:rsidRPr="00833EE6" w:rsidDel="00833EE6">
        <w:rPr>
          <w:rFonts w:ascii="Times New Roman" w:hAnsi="Times New Roman" w:cs="Times New Roman"/>
          <w:u w:val="single"/>
        </w:rPr>
        <w:t xml:space="preserve"> </w:t>
      </w:r>
      <w:r w:rsidR="00B55F15">
        <w:rPr>
          <w:rFonts w:ascii="Times New Roman" w:hAnsi="Times New Roman" w:cs="Times New Roman"/>
          <w:u w:val="single"/>
        </w:rPr>
        <w:t>On or before</w:t>
      </w:r>
      <w:r w:rsidR="004C2FF3" w:rsidRPr="00C56EF3">
        <w:rPr>
          <w:rFonts w:ascii="Times New Roman" w:hAnsi="Times New Roman" w:cs="Times New Roman"/>
          <w:u w:val="single"/>
        </w:rPr>
        <w:t xml:space="preserve"> July 1</w:t>
      </w:r>
      <w:r w:rsidR="00103AB6" w:rsidRPr="00C56EF3">
        <w:rPr>
          <w:rFonts w:ascii="Times New Roman" w:hAnsi="Times New Roman" w:cs="Times New Roman"/>
          <w:u w:val="single"/>
        </w:rPr>
        <w:t>, 202</w:t>
      </w:r>
      <w:r w:rsidR="00C53DD3">
        <w:rPr>
          <w:rFonts w:ascii="Times New Roman" w:hAnsi="Times New Roman" w:cs="Times New Roman"/>
          <w:u w:val="single"/>
        </w:rPr>
        <w:t>1,</w:t>
      </w:r>
      <w:r w:rsidR="004C2FF3" w:rsidRPr="00C56EF3">
        <w:rPr>
          <w:rFonts w:ascii="Times New Roman" w:hAnsi="Times New Roman" w:cs="Times New Roman"/>
          <w:u w:val="single"/>
        </w:rPr>
        <w:t xml:space="preserve"> </w:t>
      </w:r>
      <w:r w:rsidR="00103AB6" w:rsidRPr="00C56EF3">
        <w:rPr>
          <w:rFonts w:ascii="Times New Roman" w:hAnsi="Times New Roman" w:cs="Times New Roman"/>
          <w:u w:val="single"/>
        </w:rPr>
        <w:t xml:space="preserve">the </w:t>
      </w:r>
      <w:r w:rsidR="00B55F15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commissioner shall submit to the mayor and speaker of the council a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plan to send zero wast</w:t>
      </w:r>
      <w:r w:rsidR="000C0AF7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e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to landfill by 2030. On or before July 1, 2022, and annually thereafter, the commissioner shall submit to the </w:t>
      </w:r>
      <w:proofErr w:type="gramStart"/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mayor</w:t>
      </w:r>
      <w:proofErr w:type="gramEnd"/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and speaker of the council a </w:t>
      </w:r>
      <w:r w:rsidR="00B55F15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report</w:t>
      </w:r>
      <w:r w:rsidR="00D43B79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8A54F4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on 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the</w:t>
      </w:r>
      <w:r w:rsidR="001E207F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city’s </w:t>
      </w:r>
      <w:r w:rsidR="00B55F15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progress</w:t>
      </w:r>
      <w:r w:rsidR="00B55F15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8A54F4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to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ward the goal of</w:t>
      </w:r>
      <w:r w:rsidR="008A54F4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send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ing</w:t>
      </w:r>
      <w:r w:rsidR="001E207F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8A54F4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zer</w:t>
      </w:r>
      <w:r w:rsidR="00D43B79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o waste to landfill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pursuant to this section</w:t>
      </w:r>
      <w:r w:rsidR="00D43B79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. 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The plan and each</w:t>
      </w:r>
      <w:r w:rsidR="00C53DD3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3753C2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report shall</w:t>
      </w:r>
      <w:r w:rsidR="008A54F4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include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, but 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need 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not be limited to</w:t>
      </w:r>
      <w:r w:rsidR="006A7461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:</w:t>
      </w:r>
    </w:p>
    <w:p w14:paraId="27426983" w14:textId="1824150D" w:rsidR="00B11F5A" w:rsidRDefault="00B11F5A" w:rsidP="009208E6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a.</w:t>
      </w:r>
      <w:r w:rsidR="006A7461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</w:t>
      </w:r>
      <w:r w:rsidR="008A54F4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timeline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t</w:t>
      </w:r>
      <w:r w:rsidR="00896002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o send zero waste to landfill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, including annual</w:t>
      </w:r>
      <w:r w:rsidR="008A54F4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targets for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waste diversion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, disaggregated by waste stream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;</w:t>
      </w:r>
      <w:r w:rsidR="008A54F4" w:rsidRPr="00B11F5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5F5F5D37" w14:textId="59908836" w:rsidR="00B11F5A" w:rsidRDefault="00B11F5A" w:rsidP="009208E6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b.</w:t>
      </w:r>
      <w:r w:rsidR="003753C2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D</w:t>
      </w:r>
      <w:r w:rsidR="006A7461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iversion </w:t>
      </w:r>
      <w:r w:rsidR="003753C2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rates for 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recyclable material collected </w:t>
      </w:r>
      <w:r w:rsidR="003753C2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curbsid</w:t>
      </w:r>
      <w:r w:rsidR="006A7461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e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by the department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, disaggregated by material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and by community district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;</w:t>
      </w:r>
    </w:p>
    <w:p w14:paraId="3BF94ACD" w14:textId="03EC22E8" w:rsidR="006A7461" w:rsidRPr="00C56EF3" w:rsidRDefault="00B11F5A" w:rsidP="009208E6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c. 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iversion rates for 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recyclable materials that are not collected curbsid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e, disaggregated by material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; </w:t>
      </w:r>
    </w:p>
    <w:p w14:paraId="556FC943" w14:textId="58483F9A" w:rsidR="00C53DD3" w:rsidRDefault="00B11F5A" w:rsidP="009208E6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d.</w:t>
      </w:r>
      <w:r w:rsidR="00103AB6" w:rsidRPr="00C56EF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he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department’s plan to increase diversio</w:t>
      </w:r>
      <w:r w:rsidR="00103AB6" w:rsidRPr="0038465E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n</w:t>
      </w:r>
      <w:r w:rsidR="00B55F15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, which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shall 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include, but not be limited to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strategies to increase diversion</w:t>
      </w:r>
      <w:r w:rsidR="00EE1A0D" w:rsidRP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for each material, </w:t>
      </w:r>
      <w:r w:rsidR="00DA3AFB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strategies to 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increas</w:t>
      </w:r>
      <w:r w:rsidR="00DA3AFB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e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compliance with existing law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B55F15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and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DA3AFB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a description of </w:t>
      </w:r>
      <w:r w:rsidR="001E207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all education and outreach pr</w:t>
      </w:r>
      <w:r w:rsidR="0062769A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ograms available to the public</w:t>
      </w:r>
      <w:r w:rsidR="002C6225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and strategies to increase or update such education and outreach programs</w:t>
      </w:r>
      <w:r w:rsidR="00C53DD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; </w:t>
      </w:r>
    </w:p>
    <w:p w14:paraId="0E6349A5" w14:textId="3DE4F89E" w:rsidR="00C53DD3" w:rsidRDefault="00C53DD3" w:rsidP="009208E6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lastRenderedPageBreak/>
        <w:t xml:space="preserve">e. </w:t>
      </w:r>
      <w:r w:rsidR="000C7972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</w:t>
      </w:r>
      <w:r w:rsidR="00DA3AFB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plan for s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eparate initiatives to increase diversion in 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residential buildings with </w:t>
      </w:r>
      <w:r w:rsidR="00514D6A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various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numbers of units</w:t>
      </w:r>
      <w:r w:rsidR="00DA3AFB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,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and</w:t>
      </w:r>
      <w:r w:rsidR="00514D6A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buildings owned or operated by the New York </w:t>
      </w:r>
      <w:proofErr w:type="gramStart"/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city</w:t>
      </w:r>
      <w:proofErr w:type="gramEnd"/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housing authority</w:t>
      </w:r>
      <w:r w:rsidR="0062769A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;</w:t>
      </w:r>
      <w:r w:rsidR="00896002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</w:p>
    <w:p w14:paraId="0AC443D9" w14:textId="0FF03113" w:rsidR="006A7461" w:rsidRPr="0038465E" w:rsidRDefault="00C53DD3" w:rsidP="009208E6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f. </w:t>
      </w:r>
      <w:r w:rsidR="000C7972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A </w:t>
      </w:r>
      <w:r w:rsidR="00DA3AFB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plan for s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eparate initiatives to increase diversion in commercial establishments; </w:t>
      </w:r>
    </w:p>
    <w:p w14:paraId="62BA26A8" w14:textId="286BCBF6" w:rsidR="00EE1A0D" w:rsidRDefault="00C53DD3" w:rsidP="0062769A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g</w:t>
      </w:r>
      <w:r w:rsidR="00B11F5A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.</w:t>
      </w:r>
      <w:r w:rsidR="006A7461" w:rsidRPr="0038465E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 list and</w:t>
      </w:r>
      <w:r w:rsidR="0062769A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description of m</w:t>
      </w:r>
      <w:r w:rsidR="00B55F15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aterials that are not </w:t>
      </w:r>
      <w:r w:rsidR="00B11F5A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easily diverted from landfill and strategies for eliminating such materials from the waste stream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; </w:t>
      </w:r>
    </w:p>
    <w:p w14:paraId="4FD485EC" w14:textId="1EC7DADE" w:rsidR="00EE1A0D" w:rsidRDefault="00C53DD3" w:rsidP="0062769A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h.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n analysis of the economic market for recyclable materials, disaggregated by material</w:t>
      </w:r>
      <w:r w:rsidR="000E39F2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;</w:t>
      </w:r>
    </w:p>
    <w:p w14:paraId="4031F3A4" w14:textId="2B1797CC" w:rsidR="00EE1A0D" w:rsidRDefault="00C53DD3" w:rsidP="0062769A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i</w:t>
      </w:r>
      <w:proofErr w:type="spellEnd"/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n analysis of current processing capacity for recyclable materials</w:t>
      </w:r>
      <w:r w:rsidR="000E39F2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, disaggregated by material;</w:t>
      </w:r>
    </w:p>
    <w:p w14:paraId="5D6931EF" w14:textId="537539FC" w:rsidR="00EE1A0D" w:rsidRDefault="00C53DD3" w:rsidP="0062769A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j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n analysis of current availability of capacity at landfill</w:t>
      </w:r>
      <w:r w:rsidR="000E39F2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s utilized by the city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; </w:t>
      </w:r>
    </w:p>
    <w:p w14:paraId="0E4B092D" w14:textId="1AB19D35" w:rsidR="00EE1A0D" w:rsidRDefault="00C53DD3" w:rsidP="0062769A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k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plan to increase diversion of materials disposed of in public litter baskets; and</w:t>
      </w:r>
    </w:p>
    <w:p w14:paraId="0C87460B" w14:textId="068052D4" w:rsidR="00D81E8B" w:rsidRPr="0038465E" w:rsidRDefault="00C53DD3">
      <w:pPr>
        <w:spacing w:line="480" w:lineRule="auto"/>
        <w:ind w:firstLine="720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l.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</w:t>
      </w:r>
      <w:r w:rsidR="00EE1A0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plan to increase the reuse of materials that would otherwise be disposed of.</w:t>
      </w:r>
    </w:p>
    <w:p w14:paraId="653F7B4F" w14:textId="605EA0FB" w:rsidR="001E207F" w:rsidRPr="00896002" w:rsidRDefault="00D81E8B" w:rsidP="00896002">
      <w:pPr>
        <w:spacing w:line="480" w:lineRule="auto"/>
        <w:rPr>
          <w:rFonts w:ascii="Times New Roman" w:hAnsi="Times New Roman" w:cs="Times New Roman"/>
        </w:rPr>
      </w:pPr>
      <w:r w:rsidRPr="009F0103">
        <w:rPr>
          <w:rFonts w:ascii="Times New Roman" w:hAnsi="Times New Roman" w:cs="Times New Roman"/>
        </w:rPr>
        <w:tab/>
        <w:t xml:space="preserve">§ 2. This local law takes effect </w:t>
      </w:r>
      <w:r w:rsidR="00B11F5A">
        <w:rPr>
          <w:rFonts w:ascii="Times New Roman" w:hAnsi="Times New Roman" w:cs="Times New Roman"/>
        </w:rPr>
        <w:t>immediately</w:t>
      </w:r>
      <w:r w:rsidR="00896002">
        <w:rPr>
          <w:rFonts w:ascii="Times New Roman" w:hAnsi="Times New Roman" w:cs="Times New Roman"/>
        </w:rPr>
        <w:t>.</w:t>
      </w:r>
    </w:p>
    <w:p w14:paraId="2BC7C227" w14:textId="77777777" w:rsidR="007D3FB3" w:rsidRDefault="007D3FB3" w:rsidP="0038465E">
      <w:pPr>
        <w:suppressLineNumbers/>
        <w:rPr>
          <w:rFonts w:ascii="Times New Roman" w:hAnsi="Times New Roman" w:cs="Times New Roman"/>
          <w:sz w:val="20"/>
          <w:szCs w:val="20"/>
        </w:rPr>
      </w:pPr>
    </w:p>
    <w:p w14:paraId="4660C9AB" w14:textId="77777777" w:rsidR="007D3FB3" w:rsidRDefault="007D3FB3" w:rsidP="0038465E">
      <w:pPr>
        <w:suppressLineNumbers/>
        <w:rPr>
          <w:rFonts w:ascii="Times New Roman" w:hAnsi="Times New Roman" w:cs="Times New Roman"/>
          <w:sz w:val="20"/>
          <w:szCs w:val="20"/>
        </w:rPr>
      </w:pPr>
    </w:p>
    <w:p w14:paraId="1F6275FD" w14:textId="77777777" w:rsidR="007D3FB3" w:rsidRDefault="007D3FB3" w:rsidP="0038465E">
      <w:pPr>
        <w:suppressLineNumbers/>
        <w:rPr>
          <w:rFonts w:ascii="Times New Roman" w:hAnsi="Times New Roman" w:cs="Times New Roman"/>
          <w:sz w:val="20"/>
          <w:szCs w:val="20"/>
        </w:rPr>
      </w:pPr>
    </w:p>
    <w:p w14:paraId="210B1BAA" w14:textId="77777777" w:rsidR="007D3FB3" w:rsidRDefault="007D3FB3" w:rsidP="0038465E">
      <w:pPr>
        <w:suppressLineNumbers/>
        <w:rPr>
          <w:rFonts w:ascii="Times New Roman" w:hAnsi="Times New Roman" w:cs="Times New Roman"/>
          <w:sz w:val="20"/>
          <w:szCs w:val="20"/>
        </w:rPr>
      </w:pPr>
    </w:p>
    <w:p w14:paraId="6C9CB7B7" w14:textId="77777777" w:rsidR="007D3FB3" w:rsidRDefault="007D3FB3" w:rsidP="0038465E">
      <w:pPr>
        <w:suppressLineNumbers/>
        <w:rPr>
          <w:rFonts w:ascii="Times New Roman" w:hAnsi="Times New Roman" w:cs="Times New Roman"/>
          <w:sz w:val="20"/>
          <w:szCs w:val="20"/>
        </w:rPr>
      </w:pPr>
    </w:p>
    <w:p w14:paraId="7B4A1ECC" w14:textId="77777777" w:rsidR="007D3FB3" w:rsidRDefault="007D3FB3" w:rsidP="0038465E">
      <w:pPr>
        <w:suppressLineNumbers/>
        <w:rPr>
          <w:rFonts w:ascii="Times New Roman" w:hAnsi="Times New Roman" w:cs="Times New Roman"/>
          <w:sz w:val="20"/>
          <w:szCs w:val="20"/>
        </w:rPr>
      </w:pPr>
    </w:p>
    <w:p w14:paraId="5ADBF0C5" w14:textId="77777777" w:rsidR="007D3FB3" w:rsidRDefault="007D3FB3" w:rsidP="0038465E">
      <w:pPr>
        <w:suppressLineNumbers/>
        <w:rPr>
          <w:rFonts w:ascii="Times New Roman" w:hAnsi="Times New Roman" w:cs="Times New Roman"/>
          <w:sz w:val="20"/>
          <w:szCs w:val="20"/>
        </w:rPr>
      </w:pPr>
    </w:p>
    <w:p w14:paraId="0A607B9F" w14:textId="77777777" w:rsidR="007D3FB3" w:rsidRDefault="007D3FB3" w:rsidP="0038465E">
      <w:pPr>
        <w:suppressLineNumbers/>
        <w:rPr>
          <w:rFonts w:ascii="Times New Roman" w:hAnsi="Times New Roman" w:cs="Times New Roman"/>
          <w:sz w:val="20"/>
          <w:szCs w:val="20"/>
        </w:rPr>
      </w:pPr>
    </w:p>
    <w:p w14:paraId="2E057F3C" w14:textId="42B08EBB" w:rsidR="00263055" w:rsidRPr="0038465E" w:rsidRDefault="00263055" w:rsidP="0038465E">
      <w:pPr>
        <w:suppressLineNumbers/>
        <w:rPr>
          <w:rFonts w:ascii="Times New Roman" w:hAnsi="Times New Roman" w:cs="Times New Roman"/>
          <w:sz w:val="20"/>
          <w:szCs w:val="20"/>
        </w:rPr>
      </w:pPr>
      <w:r w:rsidRPr="0038465E">
        <w:rPr>
          <w:rFonts w:ascii="Times New Roman" w:hAnsi="Times New Roman" w:cs="Times New Roman"/>
          <w:sz w:val="20"/>
          <w:szCs w:val="20"/>
        </w:rPr>
        <w:t>LS 9641</w:t>
      </w:r>
    </w:p>
    <w:p w14:paraId="24429D09" w14:textId="46F66C0E" w:rsidR="00263055" w:rsidRPr="0038465E" w:rsidRDefault="00263055" w:rsidP="0038465E">
      <w:pPr>
        <w:suppressLineNumbers/>
        <w:rPr>
          <w:rFonts w:ascii="Times New Roman" w:hAnsi="Times New Roman" w:cs="Times New Roman"/>
          <w:sz w:val="20"/>
          <w:szCs w:val="20"/>
        </w:rPr>
      </w:pPr>
      <w:r w:rsidRPr="0038465E">
        <w:rPr>
          <w:rFonts w:ascii="Times New Roman" w:hAnsi="Times New Roman" w:cs="Times New Roman"/>
          <w:sz w:val="20"/>
          <w:szCs w:val="20"/>
        </w:rPr>
        <w:t>CM</w:t>
      </w:r>
      <w:r w:rsidR="0062769A">
        <w:rPr>
          <w:rFonts w:ascii="Times New Roman" w:hAnsi="Times New Roman" w:cs="Times New Roman"/>
          <w:sz w:val="20"/>
          <w:szCs w:val="20"/>
        </w:rPr>
        <w:t>/NKA</w:t>
      </w:r>
    </w:p>
    <w:p w14:paraId="195BBE4D" w14:textId="71571ABF" w:rsidR="00833EE6" w:rsidRDefault="00E156C1" w:rsidP="0038465E">
      <w:pPr>
        <w:suppressLineNumber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7/20</w:t>
      </w:r>
      <w:r w:rsidR="00C53DD3">
        <w:rPr>
          <w:rFonts w:ascii="Times New Roman" w:hAnsi="Times New Roman" w:cs="Times New Roman"/>
          <w:sz w:val="20"/>
          <w:szCs w:val="20"/>
        </w:rPr>
        <w:t>/2020</w:t>
      </w:r>
    </w:p>
    <w:p w14:paraId="1942E566" w14:textId="0ADFFD6A" w:rsidR="000E39F2" w:rsidRPr="009B4A21" w:rsidRDefault="000E39F2" w:rsidP="0038465E">
      <w:pPr>
        <w:suppressLineNumbers/>
        <w:rPr>
          <w:rFonts w:ascii="Times New Roman" w:hAnsi="Times New Roman" w:cs="Times New Roman"/>
          <w:sz w:val="20"/>
          <w:szCs w:val="20"/>
        </w:rPr>
      </w:pPr>
    </w:p>
    <w:sectPr w:rsidR="000E39F2" w:rsidRPr="009B4A21" w:rsidSect="001E207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34552" w16cex:dateUtc="2020-07-10T23:51:00Z"/>
  <w16cex:commentExtensible w16cex:durableId="22B3449E" w16cex:dateUtc="2020-07-10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5D88C4" w16cid:durableId="22B34552"/>
  <w16cid:commentId w16cid:paraId="265B868A" w16cid:durableId="22BC95E4"/>
  <w16cid:commentId w16cid:paraId="4431C4FF" w16cid:durableId="22B3449E"/>
  <w16cid:commentId w16cid:paraId="6FA2E648" w16cid:durableId="22BC95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A4F6E"/>
    <w:multiLevelType w:val="hybridMultilevel"/>
    <w:tmpl w:val="F566D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8B"/>
    <w:rsid w:val="000C0AF7"/>
    <w:rsid w:val="000C7972"/>
    <w:rsid w:val="000E2445"/>
    <w:rsid w:val="000E39F2"/>
    <w:rsid w:val="00103AB6"/>
    <w:rsid w:val="00112E33"/>
    <w:rsid w:val="00170F07"/>
    <w:rsid w:val="001A5B20"/>
    <w:rsid w:val="001E207F"/>
    <w:rsid w:val="001F4D8F"/>
    <w:rsid w:val="00206683"/>
    <w:rsid w:val="002519E2"/>
    <w:rsid w:val="00263055"/>
    <w:rsid w:val="00281D9A"/>
    <w:rsid w:val="00294DE5"/>
    <w:rsid w:val="002C331E"/>
    <w:rsid w:val="002C6225"/>
    <w:rsid w:val="003753C2"/>
    <w:rsid w:val="0038465E"/>
    <w:rsid w:val="003B6140"/>
    <w:rsid w:val="003E0A02"/>
    <w:rsid w:val="0040610D"/>
    <w:rsid w:val="004B75CD"/>
    <w:rsid w:val="004C2FF3"/>
    <w:rsid w:val="00514D6A"/>
    <w:rsid w:val="00536075"/>
    <w:rsid w:val="00536FBE"/>
    <w:rsid w:val="0062769A"/>
    <w:rsid w:val="006763FA"/>
    <w:rsid w:val="00676885"/>
    <w:rsid w:val="006A7461"/>
    <w:rsid w:val="006D505C"/>
    <w:rsid w:val="007D3FB3"/>
    <w:rsid w:val="007F3A95"/>
    <w:rsid w:val="00833EE6"/>
    <w:rsid w:val="00896002"/>
    <w:rsid w:val="008A54F4"/>
    <w:rsid w:val="008E1A8B"/>
    <w:rsid w:val="009208E6"/>
    <w:rsid w:val="00956002"/>
    <w:rsid w:val="009B4A21"/>
    <w:rsid w:val="009D49D2"/>
    <w:rsid w:val="009F0103"/>
    <w:rsid w:val="009F504E"/>
    <w:rsid w:val="00A016BF"/>
    <w:rsid w:val="00A5279C"/>
    <w:rsid w:val="00AA1824"/>
    <w:rsid w:val="00AF1007"/>
    <w:rsid w:val="00B11F5A"/>
    <w:rsid w:val="00B55F15"/>
    <w:rsid w:val="00BF024F"/>
    <w:rsid w:val="00C41D11"/>
    <w:rsid w:val="00C53DD3"/>
    <w:rsid w:val="00C56EF3"/>
    <w:rsid w:val="00C72F83"/>
    <w:rsid w:val="00CA1645"/>
    <w:rsid w:val="00D10E50"/>
    <w:rsid w:val="00D43B79"/>
    <w:rsid w:val="00D81E8B"/>
    <w:rsid w:val="00DA3AFB"/>
    <w:rsid w:val="00E156C1"/>
    <w:rsid w:val="00EC3A21"/>
    <w:rsid w:val="00EE1A0D"/>
    <w:rsid w:val="00F47E6A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DAE6"/>
  <w15:chartTrackingRefBased/>
  <w15:docId w15:val="{9AD12287-0510-E244-AED2-2A5E5129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A54F4"/>
  </w:style>
  <w:style w:type="paragraph" w:styleId="BalloonText">
    <w:name w:val="Balloon Text"/>
    <w:basedOn w:val="Normal"/>
    <w:link w:val="BalloonTextChar"/>
    <w:uiPriority w:val="99"/>
    <w:semiHidden/>
    <w:unhideWhenUsed/>
    <w:rsid w:val="00536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B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63055"/>
  </w:style>
  <w:style w:type="paragraph" w:styleId="ListParagraph">
    <w:name w:val="List Paragraph"/>
    <w:basedOn w:val="Normal"/>
    <w:uiPriority w:val="34"/>
    <w:qFormat/>
    <w:rsid w:val="004B75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5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61EC-2F96-4692-A060-42C52D09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N. Mamian</dc:creator>
  <cp:keywords/>
  <dc:description/>
  <cp:lastModifiedBy>DelFranco, Ruthie</cp:lastModifiedBy>
  <cp:revision>16</cp:revision>
  <cp:lastPrinted>2019-08-06T16:51:00Z</cp:lastPrinted>
  <dcterms:created xsi:type="dcterms:W3CDTF">2021-01-21T21:05:00Z</dcterms:created>
  <dcterms:modified xsi:type="dcterms:W3CDTF">2021-04-23T13:39:00Z</dcterms:modified>
</cp:coreProperties>
</file>