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042EB" w14:textId="77777777" w:rsidR="00B30DE0" w:rsidRDefault="00B30DE0" w:rsidP="00B30DE0">
      <w:pPr>
        <w:pStyle w:val="Body"/>
        <w:spacing w:after="0" w:line="240" w:lineRule="auto"/>
        <w:ind w:left="3600" w:firstLine="720"/>
        <w:jc w:val="right"/>
        <w:rPr>
          <w:rFonts w:ascii="Times New Roman" w:hAnsi="Times New Roman"/>
          <w:sz w:val="24"/>
          <w:szCs w:val="24"/>
          <w:u w:val="single"/>
        </w:rPr>
      </w:pPr>
      <w:bookmarkStart w:id="0" w:name="_GoBack"/>
      <w:bookmarkEnd w:id="0"/>
    </w:p>
    <w:p w14:paraId="6B56F54A" w14:textId="77777777" w:rsidR="00B30DE0" w:rsidRPr="00362DB7" w:rsidRDefault="00B30DE0" w:rsidP="00C86F6A">
      <w:pPr>
        <w:ind w:left="5760" w:firstLine="0"/>
        <w:jc w:val="both"/>
        <w:rPr>
          <w:u w:val="single"/>
        </w:rPr>
      </w:pPr>
      <w:r w:rsidRPr="00362DB7">
        <w:rPr>
          <w:u w:val="single"/>
        </w:rPr>
        <w:t xml:space="preserve">Committee on Housing and Buildings </w:t>
      </w:r>
    </w:p>
    <w:p w14:paraId="020D0189" w14:textId="77777777" w:rsidR="00B30DE0" w:rsidRPr="00362DB7" w:rsidRDefault="00B30DE0" w:rsidP="00B30DE0">
      <w:pPr>
        <w:tabs>
          <w:tab w:val="left" w:pos="-1440"/>
        </w:tabs>
        <w:ind w:left="3600"/>
        <w:jc w:val="right"/>
      </w:pPr>
      <w:r>
        <w:t xml:space="preserve">    </w:t>
      </w:r>
      <w:r w:rsidRPr="00362DB7">
        <w:t>Austen Brandford, Senior Counsel</w:t>
      </w:r>
    </w:p>
    <w:p w14:paraId="48009CBE" w14:textId="77777777" w:rsidR="00B30DE0" w:rsidRPr="00362DB7" w:rsidRDefault="00B30DE0" w:rsidP="00B30DE0">
      <w:pPr>
        <w:tabs>
          <w:tab w:val="left" w:pos="-1440"/>
        </w:tabs>
        <w:ind w:left="3600"/>
        <w:jc w:val="right"/>
      </w:pPr>
      <w:r w:rsidRPr="00362DB7">
        <w:t>Audrey Son, Counsel</w:t>
      </w:r>
    </w:p>
    <w:p w14:paraId="5A89F2CD" w14:textId="77777777" w:rsidR="00B30DE0" w:rsidRPr="00362DB7" w:rsidRDefault="00B30DE0" w:rsidP="00B30DE0">
      <w:pPr>
        <w:tabs>
          <w:tab w:val="left" w:pos="-1440"/>
        </w:tabs>
        <w:ind w:left="3600"/>
        <w:jc w:val="right"/>
      </w:pPr>
      <w:r w:rsidRPr="00362DB7">
        <w:t>Genan Zilkha, Counsel</w:t>
      </w:r>
    </w:p>
    <w:p w14:paraId="793481C7" w14:textId="3E2F4FB8" w:rsidR="00B30DE0" w:rsidRPr="00362DB7" w:rsidRDefault="007C2720" w:rsidP="00C86F6A">
      <w:pPr>
        <w:tabs>
          <w:tab w:val="left" w:pos="-1440"/>
        </w:tabs>
        <w:ind w:left="4320" w:firstLine="0"/>
      </w:pPr>
      <w:r>
        <w:t xml:space="preserve">         </w:t>
      </w:r>
      <w:r w:rsidR="00B30DE0" w:rsidRPr="00362DB7">
        <w:t>Jose Conde, Senior Legislative Policy Analyst</w:t>
      </w:r>
    </w:p>
    <w:p w14:paraId="6E63B14B" w14:textId="77777777" w:rsidR="00B30DE0" w:rsidRPr="00362DB7" w:rsidRDefault="00B30DE0" w:rsidP="00B30DE0">
      <w:pPr>
        <w:tabs>
          <w:tab w:val="left" w:pos="-1440"/>
        </w:tabs>
        <w:ind w:left="4320"/>
        <w:jc w:val="right"/>
      </w:pPr>
      <w:r w:rsidRPr="00362DB7">
        <w:t>Charles Kim, Legislative Policy Analyst</w:t>
      </w:r>
    </w:p>
    <w:p w14:paraId="019569C9" w14:textId="77777777" w:rsidR="00B30DE0" w:rsidRPr="00362DB7" w:rsidRDefault="00B30DE0" w:rsidP="00B30DE0">
      <w:pPr>
        <w:tabs>
          <w:tab w:val="left" w:pos="-1440"/>
        </w:tabs>
        <w:ind w:left="4320"/>
        <w:jc w:val="right"/>
      </w:pPr>
      <w:r w:rsidRPr="00362DB7">
        <w:t>Sarah Gastelum, Principal Financial Analyst</w:t>
      </w:r>
    </w:p>
    <w:p w14:paraId="7A149339" w14:textId="6986939B" w:rsidR="00B30DE0" w:rsidRPr="00C86F6A" w:rsidRDefault="00B30DE0" w:rsidP="00C86F6A">
      <w:pPr>
        <w:tabs>
          <w:tab w:val="left" w:pos="-1440"/>
        </w:tabs>
        <w:ind w:left="4320"/>
        <w:jc w:val="right"/>
      </w:pPr>
      <w:r w:rsidRPr="00362DB7">
        <w:t xml:space="preserve">Luke Zangerle, Financial Analyst </w:t>
      </w:r>
    </w:p>
    <w:p w14:paraId="5A2DA069" w14:textId="77777777" w:rsidR="00B30DE0" w:rsidRDefault="00B30DE0" w:rsidP="00B30DE0">
      <w:pPr>
        <w:pStyle w:val="Body"/>
        <w:spacing w:after="0" w:line="240" w:lineRule="auto"/>
        <w:ind w:left="3600" w:firstLine="720"/>
        <w:jc w:val="right"/>
        <w:rPr>
          <w:rFonts w:ascii="Times New Roman" w:hAnsi="Times New Roman"/>
          <w:sz w:val="24"/>
          <w:szCs w:val="24"/>
          <w:u w:val="single"/>
        </w:rPr>
      </w:pPr>
    </w:p>
    <w:p w14:paraId="32C12E30" w14:textId="0260E494" w:rsidR="00B30DE0" w:rsidRDefault="00B30DE0" w:rsidP="00B30DE0">
      <w:pPr>
        <w:pStyle w:val="Body"/>
        <w:spacing w:after="0" w:line="240" w:lineRule="auto"/>
        <w:ind w:left="3600" w:firstLine="720"/>
        <w:jc w:val="right"/>
        <w:rPr>
          <w:rFonts w:ascii="Times New Roman" w:eastAsia="Times New Roman" w:hAnsi="Times New Roman" w:cs="Times New Roman"/>
          <w:sz w:val="24"/>
          <w:szCs w:val="24"/>
          <w:u w:val="single"/>
        </w:rPr>
      </w:pPr>
      <w:r>
        <w:rPr>
          <w:rFonts w:ascii="Times New Roman" w:hAnsi="Times New Roman"/>
          <w:sz w:val="24"/>
          <w:szCs w:val="24"/>
          <w:u w:val="single"/>
        </w:rPr>
        <w:t>Resiliency &amp; Waterfronts Committee</w:t>
      </w:r>
    </w:p>
    <w:p w14:paraId="3815AEB2" w14:textId="77777777" w:rsidR="00B30DE0" w:rsidRDefault="00B30DE0" w:rsidP="00B30DE0">
      <w:pPr>
        <w:pStyle w:val="Body"/>
        <w:spacing w:after="0" w:line="240" w:lineRule="auto"/>
        <w:ind w:left="3600" w:firstLine="720"/>
        <w:jc w:val="right"/>
        <w:rPr>
          <w:rFonts w:ascii="Times New Roman" w:eastAsia="Times New Roman" w:hAnsi="Times New Roman" w:cs="Times New Roman"/>
          <w:sz w:val="24"/>
          <w:szCs w:val="24"/>
        </w:rPr>
      </w:pPr>
      <w:r>
        <w:rPr>
          <w:rFonts w:ascii="Times New Roman" w:hAnsi="Times New Roman"/>
          <w:sz w:val="24"/>
          <w:szCs w:val="24"/>
        </w:rPr>
        <w:t xml:space="preserve"> Jessica Steinberg Albin, Legislative Counsel</w:t>
      </w:r>
    </w:p>
    <w:p w14:paraId="32DBB28A" w14:textId="77777777" w:rsidR="00B30DE0" w:rsidRDefault="00B30DE0" w:rsidP="00B30DE0">
      <w:pPr>
        <w:pStyle w:val="Body"/>
        <w:spacing w:after="0" w:line="240" w:lineRule="auto"/>
        <w:ind w:left="4320"/>
        <w:jc w:val="right"/>
        <w:rPr>
          <w:rFonts w:ascii="Times New Roman" w:hAnsi="Times New Roman"/>
          <w:sz w:val="24"/>
          <w:szCs w:val="24"/>
        </w:rPr>
      </w:pPr>
      <w:r>
        <w:rPr>
          <w:rFonts w:ascii="Times New Roman" w:hAnsi="Times New Roman"/>
          <w:sz w:val="24"/>
          <w:szCs w:val="24"/>
        </w:rPr>
        <w:t xml:space="preserve"> Patrick Mulvihill, Senior Policy Analyst</w:t>
      </w:r>
    </w:p>
    <w:p w14:paraId="315D23BD" w14:textId="77777777" w:rsidR="00B30DE0" w:rsidRDefault="00B30DE0" w:rsidP="00B30DE0">
      <w:pPr>
        <w:pStyle w:val="Body"/>
        <w:spacing w:after="0" w:line="240" w:lineRule="auto"/>
        <w:ind w:left="4320"/>
        <w:jc w:val="right"/>
        <w:rPr>
          <w:rFonts w:ascii="Times New Roman" w:eastAsia="Times New Roman" w:hAnsi="Times New Roman" w:cs="Times New Roman"/>
          <w:sz w:val="24"/>
          <w:szCs w:val="24"/>
        </w:rPr>
      </w:pPr>
      <w:r>
        <w:rPr>
          <w:rFonts w:ascii="Times New Roman" w:hAnsi="Times New Roman"/>
          <w:sz w:val="24"/>
          <w:szCs w:val="24"/>
        </w:rPr>
        <w:t>Jonathan Seltzer, Senior Finance Analyst</w:t>
      </w:r>
    </w:p>
    <w:p w14:paraId="00E33AD3" w14:textId="77777777" w:rsidR="00B30DE0" w:rsidRDefault="00B30DE0" w:rsidP="00B30DE0">
      <w:pPr>
        <w:pStyle w:val="Body"/>
        <w:spacing w:after="0" w:line="240" w:lineRule="auto"/>
        <w:ind w:left="3600" w:firstLine="720"/>
        <w:rPr>
          <w:rFonts w:ascii="Times New Roman" w:eastAsia="Times New Roman" w:hAnsi="Times New Roman" w:cs="Times New Roman"/>
          <w:sz w:val="24"/>
          <w:szCs w:val="24"/>
        </w:rPr>
      </w:pPr>
    </w:p>
    <w:p w14:paraId="28546601" w14:textId="77777777" w:rsidR="00B30DE0" w:rsidRDefault="00B30DE0" w:rsidP="00B30DE0">
      <w:pPr>
        <w:pStyle w:val="Body"/>
        <w:spacing w:after="0" w:line="240" w:lineRule="auto"/>
        <w:jc w:val="center"/>
        <w:rPr>
          <w:rFonts w:ascii="Times New Roman" w:eastAsia="Times New Roman" w:hAnsi="Times New Roman" w:cs="Times New Roman"/>
          <w:sz w:val="24"/>
          <w:szCs w:val="24"/>
        </w:rPr>
      </w:pPr>
      <w:r w:rsidRPr="001E0D31">
        <w:rPr>
          <w:rFonts w:ascii="Times New Roman" w:eastAsia="Times New Roman" w:hAnsi="Times New Roman" w:cs="Times New Roman"/>
          <w:noProof/>
          <w:sz w:val="24"/>
          <w:szCs w:val="24"/>
        </w:rPr>
        <w:drawing>
          <wp:inline distT="0" distB="0" distL="0" distR="0" wp14:anchorId="781B6F93" wp14:editId="4F946073">
            <wp:extent cx="1323975" cy="1333500"/>
            <wp:effectExtent l="0" t="0" r="9525" b="0"/>
            <wp:docPr id="5" name="Picture 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33500"/>
                    </a:xfrm>
                    <a:prstGeom prst="rect">
                      <a:avLst/>
                    </a:prstGeom>
                    <a:noFill/>
                    <a:ln>
                      <a:noFill/>
                    </a:ln>
                  </pic:spPr>
                </pic:pic>
              </a:graphicData>
            </a:graphic>
          </wp:inline>
        </w:drawing>
      </w:r>
    </w:p>
    <w:p w14:paraId="48D9F46E" w14:textId="77777777" w:rsidR="00B30DE0" w:rsidRDefault="00B30DE0" w:rsidP="00B30DE0">
      <w:pPr>
        <w:pStyle w:val="Body"/>
        <w:widowControl w:val="0"/>
        <w:spacing w:after="0" w:line="240" w:lineRule="auto"/>
        <w:jc w:val="center"/>
        <w:outlineLvl w:val="5"/>
        <w:rPr>
          <w:rFonts w:ascii="Times New Roman" w:eastAsia="Times New Roman" w:hAnsi="Times New Roman" w:cs="Times New Roman"/>
          <w:b/>
          <w:bCs/>
          <w:caps/>
          <w:sz w:val="24"/>
          <w:szCs w:val="24"/>
          <w:u w:val="single"/>
        </w:rPr>
      </w:pPr>
    </w:p>
    <w:p w14:paraId="6C82EA8D" w14:textId="77777777" w:rsidR="00B30DE0" w:rsidRDefault="00B30DE0" w:rsidP="00B30DE0">
      <w:pPr>
        <w:pStyle w:val="Body"/>
        <w:widowControl w:val="0"/>
        <w:spacing w:after="0" w:line="240" w:lineRule="auto"/>
        <w:jc w:val="center"/>
        <w:outlineLvl w:val="5"/>
        <w:rPr>
          <w:rFonts w:ascii="Times New Roman" w:eastAsia="Times New Roman" w:hAnsi="Times New Roman" w:cs="Times New Roman"/>
          <w:b/>
          <w:bCs/>
          <w:caps/>
          <w:sz w:val="24"/>
          <w:szCs w:val="24"/>
          <w:u w:val="single"/>
        </w:rPr>
      </w:pPr>
      <w:r>
        <w:rPr>
          <w:rFonts w:ascii="Times New Roman" w:hAnsi="Times New Roman"/>
          <w:b/>
          <w:bCs/>
          <w:caps/>
          <w:sz w:val="24"/>
          <w:szCs w:val="24"/>
          <w:u w:val="single"/>
        </w:rPr>
        <w:t>The New York City Council</w:t>
      </w:r>
    </w:p>
    <w:p w14:paraId="756D096C" w14:textId="77777777" w:rsidR="00B30DE0" w:rsidRDefault="00B30DE0" w:rsidP="00B30DE0">
      <w:pPr>
        <w:tabs>
          <w:tab w:val="center" w:pos="4680"/>
        </w:tabs>
        <w:ind w:firstLine="0"/>
        <w:jc w:val="center"/>
        <w:rPr>
          <w:iCs/>
        </w:rPr>
      </w:pPr>
      <w:r w:rsidRPr="00B96377">
        <w:rPr>
          <w:iCs/>
        </w:rPr>
        <w:t>Jeff</w:t>
      </w:r>
      <w:r>
        <w:rPr>
          <w:iCs/>
        </w:rPr>
        <w:t>rey Baker, Legislative Director</w:t>
      </w:r>
    </w:p>
    <w:p w14:paraId="730F6B25" w14:textId="77777777" w:rsidR="00B30DE0" w:rsidRPr="0048038C" w:rsidRDefault="00B30DE0" w:rsidP="00B30DE0">
      <w:pPr>
        <w:tabs>
          <w:tab w:val="center" w:pos="4680"/>
        </w:tabs>
        <w:ind w:firstLine="0"/>
        <w:jc w:val="center"/>
        <w:rPr>
          <w:rFonts w:eastAsia="Arial Unicode MS"/>
          <w:iCs/>
        </w:rPr>
      </w:pPr>
    </w:p>
    <w:p w14:paraId="318E4E79" w14:textId="77777777" w:rsidR="00B30DE0" w:rsidRDefault="00B30DE0" w:rsidP="00B30DE0">
      <w:pPr>
        <w:pStyle w:val="Body"/>
        <w:spacing w:after="0" w:line="240" w:lineRule="auto"/>
        <w:jc w:val="center"/>
        <w:rPr>
          <w:rFonts w:ascii="Times New Roman" w:eastAsia="Times New Roman" w:hAnsi="Times New Roman" w:cs="Times New Roman"/>
          <w:sz w:val="24"/>
          <w:szCs w:val="24"/>
        </w:rPr>
      </w:pPr>
    </w:p>
    <w:p w14:paraId="3B653E51" w14:textId="77777777" w:rsidR="00B30DE0" w:rsidRPr="00B96377" w:rsidRDefault="00B30DE0" w:rsidP="00B30DE0">
      <w:pPr>
        <w:ind w:firstLine="0"/>
        <w:jc w:val="center"/>
        <w:outlineLvl w:val="4"/>
        <w:rPr>
          <w:b/>
          <w:iCs/>
          <w:u w:val="single"/>
        </w:rPr>
      </w:pPr>
      <w:r w:rsidRPr="00B96377">
        <w:rPr>
          <w:b/>
          <w:iCs/>
          <w:u w:val="single"/>
        </w:rPr>
        <w:t>COMMITTEE REPORT OF THE INFRASTRUCTURE DIVISION</w:t>
      </w:r>
    </w:p>
    <w:p w14:paraId="36147268" w14:textId="77777777" w:rsidR="00B30DE0" w:rsidRDefault="00B30DE0" w:rsidP="00B30DE0">
      <w:pPr>
        <w:tabs>
          <w:tab w:val="center" w:pos="4680"/>
        </w:tabs>
        <w:ind w:firstLine="0"/>
        <w:jc w:val="center"/>
        <w:rPr>
          <w:iCs/>
        </w:rPr>
      </w:pPr>
      <w:r>
        <w:rPr>
          <w:iCs/>
        </w:rPr>
        <w:t>Terzah Nasser, Deputy Director</w:t>
      </w:r>
    </w:p>
    <w:p w14:paraId="4975D679" w14:textId="77777777" w:rsidR="00B30DE0" w:rsidRDefault="00B30DE0" w:rsidP="00B30DE0">
      <w:pPr>
        <w:pStyle w:val="Body"/>
        <w:spacing w:after="0" w:line="240" w:lineRule="auto"/>
        <w:jc w:val="center"/>
        <w:rPr>
          <w:rFonts w:ascii="Times New Roman" w:eastAsia="Times New Roman" w:hAnsi="Times New Roman" w:cs="Times New Roman"/>
          <w:sz w:val="24"/>
          <w:szCs w:val="24"/>
        </w:rPr>
      </w:pPr>
    </w:p>
    <w:p w14:paraId="17D962D5" w14:textId="77777777" w:rsidR="00B30DE0" w:rsidRPr="00362DB7" w:rsidRDefault="00B30DE0" w:rsidP="00B30DE0">
      <w:pPr>
        <w:jc w:val="center"/>
        <w:rPr>
          <w:b/>
          <w:u w:val="single"/>
        </w:rPr>
      </w:pPr>
      <w:r w:rsidRPr="00362DB7">
        <w:rPr>
          <w:b/>
          <w:u w:val="single"/>
        </w:rPr>
        <w:t>COMMITTEE ON HOUSING AND BUILDINGS</w:t>
      </w:r>
    </w:p>
    <w:p w14:paraId="09B13CC1" w14:textId="77777777" w:rsidR="00B30DE0" w:rsidRPr="00362DB7" w:rsidRDefault="00B30DE0" w:rsidP="00B30DE0">
      <w:pPr>
        <w:jc w:val="center"/>
      </w:pPr>
      <w:r w:rsidRPr="00362DB7">
        <w:t>Hon. Robert E. Cornegy, Jr., Chair</w:t>
      </w:r>
    </w:p>
    <w:p w14:paraId="6F747481" w14:textId="77777777" w:rsidR="00B30DE0" w:rsidRPr="00362DB7" w:rsidRDefault="00B30DE0" w:rsidP="00B30DE0">
      <w:pPr>
        <w:jc w:val="both"/>
        <w:rPr>
          <w:b/>
          <w:bCs/>
        </w:rPr>
      </w:pPr>
    </w:p>
    <w:p w14:paraId="61A66223" w14:textId="77777777" w:rsidR="00B30DE0" w:rsidRDefault="00B30DE0" w:rsidP="00B30DE0">
      <w:pPr>
        <w:pStyle w:val="Body"/>
        <w:spacing w:after="0" w:line="240" w:lineRule="auto"/>
        <w:jc w:val="center"/>
        <w:rPr>
          <w:rFonts w:ascii="Times New Roman" w:hAnsi="Times New Roman"/>
          <w:b/>
          <w:caps/>
          <w:sz w:val="24"/>
          <w:szCs w:val="24"/>
          <w:u w:val="single"/>
        </w:rPr>
      </w:pPr>
    </w:p>
    <w:p w14:paraId="470FBA7F" w14:textId="77777777" w:rsidR="00B30DE0" w:rsidRPr="005F268B" w:rsidRDefault="00B30DE0" w:rsidP="00B30DE0">
      <w:pPr>
        <w:pStyle w:val="Body"/>
        <w:spacing w:after="0" w:line="240" w:lineRule="auto"/>
        <w:jc w:val="center"/>
        <w:rPr>
          <w:rFonts w:ascii="Times New Roman" w:eastAsia="Times New Roman" w:hAnsi="Times New Roman" w:cs="Times New Roman"/>
          <w:b/>
          <w:caps/>
          <w:sz w:val="24"/>
          <w:szCs w:val="24"/>
          <w:u w:val="single"/>
        </w:rPr>
      </w:pPr>
      <w:r w:rsidRPr="005F268B">
        <w:rPr>
          <w:rFonts w:ascii="Times New Roman" w:hAnsi="Times New Roman"/>
          <w:b/>
          <w:caps/>
          <w:sz w:val="24"/>
          <w:szCs w:val="24"/>
          <w:u w:val="single"/>
        </w:rPr>
        <w:t xml:space="preserve">Committee on </w:t>
      </w:r>
      <w:r>
        <w:rPr>
          <w:rFonts w:ascii="Times New Roman" w:hAnsi="Times New Roman"/>
          <w:b/>
          <w:caps/>
          <w:sz w:val="24"/>
          <w:szCs w:val="24"/>
          <w:u w:val="single"/>
        </w:rPr>
        <w:t>Resiliency and waterfronts</w:t>
      </w:r>
    </w:p>
    <w:p w14:paraId="4172758D" w14:textId="77777777" w:rsidR="00B30DE0" w:rsidRDefault="00B30DE0" w:rsidP="00B30DE0">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pt-PT"/>
        </w:rPr>
        <w:t>Hon. Justin Brannan, Chair</w:t>
      </w:r>
    </w:p>
    <w:p w14:paraId="5F146CC6" w14:textId="77777777" w:rsidR="00B30DE0" w:rsidRDefault="00B30DE0" w:rsidP="00B30DE0">
      <w:pPr>
        <w:pStyle w:val="Body"/>
        <w:spacing w:after="0" w:line="240" w:lineRule="auto"/>
        <w:jc w:val="center"/>
        <w:rPr>
          <w:rFonts w:ascii="Times New Roman" w:eastAsia="Times New Roman" w:hAnsi="Times New Roman" w:cs="Times New Roman"/>
          <w:sz w:val="24"/>
          <w:szCs w:val="24"/>
        </w:rPr>
      </w:pPr>
    </w:p>
    <w:p w14:paraId="4C86DFCB" w14:textId="1A17504E" w:rsidR="00B30DE0" w:rsidRDefault="00B30DE0" w:rsidP="00C86F6A">
      <w:pPr>
        <w:pStyle w:val="Body"/>
        <w:spacing w:after="0" w:line="240" w:lineRule="auto"/>
        <w:jc w:val="center"/>
        <w:rPr>
          <w:rFonts w:ascii="Times New Roman" w:hAnsi="Times New Roman"/>
          <w:sz w:val="24"/>
          <w:szCs w:val="24"/>
          <w:lang w:val="fr-FR"/>
        </w:rPr>
      </w:pPr>
      <w:r>
        <w:rPr>
          <w:rFonts w:ascii="Times New Roman" w:hAnsi="Times New Roman"/>
          <w:sz w:val="24"/>
          <w:szCs w:val="24"/>
          <w:lang w:val="fr-FR"/>
        </w:rPr>
        <w:t>February 8, 2021</w:t>
      </w:r>
    </w:p>
    <w:p w14:paraId="0B7078B0" w14:textId="77777777" w:rsidR="00B30DE0" w:rsidRPr="00C86F6A" w:rsidRDefault="00B30DE0" w:rsidP="00C86F6A">
      <w:pPr>
        <w:pStyle w:val="Body"/>
        <w:spacing w:after="0" w:line="240" w:lineRule="auto"/>
        <w:jc w:val="center"/>
        <w:rPr>
          <w:rFonts w:ascii="Times New Roman" w:eastAsia="Times New Roman" w:hAnsi="Times New Roman" w:cs="Times New Roman"/>
          <w:sz w:val="24"/>
          <w:szCs w:val="24"/>
        </w:rPr>
      </w:pPr>
    </w:p>
    <w:p w14:paraId="7A3F1C4B" w14:textId="19DC31F1" w:rsidR="00B30DE0" w:rsidRPr="00B10276" w:rsidRDefault="00B30DE0" w:rsidP="00B30DE0">
      <w:pPr>
        <w:ind w:left="2160" w:hanging="2160"/>
        <w:rPr>
          <w:rFonts w:ascii="Times New Roman Bold" w:hAnsi="Times New Roman Bold"/>
          <w:b/>
          <w:bCs/>
          <w:caps/>
        </w:rPr>
      </w:pPr>
      <w:r w:rsidRPr="00362DB7">
        <w:rPr>
          <w:b/>
          <w:bCs/>
          <w:u w:val="single"/>
        </w:rPr>
        <w:t>OVERSIGHT:</w:t>
      </w:r>
      <w:r w:rsidRPr="00362DB7">
        <w:rPr>
          <w:b/>
          <w:bCs/>
        </w:rPr>
        <w:tab/>
      </w:r>
      <w:r w:rsidRPr="00362DB7">
        <w:rPr>
          <w:b/>
          <w:bCs/>
        </w:rPr>
        <w:tab/>
      </w:r>
      <w:r w:rsidRPr="00362DB7">
        <w:rPr>
          <w:b/>
          <w:bCs/>
        </w:rPr>
        <w:tab/>
      </w:r>
      <w:r w:rsidRPr="00362DB7">
        <w:rPr>
          <w:b/>
          <w:bCs/>
        </w:rPr>
        <w:tab/>
      </w:r>
      <w:r w:rsidRPr="00B30DE0">
        <w:rPr>
          <w:rFonts w:ascii="Times New Roman Bold" w:hAnsi="Times New Roman Bold"/>
          <w:b/>
          <w:bCs/>
          <w:caps/>
        </w:rPr>
        <w:t>NEIGHBORHOOD RESILIENCY</w:t>
      </w:r>
    </w:p>
    <w:p w14:paraId="622D5A76" w14:textId="77777777" w:rsidR="00B30DE0" w:rsidRDefault="00B30DE0" w:rsidP="00B30DE0">
      <w:pPr>
        <w:ind w:left="2160" w:hanging="2160"/>
        <w:rPr>
          <w:rFonts w:ascii="Times New Roman Bold" w:hAnsi="Times New Roman Bold"/>
          <w:caps/>
        </w:rPr>
      </w:pPr>
    </w:p>
    <w:p w14:paraId="00F44C65" w14:textId="77777777" w:rsidR="00B30DE0" w:rsidRDefault="00B30DE0" w:rsidP="00B30DE0">
      <w:pPr>
        <w:ind w:left="2160" w:hanging="2160"/>
        <w:rPr>
          <w:rFonts w:ascii="Times New Roman Bold" w:hAnsi="Times New Roman Bold"/>
          <w:caps/>
        </w:rPr>
      </w:pPr>
    </w:p>
    <w:p w14:paraId="372364E8" w14:textId="77777777" w:rsidR="00B30DE0" w:rsidRDefault="00B30DE0" w:rsidP="00B30DE0">
      <w:pPr>
        <w:ind w:left="2160" w:hanging="2160"/>
        <w:rPr>
          <w:rFonts w:ascii="Times New Roman Bold" w:hAnsi="Times New Roman Bold"/>
          <w:caps/>
        </w:rPr>
      </w:pPr>
    </w:p>
    <w:p w14:paraId="63E2E42F" w14:textId="77777777" w:rsidR="00B30DE0" w:rsidRPr="00B10276" w:rsidRDefault="00B30DE0" w:rsidP="00B30DE0">
      <w:pPr>
        <w:ind w:left="2160" w:hanging="2160"/>
        <w:rPr>
          <w:rFonts w:ascii="Times New Roman Bold" w:hAnsi="Times New Roman Bold"/>
          <w:caps/>
        </w:rPr>
      </w:pPr>
    </w:p>
    <w:p w14:paraId="1258C475" w14:textId="77777777" w:rsidR="00B30DE0" w:rsidRPr="008B5A74" w:rsidRDefault="00B30DE0" w:rsidP="00B30DE0">
      <w:pPr>
        <w:ind w:left="4320" w:hanging="4320"/>
        <w:jc w:val="both"/>
      </w:pPr>
    </w:p>
    <w:p w14:paraId="727566C3" w14:textId="77777777" w:rsidR="00B30DE0" w:rsidRDefault="00B30DE0" w:rsidP="00B30DE0">
      <w:pPr>
        <w:ind w:left="4320" w:hanging="4320"/>
        <w:jc w:val="both"/>
        <w:rPr>
          <w:b/>
          <w:u w:val="single"/>
        </w:rPr>
      </w:pPr>
    </w:p>
    <w:p w14:paraId="5F25E778" w14:textId="6F814927" w:rsidR="00B30DE0" w:rsidRDefault="00B30DE0" w:rsidP="00B30DE0">
      <w:pPr>
        <w:ind w:left="4320" w:hanging="4320"/>
        <w:jc w:val="both"/>
      </w:pPr>
      <w:r w:rsidRPr="008B5A74">
        <w:rPr>
          <w:rFonts w:ascii="Times New Roman Bold" w:hAnsi="Times New Roman Bold"/>
          <w:b/>
          <w:caps/>
          <w:color w:val="000000" w:themeColor="text1"/>
          <w:u w:val="single"/>
        </w:rPr>
        <w:lastRenderedPageBreak/>
        <w:t>Int. No.</w:t>
      </w:r>
      <w:r w:rsidRPr="00C86F6A">
        <w:rPr>
          <w:u w:val="single"/>
        </w:rPr>
        <w:t xml:space="preserve"> </w:t>
      </w:r>
      <w:r w:rsidRPr="00B30DE0">
        <w:rPr>
          <w:rFonts w:ascii="Times New Roman Bold" w:hAnsi="Times New Roman Bold"/>
          <w:b/>
          <w:caps/>
          <w:color w:val="000000" w:themeColor="text1"/>
          <w:u w:val="single"/>
        </w:rPr>
        <w:t>566</w:t>
      </w:r>
      <w:r w:rsidRPr="008B5A74">
        <w:rPr>
          <w:rFonts w:ascii="Times New Roman Bold" w:hAnsi="Times New Roman Bold"/>
          <w:b/>
          <w:caps/>
          <w:color w:val="000000" w:themeColor="text1"/>
          <w:u w:val="single"/>
        </w:rPr>
        <w:t>:</w:t>
      </w:r>
      <w:r w:rsidRPr="00362DB7">
        <w:rPr>
          <w:b/>
        </w:rPr>
        <w:tab/>
      </w:r>
      <w:r w:rsidRPr="00B30DE0">
        <w:t>By Council Member Treyger</w:t>
      </w:r>
    </w:p>
    <w:p w14:paraId="4DE04B03" w14:textId="77777777" w:rsidR="00B30DE0" w:rsidRPr="00362DB7" w:rsidRDefault="00B30DE0" w:rsidP="00B30DE0">
      <w:pPr>
        <w:ind w:left="4320" w:hanging="4320"/>
        <w:jc w:val="both"/>
        <w:rPr>
          <w:b/>
        </w:rPr>
      </w:pPr>
    </w:p>
    <w:p w14:paraId="6F733270" w14:textId="00D40939" w:rsidR="00B30DE0" w:rsidRDefault="00B30DE0" w:rsidP="00B30DE0">
      <w:pPr>
        <w:ind w:left="4320" w:hanging="4320"/>
        <w:jc w:val="both"/>
      </w:pPr>
      <w:r w:rsidRPr="00362DB7">
        <w:rPr>
          <w:b/>
          <w:u w:val="single"/>
        </w:rPr>
        <w:t>TITLE:</w:t>
      </w:r>
      <w:r w:rsidRPr="00362DB7">
        <w:rPr>
          <w:b/>
        </w:rPr>
        <w:tab/>
      </w:r>
      <w:r w:rsidRPr="00B30DE0">
        <w:t>A Local Law to amend the administrative code of the city of New York, in relation to the creation of a free elevation certificate program</w:t>
      </w:r>
    </w:p>
    <w:p w14:paraId="61727C70" w14:textId="77777777" w:rsidR="00B30DE0" w:rsidRDefault="00B30DE0" w:rsidP="00B30DE0">
      <w:pPr>
        <w:ind w:left="4320" w:hanging="4320"/>
        <w:jc w:val="both"/>
      </w:pPr>
    </w:p>
    <w:p w14:paraId="00A56D93" w14:textId="60304FA7" w:rsidR="00B9205C" w:rsidRDefault="00B9205C" w:rsidP="00B9205C">
      <w:pPr>
        <w:pStyle w:val="NoSpacing"/>
        <w:jc w:val="both"/>
        <w:rPr>
          <w:rFonts w:ascii="Times New Roman" w:hAnsi="Times New Roman"/>
          <w:sz w:val="24"/>
          <w:szCs w:val="24"/>
        </w:rPr>
      </w:pPr>
      <w:r w:rsidRPr="00362DB7">
        <w:rPr>
          <w:rFonts w:ascii="Times New Roman" w:hAnsi="Times New Roman"/>
          <w:b/>
          <w:sz w:val="24"/>
          <w:szCs w:val="24"/>
          <w:u w:val="single"/>
        </w:rPr>
        <w:t>ADMINISTRATIVE CODE:</w:t>
      </w:r>
      <w:r w:rsidRPr="00362DB7">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Adds a new section </w:t>
      </w:r>
      <w:r w:rsidRPr="00B9205C">
        <w:rPr>
          <w:rFonts w:ascii="Times New Roman" w:hAnsi="Times New Roman"/>
          <w:sz w:val="24"/>
          <w:szCs w:val="24"/>
        </w:rPr>
        <w:t>28-103.32</w:t>
      </w:r>
      <w:r w:rsidRPr="00362DB7">
        <w:rPr>
          <w:rFonts w:ascii="Times New Roman" w:hAnsi="Times New Roman"/>
          <w:sz w:val="24"/>
          <w:szCs w:val="24"/>
        </w:rPr>
        <w:t xml:space="preserve"> </w:t>
      </w:r>
    </w:p>
    <w:p w14:paraId="0BD7C686" w14:textId="77777777" w:rsidR="00B9205C" w:rsidRDefault="00B9205C" w:rsidP="00B9205C">
      <w:pPr>
        <w:pStyle w:val="NoSpacing"/>
        <w:tabs>
          <w:tab w:val="left" w:pos="5674"/>
        </w:tabs>
        <w:jc w:val="both"/>
        <w:rPr>
          <w:rFonts w:ascii="Times New Roman" w:hAnsi="Times New Roman"/>
          <w:sz w:val="24"/>
          <w:szCs w:val="24"/>
        </w:rPr>
      </w:pPr>
    </w:p>
    <w:p w14:paraId="6FE7BCF9" w14:textId="77777777" w:rsidR="00B9205C" w:rsidRDefault="00B9205C" w:rsidP="00B9205C">
      <w:pPr>
        <w:ind w:left="4320" w:hanging="4320"/>
        <w:jc w:val="both"/>
        <w:rPr>
          <w:b/>
          <w:u w:val="single"/>
        </w:rPr>
      </w:pPr>
    </w:p>
    <w:p w14:paraId="28498270" w14:textId="2E75B606" w:rsidR="00B9205C" w:rsidRDefault="00B9205C" w:rsidP="00B9205C">
      <w:pPr>
        <w:ind w:left="4320" w:hanging="4320"/>
        <w:jc w:val="both"/>
      </w:pPr>
      <w:r>
        <w:rPr>
          <w:rFonts w:ascii="Times New Roman Bold" w:hAnsi="Times New Roman Bold"/>
          <w:b/>
          <w:caps/>
          <w:color w:val="000000" w:themeColor="text1"/>
          <w:u w:val="single"/>
        </w:rPr>
        <w:t xml:space="preserve">Proposed </w:t>
      </w:r>
      <w:r w:rsidRPr="008B5A74">
        <w:rPr>
          <w:rFonts w:ascii="Times New Roman Bold" w:hAnsi="Times New Roman Bold"/>
          <w:b/>
          <w:caps/>
          <w:color w:val="000000" w:themeColor="text1"/>
          <w:u w:val="single"/>
        </w:rPr>
        <w:t>Int. No.</w:t>
      </w:r>
      <w:r w:rsidRPr="00717748">
        <w:rPr>
          <w:u w:val="single"/>
        </w:rPr>
        <w:t xml:space="preserve"> </w:t>
      </w:r>
      <w:r>
        <w:rPr>
          <w:rFonts w:ascii="Times New Roman Bold" w:hAnsi="Times New Roman Bold"/>
          <w:b/>
          <w:caps/>
          <w:color w:val="000000" w:themeColor="text1"/>
          <w:u w:val="single"/>
        </w:rPr>
        <w:t>962-A</w:t>
      </w:r>
      <w:r w:rsidRPr="008B5A74">
        <w:rPr>
          <w:rFonts w:ascii="Times New Roman Bold" w:hAnsi="Times New Roman Bold"/>
          <w:b/>
          <w:caps/>
          <w:color w:val="000000" w:themeColor="text1"/>
          <w:u w:val="single"/>
        </w:rPr>
        <w:t>:</w:t>
      </w:r>
      <w:r w:rsidRPr="00362DB7">
        <w:rPr>
          <w:b/>
        </w:rPr>
        <w:tab/>
      </w:r>
      <w:r w:rsidRPr="00B9205C">
        <w:t>By Council Member Constantinides</w:t>
      </w:r>
    </w:p>
    <w:p w14:paraId="271DBE68" w14:textId="77777777" w:rsidR="00B9205C" w:rsidRPr="00362DB7" w:rsidRDefault="00B9205C" w:rsidP="00B9205C">
      <w:pPr>
        <w:ind w:left="4320" w:hanging="4320"/>
        <w:jc w:val="both"/>
        <w:rPr>
          <w:b/>
        </w:rPr>
      </w:pPr>
    </w:p>
    <w:p w14:paraId="193D15D3" w14:textId="073FAD69" w:rsidR="00B9205C" w:rsidRDefault="00B9205C" w:rsidP="00B9205C">
      <w:pPr>
        <w:ind w:left="4320" w:hanging="4320"/>
        <w:jc w:val="both"/>
      </w:pPr>
      <w:r w:rsidRPr="00362DB7">
        <w:rPr>
          <w:b/>
          <w:u w:val="single"/>
        </w:rPr>
        <w:t>TITLE:</w:t>
      </w:r>
      <w:r w:rsidRPr="00362DB7">
        <w:rPr>
          <w:b/>
        </w:rPr>
        <w:tab/>
      </w:r>
      <w:r w:rsidRPr="00B9205C">
        <w:t>A Local Law to amend the New York city building code, in relation to allowed amount of impermeable area at zoning lots</w:t>
      </w:r>
    </w:p>
    <w:p w14:paraId="30EC4001" w14:textId="77777777" w:rsidR="00B9205C" w:rsidRDefault="00B9205C" w:rsidP="00B9205C">
      <w:pPr>
        <w:ind w:left="4320" w:hanging="4320"/>
        <w:jc w:val="both"/>
      </w:pPr>
    </w:p>
    <w:p w14:paraId="16DD383B" w14:textId="4AE88AFB" w:rsidR="00B9205C" w:rsidRPr="00EB3D47" w:rsidRDefault="00B9205C" w:rsidP="00B9205C">
      <w:pPr>
        <w:pStyle w:val="NoSpacing"/>
        <w:jc w:val="both"/>
        <w:rPr>
          <w:rFonts w:ascii="Times New Roman" w:hAnsi="Times New Roman"/>
          <w:sz w:val="24"/>
          <w:szCs w:val="24"/>
        </w:rPr>
      </w:pPr>
      <w:r>
        <w:rPr>
          <w:rFonts w:ascii="Times New Roman" w:hAnsi="Times New Roman"/>
          <w:b/>
          <w:sz w:val="24"/>
          <w:szCs w:val="24"/>
          <w:u w:val="single"/>
        </w:rPr>
        <w:t xml:space="preserve">BUILDING </w:t>
      </w:r>
      <w:r w:rsidRPr="00362DB7">
        <w:rPr>
          <w:rFonts w:ascii="Times New Roman" w:hAnsi="Times New Roman"/>
          <w:b/>
          <w:sz w:val="24"/>
          <w:szCs w:val="24"/>
          <w:u w:val="single"/>
        </w:rPr>
        <w:t>CODE</w:t>
      </w:r>
      <w:r>
        <w:rPr>
          <w:rFonts w:ascii="Times New Roman" w:hAnsi="Times New Roman"/>
          <w:b/>
          <w:sz w:val="24"/>
          <w:szCs w:val="24"/>
          <w:u w:val="single"/>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Amends </w:t>
      </w:r>
      <w:r w:rsidRPr="00B9205C">
        <w:rPr>
          <w:rFonts w:ascii="Times New Roman" w:hAnsi="Times New Roman"/>
          <w:sz w:val="24"/>
          <w:szCs w:val="24"/>
        </w:rPr>
        <w:t>Appendix A</w:t>
      </w:r>
    </w:p>
    <w:p w14:paraId="3162D7B1" w14:textId="77777777" w:rsidR="00B30DE0" w:rsidRPr="00A90399" w:rsidRDefault="00B30DE0" w:rsidP="00B30DE0">
      <w:pPr>
        <w:ind w:left="4320" w:hanging="4320"/>
        <w:jc w:val="both"/>
      </w:pPr>
    </w:p>
    <w:p w14:paraId="7B84DA8C" w14:textId="32D40B97" w:rsidR="00B30DE0" w:rsidRDefault="00B30DE0" w:rsidP="00C86F6A">
      <w:pPr>
        <w:spacing w:line="480" w:lineRule="auto"/>
        <w:ind w:firstLine="0"/>
        <w:jc w:val="both"/>
        <w:rPr>
          <w:b/>
        </w:rPr>
      </w:pPr>
    </w:p>
    <w:p w14:paraId="4459ABE3" w14:textId="77777777" w:rsidR="00B9205C" w:rsidRPr="00362DB7" w:rsidRDefault="00B9205C" w:rsidP="00B9205C">
      <w:pPr>
        <w:pStyle w:val="ListParagraph"/>
        <w:numPr>
          <w:ilvl w:val="0"/>
          <w:numId w:val="2"/>
        </w:numPr>
        <w:suppressLineNumbers/>
        <w:spacing w:line="480" w:lineRule="auto"/>
        <w:rPr>
          <w:b/>
          <w:bCs/>
          <w:color w:val="000000" w:themeColor="text1"/>
        </w:rPr>
      </w:pPr>
      <w:r w:rsidRPr="00362DB7">
        <w:rPr>
          <w:b/>
          <w:bCs/>
          <w:color w:val="000000" w:themeColor="text1"/>
        </w:rPr>
        <w:t>Introduction</w:t>
      </w:r>
    </w:p>
    <w:p w14:paraId="79D603CC" w14:textId="327D9B62" w:rsidR="00B9205C" w:rsidRDefault="00B9205C" w:rsidP="00C86F6A">
      <w:pPr>
        <w:spacing w:line="480" w:lineRule="auto"/>
        <w:jc w:val="both"/>
        <w:rPr>
          <w:color w:val="000000" w:themeColor="text1"/>
        </w:rPr>
      </w:pPr>
      <w:r w:rsidRPr="00C86F6A">
        <w:rPr>
          <w:color w:val="000000" w:themeColor="text1"/>
        </w:rPr>
        <w:t xml:space="preserve">On </w:t>
      </w:r>
      <w:r>
        <w:rPr>
          <w:color w:val="000000" w:themeColor="text1"/>
        </w:rPr>
        <w:t>February 8, 2021</w:t>
      </w:r>
      <w:r w:rsidRPr="00C86F6A">
        <w:rPr>
          <w:color w:val="000000" w:themeColor="text1"/>
        </w:rPr>
        <w:t>, the Committee on Housing and Buildings, chaired by Council Member Robert Cornegy, together with the</w:t>
      </w:r>
      <w:r>
        <w:rPr>
          <w:color w:val="000000" w:themeColor="text1"/>
        </w:rPr>
        <w:t xml:space="preserve"> </w:t>
      </w:r>
      <w:r w:rsidRPr="00C86F6A">
        <w:rPr>
          <w:color w:val="000000" w:themeColor="text1"/>
        </w:rPr>
        <w:t>Committee on Resiliency and Waterfronts</w:t>
      </w:r>
      <w:r>
        <w:rPr>
          <w:color w:val="000000" w:themeColor="text1"/>
        </w:rPr>
        <w:t xml:space="preserve">, chaired by Council Member </w:t>
      </w:r>
      <w:r w:rsidRPr="00C86F6A">
        <w:rPr>
          <w:color w:val="000000" w:themeColor="text1"/>
        </w:rPr>
        <w:t xml:space="preserve">Justin Brannan, </w:t>
      </w:r>
      <w:r w:rsidR="00C344D0" w:rsidRPr="00C86F6A">
        <w:rPr>
          <w:color w:val="000000" w:themeColor="text1"/>
        </w:rPr>
        <w:t xml:space="preserve">will hold a </w:t>
      </w:r>
      <w:r w:rsidRPr="00C86F6A">
        <w:rPr>
          <w:color w:val="000000" w:themeColor="text1"/>
        </w:rPr>
        <w:t>hearing entitled “Oversight</w:t>
      </w:r>
      <w:r>
        <w:rPr>
          <w:color w:val="000000" w:themeColor="text1"/>
        </w:rPr>
        <w:t>–Neighborhood Resiliency</w:t>
      </w:r>
      <w:r w:rsidRPr="00C86F6A">
        <w:rPr>
          <w:color w:val="000000" w:themeColor="text1"/>
        </w:rPr>
        <w:t xml:space="preserve">.” The Committees will also hear the following legislation: </w:t>
      </w:r>
      <w:r>
        <w:rPr>
          <w:color w:val="000000" w:themeColor="text1"/>
        </w:rPr>
        <w:t xml:space="preserve">Int. No. 566, sponsored by Council Member Treyger, </w:t>
      </w:r>
      <w:r w:rsidRPr="00B30DE0">
        <w:t>A Local Law to amend the administrative code of the city of New York, in relation to the creation of a free elevation certificate program</w:t>
      </w:r>
      <w:r>
        <w:t>; and Proposed Int. No. 962-A,</w:t>
      </w:r>
      <w:r w:rsidRPr="00362DB7">
        <w:t xml:space="preserve"> </w:t>
      </w:r>
      <w:r>
        <w:t xml:space="preserve">sponsored by </w:t>
      </w:r>
      <w:r w:rsidRPr="00B9205C">
        <w:t>Council Member Constantinides</w:t>
      </w:r>
      <w:r>
        <w:t xml:space="preserve">, </w:t>
      </w:r>
      <w:r w:rsidRPr="00B9205C">
        <w:t>A Local Law to amend the New York city building code, in relation to allowed amount of impermeable area at zoning lots</w:t>
      </w:r>
      <w:r w:rsidR="00C344D0">
        <w:t>.</w:t>
      </w:r>
      <w:r>
        <w:t xml:space="preserve"> </w:t>
      </w:r>
      <w:r w:rsidRPr="00362DB7">
        <w:rPr>
          <w:color w:val="000000" w:themeColor="text1"/>
        </w:rPr>
        <w:t xml:space="preserve">The Committees expect to receive testimony from the New York City Department of Buildings (DOB); </w:t>
      </w:r>
      <w:r>
        <w:rPr>
          <w:color w:val="000000" w:themeColor="text1"/>
        </w:rPr>
        <w:t xml:space="preserve">the </w:t>
      </w:r>
      <w:r w:rsidRPr="00B9205C">
        <w:rPr>
          <w:color w:val="000000" w:themeColor="text1"/>
        </w:rPr>
        <w:t>Mayor's Office of Resiliency (MOR)</w:t>
      </w:r>
      <w:r>
        <w:rPr>
          <w:color w:val="000000" w:themeColor="text1"/>
        </w:rPr>
        <w:t>; the</w:t>
      </w:r>
      <w:r w:rsidRPr="00B9205C">
        <w:rPr>
          <w:color w:val="000000" w:themeColor="text1"/>
        </w:rPr>
        <w:t xml:space="preserve"> </w:t>
      </w:r>
      <w:r w:rsidR="00EC6930">
        <w:rPr>
          <w:color w:val="000000" w:themeColor="text1"/>
        </w:rPr>
        <w:t xml:space="preserve">New York City </w:t>
      </w:r>
      <w:r w:rsidRPr="00B9205C">
        <w:rPr>
          <w:color w:val="000000" w:themeColor="text1"/>
        </w:rPr>
        <w:t xml:space="preserve">Department of </w:t>
      </w:r>
      <w:r w:rsidR="00EC6930">
        <w:rPr>
          <w:color w:val="000000" w:themeColor="text1"/>
        </w:rPr>
        <w:t>Environmental Protection</w:t>
      </w:r>
      <w:r w:rsidRPr="00362DB7">
        <w:rPr>
          <w:color w:val="000000" w:themeColor="text1"/>
        </w:rPr>
        <w:t xml:space="preserve">, members of the real estate and construction industries, </w:t>
      </w:r>
      <w:r>
        <w:rPr>
          <w:color w:val="000000" w:themeColor="text1"/>
        </w:rPr>
        <w:t xml:space="preserve">environmental </w:t>
      </w:r>
      <w:r w:rsidRPr="00362DB7">
        <w:rPr>
          <w:color w:val="000000" w:themeColor="text1"/>
        </w:rPr>
        <w:t>advocates, and other key stakeholders.</w:t>
      </w:r>
    </w:p>
    <w:p w14:paraId="47CEABFA" w14:textId="3FA8CAD1" w:rsidR="006442F5" w:rsidRDefault="006442F5" w:rsidP="00C86F6A">
      <w:pPr>
        <w:spacing w:line="480" w:lineRule="auto"/>
        <w:jc w:val="both"/>
        <w:rPr>
          <w:color w:val="000000" w:themeColor="text1"/>
        </w:rPr>
      </w:pPr>
    </w:p>
    <w:p w14:paraId="497995A2" w14:textId="77777777" w:rsidR="006442F5" w:rsidRPr="00C86F6A" w:rsidRDefault="006442F5" w:rsidP="00C86F6A">
      <w:pPr>
        <w:spacing w:line="480" w:lineRule="auto"/>
        <w:jc w:val="both"/>
        <w:rPr>
          <w:color w:val="000000" w:themeColor="text1"/>
        </w:rPr>
      </w:pPr>
    </w:p>
    <w:p w14:paraId="45279D62" w14:textId="5628962D" w:rsidR="00693640" w:rsidRPr="00C86F6A" w:rsidRDefault="00693640" w:rsidP="00693640">
      <w:pPr>
        <w:pStyle w:val="ListParagraph"/>
        <w:numPr>
          <w:ilvl w:val="0"/>
          <w:numId w:val="2"/>
        </w:numPr>
        <w:spacing w:line="480" w:lineRule="auto"/>
        <w:jc w:val="both"/>
        <w:rPr>
          <w:b/>
        </w:rPr>
      </w:pPr>
      <w:r w:rsidRPr="00C86F6A">
        <w:rPr>
          <w:b/>
        </w:rPr>
        <w:t>General Climate Concerns</w:t>
      </w:r>
    </w:p>
    <w:p w14:paraId="1BCD9BE2" w14:textId="77777777" w:rsidR="00551A67" w:rsidRDefault="00551A67" w:rsidP="00551A67">
      <w:pPr>
        <w:spacing w:line="480" w:lineRule="auto"/>
        <w:jc w:val="both"/>
      </w:pPr>
      <w:r w:rsidRPr="00527B67">
        <w:t>In 2018</w:t>
      </w:r>
      <w:r>
        <w:t>,</w:t>
      </w:r>
      <w:r w:rsidRPr="00527B67">
        <w:t xml:space="preserve"> </w:t>
      </w:r>
      <w:r>
        <w:t>t</w:t>
      </w:r>
      <w:r w:rsidRPr="00527B67">
        <w:t xml:space="preserve">he United Nations Intergovernmental Panel on Climate Change (IPCC) identified </w:t>
      </w:r>
      <w:r>
        <w:t xml:space="preserve">an increase of </w:t>
      </w:r>
      <w:r w:rsidRPr="00527B67">
        <w:t>1.5</w:t>
      </w:r>
      <w:r>
        <w:rPr>
          <w:color w:val="333333"/>
          <w:shd w:val="clear" w:color="auto" w:fill="FFFFFF"/>
        </w:rPr>
        <w:t xml:space="preserve"> degrees</w:t>
      </w:r>
      <w:r w:rsidRPr="00527B67">
        <w:t xml:space="preserve"> Celsius above pre-industrial levels as the point over which irreversible environmental changes and potential loss of ecosystems become increasingly likely.</w:t>
      </w:r>
      <w:r w:rsidRPr="00527B67">
        <w:rPr>
          <w:rStyle w:val="FootnoteReference"/>
        </w:rPr>
        <w:footnoteReference w:id="1"/>
      </w:r>
      <w:r w:rsidRPr="00527B67">
        <w:t xml:space="preserve"> According to the United States (U</w:t>
      </w:r>
      <w:r>
        <w:t>.</w:t>
      </w:r>
      <w:r w:rsidRPr="00527B67">
        <w:t>S</w:t>
      </w:r>
      <w:r>
        <w:t>.</w:t>
      </w:r>
      <w:r w:rsidRPr="00527B67">
        <w:t>) Global Change Research Program’s Fourth National Climate Assessment, failure to significantly mitigate global man made carbon emissions will lead to increasing rates of sea level rise, increased frequency of extreme weather events, and rising temperatures, which are expected to cause ongoing damage to critical infrastructure, property, and economic productivity.</w:t>
      </w:r>
      <w:r w:rsidRPr="00527B67">
        <w:rPr>
          <w:rStyle w:val="FootnoteReference"/>
        </w:rPr>
        <w:footnoteReference w:id="2"/>
      </w:r>
      <w:r w:rsidRPr="00527B67">
        <w:t xml:space="preserve"> </w:t>
      </w:r>
    </w:p>
    <w:p w14:paraId="39E1FA6E" w14:textId="77777777" w:rsidR="00551A67" w:rsidRPr="00341297" w:rsidRDefault="00551A67" w:rsidP="00551A67">
      <w:pPr>
        <w:spacing w:line="480" w:lineRule="auto"/>
        <w:jc w:val="both"/>
      </w:pPr>
      <w:r>
        <w:t>The Global Climate Observing System (GCOS), an international organization established in 1992 for the purpose of compiling international climate related data into an accessible repository for all interested users,</w:t>
      </w:r>
      <w:r>
        <w:rPr>
          <w:rStyle w:val="FootnoteReference"/>
        </w:rPr>
        <w:footnoteReference w:id="3"/>
      </w:r>
      <w:r>
        <w:t xml:space="preserve"> defines climate indicators as a set of parameters that describe the changing climate without reducing the understanding of climate change to strictly temperature.</w:t>
      </w:r>
      <w:r>
        <w:rPr>
          <w:rStyle w:val="FootnoteReference"/>
        </w:rPr>
        <w:footnoteReference w:id="4"/>
      </w:r>
      <w:r>
        <w:t xml:space="preserve"> The seven main indicators tracked by the GCOS are surface temperature, ocean heat, atmospheric carbon dioxide (CO</w:t>
      </w:r>
      <w:r>
        <w:rPr>
          <w:vertAlign w:val="subscript"/>
        </w:rPr>
        <w:t>2</w:t>
      </w:r>
      <w:r>
        <w:t>), ocean acidification, sea level rise, glaciers, and polar sea ice, with further subsidiary indicators under each main category.</w:t>
      </w:r>
      <w:r>
        <w:rPr>
          <w:rStyle w:val="FootnoteReference"/>
        </w:rPr>
        <w:footnoteReference w:id="5"/>
      </w:r>
      <w:r>
        <w:t xml:space="preserve"> Overall, the use of climate indicators enable a better understanding of the real world effects of climate change on both the global and regional scale.</w:t>
      </w:r>
      <w:r>
        <w:rPr>
          <w:rStyle w:val="FootnoteReference"/>
        </w:rPr>
        <w:footnoteReference w:id="6"/>
      </w:r>
      <w:r>
        <w:t xml:space="preserve"> </w:t>
      </w:r>
    </w:p>
    <w:p w14:paraId="2D5112D2" w14:textId="61DAF149" w:rsidR="00693640" w:rsidRDefault="00551A67" w:rsidP="00551A67">
      <w:pPr>
        <w:autoSpaceDE w:val="0"/>
        <w:autoSpaceDN w:val="0"/>
        <w:adjustRightInd w:val="0"/>
        <w:spacing w:line="480" w:lineRule="auto"/>
        <w:jc w:val="both"/>
      </w:pPr>
      <w:r>
        <w:t xml:space="preserve">According to the U.S. Global Change Research Program’s Fourth National Climate Assessment, median sea level rise along the U.S. coastline has already increased by an average of </w:t>
      </w:r>
      <w:r w:rsidR="007A33C2">
        <w:t xml:space="preserve">nine </w:t>
      </w:r>
      <w:r>
        <w:t>inches since the early 20</w:t>
      </w:r>
      <w:r w:rsidR="00697282">
        <w:t>th</w:t>
      </w:r>
      <w:r>
        <w:t xml:space="preserve"> century and temperatures have increased by an average of 1.8</w:t>
      </w:r>
      <w:r w:rsidR="007A33C2">
        <w:t xml:space="preserve"> degrees </w:t>
      </w:r>
      <w:r w:rsidR="007A33C2" w:rsidRPr="007A33C2">
        <w:t>Fahrenheit</w:t>
      </w:r>
      <w:r w:rsidR="007A33C2">
        <w:t xml:space="preserve"> </w:t>
      </w:r>
      <w:r>
        <w:t>in the same period.</w:t>
      </w:r>
      <w:r>
        <w:rPr>
          <w:rStyle w:val="FootnoteReference"/>
        </w:rPr>
        <w:footnoteReference w:id="7"/>
      </w:r>
      <w:r>
        <w:t xml:space="preserve"> </w:t>
      </w:r>
      <w:r w:rsidRPr="00F25250">
        <w:t>A report by the National Oceanic and Atmospheric Administration (NOAA) finds that by 2100, "high tide flooding will occur 'every other day' (182 days/year) or more often under the Intermediate Low Scenario within the Nor</w:t>
      </w:r>
      <w:r>
        <w:t>theast and Southeast Atlantic</w:t>
      </w:r>
      <w:r w:rsidR="00697282">
        <w:t>….</w:t>
      </w:r>
      <w:r w:rsidRPr="00F25250">
        <w:t>"</w:t>
      </w:r>
      <w:r>
        <w:rPr>
          <w:rStyle w:val="FootnoteReference"/>
        </w:rPr>
        <w:footnoteReference w:id="8"/>
      </w:r>
      <w:r>
        <w:t xml:space="preserve"> The report also projects that the low and high end estimates of high tide flood frequency along the coast of the Northeast Atlantic “will reach on average about 235 and 365 days/year (with 95 and 100% from tides)” respectively.</w:t>
      </w:r>
      <w:r>
        <w:rPr>
          <w:rStyle w:val="FootnoteReference"/>
        </w:rPr>
        <w:footnoteReference w:id="9"/>
      </w:r>
      <w:r>
        <w:t xml:space="preserve"> </w:t>
      </w:r>
    </w:p>
    <w:p w14:paraId="1A4BD95C" w14:textId="77777777" w:rsidR="00693640" w:rsidRPr="00C86F6A" w:rsidRDefault="00693640" w:rsidP="00693640">
      <w:pPr>
        <w:pStyle w:val="ListParagraph"/>
        <w:numPr>
          <w:ilvl w:val="0"/>
          <w:numId w:val="2"/>
        </w:numPr>
        <w:autoSpaceDE w:val="0"/>
        <w:autoSpaceDN w:val="0"/>
        <w:adjustRightInd w:val="0"/>
        <w:spacing w:line="480" w:lineRule="auto"/>
        <w:jc w:val="both"/>
        <w:rPr>
          <w:b/>
        </w:rPr>
      </w:pPr>
      <w:r w:rsidRPr="00C86F6A">
        <w:rPr>
          <w:b/>
        </w:rPr>
        <w:t>New York City Environmental Hazards</w:t>
      </w:r>
    </w:p>
    <w:p w14:paraId="6ADE5471" w14:textId="39C59F29" w:rsidR="00551A67" w:rsidRDefault="00551A67" w:rsidP="00551A67">
      <w:pPr>
        <w:autoSpaceDE w:val="0"/>
        <w:autoSpaceDN w:val="0"/>
        <w:adjustRightInd w:val="0"/>
        <w:spacing w:line="480" w:lineRule="auto"/>
        <w:jc w:val="both"/>
        <w:rPr>
          <w:rFonts w:eastAsia="MyriadPro-Regular"/>
        </w:rPr>
      </w:pPr>
      <w:r>
        <w:t>New York City’s waterfront communities face significant threats from extreme weather events and high tides, and projections show that these communities will experience greater and more frequent damage because of climate-related weather events and sea level rise. Neighborhoods such as Broad Channel, Howard Beach, Hamilton Beach,</w:t>
      </w:r>
      <w:r>
        <w:rPr>
          <w:rStyle w:val="FootnoteReference"/>
        </w:rPr>
        <w:footnoteReference w:id="10"/>
      </w:r>
      <w:r>
        <w:t xml:space="preserve"> Rosedale, Far Rockaway, Coney Island, Stapleton, Arrochar, and Midland Beach,</w:t>
      </w:r>
      <w:r>
        <w:rPr>
          <w:rStyle w:val="FootnoteReference"/>
        </w:rPr>
        <w:footnoteReference w:id="11"/>
      </w:r>
      <w:r>
        <w:t xml:space="preserve"> where eight New Yorkers drowned in Superstorm Sandy’s floodwaters,</w:t>
      </w:r>
      <w:r w:rsidR="00AD5F3B">
        <w:rPr>
          <w:rStyle w:val="FootnoteReference"/>
        </w:rPr>
        <w:footnoteReference w:id="12"/>
      </w:r>
      <w:r>
        <w:t xml:space="preserve"> regularly experience tidal inundation, a trend that will only be exacerbated by continued sea level rise.</w:t>
      </w:r>
    </w:p>
    <w:p w14:paraId="2675C192" w14:textId="6431E306" w:rsidR="001D2EB7" w:rsidRDefault="00693640" w:rsidP="00693640">
      <w:pPr>
        <w:autoSpaceDE w:val="0"/>
        <w:autoSpaceDN w:val="0"/>
        <w:adjustRightInd w:val="0"/>
        <w:spacing w:line="480" w:lineRule="auto"/>
        <w:jc w:val="both"/>
        <w:rPr>
          <w:rFonts w:eastAsia="Calibri"/>
        </w:rPr>
      </w:pPr>
      <w:r>
        <w:t>New York City (NYC or the City), which is surrounded by 520 miles of waterfront, “has more residents living in high-risk flood zones than any other city in the United States.”</w:t>
      </w:r>
      <w:r>
        <w:rPr>
          <w:rStyle w:val="FootnoteReference"/>
        </w:rPr>
        <w:footnoteReference w:id="13"/>
      </w:r>
      <w:r w:rsidR="00040434">
        <w:t xml:space="preserve"> </w:t>
      </w:r>
      <w:r>
        <w:t>The City’s floodplain covers more than 48 square miles, and the area is expected to grow to 72 square miles by 2050.</w:t>
      </w:r>
      <w:r>
        <w:rPr>
          <w:rStyle w:val="FootnoteReference"/>
        </w:rPr>
        <w:footnoteReference w:id="14"/>
      </w:r>
      <w:r w:rsidR="00040434">
        <w:t xml:space="preserve"> </w:t>
      </w:r>
      <w:r>
        <w:t>Today, more than 70,000 structures are located within the floodplain.</w:t>
      </w:r>
      <w:r>
        <w:rPr>
          <w:rStyle w:val="FootnoteReference"/>
        </w:rPr>
        <w:footnoteReference w:id="15"/>
      </w:r>
      <w:r w:rsidR="00040434">
        <w:t xml:space="preserve"> </w:t>
      </w:r>
      <w:r>
        <w:t xml:space="preserve">As climate change worsens and the floodplain expands landward, even more structures, property and infrastructure will be at risk. Due to its coastal exposure, the </w:t>
      </w:r>
      <w:r w:rsidR="00551A67">
        <w:rPr>
          <w:rFonts w:eastAsia="MyriadPro-Regular"/>
        </w:rPr>
        <w:t>City</w:t>
      </w:r>
      <w:r w:rsidR="00551A67">
        <w:t xml:space="preserve"> is particularly vulnerable to the impacts of sea</w:t>
      </w:r>
      <w:r w:rsidR="007A33C2">
        <w:t xml:space="preserve"> </w:t>
      </w:r>
      <w:r w:rsidR="00551A67">
        <w:t>level rise, storm surge, and high-tide or sunny-day flooding.</w:t>
      </w:r>
      <w:r w:rsidR="00551A67">
        <w:rPr>
          <w:rStyle w:val="FootnoteReference"/>
        </w:rPr>
        <w:footnoteReference w:id="16"/>
      </w:r>
      <w:r w:rsidR="00551A67" w:rsidRPr="00111754">
        <w:rPr>
          <w:rFonts w:eastAsia="Calibri"/>
        </w:rPr>
        <w:t xml:space="preserve"> </w:t>
      </w:r>
      <w:r w:rsidR="00551A67" w:rsidRPr="00ED4DFF">
        <w:rPr>
          <w:rFonts w:eastAsia="Calibri"/>
        </w:rPr>
        <w:t>According to a Union of Concerned Scientists study published in 2018, New York State ranks third in the nation for most homes at risk of coastal inundation by the end of the century.</w:t>
      </w:r>
      <w:r w:rsidR="00551A67" w:rsidRPr="00ED4DFF">
        <w:rPr>
          <w:rFonts w:eastAsia="Calibri"/>
          <w:vertAlign w:val="superscript"/>
        </w:rPr>
        <w:footnoteReference w:id="17"/>
      </w:r>
      <w:r w:rsidR="00551A67" w:rsidRPr="00ED4DFF">
        <w:rPr>
          <w:rFonts w:eastAsia="Calibri"/>
        </w:rPr>
        <w:t xml:space="preserve"> The East and Gulf Coasts of the </w:t>
      </w:r>
      <w:r w:rsidR="00551A67">
        <w:rPr>
          <w:rFonts w:eastAsia="Calibri"/>
        </w:rPr>
        <w:t>U.S.</w:t>
      </w:r>
      <w:r w:rsidR="00551A67" w:rsidRPr="00ED4DFF">
        <w:rPr>
          <w:rFonts w:eastAsia="Calibri"/>
        </w:rPr>
        <w:t xml:space="preserve"> are undergoing some of the fastest rates of sea level rise.</w:t>
      </w:r>
      <w:r w:rsidR="00551A67" w:rsidRPr="00ED4DFF">
        <w:rPr>
          <w:rFonts w:eastAsia="Calibri"/>
          <w:vertAlign w:val="superscript"/>
        </w:rPr>
        <w:footnoteReference w:id="18"/>
      </w:r>
      <w:r w:rsidR="00040434">
        <w:rPr>
          <w:rFonts w:eastAsia="Calibri"/>
        </w:rPr>
        <w:t xml:space="preserve"> </w:t>
      </w:r>
      <w:r w:rsidR="00551A67">
        <w:rPr>
          <w:rFonts w:eastAsia="Calibri"/>
        </w:rPr>
        <w:t>Scientists for the National Center for Atmospheric Research modeled sea level rise for 20 cities around the world and found that New York City will likely experience an increase in sea level rise twice the global average.</w:t>
      </w:r>
      <w:r w:rsidR="00551A67">
        <w:rPr>
          <w:rStyle w:val="FootnoteReference"/>
          <w:rFonts w:eastAsia="Calibri"/>
        </w:rPr>
        <w:footnoteReference w:id="19"/>
      </w:r>
      <w:r w:rsidR="00040434">
        <w:rPr>
          <w:rFonts w:eastAsia="Calibri"/>
        </w:rPr>
        <w:t xml:space="preserve"> </w:t>
      </w:r>
      <w:r w:rsidR="00551A67" w:rsidRPr="00ED4DFF">
        <w:rPr>
          <w:rFonts w:eastAsia="Calibri"/>
        </w:rPr>
        <w:t>Nationally, more than 300,000 homes with a collective value of $117.5 billion, and 14,000 commercial properties valued at $18.5 billion</w:t>
      </w:r>
      <w:r w:rsidR="007A33C2">
        <w:rPr>
          <w:rFonts w:eastAsia="Calibri"/>
        </w:rPr>
        <w:t>,</w:t>
      </w:r>
      <w:r w:rsidR="00551A67" w:rsidRPr="00ED4DFF">
        <w:rPr>
          <w:rFonts w:eastAsia="Calibri"/>
        </w:rPr>
        <w:t xml:space="preserve"> are at risk of chronic flooding within the next 30 years.</w:t>
      </w:r>
      <w:r w:rsidR="00551A67" w:rsidRPr="00ED4DFF">
        <w:rPr>
          <w:rFonts w:eastAsia="Calibri"/>
          <w:vertAlign w:val="superscript"/>
        </w:rPr>
        <w:footnoteReference w:id="20"/>
      </w:r>
      <w:r w:rsidR="00551A67" w:rsidRPr="00ED4DFF">
        <w:rPr>
          <w:rFonts w:eastAsia="Calibri"/>
        </w:rPr>
        <w:t xml:space="preserve"> </w:t>
      </w:r>
    </w:p>
    <w:p w14:paraId="6E5A71D4" w14:textId="6909ECA0" w:rsidR="00551A67" w:rsidRDefault="00551A67" w:rsidP="00693640">
      <w:pPr>
        <w:autoSpaceDE w:val="0"/>
        <w:autoSpaceDN w:val="0"/>
        <w:adjustRightInd w:val="0"/>
        <w:spacing w:line="480" w:lineRule="auto"/>
        <w:jc w:val="both"/>
        <w:rPr>
          <w:rFonts w:eastAsia="Calibri"/>
        </w:rPr>
      </w:pPr>
      <w:r w:rsidRPr="00ED4DFF">
        <w:rPr>
          <w:rFonts w:eastAsia="Calibri"/>
        </w:rPr>
        <w:t>In the state of New York, 15,500 homes representing a population of approximate</w:t>
      </w:r>
      <w:r>
        <w:rPr>
          <w:rFonts w:eastAsia="Calibri"/>
        </w:rPr>
        <w:t>ly</w:t>
      </w:r>
      <w:r w:rsidRPr="00ED4DFF">
        <w:rPr>
          <w:rFonts w:eastAsia="Calibri"/>
        </w:rPr>
        <w:t xml:space="preserve"> 42,000 people and valued at approximately </w:t>
      </w:r>
      <w:r w:rsidR="007A33C2">
        <w:rPr>
          <w:rFonts w:eastAsia="Calibri"/>
        </w:rPr>
        <w:t>$</w:t>
      </w:r>
      <w:r w:rsidRPr="00ED4DFF">
        <w:rPr>
          <w:rFonts w:eastAsia="Calibri"/>
        </w:rPr>
        <w:t xml:space="preserve">8.5 billion, mostly clustered in </w:t>
      </w:r>
      <w:r>
        <w:rPr>
          <w:rFonts w:eastAsia="Calibri"/>
        </w:rPr>
        <w:t>Long Island (</w:t>
      </w:r>
      <w:r w:rsidRPr="00ED4DFF">
        <w:rPr>
          <w:rFonts w:eastAsia="Calibri"/>
        </w:rPr>
        <w:t>Hempstead, Babylon</w:t>
      </w:r>
      <w:r>
        <w:rPr>
          <w:rFonts w:eastAsia="Calibri"/>
        </w:rPr>
        <w:t>)</w:t>
      </w:r>
      <w:r w:rsidRPr="00ED4DFF">
        <w:rPr>
          <w:rFonts w:eastAsia="Calibri"/>
        </w:rPr>
        <w:t>, and Queens, risk chronic inundation by 2045.</w:t>
      </w:r>
      <w:r w:rsidRPr="00ED4DFF">
        <w:rPr>
          <w:rFonts w:eastAsia="Calibri"/>
          <w:vertAlign w:val="superscript"/>
        </w:rPr>
        <w:footnoteReference w:id="21"/>
      </w:r>
      <w:r w:rsidRPr="00ED4DFF">
        <w:rPr>
          <w:rFonts w:eastAsia="Calibri"/>
        </w:rPr>
        <w:t xml:space="preserve"> By 2100, 143,000 properties</w:t>
      </w:r>
      <w:r w:rsidR="00AD5F3B">
        <w:rPr>
          <w:rFonts w:eastAsia="Calibri"/>
        </w:rPr>
        <w:t xml:space="preserve"> in the same geographic area</w:t>
      </w:r>
      <w:r w:rsidRPr="00ED4DFF">
        <w:rPr>
          <w:rFonts w:eastAsia="Calibri"/>
        </w:rPr>
        <w:t xml:space="preserve"> housing approximately 366,000 people, and valued at approximately </w:t>
      </w:r>
      <w:r w:rsidR="007A33C2">
        <w:rPr>
          <w:rFonts w:eastAsia="Calibri"/>
        </w:rPr>
        <w:t>$</w:t>
      </w:r>
      <w:r w:rsidRPr="00ED4DFF">
        <w:rPr>
          <w:rFonts w:eastAsia="Calibri"/>
        </w:rPr>
        <w:t>98 billion, risk the same fate.</w:t>
      </w:r>
      <w:r w:rsidRPr="00ED4DFF">
        <w:rPr>
          <w:rFonts w:eastAsia="Calibri"/>
          <w:vertAlign w:val="superscript"/>
        </w:rPr>
        <w:footnoteReference w:id="22"/>
      </w:r>
      <w:r w:rsidRPr="00ED4DFF">
        <w:rPr>
          <w:rFonts w:eastAsia="Calibri"/>
        </w:rPr>
        <w:t xml:space="preserve"> The homes at risk by 2045 </w:t>
      </w:r>
      <w:r w:rsidR="005622EE">
        <w:rPr>
          <w:rFonts w:eastAsia="Calibri"/>
        </w:rPr>
        <w:t xml:space="preserve">would have </w:t>
      </w:r>
      <w:r w:rsidRPr="00ED4DFF">
        <w:rPr>
          <w:rFonts w:eastAsia="Calibri"/>
        </w:rPr>
        <w:t xml:space="preserve">contributed about </w:t>
      </w:r>
      <w:r w:rsidR="007A33C2">
        <w:rPr>
          <w:rFonts w:eastAsia="Calibri"/>
        </w:rPr>
        <w:t>$</w:t>
      </w:r>
      <w:r w:rsidRPr="00ED4DFF">
        <w:rPr>
          <w:rFonts w:eastAsia="Calibri"/>
        </w:rPr>
        <w:t>170 million</w:t>
      </w:r>
      <w:r>
        <w:rPr>
          <w:rFonts w:eastAsia="Calibri"/>
        </w:rPr>
        <w:t xml:space="preserve"> </w:t>
      </w:r>
      <w:r w:rsidRPr="00ED4DFF">
        <w:rPr>
          <w:rFonts w:eastAsia="Calibri"/>
        </w:rPr>
        <w:t xml:space="preserve">in </w:t>
      </w:r>
      <w:r>
        <w:rPr>
          <w:rFonts w:eastAsia="Calibri"/>
        </w:rPr>
        <w:t xml:space="preserve">property </w:t>
      </w:r>
      <w:r w:rsidRPr="00ED4DFF">
        <w:rPr>
          <w:rFonts w:eastAsia="Calibri"/>
        </w:rPr>
        <w:t xml:space="preserve">tax revenue by 2018 figures, and those at risk by 2100 </w:t>
      </w:r>
      <w:r w:rsidR="005622EE">
        <w:rPr>
          <w:rFonts w:eastAsia="Calibri"/>
        </w:rPr>
        <w:t>would have provided</w:t>
      </w:r>
      <w:r w:rsidR="005622EE" w:rsidRPr="00ED4DFF">
        <w:rPr>
          <w:rFonts w:eastAsia="Calibri"/>
        </w:rPr>
        <w:t xml:space="preserve"> </w:t>
      </w:r>
      <w:r w:rsidR="007A33C2">
        <w:rPr>
          <w:rFonts w:eastAsia="Calibri"/>
        </w:rPr>
        <w:t>$</w:t>
      </w:r>
      <w:r w:rsidRPr="00ED4DFF">
        <w:rPr>
          <w:rFonts w:eastAsia="Calibri"/>
        </w:rPr>
        <w:t xml:space="preserve">2 billion of </w:t>
      </w:r>
      <w:r>
        <w:rPr>
          <w:rFonts w:eastAsia="Calibri"/>
        </w:rPr>
        <w:t xml:space="preserve">annual property </w:t>
      </w:r>
      <w:r w:rsidRPr="00ED4DFF">
        <w:rPr>
          <w:rFonts w:eastAsia="Calibri"/>
        </w:rPr>
        <w:t>tax revenue.</w:t>
      </w:r>
      <w:r w:rsidRPr="00ED4DFF">
        <w:rPr>
          <w:rFonts w:eastAsia="Calibri"/>
          <w:vertAlign w:val="superscript"/>
        </w:rPr>
        <w:footnoteReference w:id="23"/>
      </w:r>
      <w:r w:rsidRPr="00ED4DFF">
        <w:rPr>
          <w:rFonts w:eastAsia="Calibri"/>
        </w:rPr>
        <w:t xml:space="preserve"> The 2,700 homes at risk in Queens by 2045 are largely concentrated in environmental justice communities.</w:t>
      </w:r>
      <w:r w:rsidRPr="00ED4DFF">
        <w:rPr>
          <w:rFonts w:eastAsia="Calibri"/>
          <w:vertAlign w:val="superscript"/>
        </w:rPr>
        <w:footnoteReference w:id="24"/>
      </w:r>
    </w:p>
    <w:p w14:paraId="518DCDB7" w14:textId="4E56EC8D" w:rsidR="00861339" w:rsidRDefault="00861339" w:rsidP="00693640">
      <w:pPr>
        <w:autoSpaceDE w:val="0"/>
        <w:autoSpaceDN w:val="0"/>
        <w:adjustRightInd w:val="0"/>
        <w:spacing w:line="480" w:lineRule="auto"/>
        <w:jc w:val="both"/>
        <w:rPr>
          <w:rFonts w:eastAsia="Calibri"/>
        </w:rPr>
      </w:pPr>
      <w:r>
        <w:rPr>
          <w:rFonts w:eastAsia="Calibri"/>
        </w:rPr>
        <w:t xml:space="preserve">A recent study on the impacts of climate change on affordable housing units in coastal communities found that the “number of units exposed to frequent flooding from 2000 to 2050 will triple” and that by 2050, the </w:t>
      </w:r>
      <w:r w:rsidR="005622EE">
        <w:rPr>
          <w:rFonts w:eastAsia="Calibri"/>
        </w:rPr>
        <w:t>U.S.</w:t>
      </w:r>
      <w:r>
        <w:rPr>
          <w:rFonts w:eastAsia="Calibri"/>
        </w:rPr>
        <w:t xml:space="preserve"> “will lose 24,519 units due to repeated flooding, most concentrated in northeastern and mid-Atlantic states.”</w:t>
      </w:r>
      <w:r>
        <w:rPr>
          <w:rStyle w:val="FootnoteReference"/>
          <w:rFonts w:eastAsia="Calibri"/>
        </w:rPr>
        <w:footnoteReference w:id="25"/>
      </w:r>
      <w:r w:rsidR="00040434">
        <w:rPr>
          <w:rFonts w:eastAsia="Calibri"/>
        </w:rPr>
        <w:t xml:space="preserve"> </w:t>
      </w:r>
      <w:r w:rsidR="005622EE">
        <w:rPr>
          <w:rFonts w:eastAsia="Calibri"/>
        </w:rPr>
        <w:t>NYC</w:t>
      </w:r>
      <w:r w:rsidR="00570A35">
        <w:rPr>
          <w:rFonts w:eastAsia="Calibri"/>
        </w:rPr>
        <w:t xml:space="preserve"> will lose the most units by 2050, 4,774, which represents </w:t>
      </w:r>
      <w:r w:rsidR="004A5E31">
        <w:rPr>
          <w:rFonts w:eastAsia="Calibri"/>
        </w:rPr>
        <w:t>2%</w:t>
      </w:r>
      <w:r w:rsidR="00570A35">
        <w:rPr>
          <w:rFonts w:eastAsia="Calibri"/>
        </w:rPr>
        <w:t xml:space="preserve"> of the City’s affordable housing stock.</w:t>
      </w:r>
      <w:r w:rsidR="004A5E31">
        <w:rPr>
          <w:rStyle w:val="FootnoteReference"/>
          <w:rFonts w:eastAsia="Calibri"/>
        </w:rPr>
        <w:footnoteReference w:id="26"/>
      </w:r>
      <w:r w:rsidR="00040434">
        <w:rPr>
          <w:rFonts w:eastAsia="Calibri"/>
        </w:rPr>
        <w:t xml:space="preserve">  </w:t>
      </w:r>
    </w:p>
    <w:p w14:paraId="595BA273" w14:textId="250F45A5" w:rsidR="005B6475" w:rsidRDefault="006735C7" w:rsidP="005B6475">
      <w:pPr>
        <w:autoSpaceDE w:val="0"/>
        <w:autoSpaceDN w:val="0"/>
        <w:adjustRightInd w:val="0"/>
        <w:spacing w:line="480" w:lineRule="auto"/>
        <w:jc w:val="both"/>
        <w:rPr>
          <w:color w:val="323232"/>
          <w:shd w:val="clear" w:color="auto" w:fill="FFFFFF"/>
        </w:rPr>
      </w:pPr>
      <w:r>
        <w:t>The most vulnerable residents, those who live in flood-prone areas with little green space to absorb the floodwaters, are often poor and members of minority groups.</w:t>
      </w:r>
      <w:r>
        <w:rPr>
          <w:rStyle w:val="FootnoteReference"/>
        </w:rPr>
        <w:footnoteReference w:id="27"/>
      </w:r>
      <w:r w:rsidR="00040434">
        <w:t xml:space="preserve"> </w:t>
      </w:r>
      <w:r>
        <w:t>According to a</w:t>
      </w:r>
      <w:r w:rsidR="001D03BA">
        <w:t>nother</w:t>
      </w:r>
      <w:r>
        <w:t xml:space="preserve"> </w:t>
      </w:r>
      <w:r w:rsidR="00673F9B">
        <w:t>recent</w:t>
      </w:r>
      <w:r>
        <w:t xml:space="preserve"> study, people who are Black, Hispanic</w:t>
      </w:r>
      <w:r w:rsidR="007A33C2">
        <w:t>,</w:t>
      </w:r>
      <w:r>
        <w:t xml:space="preserve"> or of low-income are more likely to live in areas at high risk </w:t>
      </w:r>
      <w:r w:rsidR="007A33C2">
        <w:t>of</w:t>
      </w:r>
      <w:r>
        <w:t xml:space="preserve"> flooding from natural disasters.</w:t>
      </w:r>
      <w:r w:rsidR="00040434">
        <w:t xml:space="preserve"> </w:t>
      </w:r>
      <w:r>
        <w:t xml:space="preserve">Further, the study found that reforms to </w:t>
      </w:r>
      <w:r w:rsidR="001D03BA">
        <w:t>the National Flood Insurance Program</w:t>
      </w:r>
      <w:r w:rsidR="00052E38">
        <w:t xml:space="preserve"> (NFIP)</w:t>
      </w:r>
      <w:r w:rsidR="001D03BA">
        <w:rPr>
          <w:rStyle w:val="FootnoteReference"/>
        </w:rPr>
        <w:footnoteReference w:id="28"/>
      </w:r>
      <w:r>
        <w:t xml:space="preserve"> could disproportionately burden these same groups of people.</w:t>
      </w:r>
      <w:r>
        <w:rPr>
          <w:rStyle w:val="FootnoteReference"/>
        </w:rPr>
        <w:footnoteReference w:id="29"/>
      </w:r>
      <w:r w:rsidR="00040434">
        <w:t xml:space="preserve"> </w:t>
      </w:r>
      <w:r>
        <w:t>According to Sam Brody, a flood expert at Texas A&amp;M University, “[u]rban flooding is a growing source of significant economic loss, social disruption and housing inequality.”</w:t>
      </w:r>
      <w:r>
        <w:rPr>
          <w:rStyle w:val="FootnoteReference"/>
        </w:rPr>
        <w:footnoteReference w:id="30"/>
      </w:r>
      <w:r>
        <w:t xml:space="preserve"> Storms indiscriminately affect all residents – rich and poor.</w:t>
      </w:r>
      <w:r w:rsidR="00040434">
        <w:t xml:space="preserve"> </w:t>
      </w:r>
      <w:r w:rsidRPr="000204C6">
        <w:t>However, “</w:t>
      </w:r>
      <w:r w:rsidRPr="000204C6">
        <w:rPr>
          <w:color w:val="323232"/>
          <w:shd w:val="clear" w:color="auto" w:fill="FFFFFF"/>
        </w:rPr>
        <w:t>the capacity to respond to and recover from flooding is much lower in socially vulnerable populations that even in the best of times are struggling to function.”</w:t>
      </w:r>
      <w:r>
        <w:rPr>
          <w:rStyle w:val="FootnoteReference"/>
          <w:color w:val="323232"/>
          <w:shd w:val="clear" w:color="auto" w:fill="FFFFFF"/>
        </w:rPr>
        <w:footnoteReference w:id="31"/>
      </w:r>
      <w:r w:rsidR="00040434">
        <w:rPr>
          <w:color w:val="323232"/>
          <w:shd w:val="clear" w:color="auto" w:fill="FFFFFF"/>
        </w:rPr>
        <w:t xml:space="preserve"> </w:t>
      </w:r>
      <w:r w:rsidR="00953B84">
        <w:rPr>
          <w:color w:val="323232"/>
          <w:shd w:val="clear" w:color="auto" w:fill="FFFFFF"/>
        </w:rPr>
        <w:t>Additionally, the cost of flood insurance is rising, and the increase in rates will “affect low-income people particularly hard.”</w:t>
      </w:r>
      <w:r w:rsidR="00953B84">
        <w:rPr>
          <w:rStyle w:val="FootnoteReference"/>
          <w:color w:val="323232"/>
          <w:shd w:val="clear" w:color="auto" w:fill="FFFFFF"/>
        </w:rPr>
        <w:footnoteReference w:id="32"/>
      </w:r>
      <w:r w:rsidR="00040434">
        <w:rPr>
          <w:color w:val="323232"/>
          <w:shd w:val="clear" w:color="auto" w:fill="FFFFFF"/>
        </w:rPr>
        <w:t xml:space="preserve"> </w:t>
      </w:r>
    </w:p>
    <w:p w14:paraId="74337BF2" w14:textId="1AC9B284" w:rsidR="002836DC" w:rsidRPr="00C86F6A" w:rsidRDefault="00052E38" w:rsidP="005B6475">
      <w:pPr>
        <w:autoSpaceDE w:val="0"/>
        <w:autoSpaceDN w:val="0"/>
        <w:adjustRightInd w:val="0"/>
        <w:spacing w:line="480" w:lineRule="auto"/>
        <w:jc w:val="both"/>
        <w:rPr>
          <w:color w:val="323232"/>
          <w:shd w:val="clear" w:color="auto" w:fill="FFFFFF"/>
        </w:rPr>
      </w:pPr>
      <w:r>
        <w:rPr>
          <w:color w:val="323232"/>
          <w:shd w:val="clear" w:color="auto" w:fill="FFFFFF"/>
        </w:rPr>
        <w:t>On April 1, 2020, NFIP released an average country-wide rate increase of 9.9%, with the average flood insurance premium increasing from $993 to $1,092.</w:t>
      </w:r>
      <w:r>
        <w:rPr>
          <w:rStyle w:val="FootnoteReference"/>
          <w:color w:val="323232"/>
          <w:shd w:val="clear" w:color="auto" w:fill="FFFFFF"/>
        </w:rPr>
        <w:footnoteReference w:id="33"/>
      </w:r>
      <w:r w:rsidR="00040434">
        <w:rPr>
          <w:color w:val="323232"/>
          <w:shd w:val="clear" w:color="auto" w:fill="FFFFFF"/>
        </w:rPr>
        <w:t xml:space="preserve"> </w:t>
      </w:r>
      <w:r w:rsidR="00EB1F09">
        <w:rPr>
          <w:color w:val="323232"/>
          <w:shd w:val="clear" w:color="auto" w:fill="FFFFFF"/>
        </w:rPr>
        <w:t xml:space="preserve">FEMA is developing a new flood insurance rating system, entitled “Risk Rating 2.0,” to more accurately reflect flood risk by considering a broader range </w:t>
      </w:r>
      <w:r w:rsidR="00EB1F09">
        <w:t>of variables.</w:t>
      </w:r>
      <w:r w:rsidR="00EB1F09">
        <w:rPr>
          <w:rStyle w:val="FootnoteReference"/>
        </w:rPr>
        <w:footnoteReference w:id="34"/>
      </w:r>
      <w:r w:rsidR="00040434">
        <w:t xml:space="preserve"> </w:t>
      </w:r>
      <w:r w:rsidR="00EB1F09">
        <w:t xml:space="preserve">In determining flood insurance premiums, FEMA’s current methodology only looks at the property’s </w:t>
      </w:r>
      <w:r w:rsidR="000535EC">
        <w:t>Flood Insurance Rate Map (</w:t>
      </w:r>
      <w:r w:rsidR="00EB1F09">
        <w:t>FIRM</w:t>
      </w:r>
      <w:r w:rsidR="000535EC">
        <w:t>)</w:t>
      </w:r>
      <w:r w:rsidR="00EB1F09">
        <w:t xml:space="preserve"> zone, its base flood elevation, the foundation type, and structural elevation if the property is located within the SFHA.</w:t>
      </w:r>
      <w:r w:rsidR="00EB1F09">
        <w:rPr>
          <w:rStyle w:val="FootnoteReference"/>
        </w:rPr>
        <w:footnoteReference w:id="35"/>
      </w:r>
      <w:r w:rsidR="00040434">
        <w:t xml:space="preserve"> </w:t>
      </w:r>
      <w:r w:rsidR="00EB1F09">
        <w:t>Additionally, FEMA currently only uses FEMA-sourced data and the frequency of the 1% annual chance of flooding.</w:t>
      </w:r>
      <w:r w:rsidR="00EB1F09">
        <w:rPr>
          <w:rStyle w:val="FootnoteReference"/>
        </w:rPr>
        <w:footnoteReference w:id="36"/>
      </w:r>
      <w:r w:rsidR="00040434">
        <w:t xml:space="preserve"> </w:t>
      </w:r>
      <w:r w:rsidR="00EB1F09">
        <w:t>Under Risk Rating 2.0, FEMA will also use other federal government data sources as well as commercially-available third party data sources.</w:t>
      </w:r>
      <w:r w:rsidR="00EB1F09">
        <w:rPr>
          <w:rStyle w:val="FootnoteReference"/>
        </w:rPr>
        <w:footnoteReference w:id="37"/>
      </w:r>
      <w:r w:rsidR="00040434">
        <w:t xml:space="preserve"> </w:t>
      </w:r>
      <w:r w:rsidR="00EB1F09">
        <w:t>FEMA will also consider the cost to rebuild the property, different types of flood risk and the distance to the coast or another flooding source, and will “incorporate a broader range of flood frequencies.”</w:t>
      </w:r>
      <w:r w:rsidR="00EB1F09">
        <w:rPr>
          <w:rStyle w:val="FootnoteReference"/>
        </w:rPr>
        <w:footnoteReference w:id="38"/>
      </w:r>
      <w:r w:rsidR="00040434">
        <w:t xml:space="preserve"> </w:t>
      </w:r>
      <w:r w:rsidR="00EB1F09">
        <w:t>These new rates were set to take effect for all single-family homes on October 1, 2020</w:t>
      </w:r>
      <w:r w:rsidR="00C637C5">
        <w:t>,</w:t>
      </w:r>
      <w:r w:rsidR="00EB1F09">
        <w:t xml:space="preserve"> </w:t>
      </w:r>
      <w:r w:rsidR="00C637C5">
        <w:t>however</w:t>
      </w:r>
      <w:r w:rsidR="007A33C2">
        <w:t>,</w:t>
      </w:r>
      <w:r w:rsidR="00EB1F09">
        <w:t xml:space="preserve"> because FEMA needed additional time to broaden their analysis and include communities located behind levees, Risk Rating 2.0 will </w:t>
      </w:r>
      <w:r w:rsidR="000535EC">
        <w:t xml:space="preserve">instead </w:t>
      </w:r>
      <w:r w:rsidR="00EB1F09">
        <w:t>be implemented on October 1, 2021.</w:t>
      </w:r>
      <w:r w:rsidR="00EB1F09">
        <w:rPr>
          <w:rStyle w:val="FootnoteReference"/>
        </w:rPr>
        <w:footnoteReference w:id="39"/>
      </w:r>
      <w:r w:rsidR="00040434">
        <w:t xml:space="preserve"> </w:t>
      </w:r>
    </w:p>
    <w:p w14:paraId="1ECDB8BF" w14:textId="2F74B559" w:rsidR="00551A67" w:rsidRDefault="00FC4612" w:rsidP="00551A67">
      <w:pPr>
        <w:pStyle w:val="NormalWeb"/>
        <w:shd w:val="clear" w:color="auto" w:fill="FFFFFF"/>
        <w:spacing w:before="0" w:beforeAutospacing="0" w:after="0" w:afterAutospacing="0" w:line="480" w:lineRule="auto"/>
        <w:ind w:firstLine="720"/>
        <w:jc w:val="both"/>
        <w:rPr>
          <w:rFonts w:eastAsia="MyriadPro-Regular"/>
        </w:rPr>
      </w:pPr>
      <w:r>
        <w:t xml:space="preserve">In November 2020, FEMA released its National Risk Index, a new online data portal that illustrates </w:t>
      </w:r>
      <w:r w:rsidR="007A33C2">
        <w:t xml:space="preserve">the </w:t>
      </w:r>
      <w:r>
        <w:t xml:space="preserve">communities </w:t>
      </w:r>
      <w:r w:rsidR="0010199B">
        <w:t xml:space="preserve">throughout the U.S. that are </w:t>
      </w:r>
      <w:r>
        <w:t xml:space="preserve">most at risk from </w:t>
      </w:r>
      <w:r w:rsidR="00345899">
        <w:t xml:space="preserve">18 </w:t>
      </w:r>
      <w:r>
        <w:t>natural hazards,</w:t>
      </w:r>
      <w:r>
        <w:rPr>
          <w:rStyle w:val="FootnoteReference"/>
        </w:rPr>
        <w:footnoteReference w:id="40"/>
      </w:r>
      <w:r>
        <w:t xml:space="preserve"> including </w:t>
      </w:r>
      <w:r w:rsidR="00345899">
        <w:t>coastal flooding, drought, heat wave</w:t>
      </w:r>
      <w:r w:rsidR="007A33C2">
        <w:t>,</w:t>
      </w:r>
      <w:r w:rsidR="00345899">
        <w:t xml:space="preserve"> and hurricane.</w:t>
      </w:r>
      <w:r w:rsidR="00345899">
        <w:rPr>
          <w:rStyle w:val="FootnoteReference"/>
        </w:rPr>
        <w:footnoteReference w:id="41"/>
      </w:r>
      <w:r w:rsidR="00040434">
        <w:t xml:space="preserve"> </w:t>
      </w:r>
      <w:r w:rsidR="00345899">
        <w:t>Bronx, Manhattan</w:t>
      </w:r>
      <w:r w:rsidR="007A33C2">
        <w:t>,</w:t>
      </w:r>
      <w:r w:rsidR="00345899">
        <w:t xml:space="preserve"> and Brooklyn are listed in second, third</w:t>
      </w:r>
      <w:r w:rsidR="007A33C2">
        <w:t>,</w:t>
      </w:r>
      <w:r w:rsidR="00345899">
        <w:t xml:space="preserve"> and fourth place as</w:t>
      </w:r>
      <w:r w:rsidR="0010199B">
        <w:t xml:space="preserve"> communities</w:t>
      </w:r>
      <w:r w:rsidR="00345899">
        <w:t xml:space="preserve"> most at risk </w:t>
      </w:r>
      <w:r w:rsidR="00C926B1">
        <w:t xml:space="preserve">in the nation </w:t>
      </w:r>
      <w:r w:rsidR="00345899">
        <w:t>from natural hazards.</w:t>
      </w:r>
      <w:r w:rsidR="00345899">
        <w:rPr>
          <w:rStyle w:val="FootnoteReference"/>
        </w:rPr>
        <w:footnoteReference w:id="42"/>
      </w:r>
      <w:r w:rsidR="00551A67">
        <w:rPr>
          <w:rFonts w:eastAsia="MyriadPro-Regular"/>
        </w:rPr>
        <w:t>Heat waves</w:t>
      </w:r>
      <w:r w:rsidR="007A33C2">
        <w:rPr>
          <w:rFonts w:eastAsia="MyriadPro-Regular"/>
        </w:rPr>
        <w:t>,</w:t>
      </w:r>
      <w:r w:rsidR="00551A67">
        <w:rPr>
          <w:rFonts w:eastAsia="MyriadPro-Regular"/>
        </w:rPr>
        <w:t xml:space="preserve"> and severe rain storms</w:t>
      </w:r>
      <w:r w:rsidR="007A33C2">
        <w:rPr>
          <w:rFonts w:eastAsia="MyriadPro-Regular"/>
        </w:rPr>
        <w:t>,</w:t>
      </w:r>
      <w:r w:rsidR="00551A67">
        <w:rPr>
          <w:rFonts w:eastAsia="MyriadPro-Regular"/>
        </w:rPr>
        <w:t xml:space="preserve"> are becoming more intense and occurring more frequently.</w:t>
      </w:r>
      <w:r w:rsidR="00040434">
        <w:rPr>
          <w:rFonts w:eastAsia="MyriadPro-Regular"/>
        </w:rPr>
        <w:t xml:space="preserve"> </w:t>
      </w:r>
      <w:r w:rsidR="00551A67">
        <w:rPr>
          <w:rFonts w:eastAsia="MyriadPro-Regular"/>
        </w:rPr>
        <w:t>Heat waves kill more people than any other weather disaster, and because of the urban heat island effect</w:t>
      </w:r>
      <w:r w:rsidR="00551A67">
        <w:rPr>
          <w:rStyle w:val="FootnoteReference"/>
          <w:rFonts w:eastAsia="MyriadPro-Regular"/>
        </w:rPr>
        <w:footnoteReference w:id="43"/>
      </w:r>
      <w:r w:rsidR="00551A67">
        <w:rPr>
          <w:rFonts w:eastAsia="MyriadPro-Regular"/>
        </w:rPr>
        <w:t xml:space="preserve"> cities are uniquely vulnerable to extreme heat.</w:t>
      </w:r>
      <w:r w:rsidR="00551A67">
        <w:rPr>
          <w:rStyle w:val="FootnoteReference"/>
          <w:rFonts w:eastAsia="MyriadPro-Regular"/>
        </w:rPr>
        <w:footnoteReference w:id="44"/>
      </w:r>
      <w:r w:rsidR="00040434">
        <w:rPr>
          <w:rFonts w:eastAsia="MyriadPro-Regular"/>
        </w:rPr>
        <w:t xml:space="preserve"> </w:t>
      </w:r>
      <w:r w:rsidR="00551A67">
        <w:rPr>
          <w:rFonts w:eastAsia="MyriadPro-Regular"/>
        </w:rPr>
        <w:t>Researchers assert that “the urban heat island effect is largely driven by the basic physical fabric of a city, modifying that fabric is [a] vital way to reduce the human cost of extreme heat.”</w:t>
      </w:r>
      <w:r w:rsidR="00551A67">
        <w:rPr>
          <w:rStyle w:val="FootnoteReference"/>
          <w:rFonts w:eastAsia="MyriadPro-Regular"/>
        </w:rPr>
        <w:footnoteReference w:id="45"/>
      </w:r>
      <w:r w:rsidR="00040434">
        <w:rPr>
          <w:rFonts w:eastAsia="MyriadPro-Regular"/>
        </w:rPr>
        <w:t xml:space="preserve"> </w:t>
      </w:r>
      <w:r w:rsidR="00551A67">
        <w:rPr>
          <w:rFonts w:eastAsia="MyriadPro-Regular"/>
        </w:rPr>
        <w:t>Additionally, a recent study by researchers at Stanford University revealed that nearly $75 billion in financial damage over the past three decades is caused by flooding from more frequent and intense precipitation as a result of climate change.</w:t>
      </w:r>
      <w:r w:rsidR="00551A67">
        <w:rPr>
          <w:rStyle w:val="FootnoteReference"/>
          <w:rFonts w:eastAsia="MyriadPro-Regular"/>
        </w:rPr>
        <w:footnoteReference w:id="46"/>
      </w:r>
      <w:r w:rsidR="00040434">
        <w:rPr>
          <w:rFonts w:eastAsia="MyriadPro-Regular"/>
        </w:rPr>
        <w:t xml:space="preserve"> </w:t>
      </w:r>
    </w:p>
    <w:p w14:paraId="0C9F60BA" w14:textId="3D57FF7B" w:rsidR="000421D3" w:rsidRDefault="0068648C" w:rsidP="00551A67">
      <w:pPr>
        <w:pStyle w:val="NormalWeb"/>
        <w:shd w:val="clear" w:color="auto" w:fill="FFFFFF"/>
        <w:spacing w:before="0" w:beforeAutospacing="0" w:after="0" w:afterAutospacing="0" w:line="480" w:lineRule="auto"/>
        <w:ind w:firstLine="720"/>
        <w:jc w:val="both"/>
        <w:rPr>
          <w:rFonts w:eastAsia="MyriadPro-Regular"/>
        </w:rPr>
      </w:pPr>
      <w:r>
        <w:rPr>
          <w:rFonts w:eastAsia="MyriadPro-Regular"/>
        </w:rPr>
        <w:t>As sea level continues to rise</w:t>
      </w:r>
      <w:r w:rsidR="00D87C3D">
        <w:rPr>
          <w:rFonts w:eastAsia="MyriadPro-Regular"/>
        </w:rPr>
        <w:t>,</w:t>
      </w:r>
      <w:r>
        <w:rPr>
          <w:rFonts w:eastAsia="MyriadPro-Regular"/>
        </w:rPr>
        <w:t xml:space="preserve"> causing heavier floods in certain areas, policymakers are beginning to explore the benefits of relocating entire communities rather than reconstructing these areas after severe weather and flooding.</w:t>
      </w:r>
      <w:r>
        <w:rPr>
          <w:rStyle w:val="FootnoteReference"/>
          <w:rFonts w:eastAsia="MyriadPro-Regular"/>
        </w:rPr>
        <w:footnoteReference w:id="47"/>
      </w:r>
      <w:r>
        <w:rPr>
          <w:rFonts w:eastAsia="MyriadPro-Regular"/>
        </w:rPr>
        <w:t xml:space="preserve"> In August 2020, FEMA </w:t>
      </w:r>
      <w:r w:rsidR="00587EA6">
        <w:rPr>
          <w:rFonts w:eastAsia="MyriadPro-Regular"/>
        </w:rPr>
        <w:t xml:space="preserve">detailed a $500 million program to pay for large-scale relocation nationwide due to the </w:t>
      </w:r>
      <w:r w:rsidR="00587EA6" w:rsidRPr="00EF541C">
        <w:rPr>
          <w:rFonts w:eastAsiaTheme="minorHAnsi"/>
          <w:bCs/>
          <w:color w:val="000000"/>
        </w:rPr>
        <w:t>U</w:t>
      </w:r>
      <w:r w:rsidR="00587EA6">
        <w:rPr>
          <w:rFonts w:eastAsiaTheme="minorHAnsi"/>
          <w:bCs/>
          <w:color w:val="000000"/>
        </w:rPr>
        <w:t xml:space="preserve">nited </w:t>
      </w:r>
      <w:r w:rsidR="00587EA6" w:rsidRPr="00EF541C">
        <w:rPr>
          <w:rFonts w:eastAsiaTheme="minorHAnsi"/>
          <w:bCs/>
          <w:color w:val="000000"/>
        </w:rPr>
        <w:t>S</w:t>
      </w:r>
      <w:r w:rsidR="00587EA6">
        <w:rPr>
          <w:rFonts w:eastAsiaTheme="minorHAnsi"/>
          <w:bCs/>
          <w:color w:val="000000"/>
        </w:rPr>
        <w:t>tates</w:t>
      </w:r>
      <w:r w:rsidR="00587EA6" w:rsidRPr="00EF541C">
        <w:rPr>
          <w:rFonts w:eastAsiaTheme="minorHAnsi"/>
          <w:bCs/>
          <w:color w:val="000000"/>
        </w:rPr>
        <w:t xml:space="preserve"> Army Corps of Engineers (USACE)</w:t>
      </w:r>
      <w:r w:rsidR="00587EA6">
        <w:rPr>
          <w:rFonts w:eastAsiaTheme="minorHAnsi"/>
          <w:bCs/>
          <w:color w:val="000000"/>
        </w:rPr>
        <w:t xml:space="preserve"> warning elected officials that they need to agree to force residents out of their homes or face forfeiting federal money for flood-protection projects.</w:t>
      </w:r>
      <w:r w:rsidR="00587EA6">
        <w:rPr>
          <w:rStyle w:val="FootnoteReference"/>
          <w:rFonts w:eastAsiaTheme="minorHAnsi"/>
          <w:bCs/>
          <w:color w:val="000000"/>
        </w:rPr>
        <w:footnoteReference w:id="48"/>
      </w:r>
      <w:r w:rsidR="00A00D5A" w:rsidRPr="00A00D5A">
        <w:rPr>
          <w:rFonts w:eastAsiaTheme="minorHAnsi"/>
          <w:bCs/>
          <w:color w:val="000000"/>
        </w:rPr>
        <w:t xml:space="preserve"> </w:t>
      </w:r>
      <w:r w:rsidR="00A00D5A">
        <w:rPr>
          <w:rFonts w:eastAsiaTheme="minorHAnsi"/>
          <w:bCs/>
          <w:color w:val="000000"/>
        </w:rPr>
        <w:t>T</w:t>
      </w:r>
      <w:r w:rsidR="00A00D5A" w:rsidRPr="00EF541C">
        <w:rPr>
          <w:rFonts w:eastAsiaTheme="minorHAnsi"/>
          <w:bCs/>
          <w:color w:val="000000"/>
        </w:rPr>
        <w:t xml:space="preserve">he </w:t>
      </w:r>
      <w:r w:rsidR="00C637C5">
        <w:rPr>
          <w:rFonts w:eastAsiaTheme="minorHAnsi"/>
          <w:bCs/>
          <w:color w:val="000000"/>
        </w:rPr>
        <w:t xml:space="preserve">U.S. </w:t>
      </w:r>
      <w:r w:rsidR="00A00D5A" w:rsidRPr="00EF541C">
        <w:rPr>
          <w:rFonts w:eastAsiaTheme="minorHAnsi"/>
          <w:bCs/>
          <w:color w:val="000000"/>
        </w:rPr>
        <w:t xml:space="preserve">Department of Housing and Urban Development </w:t>
      </w:r>
      <w:r w:rsidR="00B9205C">
        <w:rPr>
          <w:rFonts w:eastAsiaTheme="minorHAnsi"/>
          <w:bCs/>
          <w:color w:val="000000"/>
        </w:rPr>
        <w:t>(</w:t>
      </w:r>
      <w:r w:rsidR="00A00D5A" w:rsidRPr="00EF541C">
        <w:rPr>
          <w:rFonts w:eastAsiaTheme="minorHAnsi"/>
          <w:bCs/>
          <w:color w:val="000000"/>
        </w:rPr>
        <w:t>HUD</w:t>
      </w:r>
      <w:r w:rsidR="00B9205C">
        <w:rPr>
          <w:rFonts w:eastAsiaTheme="minorHAnsi"/>
          <w:bCs/>
          <w:color w:val="000000"/>
        </w:rPr>
        <w:t>)</w:t>
      </w:r>
      <w:r w:rsidR="00A00D5A">
        <w:rPr>
          <w:rFonts w:eastAsiaTheme="minorHAnsi"/>
          <w:bCs/>
          <w:color w:val="000000"/>
        </w:rPr>
        <w:t xml:space="preserve"> has also begun a similar $16 billion program.</w:t>
      </w:r>
      <w:r w:rsidR="00A00D5A">
        <w:rPr>
          <w:rStyle w:val="FootnoteReference"/>
          <w:rFonts w:eastAsiaTheme="minorHAnsi"/>
          <w:bCs/>
          <w:color w:val="000000"/>
        </w:rPr>
        <w:footnoteReference w:id="49"/>
      </w:r>
      <w:r w:rsidR="00A00D5A">
        <w:rPr>
          <w:rFonts w:eastAsiaTheme="minorHAnsi"/>
          <w:bCs/>
          <w:color w:val="000000"/>
        </w:rPr>
        <w:t xml:space="preserve"> In a 2018 National Climate Assessment, thirteen federal science agencies stated that the need for retreat or relocation from parts of the coast is “unavoidable in all but the very lowest sea level rise projections.”</w:t>
      </w:r>
      <w:r w:rsidR="00A00D5A">
        <w:rPr>
          <w:rStyle w:val="FootnoteReference"/>
          <w:rFonts w:eastAsiaTheme="minorHAnsi"/>
          <w:bCs/>
          <w:color w:val="000000"/>
        </w:rPr>
        <w:footnoteReference w:id="50"/>
      </w:r>
      <w:r w:rsidR="00A00D5A">
        <w:rPr>
          <w:rFonts w:eastAsiaTheme="minorHAnsi"/>
          <w:bCs/>
          <w:color w:val="000000"/>
        </w:rPr>
        <w:t xml:space="preserve"> In addition, federal spending due to severe weather has totaled approximately half a trillion dollars since 2005 which has led to the fact that some areas cannot be protected.</w:t>
      </w:r>
      <w:r w:rsidR="00A00D5A">
        <w:rPr>
          <w:rStyle w:val="FootnoteReference"/>
          <w:rFonts w:eastAsiaTheme="minorHAnsi"/>
          <w:bCs/>
          <w:color w:val="000000"/>
        </w:rPr>
        <w:footnoteReference w:id="51"/>
      </w:r>
    </w:p>
    <w:p w14:paraId="55352C0F" w14:textId="698840E4" w:rsidR="00551A67" w:rsidRPr="00C86F6A" w:rsidRDefault="00693640" w:rsidP="00693640">
      <w:pPr>
        <w:pStyle w:val="NormalWeb"/>
        <w:numPr>
          <w:ilvl w:val="0"/>
          <w:numId w:val="2"/>
        </w:numPr>
        <w:shd w:val="clear" w:color="auto" w:fill="FFFFFF"/>
        <w:spacing w:before="0" w:beforeAutospacing="0" w:after="0" w:afterAutospacing="0" w:line="480" w:lineRule="auto"/>
        <w:jc w:val="both"/>
        <w:rPr>
          <w:rFonts w:eastAsia="MyriadPro-Regular"/>
          <w:b/>
        </w:rPr>
      </w:pPr>
      <w:r w:rsidRPr="00C86F6A">
        <w:rPr>
          <w:rFonts w:eastAsia="MyriadPro-Regular"/>
          <w:b/>
        </w:rPr>
        <w:t>Previous Environmental Disasters</w:t>
      </w:r>
      <w:r w:rsidR="00B30DE0">
        <w:rPr>
          <w:rFonts w:eastAsia="MyriadPro-Regular"/>
          <w:b/>
        </w:rPr>
        <w:tab/>
      </w:r>
    </w:p>
    <w:p w14:paraId="73E82FE3" w14:textId="0C5C3EEF" w:rsidR="00551A67" w:rsidRPr="00C86F6A" w:rsidRDefault="00551A67" w:rsidP="00C86F6A">
      <w:pPr>
        <w:pStyle w:val="BodyText"/>
        <w:numPr>
          <w:ilvl w:val="0"/>
          <w:numId w:val="5"/>
        </w:numPr>
        <w:tabs>
          <w:tab w:val="left" w:pos="0"/>
        </w:tabs>
        <w:spacing w:line="240" w:lineRule="auto"/>
        <w:jc w:val="left"/>
        <w:rPr>
          <w:rFonts w:eastAsia="MyriadPro-Regular"/>
        </w:rPr>
      </w:pPr>
      <w:r w:rsidRPr="00C86F6A">
        <w:rPr>
          <w:bCs/>
        </w:rPr>
        <w:t>Superstorm Sandy</w:t>
      </w:r>
      <w:r w:rsidRPr="00C86F6A">
        <w:rPr>
          <w:rFonts w:eastAsia="MyriadPro-Regular"/>
        </w:rPr>
        <w:br/>
      </w:r>
    </w:p>
    <w:p w14:paraId="2D81FBA5" w14:textId="72D63DED" w:rsidR="00551A67" w:rsidRDefault="00551A67" w:rsidP="00551A67">
      <w:pPr>
        <w:autoSpaceDE w:val="0"/>
        <w:autoSpaceDN w:val="0"/>
        <w:adjustRightInd w:val="0"/>
        <w:spacing w:line="480" w:lineRule="auto"/>
        <w:jc w:val="both"/>
        <w:rPr>
          <w:rFonts w:eastAsia="MyriadPro-Regular"/>
        </w:rPr>
      </w:pPr>
      <w:r w:rsidRPr="0045509A">
        <w:rPr>
          <w:rFonts w:eastAsia="MyriadPro-Regular"/>
        </w:rPr>
        <w:t xml:space="preserve">On October 29, 2012, </w:t>
      </w:r>
      <w:r>
        <w:t xml:space="preserve">Superstorm Sandy </w:t>
      </w:r>
      <w:r w:rsidRPr="0045509A">
        <w:rPr>
          <w:rFonts w:eastAsia="MyriadPro-Regular"/>
        </w:rPr>
        <w:t>approached New York City from the southeast, causing high winds and a 14</w:t>
      </w:r>
      <w:r>
        <w:rPr>
          <w:rFonts w:eastAsia="MyriadPro-Regular"/>
        </w:rPr>
        <w:t>-</w:t>
      </w:r>
      <w:r w:rsidRPr="0045509A">
        <w:rPr>
          <w:rFonts w:eastAsia="MyriadPro-Regular"/>
        </w:rPr>
        <w:t>foot storm surge.</w:t>
      </w:r>
      <w:r>
        <w:rPr>
          <w:rStyle w:val="FootnoteReference"/>
          <w:rFonts w:eastAsia="MyriadPro-Regular"/>
        </w:rPr>
        <w:footnoteReference w:id="52"/>
      </w:r>
      <w:r w:rsidRPr="0045509A">
        <w:rPr>
          <w:rFonts w:eastAsia="MyriadPro-Regular"/>
        </w:rPr>
        <w:t xml:space="preserve"> </w:t>
      </w:r>
      <w:r>
        <w:rPr>
          <w:rFonts w:eastAsia="MyriadPro-Regular"/>
        </w:rPr>
        <w:t>S</w:t>
      </w:r>
      <w:r w:rsidRPr="0045509A">
        <w:rPr>
          <w:rFonts w:eastAsia="MyriadPro-Regular"/>
        </w:rPr>
        <w:t>ections of Lower Manhattan, Staten Island, Brooklyn</w:t>
      </w:r>
      <w:r w:rsidR="007A33C2">
        <w:rPr>
          <w:rFonts w:eastAsia="MyriadPro-Regular"/>
        </w:rPr>
        <w:t>,</w:t>
      </w:r>
      <w:r w:rsidRPr="0045509A">
        <w:rPr>
          <w:rFonts w:eastAsia="MyriadPro-Regular"/>
        </w:rPr>
        <w:t xml:space="preserve"> and Queens were inundated</w:t>
      </w:r>
      <w:r>
        <w:rPr>
          <w:rFonts w:eastAsia="MyriadPro-Regular"/>
        </w:rPr>
        <w:t xml:space="preserve"> with seawater</w:t>
      </w:r>
      <w:r w:rsidRPr="0045509A">
        <w:rPr>
          <w:rFonts w:eastAsia="MyriadPro-Regular"/>
        </w:rPr>
        <w:t>.</w:t>
      </w:r>
      <w:r>
        <w:rPr>
          <w:rFonts w:eastAsia="MyriadPro-Regular"/>
        </w:rPr>
        <w:t xml:space="preserve"> The Superstorm </w:t>
      </w:r>
      <w:r w:rsidRPr="00D438E3">
        <w:rPr>
          <w:rFonts w:eastAsia="MyriadPro-Regular"/>
        </w:rPr>
        <w:t xml:space="preserve">flooded </w:t>
      </w:r>
      <w:r>
        <w:rPr>
          <w:rFonts w:eastAsia="MyriadPro-Regular"/>
        </w:rPr>
        <w:t xml:space="preserve">approximately 17% </w:t>
      </w:r>
      <w:r w:rsidRPr="00D438E3">
        <w:rPr>
          <w:rFonts w:eastAsia="MyriadPro-Regular"/>
        </w:rPr>
        <w:t xml:space="preserve">of </w:t>
      </w:r>
      <w:r w:rsidR="007763E3">
        <w:rPr>
          <w:rFonts w:eastAsia="MyriadPro-Regular"/>
        </w:rPr>
        <w:t>the</w:t>
      </w:r>
      <w:r>
        <w:rPr>
          <w:rFonts w:eastAsia="MyriadPro-Regular"/>
        </w:rPr>
        <w:t xml:space="preserve"> City’s</w:t>
      </w:r>
      <w:r w:rsidRPr="00D438E3">
        <w:rPr>
          <w:rFonts w:eastAsia="MyriadPro-Regular"/>
        </w:rPr>
        <w:t xml:space="preserve"> total land mass</w:t>
      </w:r>
      <w:r>
        <w:rPr>
          <w:rFonts w:eastAsia="MyriadPro-Regular"/>
        </w:rPr>
        <w:t>, or 51 square miles.</w:t>
      </w:r>
      <w:r>
        <w:rPr>
          <w:rStyle w:val="FootnoteReference"/>
          <w:rFonts w:eastAsia="MyriadPro-Regular"/>
        </w:rPr>
        <w:footnoteReference w:id="53"/>
      </w:r>
      <w:r>
        <w:rPr>
          <w:rFonts w:eastAsia="MyriadPro-Regular"/>
        </w:rPr>
        <w:t xml:space="preserve"> </w:t>
      </w:r>
      <w:r w:rsidRPr="0045509A">
        <w:rPr>
          <w:rFonts w:eastAsia="MyriadPro-Regular"/>
        </w:rPr>
        <w:t xml:space="preserve">By the end of </w:t>
      </w:r>
      <w:r>
        <w:rPr>
          <w:rFonts w:eastAsia="MyriadPro-Regular"/>
        </w:rPr>
        <w:t>2012</w:t>
      </w:r>
      <w:r w:rsidRPr="0045509A">
        <w:rPr>
          <w:rFonts w:eastAsia="MyriadPro-Regular"/>
        </w:rPr>
        <w:t>, the Department of Buildings</w:t>
      </w:r>
      <w:r>
        <w:rPr>
          <w:rFonts w:eastAsia="MyriadPro-Regular"/>
        </w:rPr>
        <w:t xml:space="preserve"> (DOB)</w:t>
      </w:r>
      <w:r w:rsidRPr="0045509A">
        <w:rPr>
          <w:rFonts w:eastAsia="MyriadPro-Regular"/>
        </w:rPr>
        <w:t xml:space="preserve"> </w:t>
      </w:r>
      <w:r>
        <w:rPr>
          <w:rFonts w:eastAsia="MyriadPro-Regular"/>
        </w:rPr>
        <w:t>identified</w:t>
      </w:r>
      <w:r w:rsidRPr="0045509A">
        <w:rPr>
          <w:rFonts w:eastAsia="MyriadPro-Regular"/>
        </w:rPr>
        <w:t xml:space="preserve"> approximately 800 buildings as damaged or destroyed and </w:t>
      </w:r>
      <w:r>
        <w:rPr>
          <w:rFonts w:eastAsia="MyriadPro-Regular"/>
        </w:rPr>
        <w:t>thousands of</w:t>
      </w:r>
      <w:r w:rsidRPr="0045509A">
        <w:rPr>
          <w:rFonts w:eastAsia="MyriadPro-Regular"/>
        </w:rPr>
        <w:t xml:space="preserve"> housing units </w:t>
      </w:r>
      <w:r>
        <w:rPr>
          <w:rFonts w:eastAsia="MyriadPro-Regular"/>
        </w:rPr>
        <w:t>were</w:t>
      </w:r>
      <w:r w:rsidRPr="0045509A">
        <w:rPr>
          <w:rFonts w:eastAsia="MyriadPro-Regular"/>
        </w:rPr>
        <w:t xml:space="preserve"> found to have suffered some amount of damage.</w:t>
      </w:r>
      <w:r>
        <w:rPr>
          <w:rStyle w:val="FootnoteReference"/>
          <w:rFonts w:eastAsia="MyriadPro-Regular"/>
        </w:rPr>
        <w:footnoteReference w:id="54"/>
      </w:r>
      <w:r>
        <w:rPr>
          <w:rFonts w:eastAsia="MyriadPro-Regular"/>
        </w:rPr>
        <w:t xml:space="preserve"> </w:t>
      </w:r>
    </w:p>
    <w:p w14:paraId="6E9FBD3C" w14:textId="2A296F99" w:rsidR="006D73A6" w:rsidRDefault="006D73A6" w:rsidP="006D73A6">
      <w:pPr>
        <w:autoSpaceDE w:val="0"/>
        <w:autoSpaceDN w:val="0"/>
        <w:adjustRightInd w:val="0"/>
        <w:spacing w:line="480" w:lineRule="auto"/>
        <w:ind w:firstLine="0"/>
        <w:jc w:val="both"/>
        <w:rPr>
          <w:rFonts w:eastAsia="MyriadPro-Regular"/>
        </w:rPr>
      </w:pPr>
      <w:r>
        <w:tab/>
        <w:t xml:space="preserve">New York </w:t>
      </w:r>
      <w:r w:rsidR="007763E3">
        <w:t xml:space="preserve">State </w:t>
      </w:r>
      <w:r>
        <w:t>suffered unprecedented levels of storm surge during Superstorm Sandy.</w:t>
      </w:r>
      <w:r>
        <w:rPr>
          <w:rStyle w:val="FootnoteReference"/>
        </w:rPr>
        <w:footnoteReference w:id="55"/>
      </w:r>
      <w:r>
        <w:t xml:space="preserve"> At The Battery, a NOAA tide gauge on the southern tip of Manhattan, where tidal records go back to 1920, the storm tide reached 14.06 </w:t>
      </w:r>
      <w:r w:rsidR="007A33C2">
        <w:t>feet</w:t>
      </w:r>
      <w:r>
        <w:t xml:space="preserve"> above Mean Lower Low Water (MLLW), 4.36 f</w:t>
      </w:r>
      <w:r w:rsidR="007A33C2">
        <w:t>eet</w:t>
      </w:r>
      <w:r>
        <w:t xml:space="preserve"> higher than the previous record set in December 1992.</w:t>
      </w:r>
      <w:r>
        <w:rPr>
          <w:rStyle w:val="FootnoteReference"/>
        </w:rPr>
        <w:footnoteReference w:id="56"/>
      </w:r>
      <w:r>
        <w:t xml:space="preserve"> Parts of Staten Island and Manhattan experienced above ground inundation levels of </w:t>
      </w:r>
      <w:r w:rsidR="007A33C2">
        <w:t>four to nine</w:t>
      </w:r>
      <w:r>
        <w:t xml:space="preserve"> feet due to storm surge, Brooklyn and Queens saw inundation levels ranging from </w:t>
      </w:r>
      <w:r w:rsidR="007A33C2">
        <w:t xml:space="preserve">three to six </w:t>
      </w:r>
      <w:r>
        <w:t xml:space="preserve">feet, and the Bronx saw inundation levels of </w:t>
      </w:r>
      <w:r w:rsidR="007A33C2">
        <w:t>two to four</w:t>
      </w:r>
      <w:r>
        <w:t xml:space="preserve"> feet.</w:t>
      </w:r>
      <w:r>
        <w:rPr>
          <w:rStyle w:val="FootnoteReference"/>
        </w:rPr>
        <w:footnoteReference w:id="57"/>
      </w:r>
      <w:r>
        <w:t xml:space="preserve"> Storm surge related flooding was reported as far up the Hudson River as Albany, with many cities along the banks experiencing </w:t>
      </w:r>
      <w:r w:rsidR="007A33C2">
        <w:t>four to five</w:t>
      </w:r>
      <w:r>
        <w:t xml:space="preserve"> feet of inundation above ground level.</w:t>
      </w:r>
      <w:r>
        <w:rPr>
          <w:rStyle w:val="FootnoteReference"/>
        </w:rPr>
        <w:footnoteReference w:id="58"/>
      </w:r>
      <w:r>
        <w:t xml:space="preserve"> Across the affected area, storm surge was responsible for 57% of the reported fatalities linked to Superstorm Sandy.</w:t>
      </w:r>
      <w:r>
        <w:rPr>
          <w:rStyle w:val="FootnoteReference"/>
        </w:rPr>
        <w:footnoteReference w:id="59"/>
      </w:r>
    </w:p>
    <w:p w14:paraId="012B8DE7" w14:textId="5C150C95" w:rsidR="00551A67" w:rsidRDefault="00551A67" w:rsidP="00551A67">
      <w:pPr>
        <w:autoSpaceDE w:val="0"/>
        <w:autoSpaceDN w:val="0"/>
        <w:adjustRightInd w:val="0"/>
        <w:spacing w:line="480" w:lineRule="auto"/>
        <w:jc w:val="both"/>
        <w:rPr>
          <w:rFonts w:eastAsia="MyriadPro-Regular"/>
        </w:rPr>
      </w:pPr>
      <w:r>
        <w:t>Superstorm Sandy caused an estimated $19 billion in losses in New York City.</w:t>
      </w:r>
      <w:r>
        <w:rPr>
          <w:rStyle w:val="FootnoteReference"/>
        </w:rPr>
        <w:footnoteReference w:id="60"/>
      </w:r>
      <w:r>
        <w:t xml:space="preserve"> Along with damage to residential and commercial property, the storm damaged critical city infrastructure and services. Close to </w:t>
      </w:r>
      <w:r w:rsidR="007A33C2">
        <w:t xml:space="preserve">two </w:t>
      </w:r>
      <w:r>
        <w:t>million people lost power at some point during the storm.</w:t>
      </w:r>
      <w:r>
        <w:rPr>
          <w:rStyle w:val="FootnoteReference"/>
        </w:rPr>
        <w:footnoteReference w:id="61"/>
      </w:r>
      <w:r>
        <w:t xml:space="preserve"> Con Edison’s steam system was unable to service one-third of its customers for nearly two weeks.</w:t>
      </w:r>
      <w:r>
        <w:rPr>
          <w:rStyle w:val="FootnoteReference"/>
        </w:rPr>
        <w:footnoteReference w:id="62"/>
      </w:r>
      <w:r w:rsidR="00040434">
        <w:t xml:space="preserve"> </w:t>
      </w:r>
      <w:r>
        <w:t xml:space="preserve">Flood damage at critical facilities in Southern Manhattan, Red Hook, and the Rockaways disrupted landline and Internet service for up to </w:t>
      </w:r>
      <w:r w:rsidR="009C7139">
        <w:t xml:space="preserve">eleven </w:t>
      </w:r>
      <w:r>
        <w:t>days.</w:t>
      </w:r>
      <w:r>
        <w:rPr>
          <w:rStyle w:val="FootnoteReference"/>
        </w:rPr>
        <w:footnoteReference w:id="63"/>
      </w:r>
      <w:r>
        <w:t xml:space="preserve"> Six hospitals and 500 buildings with doctors’ offices, clinics, and other outpatient facilities were forced to close due to flooding.</w:t>
      </w:r>
      <w:r>
        <w:rPr>
          <w:rStyle w:val="FootnoteReference"/>
        </w:rPr>
        <w:footnoteReference w:id="64"/>
      </w:r>
      <w:r>
        <w:rPr>
          <w:rFonts w:eastAsia="MyriadPro-Regular"/>
        </w:rPr>
        <w:t xml:space="preserve"> </w:t>
      </w:r>
      <w:r>
        <w:rPr>
          <w:rFonts w:eastAsia="MyriadPro-Regular"/>
        </w:rPr>
        <w:tab/>
      </w:r>
    </w:p>
    <w:p w14:paraId="7EEF87FE" w14:textId="0420584B" w:rsidR="00551A67" w:rsidRDefault="00551A67" w:rsidP="00551A67">
      <w:pPr>
        <w:spacing w:line="480" w:lineRule="auto"/>
        <w:contextualSpacing/>
        <w:jc w:val="both"/>
      </w:pPr>
      <w:r>
        <w:t>Climate change is expected to continue exacerbating extreme weather events, leading to stronger and more frequent storms like Superstorm Sandy.</w:t>
      </w:r>
      <w:r>
        <w:rPr>
          <w:rStyle w:val="FootnoteReference"/>
        </w:rPr>
        <w:footnoteReference w:id="65"/>
      </w:r>
      <w:r w:rsidR="009C7139">
        <w:t xml:space="preserve"> </w:t>
      </w:r>
      <w:r>
        <w:t>At a City Council hearing in April 2018, the Director of the Mayor’s Office for Recovery and Resiliency testified that by 2050, New York City’s annual precipitation is “projected to increase between 4 and 11 percent” and that sea levels are “projected to rise between 11 inches and 21 inches, on top of a foot of sea level rise that we have already witnessed since 1900.”</w:t>
      </w:r>
      <w:r>
        <w:rPr>
          <w:rStyle w:val="FootnoteReference"/>
        </w:rPr>
        <w:footnoteReference w:id="66"/>
      </w:r>
      <w:r>
        <w:t xml:space="preserve"> For New York City’s waterfront communities, this is a life- and property-threatening reality. </w:t>
      </w:r>
      <w:r w:rsidR="007763E3">
        <w:t>Future</w:t>
      </w:r>
      <w:r>
        <w:t xml:space="preserve"> extreme weather events could cost $90 billion in damages in 2050, compared to the $19 billion caused by Superstorm Sandy.</w:t>
      </w:r>
      <w:r>
        <w:rPr>
          <w:rStyle w:val="FootnoteReference"/>
        </w:rPr>
        <w:footnoteReference w:id="67"/>
      </w:r>
    </w:p>
    <w:p w14:paraId="46411A81" w14:textId="338E0FAB" w:rsidR="00693640" w:rsidRPr="00C86F6A" w:rsidRDefault="00693640" w:rsidP="00C86F6A">
      <w:pPr>
        <w:pStyle w:val="ListParagraph"/>
        <w:widowControl w:val="0"/>
        <w:numPr>
          <w:ilvl w:val="0"/>
          <w:numId w:val="5"/>
        </w:numPr>
        <w:suppressLineNumbers/>
        <w:autoSpaceDE w:val="0"/>
        <w:autoSpaceDN w:val="0"/>
        <w:adjustRightInd w:val="0"/>
        <w:spacing w:before="120" w:after="120" w:line="480" w:lineRule="auto"/>
        <w:jc w:val="both"/>
        <w:rPr>
          <w:b/>
        </w:rPr>
      </w:pPr>
      <w:r w:rsidRPr="00C86F6A">
        <w:rPr>
          <w:bCs/>
        </w:rPr>
        <w:t>2020 Hurricane Season</w:t>
      </w:r>
      <w:r w:rsidRPr="00C86F6A">
        <w:rPr>
          <w:b/>
        </w:rPr>
        <w:t xml:space="preserve"> </w:t>
      </w:r>
    </w:p>
    <w:p w14:paraId="4AA29636" w14:textId="56DB328E" w:rsidR="00693640" w:rsidRDefault="00693640" w:rsidP="00C86F6A">
      <w:pPr>
        <w:widowControl w:val="0"/>
        <w:suppressLineNumbers/>
        <w:autoSpaceDE w:val="0"/>
        <w:autoSpaceDN w:val="0"/>
        <w:adjustRightInd w:val="0"/>
        <w:spacing w:before="120" w:after="120" w:line="480" w:lineRule="auto"/>
        <w:ind w:firstLine="0"/>
        <w:jc w:val="both"/>
      </w:pPr>
      <w:r w:rsidRPr="004A4978">
        <w:tab/>
      </w:r>
      <w:r>
        <w:t>In May, just weeks before the official June 1 start to the 2020 hurricane season, the NOAA Climate Prediction Center, a division of the National Weather Service, predicted a 60% chance of an above-normal hurricane season.</w:t>
      </w:r>
      <w:r w:rsidR="00040434">
        <w:t xml:space="preserve"> </w:t>
      </w:r>
      <w:r>
        <w:t xml:space="preserve">They predicted 13 to 19 named storms (winds of 35 mph or higher), with </w:t>
      </w:r>
      <w:r w:rsidR="009C7139">
        <w:t xml:space="preserve">six </w:t>
      </w:r>
      <w:r>
        <w:t xml:space="preserve">to </w:t>
      </w:r>
      <w:r w:rsidR="009C7139">
        <w:t xml:space="preserve">ten </w:t>
      </w:r>
      <w:r>
        <w:t xml:space="preserve">becoming hurricanes (winds of 74 mph or higher) and </w:t>
      </w:r>
      <w:r w:rsidR="009C7139">
        <w:t>th</w:t>
      </w:r>
      <w:r w:rsidR="000A2825">
        <w:t>r</w:t>
      </w:r>
      <w:r w:rsidR="009C7139">
        <w:t xml:space="preserve">ee </w:t>
      </w:r>
      <w:r>
        <w:t xml:space="preserve">to </w:t>
      </w:r>
      <w:r w:rsidR="009C7139">
        <w:t xml:space="preserve">six </w:t>
      </w:r>
      <w:r>
        <w:t>becoming major hurricanes (with winds of 111 mph or higher).</w:t>
      </w:r>
      <w:r>
        <w:rPr>
          <w:rStyle w:val="FootnoteReference"/>
        </w:rPr>
        <w:footnoteReference w:id="68"/>
      </w:r>
      <w:r w:rsidR="00040434">
        <w:t xml:space="preserve"> </w:t>
      </w:r>
      <w:r>
        <w:t>Two months after the season’s official start, Colorado State University released updated storm predictions and called for an “extremely active” 2020 hurricane season, with 24 named storms and 12 hurricanes.</w:t>
      </w:r>
      <w:r>
        <w:rPr>
          <w:rStyle w:val="FootnoteReference"/>
        </w:rPr>
        <w:footnoteReference w:id="69"/>
      </w:r>
    </w:p>
    <w:p w14:paraId="5A697D2B" w14:textId="4FE91B21" w:rsidR="00693640" w:rsidRPr="004A4978" w:rsidRDefault="00385BE6" w:rsidP="00C86F6A">
      <w:pPr>
        <w:widowControl w:val="0"/>
        <w:suppressLineNumbers/>
        <w:autoSpaceDE w:val="0"/>
        <w:autoSpaceDN w:val="0"/>
        <w:adjustRightInd w:val="0"/>
        <w:spacing w:before="120" w:after="120" w:line="480" w:lineRule="auto"/>
        <w:jc w:val="both"/>
      </w:pPr>
      <w:r>
        <w:t xml:space="preserve">The </w:t>
      </w:r>
      <w:r w:rsidR="00693640">
        <w:t xml:space="preserve">2020 </w:t>
      </w:r>
      <w:r>
        <w:t>Atlantic hurricane season was record</w:t>
      </w:r>
      <w:r w:rsidR="009C7139">
        <w:t xml:space="preserve"> </w:t>
      </w:r>
      <w:r>
        <w:t xml:space="preserve">breaking and </w:t>
      </w:r>
      <w:r w:rsidR="00693640">
        <w:t>one of the most active hurricane seasons recorded.</w:t>
      </w:r>
      <w:r w:rsidR="00693640">
        <w:rPr>
          <w:rStyle w:val="FootnoteReference"/>
        </w:rPr>
        <w:footnoteReference w:id="70"/>
      </w:r>
      <w:r w:rsidR="00040434">
        <w:t xml:space="preserve"> </w:t>
      </w:r>
      <w:r>
        <w:t>The season, which officially runs from June 1 to November 30, generated 30 named storms, the most ever recorded, 13 hurricanes, the second highest recorded, and six major hurricanes, tied for second highest recorded.</w:t>
      </w:r>
      <w:r>
        <w:rPr>
          <w:rStyle w:val="FootnoteReference"/>
        </w:rPr>
        <w:footnoteReference w:id="71"/>
      </w:r>
      <w:r w:rsidR="00040434">
        <w:t xml:space="preserve"> </w:t>
      </w:r>
      <w:r>
        <w:t>T</w:t>
      </w:r>
      <w:r w:rsidR="00693640">
        <w:t xml:space="preserve">he Greek Alphabet </w:t>
      </w:r>
      <w:r>
        <w:t>was</w:t>
      </w:r>
      <w:r w:rsidR="00693640">
        <w:t xml:space="preserve"> used to name storms, only the second time in history other than 2005.</w:t>
      </w:r>
      <w:r w:rsidR="00693640">
        <w:rPr>
          <w:rStyle w:val="FootnoteReference"/>
        </w:rPr>
        <w:footnoteReference w:id="72"/>
      </w:r>
      <w:r w:rsidR="00693640">
        <w:t xml:space="preserve"> On September 18, 2020, three named storms, Tropical Storm (TS) Wilfred, TS Beta and Subtropical Storm Alpha, formed within 24 hours, marking the second such occurrence on record.</w:t>
      </w:r>
      <w:r w:rsidR="00693640">
        <w:rPr>
          <w:rStyle w:val="FootnoteReference"/>
        </w:rPr>
        <w:footnoteReference w:id="73"/>
      </w:r>
      <w:r w:rsidR="00693640">
        <w:t xml:space="preserve"> </w:t>
      </w:r>
    </w:p>
    <w:p w14:paraId="2E4C25FE" w14:textId="6DC416C9" w:rsidR="00693640" w:rsidRPr="00C71466" w:rsidRDefault="00693640" w:rsidP="00C86F6A">
      <w:pPr>
        <w:autoSpaceDE w:val="0"/>
        <w:autoSpaceDN w:val="0"/>
        <w:adjustRightInd w:val="0"/>
        <w:spacing w:before="120" w:after="120" w:line="480" w:lineRule="auto"/>
        <w:jc w:val="both"/>
        <w:rPr>
          <w:rFonts w:eastAsia="MyriadPro-Regular"/>
        </w:rPr>
      </w:pPr>
      <w:r>
        <w:rPr>
          <w:rFonts w:eastAsia="MyriadPro-Regular"/>
        </w:rPr>
        <w:t>TS Isaias was</w:t>
      </w:r>
      <w:r w:rsidRPr="00C71466">
        <w:rPr>
          <w:rFonts w:eastAsia="MyriadPro-Regular"/>
        </w:rPr>
        <w:t xml:space="preserve"> a Category 1 hurricane</w:t>
      </w:r>
      <w:r>
        <w:rPr>
          <w:rFonts w:eastAsia="MyriadPro-Regular"/>
        </w:rPr>
        <w:t xml:space="preserve"> when it made landfall in North Carolina on August 3, 2020,</w:t>
      </w:r>
      <w:r w:rsidRPr="00C71466">
        <w:rPr>
          <w:rFonts w:eastAsia="MyriadPro-Regular"/>
        </w:rPr>
        <w:t xml:space="preserve"> </w:t>
      </w:r>
      <w:r>
        <w:rPr>
          <w:rFonts w:eastAsia="MyriadPro-Regular"/>
        </w:rPr>
        <w:t xml:space="preserve">and </w:t>
      </w:r>
      <w:r w:rsidRPr="00C71466">
        <w:rPr>
          <w:rFonts w:eastAsia="MyriadPro-Regular"/>
        </w:rPr>
        <w:t>caused approxima</w:t>
      </w:r>
      <w:r>
        <w:rPr>
          <w:rFonts w:eastAsia="MyriadPro-Regular"/>
        </w:rPr>
        <w:t xml:space="preserve">tely $4 billion in damages </w:t>
      </w:r>
      <w:r w:rsidRPr="00C71466">
        <w:rPr>
          <w:rFonts w:eastAsia="MyriadPro-Regular"/>
        </w:rPr>
        <w:t>along the east coast of the United States</w:t>
      </w:r>
      <w:r>
        <w:rPr>
          <w:rFonts w:eastAsia="MyriadPro-Regular"/>
        </w:rPr>
        <w:t>.</w:t>
      </w:r>
      <w:r w:rsidRPr="00C71466">
        <w:rPr>
          <w:rFonts w:eastAsia="MyriadPro-Regular"/>
          <w:vertAlign w:val="superscript"/>
        </w:rPr>
        <w:footnoteReference w:id="74"/>
      </w:r>
      <w:r w:rsidRPr="00C71466">
        <w:rPr>
          <w:rFonts w:eastAsia="MyriadPro-Regular"/>
        </w:rPr>
        <w:t xml:space="preserve"> </w:t>
      </w:r>
      <w:r>
        <w:rPr>
          <w:rFonts w:eastAsia="MyriadPro-Regular"/>
        </w:rPr>
        <w:t>Within a day of landfall</w:t>
      </w:r>
      <w:r w:rsidRPr="00C71466">
        <w:rPr>
          <w:rFonts w:eastAsia="MyriadPro-Regular"/>
        </w:rPr>
        <w:t>, the</w:t>
      </w:r>
      <w:r>
        <w:rPr>
          <w:rFonts w:eastAsia="MyriadPro-Regular"/>
        </w:rPr>
        <w:t xml:space="preserve"> storm was</w:t>
      </w:r>
      <w:r w:rsidRPr="00C71466">
        <w:rPr>
          <w:rFonts w:eastAsia="MyriadPro-Regular"/>
        </w:rPr>
        <w:t xml:space="preserve"> downgraded to a tropical storm</w:t>
      </w:r>
      <w:r>
        <w:rPr>
          <w:rFonts w:eastAsia="MyriadPro-Regular"/>
        </w:rPr>
        <w:t xml:space="preserve"> and proceeded up the east coast of the United States. TS </w:t>
      </w:r>
      <w:r w:rsidRPr="00C71466">
        <w:rPr>
          <w:rFonts w:eastAsia="MyriadPro-Regular"/>
        </w:rPr>
        <w:t>Isaias</w:t>
      </w:r>
      <w:r>
        <w:rPr>
          <w:rFonts w:eastAsia="MyriadPro-Regular"/>
        </w:rPr>
        <w:t xml:space="preserve"> still</w:t>
      </w:r>
      <w:r w:rsidRPr="00C71466">
        <w:rPr>
          <w:rFonts w:eastAsia="MyriadPro-Regular"/>
        </w:rPr>
        <w:t xml:space="preserve"> delivered heavy rain and strong winds </w:t>
      </w:r>
      <w:r>
        <w:rPr>
          <w:rFonts w:eastAsia="MyriadPro-Regular"/>
        </w:rPr>
        <w:t>upon reaching</w:t>
      </w:r>
      <w:r w:rsidRPr="00C71466">
        <w:rPr>
          <w:rFonts w:eastAsia="MyriadPro-Regular"/>
        </w:rPr>
        <w:t xml:space="preserve"> New York City, New Jersey and Connecticut.</w:t>
      </w:r>
      <w:r w:rsidRPr="00C71466">
        <w:rPr>
          <w:rFonts w:eastAsia="MyriadPro-Regular"/>
          <w:vertAlign w:val="superscript"/>
        </w:rPr>
        <w:footnoteReference w:id="75"/>
      </w:r>
      <w:r w:rsidRPr="00C71466">
        <w:rPr>
          <w:rFonts w:eastAsia="MyriadPro-Regular"/>
        </w:rPr>
        <w:t xml:space="preserve"> Strong winds were measured around New York City with gusts reaching up to 78 mph in Battery Park in Manhattan, 70 mph at John F. Kennedy Airport in Queens and 69 mph at LaGuardia Airport in Queens.</w:t>
      </w:r>
      <w:r w:rsidRPr="00C71466">
        <w:rPr>
          <w:rFonts w:eastAsia="MyriadPro-Regular"/>
          <w:vertAlign w:val="superscript"/>
        </w:rPr>
        <w:footnoteReference w:id="76"/>
      </w:r>
      <w:r w:rsidRPr="00C71466">
        <w:rPr>
          <w:rFonts w:eastAsia="MyriadPro-Regular"/>
        </w:rPr>
        <w:t xml:space="preserve"> </w:t>
      </w:r>
    </w:p>
    <w:p w14:paraId="3892C0D4" w14:textId="168C4FC1" w:rsidR="00693640" w:rsidRDefault="00693640" w:rsidP="00C86F6A">
      <w:pPr>
        <w:autoSpaceDE w:val="0"/>
        <w:autoSpaceDN w:val="0"/>
        <w:adjustRightInd w:val="0"/>
        <w:spacing w:before="120" w:after="120" w:line="480" w:lineRule="auto"/>
        <w:jc w:val="both"/>
        <w:rPr>
          <w:rFonts w:eastAsia="MyriadPro-Regular"/>
        </w:rPr>
      </w:pPr>
      <w:r>
        <w:rPr>
          <w:rFonts w:eastAsia="MyriadPro-Regular"/>
        </w:rPr>
        <w:t xml:space="preserve">TS </w:t>
      </w:r>
      <w:r w:rsidRPr="00C71466">
        <w:rPr>
          <w:rFonts w:eastAsia="MyriadPro-Regular"/>
        </w:rPr>
        <w:t>Isaias destroyed some outdoor dining areas throughout the City, suspended railroad services and downed many trees and power lines.</w:t>
      </w:r>
      <w:r w:rsidRPr="00C71466">
        <w:rPr>
          <w:rFonts w:eastAsia="MyriadPro-Regular"/>
          <w:vertAlign w:val="superscript"/>
        </w:rPr>
        <w:footnoteReference w:id="77"/>
      </w:r>
      <w:r w:rsidRPr="00C71466">
        <w:rPr>
          <w:rFonts w:eastAsia="MyriadPro-Regular"/>
        </w:rPr>
        <w:t xml:space="preserve"> The severe weather left nearly 267,000 New York City and Westchester County Con Edison customers without power</w:t>
      </w:r>
      <w:r>
        <w:rPr>
          <w:rFonts w:eastAsia="MyriadPro-Regular"/>
        </w:rPr>
        <w:t>,</w:t>
      </w:r>
      <w:r w:rsidRPr="00C71466">
        <w:rPr>
          <w:rFonts w:eastAsia="MyriadPro-Regular"/>
        </w:rPr>
        <w:t xml:space="preserve"> which surpassed the 204,000 outages caused by Hurricane Irene in 2011.</w:t>
      </w:r>
      <w:r w:rsidRPr="00C71466">
        <w:rPr>
          <w:rFonts w:eastAsia="MyriadPro-Regular"/>
          <w:vertAlign w:val="superscript"/>
        </w:rPr>
        <w:footnoteReference w:id="78"/>
      </w:r>
      <w:r w:rsidRPr="00C71466">
        <w:rPr>
          <w:rFonts w:eastAsia="MyriadPro-Regular"/>
        </w:rPr>
        <w:t xml:space="preserve"> In fact, </w:t>
      </w:r>
      <w:r>
        <w:rPr>
          <w:rFonts w:eastAsia="MyriadPro-Regular"/>
        </w:rPr>
        <w:t xml:space="preserve">TS </w:t>
      </w:r>
      <w:r w:rsidRPr="00C71466">
        <w:rPr>
          <w:rFonts w:eastAsia="MyriadPro-Regular"/>
        </w:rPr>
        <w:t xml:space="preserve">Isaias caused the second biggest power outage for customers in Con Edison’s history behind </w:t>
      </w:r>
      <w:r>
        <w:rPr>
          <w:rFonts w:eastAsia="MyriadPro-Regular"/>
        </w:rPr>
        <w:t>Superstorm</w:t>
      </w:r>
      <w:r w:rsidRPr="00C71466">
        <w:rPr>
          <w:rFonts w:eastAsia="MyriadPro-Regular"/>
        </w:rPr>
        <w:t xml:space="preserve"> Sandy in 2012, which caused approximately 1.1</w:t>
      </w:r>
      <w:r>
        <w:rPr>
          <w:rFonts w:eastAsia="MyriadPro-Regular"/>
        </w:rPr>
        <w:t xml:space="preserve"> </w:t>
      </w:r>
      <w:r w:rsidRPr="00C71466">
        <w:rPr>
          <w:rFonts w:eastAsia="MyriadPro-Regular"/>
        </w:rPr>
        <w:t>million</w:t>
      </w:r>
      <w:r w:rsidRPr="00C71466">
        <w:rPr>
          <w:rFonts w:eastAsia="MyriadPro-Regular"/>
          <w:vertAlign w:val="superscript"/>
        </w:rPr>
        <w:footnoteReference w:id="79"/>
      </w:r>
      <w:r w:rsidRPr="00C71466">
        <w:rPr>
          <w:rFonts w:eastAsia="MyriadPro-Regular"/>
        </w:rPr>
        <w:t xml:space="preserve"> outages.</w:t>
      </w:r>
      <w:r w:rsidRPr="00C71466">
        <w:rPr>
          <w:rFonts w:eastAsia="MyriadPro-Regular"/>
          <w:vertAlign w:val="superscript"/>
        </w:rPr>
        <w:footnoteReference w:id="80"/>
      </w:r>
      <w:r w:rsidRPr="00C71466">
        <w:rPr>
          <w:rFonts w:eastAsia="MyriadPro-Regular"/>
        </w:rPr>
        <w:t xml:space="preserve"> Con Edison stated that the storm brought down more than 7,000 wires throughout the City.</w:t>
      </w:r>
      <w:r w:rsidRPr="00C71466">
        <w:rPr>
          <w:rFonts w:eastAsia="MyriadPro-Regular"/>
          <w:vertAlign w:val="superscript"/>
        </w:rPr>
        <w:footnoteReference w:id="81"/>
      </w:r>
      <w:r w:rsidRPr="00C71466">
        <w:rPr>
          <w:rFonts w:eastAsia="MyriadPro-Regular"/>
        </w:rPr>
        <w:t xml:space="preserve"> The storm also caused a vacant three-story building in Brooklyn to </w:t>
      </w:r>
      <w:r>
        <w:rPr>
          <w:rFonts w:eastAsia="MyriadPro-Regular"/>
        </w:rPr>
        <w:t xml:space="preserve">partially </w:t>
      </w:r>
      <w:r w:rsidRPr="00C71466">
        <w:rPr>
          <w:rFonts w:eastAsia="MyriadPro-Regular"/>
        </w:rPr>
        <w:t>collapse.</w:t>
      </w:r>
      <w:r w:rsidRPr="00C71466">
        <w:rPr>
          <w:rFonts w:eastAsia="MyriadPro-Regular"/>
          <w:vertAlign w:val="superscript"/>
        </w:rPr>
        <w:footnoteReference w:id="82"/>
      </w:r>
      <w:r w:rsidRPr="00C71466">
        <w:rPr>
          <w:rFonts w:eastAsia="MyriadPro-Regular"/>
        </w:rPr>
        <w:t xml:space="preserve"> </w:t>
      </w:r>
    </w:p>
    <w:p w14:paraId="70FC5A22" w14:textId="67AC428B" w:rsidR="00693640" w:rsidRPr="00C86F6A" w:rsidRDefault="00693640" w:rsidP="00C86F6A">
      <w:pPr>
        <w:pStyle w:val="ListParagraph"/>
        <w:numPr>
          <w:ilvl w:val="0"/>
          <w:numId w:val="2"/>
        </w:numPr>
        <w:autoSpaceDE w:val="0"/>
        <w:autoSpaceDN w:val="0"/>
        <w:adjustRightInd w:val="0"/>
        <w:spacing w:before="120" w:after="120" w:line="480" w:lineRule="auto"/>
        <w:jc w:val="both"/>
        <w:rPr>
          <w:rFonts w:eastAsia="MyriadPro-Regular"/>
          <w:b/>
        </w:rPr>
      </w:pPr>
      <w:r w:rsidRPr="00C86F6A">
        <w:rPr>
          <w:rFonts w:eastAsia="MyriadPro-Regular"/>
          <w:b/>
        </w:rPr>
        <w:t>Future Storm Projections</w:t>
      </w:r>
    </w:p>
    <w:p w14:paraId="1C1AB161" w14:textId="77777777" w:rsidR="00693640" w:rsidRDefault="00693640" w:rsidP="00693640">
      <w:pPr>
        <w:autoSpaceDE w:val="0"/>
        <w:autoSpaceDN w:val="0"/>
        <w:adjustRightInd w:val="0"/>
        <w:spacing w:before="120" w:after="120" w:line="480" w:lineRule="auto"/>
        <w:ind w:firstLine="0"/>
        <w:jc w:val="both"/>
        <w:rPr>
          <w:rFonts w:eastAsia="MyriadPro-Regular"/>
        </w:rPr>
      </w:pPr>
      <w:r>
        <w:rPr>
          <w:rFonts w:eastAsia="MyriadPro-Regular"/>
        </w:rPr>
        <w:tab/>
        <w:t>Global warming is expected to cause sea level rise and storms to intensify in New York City.</w:t>
      </w:r>
      <w:r>
        <w:rPr>
          <w:rStyle w:val="FootnoteReference"/>
          <w:rFonts w:eastAsia="MyriadPro-Regular"/>
        </w:rPr>
        <w:footnoteReference w:id="83"/>
      </w:r>
      <w:r>
        <w:rPr>
          <w:rFonts w:eastAsia="MyriadPro-Regular"/>
        </w:rPr>
        <w:t xml:space="preserve"> A study by climate experts estimates that over the next 300 years, there will be higher seas, large storm surge and more frequent, intense hurricanes.</w:t>
      </w:r>
      <w:r>
        <w:rPr>
          <w:rStyle w:val="FootnoteReference"/>
          <w:rFonts w:eastAsia="MyriadPro-Regular"/>
        </w:rPr>
        <w:footnoteReference w:id="84"/>
      </w:r>
      <w:r>
        <w:rPr>
          <w:rFonts w:eastAsia="MyriadPro-Regular"/>
        </w:rPr>
        <w:t xml:space="preserve"> In today’s warmer climate, 7.5 foot floods are projected to happen every 25 years as opposed to 7.5 foot floods occurring only a few times per millennium in the past.</w:t>
      </w:r>
      <w:r>
        <w:rPr>
          <w:rStyle w:val="FootnoteReference"/>
          <w:rFonts w:eastAsia="MyriadPro-Regular"/>
        </w:rPr>
        <w:footnoteReference w:id="85"/>
      </w:r>
      <w:r>
        <w:rPr>
          <w:rFonts w:eastAsia="MyriadPro-Regular"/>
        </w:rPr>
        <w:t xml:space="preserve"> Predictions state that by 2030, these floods will occur every five years.</w:t>
      </w:r>
      <w:r>
        <w:rPr>
          <w:rStyle w:val="FootnoteReference"/>
          <w:rFonts w:eastAsia="MyriadPro-Regular"/>
        </w:rPr>
        <w:footnoteReference w:id="86"/>
      </w:r>
    </w:p>
    <w:p w14:paraId="4713A6C9" w14:textId="062799E9" w:rsidR="00693640" w:rsidRDefault="00693640" w:rsidP="00693640">
      <w:pPr>
        <w:autoSpaceDE w:val="0"/>
        <w:autoSpaceDN w:val="0"/>
        <w:adjustRightInd w:val="0"/>
        <w:spacing w:before="120" w:after="120" w:line="480" w:lineRule="auto"/>
        <w:ind w:firstLine="0"/>
        <w:jc w:val="both"/>
        <w:rPr>
          <w:rFonts w:cs="HelveticaNeueLT Std Lt"/>
          <w:color w:val="000000"/>
          <w:sz w:val="23"/>
          <w:szCs w:val="23"/>
        </w:rPr>
      </w:pPr>
      <w:r>
        <w:rPr>
          <w:rFonts w:eastAsia="MyriadPro-Regular"/>
        </w:rPr>
        <w:tab/>
        <w:t xml:space="preserve">The New York City Panel on Climate Change (NPCC), an advisory body formed by </w:t>
      </w:r>
      <w:r w:rsidR="000A2825">
        <w:rPr>
          <w:rFonts w:eastAsia="MyriadPro-Regular"/>
        </w:rPr>
        <w:t>L</w:t>
      </w:r>
      <w:r>
        <w:rPr>
          <w:rFonts w:eastAsia="MyriadPro-Regular"/>
        </w:rPr>
        <w:t xml:space="preserve">ocal </w:t>
      </w:r>
      <w:r w:rsidR="000A2825">
        <w:rPr>
          <w:rFonts w:eastAsia="MyriadPro-Regular"/>
        </w:rPr>
        <w:t>L</w:t>
      </w:r>
      <w:r>
        <w:rPr>
          <w:rFonts w:eastAsia="MyriadPro-Regular"/>
        </w:rPr>
        <w:t>aw</w:t>
      </w:r>
      <w:r w:rsidR="009C7139">
        <w:rPr>
          <w:rFonts w:eastAsia="MyriadPro-Regular"/>
        </w:rPr>
        <w:t xml:space="preserve"> 42 of 2012</w:t>
      </w:r>
      <w:r w:rsidR="009C7139">
        <w:rPr>
          <w:rStyle w:val="FootnoteReference"/>
          <w:rFonts w:eastAsia="MyriadPro-Regular"/>
        </w:rPr>
        <w:footnoteReference w:id="87"/>
      </w:r>
      <w:r>
        <w:rPr>
          <w:rFonts w:eastAsia="MyriadPro-Regular"/>
        </w:rPr>
        <w:t xml:space="preserve"> to regularly review and report on scientific climate data, has suggested that if climate change begins to follow the Antarctic Rapid Ice Melt (ARIM) projections,</w:t>
      </w:r>
      <w:r>
        <w:rPr>
          <w:rStyle w:val="FootnoteReference"/>
          <w:rFonts w:eastAsia="MyriadPro-Regular"/>
        </w:rPr>
        <w:footnoteReference w:id="88"/>
      </w:r>
      <w:r>
        <w:rPr>
          <w:rFonts w:eastAsia="MyriadPro-Regular"/>
        </w:rPr>
        <w:t xml:space="preserve"> portions of Coney Island, Red Hook, Howard Beach, the Rockaway Peninsula, the east and west coasts of Staten Island, the Lower Manhattan waterfront and areas around the Gowanus Canal, Newtown Creek and Pelham Bay may be permanently inundated with water by 2080 if coastal protections are not put in place.</w:t>
      </w:r>
      <w:r>
        <w:rPr>
          <w:rStyle w:val="FootnoteReference"/>
          <w:rFonts w:eastAsia="MyriadPro-Regular"/>
        </w:rPr>
        <w:footnoteReference w:id="89"/>
      </w:r>
      <w:r>
        <w:rPr>
          <w:rFonts w:eastAsia="MyriadPro-Regular"/>
        </w:rPr>
        <w:t xml:space="preserve"> </w:t>
      </w:r>
      <w:r>
        <w:rPr>
          <w:rFonts w:cs="HelveticaNeueLT Std Lt"/>
          <w:color w:val="000000"/>
          <w:sz w:val="23"/>
          <w:szCs w:val="23"/>
        </w:rPr>
        <w:t>In the NPCC’s 2019 report, it reviewed existing climate science data and used new methods to determine whether, and in what ways, the City would experience extreme temperatures, heavy downpours, drought, sea level rise, and coastal flooding.</w:t>
      </w:r>
      <w:r>
        <w:rPr>
          <w:rStyle w:val="FootnoteReference"/>
          <w:rFonts w:cs="HelveticaNeueLT Std Lt"/>
          <w:color w:val="000000"/>
          <w:sz w:val="23"/>
          <w:szCs w:val="23"/>
        </w:rPr>
        <w:footnoteReference w:id="90"/>
      </w:r>
      <w:r>
        <w:rPr>
          <w:rStyle w:val="A5"/>
        </w:rPr>
        <w:t xml:space="preserve"> </w:t>
      </w:r>
      <w:r>
        <w:rPr>
          <w:rFonts w:cs="HelveticaNeueLT Std Lt"/>
          <w:color w:val="000000"/>
          <w:sz w:val="23"/>
          <w:szCs w:val="23"/>
        </w:rPr>
        <w:t xml:space="preserve">The NPCC projects that the City will be subjected to increasing multi-hazard risks, including sea level rise, precipitation and extreme temperature, “some of which may exacerbate the impacts or severity of others.” </w:t>
      </w:r>
      <w:r>
        <w:rPr>
          <w:rStyle w:val="FootnoteReference"/>
          <w:rFonts w:cs="HelveticaNeueLT Std Lt"/>
          <w:color w:val="000000"/>
          <w:sz w:val="23"/>
          <w:szCs w:val="23"/>
        </w:rPr>
        <w:footnoteReference w:id="91"/>
      </w:r>
      <w:r>
        <w:rPr>
          <w:rFonts w:cs="HelveticaNeueLT Std Lt"/>
          <w:color w:val="000000"/>
          <w:sz w:val="23"/>
          <w:szCs w:val="23"/>
        </w:rPr>
        <w:t xml:space="preserve"> </w:t>
      </w:r>
    </w:p>
    <w:p w14:paraId="12A472DA" w14:textId="6CFF8AB3" w:rsidR="00551A67" w:rsidRDefault="00693640" w:rsidP="00C86F6A">
      <w:pPr>
        <w:autoSpaceDE w:val="0"/>
        <w:autoSpaceDN w:val="0"/>
        <w:adjustRightInd w:val="0"/>
        <w:spacing w:before="120" w:after="120" w:line="480" w:lineRule="auto"/>
        <w:jc w:val="both"/>
      </w:pPr>
      <w:r>
        <w:rPr>
          <w:rFonts w:cs="HelveticaNeueLT Std Lt"/>
          <w:color w:val="000000"/>
          <w:sz w:val="23"/>
          <w:szCs w:val="23"/>
        </w:rPr>
        <w:t>The impacts of sea level rise on the City’s built environment would most directly appear through coastal storm flooding, regular tidal flooding, or land inundation.</w:t>
      </w:r>
      <w:r>
        <w:rPr>
          <w:rStyle w:val="FootnoteReference"/>
          <w:rFonts w:cs="HelveticaNeueLT Std Lt"/>
          <w:color w:val="000000"/>
          <w:sz w:val="23"/>
          <w:szCs w:val="23"/>
        </w:rPr>
        <w:footnoteReference w:id="92"/>
      </w:r>
      <w:r>
        <w:rPr>
          <w:rFonts w:cs="HelveticaNeueLT Std Lt"/>
          <w:color w:val="000000"/>
          <w:sz w:val="23"/>
          <w:szCs w:val="23"/>
        </w:rPr>
        <w:t xml:space="preserve"> Under the ARIM scenario, which projects 114 inches (9.5 feet) of sea level rise by 2100, the permanent loss of land to inundation would occur by 2100 in some low-lying areas.</w:t>
      </w:r>
      <w:r w:rsidR="009C7139">
        <w:rPr>
          <w:rFonts w:cs="HelveticaNeueLT Std Lt"/>
          <w:color w:val="000000"/>
          <w:sz w:val="23"/>
          <w:szCs w:val="23"/>
        </w:rPr>
        <w:t xml:space="preserve"> </w:t>
      </w:r>
      <w:r>
        <w:rPr>
          <w:rFonts w:cs="HelveticaNeueLT Std Lt"/>
          <w:color w:val="000000"/>
          <w:sz w:val="23"/>
          <w:szCs w:val="23"/>
        </w:rPr>
        <w:t>However, the more likely scenarios are the middle range projections (25</w:t>
      </w:r>
      <w:r w:rsidR="00040434">
        <w:rPr>
          <w:rFonts w:cs="HelveticaNeueLT Std Lt"/>
          <w:color w:val="000000"/>
          <w:sz w:val="23"/>
          <w:szCs w:val="23"/>
        </w:rPr>
        <w:t xml:space="preserve"> </w:t>
      </w:r>
      <w:r>
        <w:rPr>
          <w:rFonts w:cs="HelveticaNeueLT Std Lt"/>
          <w:color w:val="000000"/>
          <w:sz w:val="23"/>
          <w:szCs w:val="23"/>
        </w:rPr>
        <w:t>to 75</w:t>
      </w:r>
      <w:r w:rsidR="009C7139">
        <w:rPr>
          <w:rStyle w:val="A5"/>
        </w:rPr>
        <w:t xml:space="preserve"> </w:t>
      </w:r>
      <w:r>
        <w:rPr>
          <w:rFonts w:cs="HelveticaNeueLT Std Lt"/>
          <w:color w:val="000000"/>
          <w:sz w:val="23"/>
          <w:szCs w:val="23"/>
        </w:rPr>
        <w:t>percentile) that, while projecting significantly less sea level rise than the ARIM scenario, still mean</w:t>
      </w:r>
      <w:r w:rsidR="009C7139">
        <w:rPr>
          <w:rFonts w:cs="HelveticaNeueLT Std Lt"/>
          <w:color w:val="000000"/>
          <w:sz w:val="23"/>
          <w:szCs w:val="23"/>
        </w:rPr>
        <w:t>s</w:t>
      </w:r>
      <w:r>
        <w:rPr>
          <w:rFonts w:cs="HelveticaNeueLT Std Lt"/>
          <w:color w:val="000000"/>
          <w:sz w:val="23"/>
          <w:szCs w:val="23"/>
        </w:rPr>
        <w:t xml:space="preserve"> that the City could face monthly tidal flooding of some areas by the 2050’s.</w:t>
      </w:r>
      <w:r>
        <w:rPr>
          <w:rStyle w:val="FootnoteReference"/>
          <w:rFonts w:cs="HelveticaNeueLT Std Lt"/>
          <w:color w:val="000000"/>
          <w:sz w:val="23"/>
          <w:szCs w:val="23"/>
        </w:rPr>
        <w:footnoteReference w:id="93"/>
      </w:r>
      <w:r>
        <w:rPr>
          <w:rFonts w:cs="HelveticaNeueLT Std Lt"/>
          <w:color w:val="000000"/>
          <w:sz w:val="23"/>
          <w:szCs w:val="23"/>
        </w:rPr>
        <w:t xml:space="preserve"> NOAA projects that in the 2030’s there will be 20-40 flood days</w:t>
      </w:r>
      <w:r w:rsidR="009C7139">
        <w:rPr>
          <w:rFonts w:cs="HelveticaNeueLT Std Lt"/>
          <w:color w:val="000000"/>
          <w:sz w:val="23"/>
          <w:szCs w:val="23"/>
        </w:rPr>
        <w:t xml:space="preserve"> annually</w:t>
      </w:r>
      <w:r>
        <w:rPr>
          <w:rFonts w:cs="HelveticaNeueLT Std Lt"/>
          <w:color w:val="000000"/>
          <w:sz w:val="23"/>
          <w:szCs w:val="23"/>
        </w:rPr>
        <w:t>, and by the 2050’s there will be 50-135 flood days annually for The Battery.</w:t>
      </w:r>
      <w:r>
        <w:rPr>
          <w:rStyle w:val="FootnoteReference"/>
          <w:rFonts w:cs="HelveticaNeueLT Std Lt"/>
          <w:color w:val="000000"/>
          <w:sz w:val="23"/>
          <w:szCs w:val="23"/>
        </w:rPr>
        <w:footnoteReference w:id="94"/>
      </w:r>
      <w:r>
        <w:rPr>
          <w:rStyle w:val="A5"/>
        </w:rPr>
        <w:t xml:space="preserve"> </w:t>
      </w:r>
      <w:r>
        <w:rPr>
          <w:rFonts w:cs="HelveticaNeueLT Std Lt"/>
          <w:color w:val="000000"/>
          <w:sz w:val="23"/>
          <w:szCs w:val="23"/>
        </w:rPr>
        <w:t>This means that, in the future, for over a third of the year Lower Manhattan might suffer tidal flooding.</w:t>
      </w:r>
      <w:r>
        <w:rPr>
          <w:rStyle w:val="FootnoteReference"/>
          <w:rFonts w:cs="HelveticaNeueLT Std Lt"/>
          <w:color w:val="000000"/>
          <w:sz w:val="23"/>
          <w:szCs w:val="23"/>
        </w:rPr>
        <w:footnoteReference w:id="95"/>
      </w:r>
    </w:p>
    <w:p w14:paraId="4E66D48A" w14:textId="4F4C0940" w:rsidR="00551A67" w:rsidRPr="00C86F6A" w:rsidRDefault="00551A67" w:rsidP="00C86F6A">
      <w:pPr>
        <w:pStyle w:val="BodyText"/>
        <w:numPr>
          <w:ilvl w:val="0"/>
          <w:numId w:val="2"/>
        </w:numPr>
        <w:tabs>
          <w:tab w:val="left" w:pos="0"/>
        </w:tabs>
        <w:spacing w:line="240" w:lineRule="auto"/>
        <w:jc w:val="left"/>
        <w:rPr>
          <w:b/>
          <w:bCs/>
        </w:rPr>
      </w:pPr>
      <w:r w:rsidRPr="00C86F6A">
        <w:rPr>
          <w:b/>
          <w:bCs/>
        </w:rPr>
        <w:t>City Resiliency Projects</w:t>
      </w:r>
    </w:p>
    <w:p w14:paraId="59F48560" w14:textId="77777777" w:rsidR="00551A67" w:rsidRDefault="00551A67" w:rsidP="00551A67">
      <w:pPr>
        <w:ind w:firstLine="0"/>
        <w:jc w:val="both"/>
      </w:pPr>
    </w:p>
    <w:p w14:paraId="14ADAC83" w14:textId="52440DB2" w:rsidR="00551A67" w:rsidRDefault="00551A67" w:rsidP="00551A67">
      <w:pPr>
        <w:autoSpaceDE w:val="0"/>
        <w:autoSpaceDN w:val="0"/>
        <w:adjustRightInd w:val="0"/>
        <w:spacing w:line="480" w:lineRule="auto"/>
        <w:ind w:firstLine="0"/>
        <w:jc w:val="both"/>
        <w:rPr>
          <w:bCs/>
        </w:rPr>
      </w:pPr>
      <w:r>
        <w:rPr>
          <w:bCs/>
        </w:rPr>
        <w:tab/>
        <w:t>In May 2014, Mayor Bill de Blasio announced that t</w:t>
      </w:r>
      <w:r w:rsidRPr="00AD51A7">
        <w:rPr>
          <w:bCs/>
        </w:rPr>
        <w:t>he New York City Mayor's Office of Resiliency (</w:t>
      </w:r>
      <w:r>
        <w:rPr>
          <w:bCs/>
        </w:rPr>
        <w:t>M</w:t>
      </w:r>
      <w:r w:rsidRPr="00AD51A7">
        <w:rPr>
          <w:bCs/>
        </w:rPr>
        <w:t>OR)</w:t>
      </w:r>
      <w:r>
        <w:rPr>
          <w:bCs/>
        </w:rPr>
        <w:t>,</w:t>
      </w:r>
      <w:r w:rsidRPr="00AD51A7">
        <w:rPr>
          <w:bCs/>
        </w:rPr>
        <w:t xml:space="preserve"> </w:t>
      </w:r>
      <w:r>
        <w:rPr>
          <w:bCs/>
        </w:rPr>
        <w:t>formerly known as the Mayor’s Office of Recovery and Resiliency, would</w:t>
      </w:r>
    </w:p>
    <w:p w14:paraId="65BFE1FF" w14:textId="1D7C59C9" w:rsidR="00C756F2" w:rsidRPr="00E4654C" w:rsidRDefault="00551A67" w:rsidP="00551A67">
      <w:pPr>
        <w:autoSpaceDE w:val="0"/>
        <w:autoSpaceDN w:val="0"/>
        <w:adjustRightInd w:val="0"/>
        <w:spacing w:line="480" w:lineRule="auto"/>
        <w:ind w:firstLine="0"/>
        <w:jc w:val="both"/>
        <w:rPr>
          <w:bCs/>
        </w:rPr>
      </w:pPr>
      <w:r>
        <w:rPr>
          <w:bCs/>
        </w:rPr>
        <w:t xml:space="preserve">lead </w:t>
      </w:r>
      <w:r w:rsidR="0005572C">
        <w:rPr>
          <w:bCs/>
        </w:rPr>
        <w:t xml:space="preserve">the </w:t>
      </w:r>
      <w:r>
        <w:rPr>
          <w:bCs/>
        </w:rPr>
        <w:t>City</w:t>
      </w:r>
      <w:r w:rsidR="0005572C">
        <w:rPr>
          <w:bCs/>
        </w:rPr>
        <w:t>’s</w:t>
      </w:r>
      <w:r>
        <w:rPr>
          <w:bCs/>
        </w:rPr>
        <w:t xml:space="preserve"> efforts “to build a stronger, more resilient New York,” though it is at least in part a renamed continuation of the Office of Long Term Planning and Sustainability, as codified by Local Law 17 of 2008.</w:t>
      </w:r>
      <w:r>
        <w:rPr>
          <w:rStyle w:val="FootnoteReference"/>
          <w:bCs/>
        </w:rPr>
        <w:footnoteReference w:id="96"/>
      </w:r>
      <w:r>
        <w:rPr>
          <w:bCs/>
        </w:rPr>
        <w:t xml:space="preserve"> MOR describes itself as being guided by scientific data and the analysis of the NPCC,</w:t>
      </w:r>
      <w:r w:rsidRPr="00AD51A7">
        <w:rPr>
          <w:bCs/>
        </w:rPr>
        <w:t xml:space="preserve"> to ensure that </w:t>
      </w:r>
      <w:r>
        <w:rPr>
          <w:bCs/>
        </w:rPr>
        <w:t xml:space="preserve">NYC’s communities, economy and public services can withstand and combat </w:t>
      </w:r>
      <w:r w:rsidRPr="00AD51A7">
        <w:rPr>
          <w:bCs/>
        </w:rPr>
        <w:t>the impacts of</w:t>
      </w:r>
      <w:r>
        <w:rPr>
          <w:bCs/>
        </w:rPr>
        <w:t xml:space="preserve"> 21</w:t>
      </w:r>
      <w:r w:rsidR="000A2825" w:rsidRPr="00FC41F5">
        <w:rPr>
          <w:bCs/>
          <w:vertAlign w:val="superscript"/>
        </w:rPr>
        <w:t>st</w:t>
      </w:r>
      <w:r w:rsidR="000A2825">
        <w:rPr>
          <w:bCs/>
        </w:rPr>
        <w:t xml:space="preserve"> </w:t>
      </w:r>
      <w:r>
        <w:rPr>
          <w:bCs/>
        </w:rPr>
        <w:t>century threats such as</w:t>
      </w:r>
      <w:r w:rsidRPr="00AD51A7">
        <w:rPr>
          <w:bCs/>
        </w:rPr>
        <w:t xml:space="preserve"> climate change.</w:t>
      </w:r>
      <w:r>
        <w:rPr>
          <w:rStyle w:val="FootnoteReference"/>
          <w:bCs/>
        </w:rPr>
        <w:footnoteReference w:id="97"/>
      </w:r>
      <w:r>
        <w:rPr>
          <w:bCs/>
        </w:rPr>
        <w:t xml:space="preserve"> This work includes spearheading a resiliency program with a $20 billion budget ($5.5 billion from city capital, the rest from various federal agencies</w:t>
      </w:r>
      <w:r>
        <w:rPr>
          <w:rStyle w:val="FootnoteReference"/>
          <w:bCs/>
        </w:rPr>
        <w:footnoteReference w:id="98"/>
      </w:r>
      <w:r>
        <w:rPr>
          <w:bCs/>
        </w:rPr>
        <w:t>). Residents can visit</w:t>
      </w:r>
      <w:r w:rsidRPr="00F20799">
        <w:rPr>
          <w:bCs/>
        </w:rPr>
        <w:t xml:space="preserve"> the OneNYC Recovery &amp; Resiliency Map to </w:t>
      </w:r>
      <w:r>
        <w:rPr>
          <w:bCs/>
        </w:rPr>
        <w:t>see how this budget is being spent on recovery and resiliency projects in their communities</w:t>
      </w:r>
      <w:r w:rsidRPr="00F20799">
        <w:rPr>
          <w:bCs/>
        </w:rPr>
        <w:t>.</w:t>
      </w:r>
      <w:r>
        <w:rPr>
          <w:rStyle w:val="FootnoteReference"/>
          <w:bCs/>
        </w:rPr>
        <w:footnoteReference w:id="99"/>
      </w:r>
      <w:r>
        <w:rPr>
          <w:bCs/>
        </w:rPr>
        <w:t xml:space="preserve"> </w:t>
      </w:r>
    </w:p>
    <w:p w14:paraId="0D4DEDA0" w14:textId="148ADAB2" w:rsidR="00551A67" w:rsidRPr="009050E3" w:rsidRDefault="00551A67" w:rsidP="00551A67">
      <w:pPr>
        <w:autoSpaceDE w:val="0"/>
        <w:autoSpaceDN w:val="0"/>
        <w:adjustRightInd w:val="0"/>
        <w:spacing w:line="480" w:lineRule="auto"/>
        <w:jc w:val="both"/>
        <w:rPr>
          <w:bCs/>
        </w:rPr>
      </w:pPr>
      <w:r>
        <w:rPr>
          <w:bCs/>
        </w:rPr>
        <w:t xml:space="preserve">MOR, along with the Mayor’s Office of Sustainability (MOS), is guided by and oversees several </w:t>
      </w:r>
      <w:r w:rsidR="00A9669B">
        <w:rPr>
          <w:bCs/>
        </w:rPr>
        <w:t>C</w:t>
      </w:r>
      <w:r>
        <w:rPr>
          <w:bCs/>
        </w:rPr>
        <w:t xml:space="preserve">ity initiatives, including </w:t>
      </w:r>
      <w:r w:rsidRPr="009050E3">
        <w:rPr>
          <w:bCs/>
          <w:i/>
        </w:rPr>
        <w:t>OneNYC: The Plan for a Strong and Just City</w:t>
      </w:r>
      <w:r w:rsidRPr="009050E3">
        <w:rPr>
          <w:bCs/>
        </w:rPr>
        <w:t xml:space="preserve"> </w:t>
      </w:r>
      <w:r w:rsidR="00B9205C">
        <w:rPr>
          <w:bCs/>
        </w:rPr>
        <w:t>(</w:t>
      </w:r>
      <w:r>
        <w:rPr>
          <w:bCs/>
        </w:rPr>
        <w:t>OneNYC</w:t>
      </w:r>
      <w:r w:rsidR="00B9205C">
        <w:rPr>
          <w:bCs/>
        </w:rPr>
        <w:t>)</w:t>
      </w:r>
      <w:r>
        <w:rPr>
          <w:bCs/>
        </w:rPr>
        <w:t xml:space="preserve">, which was previously known as “PlaNYC” and is required pursuant to </w:t>
      </w:r>
      <w:r w:rsidR="009C7139" w:rsidRPr="009C7139">
        <w:rPr>
          <w:bCs/>
        </w:rPr>
        <w:t>Local Law 84 of 2013</w:t>
      </w:r>
      <w:r>
        <w:rPr>
          <w:bCs/>
        </w:rPr>
        <w:t>,</w:t>
      </w:r>
      <w:r w:rsidR="009C7139">
        <w:rPr>
          <w:rStyle w:val="FootnoteReference"/>
          <w:bCs/>
        </w:rPr>
        <w:footnoteReference w:id="100"/>
      </w:r>
      <w:r>
        <w:rPr>
          <w:bCs/>
        </w:rPr>
        <w:t xml:space="preserve"> and its related greenhouse gas reduction and climate resiliency goals, along with efforts to recover and rebuild from Superstorm Sandy. </w:t>
      </w:r>
      <w:r w:rsidRPr="00B23B3F">
        <w:rPr>
          <w:rFonts w:eastAsia="MyriadPro-Regular"/>
        </w:rPr>
        <w:t>OneNYC’s “Vision 4: Our Resilient City”</w:t>
      </w:r>
      <w:r>
        <w:rPr>
          <w:rFonts w:eastAsia="MyriadPro-Regular"/>
        </w:rPr>
        <w:t xml:space="preserve"> is in part</w:t>
      </w:r>
      <w:r w:rsidRPr="00D76989">
        <w:rPr>
          <w:rFonts w:eastAsia="MyriadPro-Regular"/>
        </w:rPr>
        <w:t xml:space="preserve"> an update of the </w:t>
      </w:r>
      <w:r>
        <w:rPr>
          <w:rFonts w:eastAsia="MyriadPro-Regular"/>
        </w:rPr>
        <w:t xml:space="preserve">Bloomberg administration’s </w:t>
      </w:r>
      <w:r w:rsidRPr="00D76989">
        <w:rPr>
          <w:rFonts w:eastAsia="MyriadPro-Regular"/>
        </w:rPr>
        <w:t xml:space="preserve">2013 report, </w:t>
      </w:r>
      <w:r w:rsidRPr="00E703E2">
        <w:rPr>
          <w:rFonts w:eastAsia="MyriadPro-Regular"/>
          <w:i/>
        </w:rPr>
        <w:t>A Stronger, More Resilient New York,</w:t>
      </w:r>
      <w:r w:rsidRPr="00D76989">
        <w:rPr>
          <w:rFonts w:eastAsia="MyriadPro-Regular"/>
        </w:rPr>
        <w:t xml:space="preserve"> in which an initial plan for the City’s post-Sandy recovery was laid out.</w:t>
      </w:r>
      <w:r w:rsidRPr="00D76989">
        <w:rPr>
          <w:rFonts w:eastAsia="MyriadPro-Regular"/>
          <w:vertAlign w:val="superscript"/>
        </w:rPr>
        <w:footnoteReference w:id="101"/>
      </w:r>
      <w:r w:rsidRPr="00D76989">
        <w:rPr>
          <w:rFonts w:eastAsia="MyriadPro-Regular"/>
        </w:rPr>
        <w:t xml:space="preserve"> </w:t>
      </w:r>
    </w:p>
    <w:p w14:paraId="7BA9F5F8" w14:textId="740A6994" w:rsidR="00551A67" w:rsidRDefault="00551A67" w:rsidP="00C86F6A">
      <w:pPr>
        <w:spacing w:line="480" w:lineRule="auto"/>
        <w:ind w:firstLine="0"/>
        <w:jc w:val="both"/>
      </w:pPr>
      <w:r>
        <w:tab/>
      </w:r>
      <w:r w:rsidR="00E449F5">
        <w:rPr>
          <w:rFonts w:eastAsia="MyriadPro-Regular"/>
        </w:rPr>
        <w:t xml:space="preserve">In September 2020, the </w:t>
      </w:r>
      <w:r w:rsidR="009C7139">
        <w:rPr>
          <w:rFonts w:eastAsia="MyriadPro-Regular"/>
        </w:rPr>
        <w:t>MOR</w:t>
      </w:r>
      <w:r w:rsidR="00E449F5">
        <w:rPr>
          <w:rFonts w:eastAsia="MyriadPro-Regular"/>
        </w:rPr>
        <w:t xml:space="preserve"> released Version 4.0 of the Climate Resiliency Design Guidelines (CRDG),</w:t>
      </w:r>
      <w:r w:rsidR="00E449F5">
        <w:rPr>
          <w:rStyle w:val="FootnoteReference"/>
          <w:rFonts w:eastAsia="MyriadPro-Regular"/>
        </w:rPr>
        <w:footnoteReference w:id="102"/>
      </w:r>
      <w:r w:rsidR="00E449F5">
        <w:rPr>
          <w:rFonts w:eastAsia="MyriadPro-Regular"/>
        </w:rPr>
        <w:t xml:space="preserve"> which provides non-binding, discretionary guidelines for planners to consider heat, precipitation and sea level rise in the design of buildings and infrastructure.</w:t>
      </w:r>
      <w:r w:rsidR="00E449F5">
        <w:rPr>
          <w:rStyle w:val="FootnoteReference"/>
          <w:rFonts w:eastAsia="MyriadPro-Regular"/>
        </w:rPr>
        <w:footnoteReference w:id="103"/>
      </w:r>
      <w:r w:rsidR="00E449F5">
        <w:rPr>
          <w:rFonts w:eastAsia="MyriadPro-Regular"/>
        </w:rPr>
        <w:t xml:space="preserve"> </w:t>
      </w:r>
      <w:r w:rsidR="00E449F5">
        <w:t xml:space="preserve">The CRDG </w:t>
      </w:r>
      <w:r w:rsidR="00A9669B">
        <w:t xml:space="preserve">is </w:t>
      </w:r>
      <w:r>
        <w:t>supplemented by</w:t>
      </w:r>
      <w:r w:rsidR="00A9669B">
        <w:t xml:space="preserve"> NYC</w:t>
      </w:r>
      <w:r>
        <w:t xml:space="preserve"> Department of City Planning</w:t>
      </w:r>
      <w:r w:rsidR="009C7139">
        <w:t xml:space="preserve"> (DCP)</w:t>
      </w:r>
      <w:r>
        <w:t xml:space="preserve"> Resilient Neighborhood studies, which </w:t>
      </w:r>
      <w:r w:rsidRPr="00C167EA">
        <w:t>identify neighborhood-specific strategies, including zoning and land use changes, to support the vitality and resiliency of communities in the floodplain and pr</w:t>
      </w:r>
      <w:r>
        <w:t>epare them for future storms</w:t>
      </w:r>
      <w:r w:rsidRPr="00C167EA">
        <w:t>.</w:t>
      </w:r>
      <w:r>
        <w:rPr>
          <w:rStyle w:val="FootnoteReference"/>
        </w:rPr>
        <w:footnoteReference w:id="104"/>
      </w:r>
      <w:r w:rsidRPr="00C167EA">
        <w:t xml:space="preserve"> </w:t>
      </w:r>
      <w:r w:rsidR="00804747">
        <w:t>DCP</w:t>
      </w:r>
      <w:r w:rsidR="00804747" w:rsidRPr="00C167EA">
        <w:t xml:space="preserve"> </w:t>
      </w:r>
      <w:r w:rsidRPr="00C167EA">
        <w:t xml:space="preserve">launched </w:t>
      </w:r>
      <w:r w:rsidR="00804747">
        <w:t xml:space="preserve">the Resilient Neighborhoods Initiative </w:t>
      </w:r>
      <w:r w:rsidRPr="00C167EA">
        <w:t>in 2013 to work directly with floodplain communities to look at questions of land use, zoning and development in light of coastal flood risks.</w:t>
      </w:r>
      <w:r w:rsidR="00804747">
        <w:rPr>
          <w:rStyle w:val="FootnoteReference"/>
        </w:rPr>
        <w:footnoteReference w:id="105"/>
      </w:r>
      <w:r w:rsidR="00040434">
        <w:t xml:space="preserve"> </w:t>
      </w:r>
      <w:r w:rsidRPr="00C167EA">
        <w:t>DCP published summary reports for the neighborhoods studied in 2016 and 2017.</w:t>
      </w:r>
      <w:r>
        <w:rPr>
          <w:rStyle w:val="FootnoteReference"/>
        </w:rPr>
        <w:footnoteReference w:id="106"/>
      </w:r>
      <w:r>
        <w:t xml:space="preserve"> The City has also secured a commitment from FEMA to redraw the City’s flood maps so that they better account for flood risk.</w:t>
      </w:r>
      <w:r>
        <w:rPr>
          <w:rStyle w:val="FootnoteReference"/>
        </w:rPr>
        <w:footnoteReference w:id="107"/>
      </w:r>
      <w:r>
        <w:t xml:space="preserve"> </w:t>
      </w:r>
    </w:p>
    <w:p w14:paraId="424E1A1A" w14:textId="49C8D345" w:rsidR="00551A67" w:rsidRDefault="00551A67" w:rsidP="00551A67">
      <w:pPr>
        <w:spacing w:line="480" w:lineRule="auto"/>
        <w:jc w:val="both"/>
      </w:pPr>
      <w:r>
        <w:t>Progress on projects that are part of the $20 billion resiliency program continue to advance, including interim flood protection measures.</w:t>
      </w:r>
      <w:r>
        <w:rPr>
          <w:rStyle w:val="FootnoteReference"/>
        </w:rPr>
        <w:footnoteReference w:id="108"/>
      </w:r>
      <w:r>
        <w:t xml:space="preserve"> A $106 million heat mitigation and adaptation program was also launched, to help keep residents safe during extreme heat.</w:t>
      </w:r>
      <w:r>
        <w:rPr>
          <w:rStyle w:val="FootnoteReference"/>
        </w:rPr>
        <w:footnoteReference w:id="109"/>
      </w:r>
    </w:p>
    <w:p w14:paraId="494C2200" w14:textId="357DB1E4" w:rsidR="008C72C2" w:rsidRPr="00EF541C" w:rsidRDefault="00E4654C" w:rsidP="008C72C2">
      <w:pPr>
        <w:spacing w:line="480" w:lineRule="auto"/>
        <w:jc w:val="both"/>
      </w:pPr>
      <w:r w:rsidRPr="00EF541C">
        <w:t>As part of OneNYC</w:t>
      </w:r>
      <w:r w:rsidR="00892065">
        <w:t>,</w:t>
      </w:r>
      <w:r w:rsidRPr="00EF541C">
        <w:t xml:space="preserve"> the City </w:t>
      </w:r>
      <w:r w:rsidR="00EF541C" w:rsidRPr="00EF541C">
        <w:t>announced</w:t>
      </w:r>
      <w:r w:rsidRPr="00EF541C">
        <w:t xml:space="preserve"> Raised </w:t>
      </w:r>
      <w:r w:rsidR="00EF541C" w:rsidRPr="00EF541C">
        <w:t>Shorelines</w:t>
      </w:r>
      <w:r w:rsidRPr="00EF541C">
        <w:t xml:space="preserve"> projects, a part of the $100 m</w:t>
      </w:r>
      <w:r w:rsidR="000B7E6F" w:rsidRPr="00EF541C">
        <w:t>illion component of the City’s coast</w:t>
      </w:r>
      <w:r w:rsidR="00392072">
        <w:t>al</w:t>
      </w:r>
      <w:r w:rsidR="000B7E6F" w:rsidRPr="00EF541C">
        <w:t xml:space="preserve"> defense program.</w:t>
      </w:r>
      <w:r w:rsidR="000B7E6F" w:rsidRPr="00EF541C">
        <w:rPr>
          <w:rStyle w:val="FootnoteReference"/>
        </w:rPr>
        <w:footnoteReference w:id="110"/>
      </w:r>
      <w:r w:rsidR="000B7E6F" w:rsidRPr="00EF541C">
        <w:t xml:space="preserve"> This </w:t>
      </w:r>
      <w:r w:rsidR="003447A5" w:rsidRPr="00EF541C">
        <w:t>project</w:t>
      </w:r>
      <w:r w:rsidR="000B7E6F" w:rsidRPr="00EF541C">
        <w:t xml:space="preserve"> sought to prepare the City to better withstand climate change,</w:t>
      </w:r>
      <w:r w:rsidR="000B7E6F" w:rsidRPr="00EF541C">
        <w:rPr>
          <w:rStyle w:val="FootnoteReference"/>
        </w:rPr>
        <w:footnoteReference w:id="111"/>
      </w:r>
      <w:r w:rsidR="000B7E6F" w:rsidRPr="00EF541C">
        <w:t xml:space="preserve"> and to mitigate flood risks in coastal </w:t>
      </w:r>
      <w:r w:rsidR="00EF541C" w:rsidRPr="00EF541C">
        <w:t>neighborhoods</w:t>
      </w:r>
      <w:r w:rsidR="000B7E6F" w:rsidRPr="00EF541C">
        <w:t xml:space="preserve"> in Queens, Brooklyn, and Manhattan.</w:t>
      </w:r>
      <w:bookmarkStart w:id="1" w:name="_Ref62812963"/>
      <w:r w:rsidR="000B7E6F" w:rsidRPr="00EF541C">
        <w:rPr>
          <w:rStyle w:val="FootnoteReference"/>
        </w:rPr>
        <w:footnoteReference w:id="112"/>
      </w:r>
      <w:bookmarkEnd w:id="1"/>
      <w:r w:rsidR="000B7E6F" w:rsidRPr="00EF541C">
        <w:t xml:space="preserve"> This $90 million </w:t>
      </w:r>
      <w:r w:rsidR="003447A5" w:rsidRPr="00EF541C">
        <w:t>project</w:t>
      </w:r>
      <w:r w:rsidR="000B7E6F" w:rsidRPr="00EF541C">
        <w:t xml:space="preserve"> started in August of 2017 and is projected to be completed on December 31, 2022.</w:t>
      </w:r>
      <w:r w:rsidR="000B7E6F" w:rsidRPr="00EF541C">
        <w:rPr>
          <w:rStyle w:val="FootnoteReference"/>
        </w:rPr>
        <w:footnoteReference w:id="113"/>
      </w:r>
      <w:r w:rsidR="000B7E6F" w:rsidRPr="00EF541C">
        <w:t xml:space="preserve"> This project covered several coastal </w:t>
      </w:r>
      <w:r w:rsidR="00392072">
        <w:t>areas</w:t>
      </w:r>
      <w:r w:rsidR="00392072" w:rsidRPr="00EF541C">
        <w:t xml:space="preserve"> </w:t>
      </w:r>
      <w:r w:rsidR="00EF541C" w:rsidRPr="00EF541C">
        <w:t>including</w:t>
      </w:r>
      <w:r w:rsidR="000B7E6F" w:rsidRPr="00EF541C">
        <w:t xml:space="preserve"> Old Howard Beach, Mott and Norton Basin, Coney Island Creek, </w:t>
      </w:r>
      <w:r w:rsidR="00EF541C">
        <w:t>Gowanus</w:t>
      </w:r>
      <w:r w:rsidR="000B7E6F" w:rsidRPr="00EF541C">
        <w:t xml:space="preserve"> Canal, Canarsie, and the FDR Drive and East River Esplanade.</w:t>
      </w:r>
      <w:r w:rsidR="000B7E6F" w:rsidRPr="00EF541C">
        <w:rPr>
          <w:rStyle w:val="FootnoteReference"/>
        </w:rPr>
        <w:footnoteReference w:id="114"/>
      </w:r>
      <w:r w:rsidR="000B7E6F" w:rsidRPr="00EF541C">
        <w:t xml:space="preserve"> </w:t>
      </w:r>
      <w:r w:rsidR="003447A5" w:rsidRPr="00EF541C">
        <w:t xml:space="preserve">As part of this project, the City will </w:t>
      </w:r>
      <w:r w:rsidR="00DF649D" w:rsidRPr="00EF541C">
        <w:t xml:space="preserve">design and install new infrastructure and </w:t>
      </w:r>
      <w:r w:rsidR="001165F5" w:rsidRPr="00EF541C">
        <w:t>upgrades</w:t>
      </w:r>
      <w:r w:rsidR="003447A5" w:rsidRPr="00EF541C">
        <w:t xml:space="preserve"> in select</w:t>
      </w:r>
      <w:r w:rsidR="00DF649D" w:rsidRPr="00EF541C">
        <w:t xml:space="preserve"> low-</w:t>
      </w:r>
      <w:r w:rsidR="001165F5" w:rsidRPr="00EF541C">
        <w:t>lying</w:t>
      </w:r>
      <w:r w:rsidR="003447A5" w:rsidRPr="00EF541C">
        <w:t xml:space="preserve"> </w:t>
      </w:r>
      <w:r w:rsidR="001165F5" w:rsidRPr="00EF541C">
        <w:t>neighborhoods</w:t>
      </w:r>
      <w:r w:rsidR="00DF649D" w:rsidRPr="00EF541C">
        <w:t>, to protect against projected 2050 sea levels</w:t>
      </w:r>
      <w:r w:rsidR="003447A5" w:rsidRPr="00EF541C">
        <w:t>.</w:t>
      </w:r>
      <w:r w:rsidR="003447A5" w:rsidRPr="00EF541C">
        <w:rPr>
          <w:rStyle w:val="FootnoteReference"/>
        </w:rPr>
        <w:footnoteReference w:id="115"/>
      </w:r>
      <w:r w:rsidR="00DF649D" w:rsidRPr="00EF541C">
        <w:t xml:space="preserve"> Projects include bulkheads, sea walls, living shorelines, and berms.</w:t>
      </w:r>
      <w:r w:rsidR="00DF649D" w:rsidRPr="00EF541C">
        <w:rPr>
          <w:rStyle w:val="FootnoteReference"/>
        </w:rPr>
        <w:footnoteReference w:id="116"/>
      </w:r>
      <w:r w:rsidR="00DF649D" w:rsidRPr="00EF541C">
        <w:t xml:space="preserve"> </w:t>
      </w:r>
    </w:p>
    <w:p w14:paraId="08C12994" w14:textId="23D67F11" w:rsidR="00EF541C" w:rsidRDefault="009E1903" w:rsidP="00EF541C">
      <w:pPr>
        <w:spacing w:line="480" w:lineRule="auto"/>
        <w:jc w:val="both"/>
      </w:pPr>
      <w:r w:rsidRPr="00EF541C">
        <w:rPr>
          <w:rFonts w:eastAsiaTheme="minorHAnsi"/>
          <w:bCs/>
          <w:color w:val="000000"/>
        </w:rPr>
        <w:t xml:space="preserve">The </w:t>
      </w:r>
      <w:r w:rsidR="006F0F94" w:rsidRPr="00EF541C">
        <w:rPr>
          <w:rFonts w:eastAsiaTheme="minorHAnsi"/>
          <w:bCs/>
          <w:color w:val="000000"/>
        </w:rPr>
        <w:t>East Side Coastal Resiliency</w:t>
      </w:r>
      <w:r w:rsidRPr="00EF541C">
        <w:rPr>
          <w:rFonts w:eastAsiaTheme="minorHAnsi"/>
          <w:bCs/>
          <w:color w:val="000000"/>
        </w:rPr>
        <w:t xml:space="preserve"> </w:t>
      </w:r>
      <w:r w:rsidR="00B9205C">
        <w:rPr>
          <w:rFonts w:eastAsiaTheme="minorHAnsi"/>
          <w:bCs/>
          <w:color w:val="000000"/>
        </w:rPr>
        <w:t>(</w:t>
      </w:r>
      <w:r w:rsidRPr="00EF541C">
        <w:rPr>
          <w:rFonts w:eastAsiaTheme="minorHAnsi"/>
          <w:bCs/>
          <w:color w:val="000000"/>
        </w:rPr>
        <w:t>ESCR</w:t>
      </w:r>
      <w:r w:rsidR="00B9205C">
        <w:rPr>
          <w:rFonts w:eastAsiaTheme="minorHAnsi"/>
          <w:bCs/>
          <w:color w:val="000000"/>
        </w:rPr>
        <w:t>)</w:t>
      </w:r>
      <w:r w:rsidRPr="00EF541C">
        <w:rPr>
          <w:rFonts w:eastAsiaTheme="minorHAnsi"/>
          <w:bCs/>
          <w:color w:val="000000"/>
        </w:rPr>
        <w:t xml:space="preserve"> project is </w:t>
      </w:r>
      <w:r w:rsidR="009130D4">
        <w:rPr>
          <w:rFonts w:eastAsiaTheme="minorHAnsi"/>
          <w:bCs/>
          <w:color w:val="000000"/>
        </w:rPr>
        <w:t xml:space="preserve">a </w:t>
      </w:r>
      <w:r w:rsidRPr="00EF541C">
        <w:rPr>
          <w:rFonts w:eastAsiaTheme="minorHAnsi"/>
          <w:bCs/>
          <w:color w:val="000000"/>
        </w:rPr>
        <w:t>project</w:t>
      </w:r>
      <w:r w:rsidR="001165F5">
        <w:rPr>
          <w:rFonts w:eastAsiaTheme="minorHAnsi"/>
          <w:bCs/>
          <w:color w:val="000000"/>
        </w:rPr>
        <w:t xml:space="preserve"> </w:t>
      </w:r>
      <w:r w:rsidR="00C213F9" w:rsidRPr="00EF541C">
        <w:rPr>
          <w:rFonts w:eastAsiaTheme="minorHAnsi"/>
          <w:bCs/>
          <w:color w:val="000000"/>
        </w:rPr>
        <w:t>that seeks to reduce risks of flood res</w:t>
      </w:r>
      <w:r w:rsidR="001B7843" w:rsidRPr="00EF541C">
        <w:rPr>
          <w:rFonts w:eastAsiaTheme="minorHAnsi"/>
          <w:bCs/>
          <w:color w:val="000000"/>
        </w:rPr>
        <w:t xml:space="preserve">ulting from coastal </w:t>
      </w:r>
      <w:r w:rsidR="001165F5" w:rsidRPr="00EF541C">
        <w:rPr>
          <w:rFonts w:eastAsiaTheme="minorHAnsi"/>
          <w:bCs/>
          <w:color w:val="000000"/>
        </w:rPr>
        <w:t>storms</w:t>
      </w:r>
      <w:r w:rsidR="001B7843" w:rsidRPr="00EF541C">
        <w:rPr>
          <w:rFonts w:eastAsiaTheme="minorHAnsi"/>
          <w:bCs/>
          <w:color w:val="000000"/>
        </w:rPr>
        <w:t xml:space="preserve"> and s</w:t>
      </w:r>
      <w:r w:rsidR="00C213F9" w:rsidRPr="00EF541C">
        <w:rPr>
          <w:rFonts w:eastAsiaTheme="minorHAnsi"/>
          <w:bCs/>
          <w:color w:val="000000"/>
        </w:rPr>
        <w:t xml:space="preserve">ea level rise on the East </w:t>
      </w:r>
      <w:r w:rsidR="001165F5" w:rsidRPr="00EF541C">
        <w:rPr>
          <w:rFonts w:eastAsiaTheme="minorHAnsi"/>
          <w:bCs/>
          <w:color w:val="000000"/>
        </w:rPr>
        <w:t>Side</w:t>
      </w:r>
      <w:r w:rsidR="00C213F9" w:rsidRPr="00EF541C">
        <w:rPr>
          <w:rFonts w:eastAsiaTheme="minorHAnsi"/>
          <w:bCs/>
          <w:color w:val="000000"/>
        </w:rPr>
        <w:t xml:space="preserve"> of Manhattan.</w:t>
      </w:r>
      <w:r w:rsidR="00C213F9" w:rsidRPr="00EF541C">
        <w:rPr>
          <w:rStyle w:val="FootnoteReference"/>
          <w:rFonts w:eastAsiaTheme="minorHAnsi"/>
          <w:bCs/>
          <w:color w:val="000000"/>
        </w:rPr>
        <w:footnoteReference w:id="117"/>
      </w:r>
      <w:r w:rsidR="00040434">
        <w:rPr>
          <w:rFonts w:eastAsiaTheme="minorHAnsi"/>
          <w:bCs/>
          <w:color w:val="000000"/>
        </w:rPr>
        <w:t xml:space="preserve"> </w:t>
      </w:r>
      <w:r w:rsidR="001165F5">
        <w:rPr>
          <w:rFonts w:eastAsiaTheme="minorHAnsi"/>
          <w:bCs/>
          <w:color w:val="000000"/>
        </w:rPr>
        <w:t>It is</w:t>
      </w:r>
      <w:r w:rsidR="001165F5" w:rsidRPr="00EF541C">
        <w:rPr>
          <w:rFonts w:eastAsiaTheme="minorHAnsi"/>
          <w:bCs/>
          <w:color w:val="000000"/>
        </w:rPr>
        <w:t xml:space="preserve"> funded by both the City and HUD</w:t>
      </w:r>
      <w:r w:rsidR="001165F5">
        <w:rPr>
          <w:rFonts w:eastAsiaTheme="minorHAnsi"/>
          <w:bCs/>
          <w:color w:val="000000"/>
        </w:rPr>
        <w:t>.</w:t>
      </w:r>
      <w:r w:rsidR="001165F5" w:rsidRPr="00EF541C">
        <w:rPr>
          <w:rStyle w:val="FootnoteReference"/>
          <w:rFonts w:eastAsiaTheme="minorHAnsi"/>
          <w:bCs/>
          <w:color w:val="000000"/>
        </w:rPr>
        <w:footnoteReference w:id="118"/>
      </w:r>
      <w:r w:rsidR="001165F5" w:rsidRPr="00EF541C">
        <w:rPr>
          <w:rFonts w:eastAsiaTheme="minorHAnsi"/>
          <w:bCs/>
          <w:color w:val="000000"/>
        </w:rPr>
        <w:t xml:space="preserve"> </w:t>
      </w:r>
      <w:r w:rsidR="00C213F9" w:rsidRPr="00EF541C">
        <w:rPr>
          <w:rFonts w:eastAsiaTheme="minorHAnsi"/>
          <w:bCs/>
          <w:color w:val="000000"/>
        </w:rPr>
        <w:t xml:space="preserve">The ESCR project is a $1.45 billion </w:t>
      </w:r>
      <w:r w:rsidR="004F7B18" w:rsidRPr="00EF541C">
        <w:rPr>
          <w:rFonts w:eastAsiaTheme="minorHAnsi"/>
          <w:bCs/>
          <w:color w:val="000000"/>
        </w:rPr>
        <w:t xml:space="preserve">project that </w:t>
      </w:r>
      <w:r w:rsidR="001165F5" w:rsidRPr="00EF541C">
        <w:rPr>
          <w:rFonts w:eastAsiaTheme="minorHAnsi"/>
          <w:bCs/>
          <w:color w:val="000000"/>
        </w:rPr>
        <w:t>would</w:t>
      </w:r>
      <w:r w:rsidR="004F7B18" w:rsidRPr="00EF541C">
        <w:rPr>
          <w:rFonts w:eastAsiaTheme="minorHAnsi"/>
          <w:bCs/>
          <w:color w:val="000000"/>
        </w:rPr>
        <w:t xml:space="preserve"> involve building a system of barriers on the waterfront from </w:t>
      </w:r>
      <w:r w:rsidR="001165F5" w:rsidRPr="00EF541C">
        <w:rPr>
          <w:rFonts w:eastAsiaTheme="minorHAnsi"/>
          <w:bCs/>
          <w:color w:val="000000"/>
        </w:rPr>
        <w:t>Montgomery</w:t>
      </w:r>
      <w:r w:rsidR="004F7B18" w:rsidRPr="00EF541C">
        <w:rPr>
          <w:rFonts w:eastAsiaTheme="minorHAnsi"/>
          <w:bCs/>
          <w:color w:val="000000"/>
        </w:rPr>
        <w:t xml:space="preserve"> Street up to East 25 Street.</w:t>
      </w:r>
      <w:r w:rsidR="004F7B18" w:rsidRPr="00EF541C">
        <w:rPr>
          <w:rStyle w:val="FootnoteReference"/>
          <w:rFonts w:eastAsiaTheme="minorHAnsi"/>
          <w:bCs/>
          <w:color w:val="000000"/>
        </w:rPr>
        <w:footnoteReference w:id="119"/>
      </w:r>
      <w:r w:rsidR="001B7843" w:rsidRPr="00EF541C">
        <w:rPr>
          <w:rFonts w:eastAsiaTheme="minorHAnsi"/>
          <w:bCs/>
          <w:color w:val="000000"/>
        </w:rPr>
        <w:t xml:space="preserve"> The project was approved </w:t>
      </w:r>
      <w:r w:rsidR="001165F5" w:rsidRPr="00EF541C">
        <w:rPr>
          <w:rFonts w:eastAsiaTheme="minorHAnsi"/>
          <w:bCs/>
          <w:color w:val="000000"/>
        </w:rPr>
        <w:t>by the</w:t>
      </w:r>
      <w:r w:rsidR="001B7843" w:rsidRPr="00EF541C">
        <w:rPr>
          <w:rFonts w:eastAsiaTheme="minorHAnsi"/>
          <w:bCs/>
          <w:color w:val="000000"/>
        </w:rPr>
        <w:t xml:space="preserve"> </w:t>
      </w:r>
      <w:r w:rsidR="00181EA6">
        <w:rPr>
          <w:rFonts w:eastAsiaTheme="minorHAnsi"/>
          <w:bCs/>
          <w:color w:val="000000"/>
        </w:rPr>
        <w:t xml:space="preserve">NYC </w:t>
      </w:r>
      <w:r w:rsidR="001B7843" w:rsidRPr="00EF541C">
        <w:rPr>
          <w:rFonts w:eastAsiaTheme="minorHAnsi"/>
          <w:bCs/>
          <w:color w:val="000000"/>
        </w:rPr>
        <w:t xml:space="preserve">Council in </w:t>
      </w:r>
      <w:r w:rsidR="001165F5" w:rsidRPr="00EF541C">
        <w:rPr>
          <w:rFonts w:eastAsiaTheme="minorHAnsi"/>
          <w:bCs/>
          <w:color w:val="000000"/>
        </w:rPr>
        <w:t>November</w:t>
      </w:r>
      <w:r w:rsidR="001B7843" w:rsidRPr="00EF541C">
        <w:rPr>
          <w:rFonts w:eastAsiaTheme="minorHAnsi"/>
          <w:bCs/>
          <w:color w:val="000000"/>
        </w:rPr>
        <w:t xml:space="preserve"> of 2019</w:t>
      </w:r>
      <w:r w:rsidR="001B7843" w:rsidRPr="00EF541C">
        <w:rPr>
          <w:rStyle w:val="FootnoteReference"/>
          <w:rFonts w:eastAsiaTheme="minorHAnsi"/>
          <w:bCs/>
          <w:color w:val="000000"/>
        </w:rPr>
        <w:footnoteReference w:id="120"/>
      </w:r>
      <w:r w:rsidR="001B7843" w:rsidRPr="00EF541C">
        <w:rPr>
          <w:rFonts w:eastAsiaTheme="minorHAnsi"/>
          <w:bCs/>
          <w:color w:val="000000"/>
        </w:rPr>
        <w:t xml:space="preserve"> Work on the project started in </w:t>
      </w:r>
      <w:r w:rsidR="001165F5" w:rsidRPr="00EF541C">
        <w:rPr>
          <w:rFonts w:eastAsiaTheme="minorHAnsi"/>
          <w:bCs/>
          <w:color w:val="000000"/>
        </w:rPr>
        <w:t>December</w:t>
      </w:r>
      <w:r w:rsidR="001B7843" w:rsidRPr="00EF541C">
        <w:rPr>
          <w:rFonts w:eastAsiaTheme="minorHAnsi"/>
          <w:bCs/>
          <w:color w:val="000000"/>
        </w:rPr>
        <w:t xml:space="preserve"> of 2020</w:t>
      </w:r>
      <w:r w:rsidR="001B7843" w:rsidRPr="00EF541C">
        <w:rPr>
          <w:rStyle w:val="FootnoteReference"/>
          <w:rFonts w:eastAsiaTheme="minorHAnsi"/>
          <w:bCs/>
          <w:color w:val="000000"/>
        </w:rPr>
        <w:footnoteReference w:id="121"/>
      </w:r>
      <w:r w:rsidR="001B7843" w:rsidRPr="00EF541C">
        <w:rPr>
          <w:rFonts w:eastAsiaTheme="minorHAnsi"/>
          <w:bCs/>
          <w:color w:val="000000"/>
        </w:rPr>
        <w:t xml:space="preserve"> and </w:t>
      </w:r>
      <w:r w:rsidR="001165F5">
        <w:rPr>
          <w:rFonts w:eastAsiaTheme="minorHAnsi"/>
          <w:bCs/>
          <w:color w:val="000000"/>
        </w:rPr>
        <w:t xml:space="preserve">is </w:t>
      </w:r>
      <w:r w:rsidR="008C72C2" w:rsidRPr="00EF541C">
        <w:rPr>
          <w:rFonts w:eastAsiaTheme="minorHAnsi"/>
          <w:bCs/>
          <w:color w:val="000000"/>
        </w:rPr>
        <w:t>projected to be complete by 2025.</w:t>
      </w:r>
      <w:r w:rsidR="008C72C2" w:rsidRPr="00EF541C">
        <w:rPr>
          <w:rStyle w:val="FootnoteReference"/>
          <w:rFonts w:eastAsiaTheme="minorHAnsi"/>
          <w:bCs/>
          <w:color w:val="000000"/>
        </w:rPr>
        <w:footnoteReference w:id="122"/>
      </w:r>
    </w:p>
    <w:p w14:paraId="7564C27E" w14:textId="4AD9ECCE" w:rsidR="00EF541C" w:rsidRDefault="008C72C2" w:rsidP="00EF541C">
      <w:pPr>
        <w:spacing w:line="480" w:lineRule="auto"/>
        <w:jc w:val="both"/>
      </w:pPr>
      <w:r w:rsidRPr="00EF541C">
        <w:rPr>
          <w:rFonts w:eastAsiaTheme="minorHAnsi"/>
          <w:color w:val="000000"/>
        </w:rPr>
        <w:t xml:space="preserve">The </w:t>
      </w:r>
      <w:r w:rsidR="00DF649D" w:rsidRPr="00EF541C">
        <w:rPr>
          <w:rFonts w:eastAsiaTheme="minorHAnsi"/>
          <w:bCs/>
          <w:color w:val="000000"/>
        </w:rPr>
        <w:t>Brooklyn Bridge-Montgomery Coastal Resilience</w:t>
      </w:r>
      <w:r w:rsidR="00C702A1" w:rsidRPr="00EF541C">
        <w:rPr>
          <w:rFonts w:eastAsiaTheme="minorHAnsi"/>
          <w:bCs/>
          <w:color w:val="000000"/>
        </w:rPr>
        <w:t xml:space="preserve"> project,</w:t>
      </w:r>
      <w:r w:rsidR="001165F5">
        <w:rPr>
          <w:rFonts w:eastAsiaTheme="minorHAnsi"/>
          <w:bCs/>
          <w:color w:val="000000"/>
        </w:rPr>
        <w:t xml:space="preserve"> is another project</w:t>
      </w:r>
      <w:r w:rsidR="00C702A1" w:rsidRPr="00EF541C">
        <w:rPr>
          <w:rFonts w:eastAsiaTheme="minorHAnsi"/>
          <w:bCs/>
          <w:color w:val="000000"/>
        </w:rPr>
        <w:t xml:space="preserve"> </w:t>
      </w:r>
      <w:r w:rsidR="001165F5">
        <w:rPr>
          <w:rFonts w:eastAsiaTheme="minorHAnsi"/>
          <w:bCs/>
          <w:color w:val="000000"/>
        </w:rPr>
        <w:t>funded by both HUD and the City.</w:t>
      </w:r>
      <w:r w:rsidR="00C702A1" w:rsidRPr="00EF541C">
        <w:rPr>
          <w:rStyle w:val="FootnoteReference"/>
          <w:rFonts w:eastAsiaTheme="minorHAnsi"/>
          <w:bCs/>
          <w:color w:val="000000"/>
        </w:rPr>
        <w:footnoteReference w:id="123"/>
      </w:r>
      <w:r w:rsidR="00040434">
        <w:rPr>
          <w:rFonts w:eastAsiaTheme="minorHAnsi"/>
          <w:bCs/>
          <w:color w:val="000000"/>
        </w:rPr>
        <w:t xml:space="preserve"> </w:t>
      </w:r>
      <w:r w:rsidR="001165F5">
        <w:rPr>
          <w:rFonts w:eastAsiaTheme="minorHAnsi"/>
          <w:bCs/>
          <w:color w:val="000000"/>
        </w:rPr>
        <w:t>It is</w:t>
      </w:r>
      <w:r w:rsidR="00C702A1" w:rsidRPr="00EF541C">
        <w:rPr>
          <w:rFonts w:eastAsiaTheme="minorHAnsi"/>
          <w:bCs/>
          <w:color w:val="000000"/>
        </w:rPr>
        <w:t xml:space="preserve"> a $203 million flood defense system that will be </w:t>
      </w:r>
      <w:r w:rsidR="001165F5" w:rsidRPr="00EF541C">
        <w:rPr>
          <w:rFonts w:eastAsiaTheme="minorHAnsi"/>
          <w:bCs/>
          <w:color w:val="000000"/>
        </w:rPr>
        <w:t>installed</w:t>
      </w:r>
      <w:r w:rsidR="00C702A1" w:rsidRPr="00EF541C">
        <w:rPr>
          <w:rFonts w:eastAsiaTheme="minorHAnsi"/>
          <w:bCs/>
          <w:color w:val="000000"/>
        </w:rPr>
        <w:t xml:space="preserve"> in Lower Manhattan on a </w:t>
      </w:r>
      <w:r w:rsidR="001165F5">
        <w:rPr>
          <w:rFonts w:eastAsiaTheme="minorHAnsi"/>
          <w:bCs/>
          <w:color w:val="000000"/>
        </w:rPr>
        <w:t>0</w:t>
      </w:r>
      <w:r w:rsidR="00C702A1" w:rsidRPr="00EF541C">
        <w:rPr>
          <w:rFonts w:eastAsiaTheme="minorHAnsi"/>
          <w:bCs/>
          <w:color w:val="000000"/>
        </w:rPr>
        <w:t xml:space="preserve">.82 mile stretch from the </w:t>
      </w:r>
      <w:r w:rsidR="001165F5" w:rsidRPr="00EF541C">
        <w:rPr>
          <w:rFonts w:eastAsiaTheme="minorHAnsi"/>
          <w:bCs/>
          <w:color w:val="000000"/>
        </w:rPr>
        <w:t>Brooklyn</w:t>
      </w:r>
      <w:r w:rsidR="00C702A1" w:rsidRPr="00EF541C">
        <w:rPr>
          <w:rFonts w:eastAsiaTheme="minorHAnsi"/>
          <w:bCs/>
          <w:color w:val="000000"/>
        </w:rPr>
        <w:t xml:space="preserve"> Bridge to Montgomery Street.</w:t>
      </w:r>
      <w:r w:rsidR="00C702A1" w:rsidRPr="00EF541C">
        <w:rPr>
          <w:rStyle w:val="FootnoteReference"/>
          <w:rFonts w:eastAsiaTheme="minorHAnsi"/>
          <w:bCs/>
          <w:color w:val="000000"/>
        </w:rPr>
        <w:footnoteReference w:id="124"/>
      </w:r>
      <w:r w:rsidR="00C702A1" w:rsidRPr="00EF541C">
        <w:rPr>
          <w:rFonts w:eastAsiaTheme="minorHAnsi"/>
          <w:bCs/>
          <w:color w:val="000000"/>
        </w:rPr>
        <w:t xml:space="preserve"> As part of this project, flip-up barriers and roller gates will </w:t>
      </w:r>
      <w:r w:rsidR="001165F5" w:rsidRPr="00EF541C">
        <w:rPr>
          <w:rFonts w:eastAsiaTheme="minorHAnsi"/>
          <w:bCs/>
          <w:color w:val="000000"/>
        </w:rPr>
        <w:t>be</w:t>
      </w:r>
      <w:r w:rsidR="00C702A1" w:rsidRPr="00EF541C">
        <w:rPr>
          <w:rFonts w:eastAsiaTheme="minorHAnsi"/>
          <w:bCs/>
          <w:color w:val="000000"/>
        </w:rPr>
        <w:t xml:space="preserve"> installed to protect from storm water runoff from </w:t>
      </w:r>
      <w:r w:rsidR="00392072">
        <w:rPr>
          <w:rFonts w:eastAsiaTheme="minorHAnsi"/>
          <w:bCs/>
          <w:color w:val="000000"/>
        </w:rPr>
        <w:t xml:space="preserve">coastal </w:t>
      </w:r>
      <w:r w:rsidR="00C702A1" w:rsidRPr="00EF541C">
        <w:rPr>
          <w:rFonts w:eastAsiaTheme="minorHAnsi"/>
          <w:bCs/>
          <w:color w:val="000000"/>
        </w:rPr>
        <w:t>flooding.</w:t>
      </w:r>
      <w:r w:rsidR="00C702A1" w:rsidRPr="00EF541C">
        <w:rPr>
          <w:rStyle w:val="FootnoteReference"/>
          <w:rFonts w:eastAsiaTheme="minorHAnsi"/>
          <w:bCs/>
          <w:color w:val="000000"/>
        </w:rPr>
        <w:footnoteReference w:id="125"/>
      </w:r>
      <w:r w:rsidR="00C702A1" w:rsidRPr="00EF541C">
        <w:rPr>
          <w:rFonts w:eastAsiaTheme="minorHAnsi"/>
          <w:bCs/>
          <w:color w:val="000000"/>
        </w:rPr>
        <w:t xml:space="preserve"> Construction on this project is projected to start in late 2021</w:t>
      </w:r>
      <w:r w:rsidR="001165F5">
        <w:rPr>
          <w:rFonts w:eastAsiaTheme="minorHAnsi"/>
          <w:bCs/>
          <w:color w:val="000000"/>
        </w:rPr>
        <w:t>.</w:t>
      </w:r>
      <w:r w:rsidR="00C702A1" w:rsidRPr="00EF541C">
        <w:rPr>
          <w:rStyle w:val="FootnoteReference"/>
          <w:rFonts w:eastAsiaTheme="minorHAnsi"/>
          <w:bCs/>
          <w:color w:val="000000"/>
        </w:rPr>
        <w:footnoteReference w:id="126"/>
      </w:r>
    </w:p>
    <w:p w14:paraId="358650AA" w14:textId="0E089448" w:rsidR="00EF541C" w:rsidRDefault="00983E78" w:rsidP="00EF541C">
      <w:pPr>
        <w:spacing w:line="480" w:lineRule="auto"/>
        <w:jc w:val="both"/>
      </w:pPr>
      <w:r>
        <w:rPr>
          <w:rFonts w:eastAsiaTheme="minorHAnsi"/>
          <w:bCs/>
          <w:color w:val="000000"/>
        </w:rPr>
        <w:t xml:space="preserve">In the Battery, the NYC Economic Development Corporation </w:t>
      </w:r>
      <w:r w:rsidRPr="00EF541C">
        <w:rPr>
          <w:rStyle w:val="Strong"/>
          <w:b w:val="0"/>
          <w:color w:val="000000"/>
          <w:shd w:val="clear" w:color="auto" w:fill="FFFFFF"/>
        </w:rPr>
        <w:t xml:space="preserve">in partnership with the </w:t>
      </w:r>
      <w:r w:rsidR="00D612E8">
        <w:rPr>
          <w:rStyle w:val="Strong"/>
          <w:b w:val="0"/>
          <w:color w:val="000000"/>
          <w:shd w:val="clear" w:color="auto" w:fill="FFFFFF"/>
        </w:rPr>
        <w:t>NYC</w:t>
      </w:r>
      <w:r w:rsidRPr="00EF541C">
        <w:rPr>
          <w:rStyle w:val="Strong"/>
          <w:b w:val="0"/>
          <w:color w:val="000000"/>
          <w:shd w:val="clear" w:color="auto" w:fill="FFFFFF"/>
        </w:rPr>
        <w:t xml:space="preserve"> Department of Parks &amp; Recreation, the Battery Park City Authority</w:t>
      </w:r>
      <w:r w:rsidR="002B0E3F">
        <w:rPr>
          <w:rStyle w:val="Strong"/>
          <w:b w:val="0"/>
          <w:color w:val="000000"/>
          <w:shd w:val="clear" w:color="auto" w:fill="FFFFFF"/>
        </w:rPr>
        <w:t xml:space="preserve"> – a New York State public benefit corporation tasked with the maintenance and development of Battery Park City</w:t>
      </w:r>
      <w:r w:rsidRPr="00EF541C">
        <w:rPr>
          <w:rStyle w:val="Strong"/>
          <w:b w:val="0"/>
          <w:color w:val="000000"/>
          <w:shd w:val="clear" w:color="auto" w:fill="FFFFFF"/>
        </w:rPr>
        <w:t>,</w:t>
      </w:r>
      <w:r w:rsidR="002B0E3F">
        <w:rPr>
          <w:rStyle w:val="FootnoteReference"/>
          <w:bCs/>
          <w:color w:val="000000"/>
          <w:shd w:val="clear" w:color="auto" w:fill="FFFFFF"/>
        </w:rPr>
        <w:footnoteReference w:id="127"/>
      </w:r>
      <w:r w:rsidRPr="00EF541C">
        <w:rPr>
          <w:rStyle w:val="Strong"/>
          <w:b w:val="0"/>
          <w:color w:val="000000"/>
          <w:shd w:val="clear" w:color="auto" w:fill="FFFFFF"/>
        </w:rPr>
        <w:t xml:space="preserve"> and the Battery Conservancy</w:t>
      </w:r>
      <w:r w:rsidR="002B0E3F">
        <w:rPr>
          <w:rStyle w:val="Strong"/>
          <w:b w:val="0"/>
          <w:color w:val="000000"/>
          <w:shd w:val="clear" w:color="auto" w:fill="FFFFFF"/>
        </w:rPr>
        <w:t xml:space="preserve"> – an educational</w:t>
      </w:r>
      <w:r w:rsidR="00040434">
        <w:rPr>
          <w:rStyle w:val="Strong"/>
          <w:b w:val="0"/>
          <w:color w:val="000000"/>
          <w:shd w:val="clear" w:color="auto" w:fill="FFFFFF"/>
        </w:rPr>
        <w:t xml:space="preserve"> </w:t>
      </w:r>
      <w:r w:rsidR="002B0E3F">
        <w:rPr>
          <w:rStyle w:val="Strong"/>
          <w:b w:val="0"/>
          <w:color w:val="000000"/>
          <w:shd w:val="clear" w:color="auto" w:fill="FFFFFF"/>
        </w:rPr>
        <w:t xml:space="preserve">not-for-profit corporation funded to </w:t>
      </w:r>
      <w:r w:rsidR="002D34C0">
        <w:rPr>
          <w:rStyle w:val="Strong"/>
          <w:b w:val="0"/>
          <w:color w:val="000000"/>
          <w:shd w:val="clear" w:color="auto" w:fill="FFFFFF"/>
        </w:rPr>
        <w:t>maintain and support the Battery</w:t>
      </w:r>
      <w:r>
        <w:rPr>
          <w:rFonts w:eastAsiaTheme="minorHAnsi"/>
          <w:bCs/>
          <w:color w:val="000000"/>
        </w:rPr>
        <w:t>,</w:t>
      </w:r>
      <w:r w:rsidR="002D34C0">
        <w:rPr>
          <w:rStyle w:val="FootnoteReference"/>
          <w:rFonts w:eastAsiaTheme="minorHAnsi"/>
          <w:bCs/>
          <w:color w:val="000000"/>
        </w:rPr>
        <w:footnoteReference w:id="128"/>
      </w:r>
      <w:r>
        <w:rPr>
          <w:rFonts w:eastAsiaTheme="minorHAnsi"/>
          <w:bCs/>
          <w:color w:val="000000"/>
        </w:rPr>
        <w:t xml:space="preserve"> </w:t>
      </w:r>
      <w:r w:rsidR="002D34C0">
        <w:rPr>
          <w:rFonts w:eastAsiaTheme="minorHAnsi"/>
          <w:bCs/>
          <w:color w:val="000000"/>
        </w:rPr>
        <w:t>are</w:t>
      </w:r>
      <w:r>
        <w:rPr>
          <w:rFonts w:eastAsiaTheme="minorHAnsi"/>
          <w:bCs/>
          <w:color w:val="000000"/>
        </w:rPr>
        <w:t xml:space="preserve"> funding seve</w:t>
      </w:r>
      <w:r w:rsidR="00D612E8">
        <w:rPr>
          <w:rFonts w:eastAsiaTheme="minorHAnsi"/>
          <w:bCs/>
          <w:color w:val="000000"/>
        </w:rPr>
        <w:t>ral coastal resilience projects.</w:t>
      </w:r>
      <w:r w:rsidR="002D34C0">
        <w:rPr>
          <w:rStyle w:val="FootnoteReference"/>
          <w:rFonts w:eastAsiaTheme="minorHAnsi"/>
          <w:bCs/>
          <w:color w:val="000000"/>
        </w:rPr>
        <w:footnoteReference w:id="129"/>
      </w:r>
      <w:r w:rsidR="00040434">
        <w:rPr>
          <w:rFonts w:eastAsiaTheme="minorHAnsi"/>
          <w:bCs/>
          <w:color w:val="000000"/>
        </w:rPr>
        <w:t xml:space="preserve"> </w:t>
      </w:r>
      <w:r w:rsidR="00D612E8">
        <w:rPr>
          <w:rFonts w:eastAsiaTheme="minorHAnsi"/>
          <w:bCs/>
          <w:color w:val="000000"/>
        </w:rPr>
        <w:t>These projects include</w:t>
      </w:r>
      <w:r>
        <w:rPr>
          <w:rFonts w:eastAsiaTheme="minorHAnsi"/>
          <w:bCs/>
          <w:color w:val="000000"/>
        </w:rPr>
        <w:t xml:space="preserve"> t</w:t>
      </w:r>
      <w:r w:rsidR="00C702A1" w:rsidRPr="00EF541C">
        <w:rPr>
          <w:rFonts w:eastAsiaTheme="minorHAnsi"/>
          <w:bCs/>
          <w:color w:val="000000"/>
        </w:rPr>
        <w:t xml:space="preserve">he South Battery Park City Resiliency Project, the </w:t>
      </w:r>
      <w:r w:rsidRPr="00EF541C">
        <w:rPr>
          <w:rFonts w:eastAsiaTheme="minorHAnsi"/>
          <w:bCs/>
          <w:color w:val="000000"/>
        </w:rPr>
        <w:t>B</w:t>
      </w:r>
      <w:r>
        <w:rPr>
          <w:rFonts w:eastAsiaTheme="minorHAnsi"/>
          <w:bCs/>
          <w:color w:val="000000"/>
        </w:rPr>
        <w:t>attery Park City</w:t>
      </w:r>
      <w:r w:rsidRPr="00EF541C">
        <w:rPr>
          <w:rFonts w:eastAsiaTheme="minorHAnsi"/>
          <w:bCs/>
          <w:color w:val="000000"/>
        </w:rPr>
        <w:t xml:space="preserve"> </w:t>
      </w:r>
      <w:r w:rsidR="00C702A1" w:rsidRPr="00EF541C">
        <w:rPr>
          <w:rFonts w:eastAsiaTheme="minorHAnsi"/>
          <w:bCs/>
          <w:color w:val="000000"/>
        </w:rPr>
        <w:t xml:space="preserve">Ball Fields &amp; Community Center Resiliency Project, the </w:t>
      </w:r>
      <w:r w:rsidR="00C702A1" w:rsidRPr="00EF541C">
        <w:rPr>
          <w:rStyle w:val="Strong"/>
          <w:b w:val="0"/>
          <w:color w:val="000000"/>
          <w:shd w:val="clear" w:color="auto" w:fill="FFFFFF"/>
        </w:rPr>
        <w:t>North Battery Park City Resiliency Project</w:t>
      </w:r>
      <w:r w:rsidR="001165F5">
        <w:rPr>
          <w:rStyle w:val="Strong"/>
          <w:b w:val="0"/>
          <w:color w:val="000000"/>
          <w:shd w:val="clear" w:color="auto" w:fill="FFFFFF"/>
        </w:rPr>
        <w:t>,</w:t>
      </w:r>
      <w:r w:rsidR="00C702A1" w:rsidRPr="00EF541C">
        <w:rPr>
          <w:rStyle w:val="Strong"/>
          <w:b w:val="0"/>
          <w:color w:val="000000"/>
          <w:shd w:val="clear" w:color="auto" w:fill="FFFFFF"/>
        </w:rPr>
        <w:t xml:space="preserve"> and the Battery Park City Western Perimeter Resiliency Project</w:t>
      </w:r>
      <w:r w:rsidR="00FE1895" w:rsidRPr="00EF541C">
        <w:rPr>
          <w:rStyle w:val="Strong"/>
          <w:color w:val="000000"/>
          <w:shd w:val="clear" w:color="auto" w:fill="FFFFFF"/>
        </w:rPr>
        <w:t>.</w:t>
      </w:r>
      <w:r w:rsidR="00FE1895" w:rsidRPr="00EF541C">
        <w:rPr>
          <w:rStyle w:val="FootnoteReference"/>
          <w:bCs/>
          <w:color w:val="000000"/>
          <w:shd w:val="clear" w:color="auto" w:fill="FFFFFF"/>
        </w:rPr>
        <w:footnoteReference w:id="130"/>
      </w:r>
      <w:r w:rsidR="00040434">
        <w:rPr>
          <w:rStyle w:val="Strong"/>
          <w:color w:val="000000"/>
          <w:shd w:val="clear" w:color="auto" w:fill="FFFFFF"/>
        </w:rPr>
        <w:t xml:space="preserve"> </w:t>
      </w:r>
      <w:r w:rsidR="00FE1895" w:rsidRPr="00EF541C">
        <w:rPr>
          <w:rFonts w:eastAsiaTheme="minorHAnsi"/>
          <w:bCs/>
          <w:color w:val="000000"/>
        </w:rPr>
        <w:t xml:space="preserve">These projects </w:t>
      </w:r>
      <w:r w:rsidR="00D612E8">
        <w:rPr>
          <w:rFonts w:eastAsiaTheme="minorHAnsi"/>
          <w:bCs/>
          <w:color w:val="000000"/>
        </w:rPr>
        <w:t>will install</w:t>
      </w:r>
      <w:r w:rsidR="00FE1895" w:rsidRPr="00EF541C">
        <w:rPr>
          <w:rFonts w:eastAsiaTheme="minorHAnsi"/>
          <w:bCs/>
          <w:color w:val="000000"/>
        </w:rPr>
        <w:t xml:space="preserve"> flood barrier systems around Battery Park City </w:t>
      </w:r>
      <w:r w:rsidR="001165F5">
        <w:rPr>
          <w:rFonts w:eastAsiaTheme="minorHAnsi"/>
          <w:bCs/>
          <w:color w:val="000000"/>
        </w:rPr>
        <w:t xml:space="preserve">to protect </w:t>
      </w:r>
      <w:r w:rsidR="00FE1895" w:rsidRPr="00EF541C">
        <w:rPr>
          <w:rFonts w:eastAsiaTheme="minorHAnsi"/>
          <w:bCs/>
          <w:color w:val="000000"/>
        </w:rPr>
        <w:t>from a 100-year storm surge in the 2050s.</w:t>
      </w:r>
      <w:r w:rsidR="00FE1895" w:rsidRPr="00EF541C">
        <w:rPr>
          <w:rStyle w:val="FootnoteReference"/>
          <w:rFonts w:eastAsiaTheme="minorHAnsi"/>
          <w:bCs/>
          <w:color w:val="000000"/>
        </w:rPr>
        <w:footnoteReference w:id="131"/>
      </w:r>
      <w:r w:rsidR="00FE1895" w:rsidRPr="00EF541C">
        <w:rPr>
          <w:rFonts w:eastAsiaTheme="minorHAnsi"/>
          <w:bCs/>
          <w:color w:val="000000"/>
        </w:rPr>
        <w:t xml:space="preserve"> </w:t>
      </w:r>
    </w:p>
    <w:p w14:paraId="7CD14B04" w14:textId="62F980D1" w:rsidR="00EF541C" w:rsidRDefault="007276E6" w:rsidP="00EF541C">
      <w:pPr>
        <w:spacing w:line="480" w:lineRule="auto"/>
        <w:jc w:val="both"/>
      </w:pPr>
      <w:r w:rsidRPr="00EF541C">
        <w:rPr>
          <w:rFonts w:eastAsiaTheme="minorHAnsi"/>
          <w:bCs/>
          <w:color w:val="000000"/>
        </w:rPr>
        <w:t>In the Rockaways</w:t>
      </w:r>
      <w:r w:rsidR="00A17D86" w:rsidRPr="00EF541C">
        <w:rPr>
          <w:rFonts w:eastAsiaTheme="minorHAnsi"/>
          <w:bCs/>
          <w:color w:val="000000"/>
        </w:rPr>
        <w:t xml:space="preserve">, the Rockaway Initiative for Sustainability and Equity </w:t>
      </w:r>
      <w:r w:rsidR="00B9205C">
        <w:rPr>
          <w:rFonts w:eastAsiaTheme="minorHAnsi"/>
          <w:bCs/>
          <w:color w:val="000000"/>
        </w:rPr>
        <w:t>(</w:t>
      </w:r>
      <w:r w:rsidR="00A17D86" w:rsidRPr="00EF541C">
        <w:rPr>
          <w:rFonts w:eastAsiaTheme="minorHAnsi"/>
          <w:bCs/>
          <w:color w:val="000000"/>
        </w:rPr>
        <w:t>RISE</w:t>
      </w:r>
      <w:r w:rsidR="00B9205C">
        <w:rPr>
          <w:rFonts w:eastAsiaTheme="minorHAnsi"/>
          <w:bCs/>
          <w:color w:val="000000"/>
        </w:rPr>
        <w:t>)</w:t>
      </w:r>
      <w:r w:rsidR="00A17D86" w:rsidRPr="00EF541C">
        <w:rPr>
          <w:rFonts w:eastAsiaTheme="minorHAnsi"/>
          <w:bCs/>
          <w:color w:val="000000"/>
        </w:rPr>
        <w:t xml:space="preserve">, together with the New York State Department of Environmental Conservation </w:t>
      </w:r>
      <w:r w:rsidR="00B9205C">
        <w:rPr>
          <w:rFonts w:eastAsiaTheme="minorHAnsi"/>
          <w:bCs/>
          <w:color w:val="000000"/>
        </w:rPr>
        <w:t>(</w:t>
      </w:r>
      <w:r w:rsidR="00A17D86" w:rsidRPr="00EF541C">
        <w:rPr>
          <w:rFonts w:eastAsiaTheme="minorHAnsi"/>
          <w:bCs/>
          <w:color w:val="000000"/>
        </w:rPr>
        <w:t>DEC</w:t>
      </w:r>
      <w:r w:rsidR="00B9205C">
        <w:rPr>
          <w:rFonts w:eastAsiaTheme="minorHAnsi"/>
          <w:bCs/>
          <w:color w:val="000000"/>
        </w:rPr>
        <w:t>)</w:t>
      </w:r>
      <w:r w:rsidR="00A17D86" w:rsidRPr="00EF541C">
        <w:rPr>
          <w:rFonts w:eastAsiaTheme="minorHAnsi"/>
          <w:bCs/>
          <w:color w:val="000000"/>
        </w:rPr>
        <w:t xml:space="preserve"> and the USACE</w:t>
      </w:r>
      <w:r w:rsidR="00A17D86" w:rsidRPr="00EF541C">
        <w:rPr>
          <w:rStyle w:val="FootnoteReference"/>
          <w:rFonts w:eastAsiaTheme="minorHAnsi"/>
          <w:bCs/>
          <w:color w:val="000000"/>
        </w:rPr>
        <w:footnoteReference w:id="132"/>
      </w:r>
      <w:r w:rsidR="00A17D86" w:rsidRPr="00EF541C">
        <w:rPr>
          <w:rFonts w:eastAsiaTheme="minorHAnsi"/>
          <w:bCs/>
          <w:color w:val="000000"/>
        </w:rPr>
        <w:t xml:space="preserve"> proposed a plan, funded by the federal government, to </w:t>
      </w:r>
      <w:r w:rsidR="00D716B0" w:rsidRPr="00EF541C">
        <w:rPr>
          <w:rFonts w:eastAsiaTheme="minorHAnsi"/>
          <w:bCs/>
          <w:color w:val="000000"/>
        </w:rPr>
        <w:t xml:space="preserve">create a reinforced </w:t>
      </w:r>
      <w:r w:rsidR="001165F5" w:rsidRPr="00EF541C">
        <w:rPr>
          <w:rFonts w:eastAsiaTheme="minorHAnsi"/>
          <w:bCs/>
          <w:color w:val="000000"/>
        </w:rPr>
        <w:t>seawall</w:t>
      </w:r>
      <w:r w:rsidR="00D716B0" w:rsidRPr="00EF541C">
        <w:rPr>
          <w:rFonts w:eastAsiaTheme="minorHAnsi"/>
          <w:bCs/>
          <w:color w:val="000000"/>
        </w:rPr>
        <w:t xml:space="preserve"> dune, and extend five groins and construct 13 new groins, to prevent destruction from future storms and provide additional protections to residents of the Rockaways.</w:t>
      </w:r>
      <w:r w:rsidR="00D716B0" w:rsidRPr="00EF541C">
        <w:rPr>
          <w:rStyle w:val="FootnoteReference"/>
          <w:rFonts w:eastAsiaTheme="minorHAnsi"/>
          <w:bCs/>
          <w:color w:val="000000"/>
        </w:rPr>
        <w:footnoteReference w:id="133"/>
      </w:r>
    </w:p>
    <w:p w14:paraId="0437E0AD" w14:textId="27AB528E" w:rsidR="00DF649D" w:rsidRDefault="0097052A" w:rsidP="00EF541C">
      <w:pPr>
        <w:spacing w:line="480" w:lineRule="auto"/>
        <w:jc w:val="both"/>
        <w:rPr>
          <w:rFonts w:eastAsiaTheme="minorHAnsi"/>
          <w:color w:val="000000"/>
        </w:rPr>
      </w:pPr>
      <w:r w:rsidRPr="00EF541C">
        <w:rPr>
          <w:rFonts w:eastAsiaTheme="minorHAnsi"/>
          <w:color w:val="000000"/>
        </w:rPr>
        <w:t xml:space="preserve">The South Shore of Staten Island Coastal Storm Risk Management Project is a </w:t>
      </w:r>
      <w:r w:rsidR="007D1E36" w:rsidRPr="00EF541C">
        <w:rPr>
          <w:rFonts w:eastAsiaTheme="minorHAnsi"/>
          <w:color w:val="000000"/>
        </w:rPr>
        <w:t xml:space="preserve">$600 </w:t>
      </w:r>
      <w:r w:rsidR="001165F5" w:rsidRPr="00EF541C">
        <w:rPr>
          <w:rFonts w:eastAsiaTheme="minorHAnsi"/>
          <w:color w:val="000000"/>
        </w:rPr>
        <w:t>million</w:t>
      </w:r>
      <w:r w:rsidR="007D1E36" w:rsidRPr="00EF541C">
        <w:rPr>
          <w:rFonts w:eastAsiaTheme="minorHAnsi"/>
          <w:color w:val="000000"/>
        </w:rPr>
        <w:t xml:space="preserve"> </w:t>
      </w:r>
      <w:r w:rsidRPr="00EF541C">
        <w:rPr>
          <w:rFonts w:eastAsiaTheme="minorHAnsi"/>
          <w:color w:val="000000"/>
        </w:rPr>
        <w:t>project funded by USACE, DEC and the City</w:t>
      </w:r>
      <w:r w:rsidR="007D1E36" w:rsidRPr="00EF541C">
        <w:rPr>
          <w:rStyle w:val="FootnoteReference"/>
          <w:rFonts w:eastAsiaTheme="minorHAnsi"/>
          <w:color w:val="000000"/>
        </w:rPr>
        <w:footnoteReference w:id="134"/>
      </w:r>
      <w:r w:rsidRPr="00EF541C">
        <w:rPr>
          <w:rFonts w:eastAsiaTheme="minorHAnsi"/>
          <w:color w:val="000000"/>
        </w:rPr>
        <w:t xml:space="preserve"> that would </w:t>
      </w:r>
      <w:r w:rsidR="007D1E36" w:rsidRPr="00EF541C">
        <w:rPr>
          <w:rFonts w:eastAsiaTheme="minorHAnsi"/>
          <w:color w:val="000000"/>
        </w:rPr>
        <w:t xml:space="preserve">require the creation of levees, berms, and </w:t>
      </w:r>
      <w:r w:rsidR="001165F5" w:rsidRPr="00EF541C">
        <w:rPr>
          <w:rFonts w:eastAsiaTheme="minorHAnsi"/>
          <w:color w:val="000000"/>
        </w:rPr>
        <w:t>seawalls</w:t>
      </w:r>
      <w:r w:rsidR="007D1E36" w:rsidRPr="00EF541C">
        <w:rPr>
          <w:rFonts w:eastAsiaTheme="minorHAnsi"/>
          <w:color w:val="000000"/>
        </w:rPr>
        <w:t xml:space="preserve"> covering 5.3 miles of State Island’s shoreline.</w:t>
      </w:r>
      <w:r w:rsidR="00774029" w:rsidRPr="00EF541C">
        <w:rPr>
          <w:rStyle w:val="FootnoteReference"/>
          <w:rFonts w:eastAsiaTheme="minorHAnsi"/>
          <w:color w:val="000000"/>
        </w:rPr>
        <w:footnoteReference w:id="135"/>
      </w:r>
      <w:r w:rsidR="00040434">
        <w:rPr>
          <w:rFonts w:eastAsiaTheme="minorHAnsi"/>
          <w:color w:val="000000"/>
        </w:rPr>
        <w:t xml:space="preserve"> </w:t>
      </w:r>
      <w:r w:rsidR="007D1E36" w:rsidRPr="00EF541C">
        <w:rPr>
          <w:rFonts w:eastAsiaTheme="minorHAnsi"/>
          <w:color w:val="000000"/>
        </w:rPr>
        <w:t>The project is designed to withstand a storm producing water levels of a 300 year flood event.</w:t>
      </w:r>
      <w:r w:rsidR="007D1E36" w:rsidRPr="00EF541C">
        <w:rPr>
          <w:rStyle w:val="FootnoteReference"/>
          <w:rFonts w:eastAsiaTheme="minorHAnsi"/>
          <w:color w:val="000000"/>
        </w:rPr>
        <w:footnoteReference w:id="136"/>
      </w:r>
      <w:r w:rsidR="00040434">
        <w:rPr>
          <w:rFonts w:eastAsiaTheme="minorHAnsi"/>
          <w:color w:val="000000"/>
        </w:rPr>
        <w:t xml:space="preserve"> </w:t>
      </w:r>
      <w:r w:rsidR="00774029" w:rsidRPr="00EF541C">
        <w:rPr>
          <w:rFonts w:eastAsiaTheme="minorHAnsi"/>
          <w:color w:val="000000"/>
        </w:rPr>
        <w:t>When complete, the project is estimated to reduce damages annually by $30 million.</w:t>
      </w:r>
      <w:r w:rsidR="00774029">
        <w:rPr>
          <w:rStyle w:val="FootnoteReference"/>
          <w:rFonts w:ascii="HelveticaNeueLT Std Lt" w:eastAsiaTheme="minorHAnsi" w:hAnsi="HelveticaNeueLT Std Lt" w:cs="HelveticaNeueLT Std Lt"/>
          <w:color w:val="000000"/>
          <w:sz w:val="23"/>
          <w:szCs w:val="23"/>
        </w:rPr>
        <w:footnoteReference w:id="137"/>
      </w:r>
    </w:p>
    <w:p w14:paraId="17F6E8A1" w14:textId="2677B121" w:rsidR="00074A10" w:rsidRPr="00C86F6A" w:rsidRDefault="00074A10" w:rsidP="00C86F6A">
      <w:pPr>
        <w:pStyle w:val="ListParagraph"/>
        <w:numPr>
          <w:ilvl w:val="0"/>
          <w:numId w:val="2"/>
        </w:numPr>
        <w:spacing w:line="480" w:lineRule="auto"/>
        <w:jc w:val="both"/>
        <w:rPr>
          <w:rFonts w:ascii="Times New Roman Bold" w:eastAsiaTheme="minorHAnsi" w:hAnsi="Times New Roman Bold"/>
          <w:color w:val="000000"/>
        </w:rPr>
      </w:pPr>
      <w:r w:rsidRPr="00C86F6A">
        <w:rPr>
          <w:rFonts w:ascii="Times New Roman Bold" w:hAnsi="Times New Roman Bold"/>
          <w:b/>
          <w:color w:val="000000" w:themeColor="text1"/>
          <w:u w:val="single"/>
        </w:rPr>
        <w:t>Legislation</w:t>
      </w:r>
    </w:p>
    <w:p w14:paraId="764714D8" w14:textId="77777777" w:rsidR="00074A10" w:rsidRPr="00C86F6A" w:rsidRDefault="00074A10" w:rsidP="00C86F6A">
      <w:pPr>
        <w:suppressLineNumbers/>
        <w:ind w:left="720" w:firstLine="0"/>
        <w:rPr>
          <w:b/>
          <w:smallCaps/>
          <w:color w:val="000000" w:themeColor="text1"/>
          <w:u w:val="single"/>
        </w:rPr>
      </w:pPr>
    </w:p>
    <w:p w14:paraId="1FF790B1" w14:textId="320DF57D" w:rsidR="00074A10" w:rsidRPr="00C86F6A" w:rsidRDefault="00074A10" w:rsidP="00C86F6A">
      <w:pPr>
        <w:spacing w:line="480" w:lineRule="auto"/>
        <w:ind w:right="-360"/>
        <w:jc w:val="both"/>
        <w:rPr>
          <w:color w:val="000000" w:themeColor="text1"/>
        </w:rPr>
      </w:pPr>
      <w:r w:rsidRPr="00C86F6A">
        <w:rPr>
          <w:color w:val="000000" w:themeColor="text1"/>
        </w:rPr>
        <w:t>Below is a brief summary of the legislation being heard by the Committees at this hearing. This summary is intended for informational purposes only and does not substitute for legal counsel. For more detailed information, you should review the full text of the bill, which is attached below</w:t>
      </w:r>
    </w:p>
    <w:p w14:paraId="64F606B6" w14:textId="7A87B162" w:rsidR="00074A10" w:rsidRDefault="00074A10" w:rsidP="00C86F6A">
      <w:pPr>
        <w:spacing w:line="480" w:lineRule="auto"/>
        <w:jc w:val="both"/>
        <w:rPr>
          <w:b/>
        </w:rPr>
      </w:pPr>
      <w:r w:rsidRPr="00C86F6A">
        <w:rPr>
          <w:b/>
        </w:rPr>
        <w:t>Int. No. 566, A Local Law to amend the administrative code of the city of New York, in relation to the creation of a free elevation certificate program</w:t>
      </w:r>
    </w:p>
    <w:p w14:paraId="43B84725" w14:textId="6211D1A3" w:rsidR="00074A10" w:rsidRPr="00C86F6A" w:rsidRDefault="00074A10" w:rsidP="00C86F6A">
      <w:pPr>
        <w:spacing w:line="480" w:lineRule="auto"/>
        <w:jc w:val="both"/>
        <w:rPr>
          <w:b/>
        </w:rPr>
      </w:pPr>
      <w:r w:rsidRPr="00C86F6A">
        <w:rPr>
          <w:color w:val="000000"/>
        </w:rPr>
        <w:t>This bill would require the creation of a flood insurance relief program that, at a minimum, provides a free elevation certificate</w:t>
      </w:r>
      <w:r w:rsidR="00372852">
        <w:rPr>
          <w:color w:val="000000"/>
        </w:rPr>
        <w:t xml:space="preserve"> that would</w:t>
      </w:r>
      <w:r w:rsidR="002D34C0">
        <w:rPr>
          <w:color w:val="000000"/>
        </w:rPr>
        <w:t xml:space="preserve"> </w:t>
      </w:r>
      <w:r w:rsidR="00372852">
        <w:rPr>
          <w:color w:val="000000"/>
        </w:rPr>
        <w:t>help</w:t>
      </w:r>
      <w:r w:rsidRPr="00C86F6A">
        <w:rPr>
          <w:color w:val="000000"/>
        </w:rPr>
        <w:t xml:space="preserve"> low and moderate income households</w:t>
      </w:r>
      <w:r w:rsidR="00372852">
        <w:rPr>
          <w:color w:val="000000"/>
        </w:rPr>
        <w:t xml:space="preserve"> purchase flood insurance</w:t>
      </w:r>
      <w:r w:rsidRPr="00C86F6A">
        <w:rPr>
          <w:color w:val="000000"/>
        </w:rPr>
        <w:t>.</w:t>
      </w:r>
    </w:p>
    <w:p w14:paraId="16227224" w14:textId="73BAB159" w:rsidR="00074A10" w:rsidRPr="00C86F6A" w:rsidRDefault="00074A10" w:rsidP="00EF541C">
      <w:pPr>
        <w:spacing w:line="480" w:lineRule="auto"/>
        <w:jc w:val="both"/>
        <w:rPr>
          <w:color w:val="000000"/>
          <w:shd w:val="clear" w:color="auto" w:fill="FFFFFF"/>
        </w:rPr>
      </w:pPr>
      <w:r w:rsidRPr="00C86F6A">
        <w:rPr>
          <w:color w:val="000000"/>
          <w:shd w:val="clear" w:color="auto" w:fill="FFFFFF"/>
        </w:rPr>
        <w:t>T</w:t>
      </w:r>
      <w:r w:rsidR="00F6411F">
        <w:rPr>
          <w:color w:val="000000"/>
          <w:shd w:val="clear" w:color="auto" w:fill="FFFFFF"/>
        </w:rPr>
        <w:t>h</w:t>
      </w:r>
      <w:r w:rsidRPr="00C86F6A">
        <w:rPr>
          <w:color w:val="000000"/>
          <w:shd w:val="clear" w:color="auto" w:fill="FFFFFF"/>
        </w:rPr>
        <w:t xml:space="preserve">is local law </w:t>
      </w:r>
      <w:r>
        <w:rPr>
          <w:color w:val="000000"/>
          <w:shd w:val="clear" w:color="auto" w:fill="FFFFFF"/>
        </w:rPr>
        <w:t xml:space="preserve">would take </w:t>
      </w:r>
      <w:r w:rsidRPr="00C86F6A">
        <w:rPr>
          <w:color w:val="000000"/>
          <w:shd w:val="clear" w:color="auto" w:fill="FFFFFF"/>
        </w:rPr>
        <w:t xml:space="preserve">effect 120 days after </w:t>
      </w:r>
      <w:r>
        <w:rPr>
          <w:color w:val="000000"/>
          <w:shd w:val="clear" w:color="auto" w:fill="FFFFFF"/>
        </w:rPr>
        <w:t>becoming law.</w:t>
      </w:r>
    </w:p>
    <w:p w14:paraId="152A9FD3" w14:textId="61325D0A" w:rsidR="00074A10" w:rsidRPr="00C86F6A" w:rsidRDefault="00074A10" w:rsidP="00EF541C">
      <w:pPr>
        <w:spacing w:line="480" w:lineRule="auto"/>
        <w:jc w:val="both"/>
        <w:rPr>
          <w:b/>
        </w:rPr>
      </w:pPr>
      <w:r w:rsidRPr="00C86F6A">
        <w:rPr>
          <w:b/>
        </w:rPr>
        <w:t>Proposed Int. No. 962-A A Local Law to amend the New York city building code, in relation to allowed amount of impermeable area at zoning lots</w:t>
      </w:r>
    </w:p>
    <w:p w14:paraId="64282910" w14:textId="5656EDC9" w:rsidR="00074A10" w:rsidRPr="00C86F6A" w:rsidRDefault="00074A10" w:rsidP="00EF541C">
      <w:pPr>
        <w:spacing w:line="480" w:lineRule="auto"/>
        <w:jc w:val="both"/>
        <w:rPr>
          <w:color w:val="000000"/>
          <w:shd w:val="clear" w:color="auto" w:fill="FFFFFF"/>
        </w:rPr>
      </w:pPr>
      <w:r w:rsidRPr="00C86F6A">
        <w:rPr>
          <w:color w:val="000000"/>
          <w:shd w:val="clear" w:color="auto" w:fill="FFFFFF"/>
        </w:rPr>
        <w:t xml:space="preserve">This </w:t>
      </w:r>
      <w:r>
        <w:rPr>
          <w:color w:val="000000"/>
          <w:shd w:val="clear" w:color="auto" w:fill="FFFFFF"/>
        </w:rPr>
        <w:t xml:space="preserve">bill would </w:t>
      </w:r>
      <w:r w:rsidRPr="00C86F6A">
        <w:rPr>
          <w:color w:val="000000"/>
          <w:shd w:val="clear" w:color="auto" w:fill="FFFFFF"/>
        </w:rPr>
        <w:t xml:space="preserve">amend Appendix A of the Building code to limit </w:t>
      </w:r>
      <w:r w:rsidR="009C3075">
        <w:rPr>
          <w:color w:val="000000"/>
          <w:shd w:val="clear" w:color="auto" w:fill="FFFFFF"/>
        </w:rPr>
        <w:t xml:space="preserve">the </w:t>
      </w:r>
      <w:r w:rsidRPr="00C86F6A">
        <w:rPr>
          <w:color w:val="000000"/>
          <w:shd w:val="clear" w:color="auto" w:fill="FFFFFF"/>
        </w:rPr>
        <w:t>allowed amount of impermeable area of zoning lots.</w:t>
      </w:r>
    </w:p>
    <w:p w14:paraId="7FC50BBF" w14:textId="4FA120BD" w:rsidR="00074A10" w:rsidRDefault="00074A10" w:rsidP="00EF541C">
      <w:pPr>
        <w:spacing w:line="480" w:lineRule="auto"/>
        <w:jc w:val="both"/>
        <w:rPr>
          <w:color w:val="000000"/>
          <w:shd w:val="clear" w:color="auto" w:fill="FFFFFF"/>
        </w:rPr>
      </w:pPr>
      <w:r w:rsidRPr="00C86F6A">
        <w:rPr>
          <w:color w:val="000000"/>
          <w:shd w:val="clear" w:color="auto" w:fill="FFFFFF"/>
        </w:rPr>
        <w:t xml:space="preserve">This local law </w:t>
      </w:r>
      <w:r w:rsidR="00F6411F">
        <w:rPr>
          <w:color w:val="000000"/>
          <w:shd w:val="clear" w:color="auto" w:fill="FFFFFF"/>
        </w:rPr>
        <w:t xml:space="preserve">would </w:t>
      </w:r>
      <w:r w:rsidR="00F6411F" w:rsidRPr="00C86F6A">
        <w:rPr>
          <w:color w:val="000000"/>
          <w:shd w:val="clear" w:color="auto" w:fill="FFFFFF"/>
        </w:rPr>
        <w:t>take</w:t>
      </w:r>
      <w:r w:rsidRPr="00C86F6A">
        <w:rPr>
          <w:color w:val="000000"/>
          <w:shd w:val="clear" w:color="auto" w:fill="FFFFFF"/>
        </w:rPr>
        <w:t xml:space="preserve"> effect 120 days after </w:t>
      </w:r>
      <w:r w:rsidR="00F6411F">
        <w:rPr>
          <w:color w:val="000000"/>
          <w:shd w:val="clear" w:color="auto" w:fill="FFFFFF"/>
        </w:rPr>
        <w:t xml:space="preserve">becoming </w:t>
      </w:r>
      <w:r w:rsidRPr="00C86F6A">
        <w:rPr>
          <w:color w:val="000000"/>
          <w:shd w:val="clear" w:color="auto" w:fill="FFFFFF"/>
        </w:rPr>
        <w:t>law</w:t>
      </w:r>
      <w:r w:rsidR="00F6411F">
        <w:rPr>
          <w:color w:val="000000"/>
          <w:shd w:val="clear" w:color="auto" w:fill="FFFFFF"/>
        </w:rPr>
        <w:t>.</w:t>
      </w:r>
    </w:p>
    <w:p w14:paraId="7371D7BC" w14:textId="716E48C5" w:rsidR="00F6411F" w:rsidRDefault="00F6411F" w:rsidP="00EF541C">
      <w:pPr>
        <w:spacing w:line="480" w:lineRule="auto"/>
        <w:jc w:val="both"/>
        <w:rPr>
          <w:color w:val="000000"/>
          <w:shd w:val="clear" w:color="auto" w:fill="FFFFFF"/>
        </w:rPr>
      </w:pPr>
    </w:p>
    <w:p w14:paraId="2EEAA8FA" w14:textId="7B613896" w:rsidR="00F6411F" w:rsidRDefault="00F6411F" w:rsidP="00EF541C">
      <w:pPr>
        <w:spacing w:line="480" w:lineRule="auto"/>
        <w:jc w:val="both"/>
        <w:rPr>
          <w:color w:val="000000"/>
          <w:shd w:val="clear" w:color="auto" w:fill="FFFFFF"/>
        </w:rPr>
      </w:pPr>
    </w:p>
    <w:p w14:paraId="5BC4D46B" w14:textId="2915E583" w:rsidR="00F6411F" w:rsidRDefault="00F6411F" w:rsidP="00EF541C">
      <w:pPr>
        <w:spacing w:line="480" w:lineRule="auto"/>
        <w:jc w:val="both"/>
        <w:rPr>
          <w:color w:val="000000"/>
          <w:shd w:val="clear" w:color="auto" w:fill="FFFFFF"/>
        </w:rPr>
      </w:pPr>
    </w:p>
    <w:p w14:paraId="4812A7DC" w14:textId="0EBE7186" w:rsidR="00F6411F" w:rsidRDefault="00F6411F" w:rsidP="00EF541C">
      <w:pPr>
        <w:spacing w:line="480" w:lineRule="auto"/>
        <w:jc w:val="both"/>
        <w:rPr>
          <w:color w:val="000000"/>
          <w:shd w:val="clear" w:color="auto" w:fill="FFFFFF"/>
        </w:rPr>
      </w:pPr>
    </w:p>
    <w:p w14:paraId="3B15E9E9" w14:textId="52BB6D61" w:rsidR="00F6411F" w:rsidRDefault="00F6411F" w:rsidP="00EF541C">
      <w:pPr>
        <w:spacing w:line="480" w:lineRule="auto"/>
        <w:jc w:val="both"/>
        <w:rPr>
          <w:color w:val="000000"/>
          <w:shd w:val="clear" w:color="auto" w:fill="FFFFFF"/>
        </w:rPr>
      </w:pPr>
    </w:p>
    <w:p w14:paraId="7B6004FE" w14:textId="2DAC6D8D" w:rsidR="00F6411F" w:rsidRDefault="00F6411F" w:rsidP="00EF541C">
      <w:pPr>
        <w:spacing w:line="480" w:lineRule="auto"/>
        <w:jc w:val="both"/>
        <w:rPr>
          <w:color w:val="000000"/>
          <w:shd w:val="clear" w:color="auto" w:fill="FFFFFF"/>
        </w:rPr>
      </w:pPr>
    </w:p>
    <w:p w14:paraId="4AF375A4" w14:textId="78F4EFFD" w:rsidR="00F6411F" w:rsidRDefault="00F6411F" w:rsidP="00EF541C">
      <w:pPr>
        <w:spacing w:line="480" w:lineRule="auto"/>
        <w:jc w:val="both"/>
        <w:rPr>
          <w:color w:val="000000"/>
          <w:shd w:val="clear" w:color="auto" w:fill="FFFFFF"/>
        </w:rPr>
      </w:pPr>
    </w:p>
    <w:p w14:paraId="67A7ADD3" w14:textId="26C46DAB" w:rsidR="00F6411F" w:rsidRDefault="00F6411F" w:rsidP="00EF541C">
      <w:pPr>
        <w:spacing w:line="480" w:lineRule="auto"/>
        <w:jc w:val="both"/>
        <w:rPr>
          <w:color w:val="000000"/>
          <w:shd w:val="clear" w:color="auto" w:fill="FFFFFF"/>
        </w:rPr>
      </w:pPr>
    </w:p>
    <w:p w14:paraId="58AFEFD1" w14:textId="709015B1" w:rsidR="00F6411F" w:rsidRDefault="00F6411F" w:rsidP="00EF541C">
      <w:pPr>
        <w:spacing w:line="480" w:lineRule="auto"/>
        <w:jc w:val="both"/>
        <w:rPr>
          <w:color w:val="000000"/>
          <w:shd w:val="clear" w:color="auto" w:fill="FFFFFF"/>
        </w:rPr>
      </w:pPr>
    </w:p>
    <w:p w14:paraId="629D0F4D" w14:textId="3E60DB4F" w:rsidR="00F6411F" w:rsidRDefault="00F6411F" w:rsidP="00EF541C">
      <w:pPr>
        <w:spacing w:line="480" w:lineRule="auto"/>
        <w:jc w:val="both"/>
        <w:rPr>
          <w:color w:val="000000"/>
          <w:shd w:val="clear" w:color="auto" w:fill="FFFFFF"/>
        </w:rPr>
      </w:pPr>
    </w:p>
    <w:p w14:paraId="24CA337A" w14:textId="7C25979F" w:rsidR="00F6411F" w:rsidRDefault="00F6411F" w:rsidP="00EF541C">
      <w:pPr>
        <w:spacing w:line="480" w:lineRule="auto"/>
        <w:jc w:val="both"/>
        <w:rPr>
          <w:color w:val="000000"/>
          <w:shd w:val="clear" w:color="auto" w:fill="FFFFFF"/>
        </w:rPr>
      </w:pPr>
    </w:p>
    <w:p w14:paraId="4936B9D4" w14:textId="5383D8A6" w:rsidR="00F6411F" w:rsidRDefault="00F6411F" w:rsidP="00EF541C">
      <w:pPr>
        <w:spacing w:line="480" w:lineRule="auto"/>
        <w:jc w:val="both"/>
        <w:rPr>
          <w:color w:val="000000"/>
          <w:shd w:val="clear" w:color="auto" w:fill="FFFFFF"/>
        </w:rPr>
      </w:pPr>
    </w:p>
    <w:p w14:paraId="041B41F5" w14:textId="77777777" w:rsidR="00F6411F" w:rsidRPr="00C86F6A" w:rsidRDefault="00F6411F" w:rsidP="00EF541C">
      <w:pPr>
        <w:spacing w:line="480" w:lineRule="auto"/>
        <w:jc w:val="both"/>
      </w:pPr>
    </w:p>
    <w:p w14:paraId="6EB30903" w14:textId="24BE0BD4" w:rsidR="001165F5" w:rsidRDefault="001165F5" w:rsidP="00DF649D">
      <w:pPr>
        <w:spacing w:line="480" w:lineRule="auto"/>
        <w:ind w:firstLine="0"/>
        <w:jc w:val="both"/>
        <w:rPr>
          <w:b/>
        </w:rPr>
      </w:pPr>
    </w:p>
    <w:p w14:paraId="29D883DB" w14:textId="7247391B" w:rsidR="00F6411F" w:rsidRDefault="00F6411F" w:rsidP="00DF649D">
      <w:pPr>
        <w:spacing w:line="480" w:lineRule="auto"/>
        <w:ind w:firstLine="0"/>
        <w:jc w:val="both"/>
        <w:rPr>
          <w:b/>
        </w:rPr>
      </w:pPr>
    </w:p>
    <w:p w14:paraId="3166A4C4" w14:textId="49CBB2AB" w:rsidR="00F6411F" w:rsidRDefault="00F6411F" w:rsidP="00DF649D">
      <w:pPr>
        <w:spacing w:line="480" w:lineRule="auto"/>
        <w:ind w:firstLine="0"/>
        <w:jc w:val="both"/>
        <w:rPr>
          <w:b/>
        </w:rPr>
      </w:pPr>
    </w:p>
    <w:p w14:paraId="26921E31" w14:textId="4E9D0FFF" w:rsidR="00F6411F" w:rsidRDefault="00F6411F" w:rsidP="00DF649D">
      <w:pPr>
        <w:spacing w:line="480" w:lineRule="auto"/>
        <w:ind w:firstLine="0"/>
        <w:jc w:val="both"/>
        <w:rPr>
          <w:b/>
        </w:rPr>
      </w:pPr>
    </w:p>
    <w:p w14:paraId="7A7B8D70" w14:textId="70EDFFCA" w:rsidR="00F6411F" w:rsidRDefault="00F6411F" w:rsidP="00DF649D">
      <w:pPr>
        <w:spacing w:line="480" w:lineRule="auto"/>
        <w:ind w:firstLine="0"/>
        <w:jc w:val="both"/>
        <w:rPr>
          <w:b/>
        </w:rPr>
      </w:pPr>
    </w:p>
    <w:p w14:paraId="757ADD31" w14:textId="0584A7E6" w:rsidR="00F6411F" w:rsidRDefault="00F6411F" w:rsidP="00DF649D">
      <w:pPr>
        <w:spacing w:line="480" w:lineRule="auto"/>
        <w:ind w:firstLine="0"/>
        <w:jc w:val="both"/>
        <w:rPr>
          <w:b/>
        </w:rPr>
      </w:pPr>
    </w:p>
    <w:p w14:paraId="4D29E936" w14:textId="5BE4A178" w:rsidR="00F6411F" w:rsidRDefault="00F6411F" w:rsidP="00DF649D">
      <w:pPr>
        <w:spacing w:line="480" w:lineRule="auto"/>
        <w:ind w:firstLine="0"/>
        <w:jc w:val="both"/>
        <w:rPr>
          <w:b/>
        </w:rPr>
      </w:pPr>
    </w:p>
    <w:p w14:paraId="6D13652A" w14:textId="1C1CDDAB" w:rsidR="00F6411F" w:rsidRDefault="00F6411F" w:rsidP="00DF649D">
      <w:pPr>
        <w:spacing w:line="480" w:lineRule="auto"/>
        <w:ind w:firstLine="0"/>
        <w:jc w:val="both"/>
        <w:rPr>
          <w:b/>
        </w:rPr>
      </w:pPr>
    </w:p>
    <w:p w14:paraId="1A70A1B2" w14:textId="13A7D2A1" w:rsidR="00F6411F" w:rsidRPr="00C86F6A" w:rsidRDefault="00F6411F" w:rsidP="00C86F6A">
      <w:pPr>
        <w:spacing w:line="480" w:lineRule="auto"/>
        <w:ind w:firstLine="0"/>
        <w:jc w:val="center"/>
        <w:rPr>
          <w:b/>
          <w:sz w:val="44"/>
          <w:szCs w:val="44"/>
        </w:rPr>
      </w:pPr>
      <w:r w:rsidRPr="00C86F6A">
        <w:rPr>
          <w:b/>
          <w:sz w:val="44"/>
          <w:szCs w:val="44"/>
        </w:rPr>
        <w:t>INTENTIONALLY LEFT BLANK</w:t>
      </w:r>
    </w:p>
    <w:p w14:paraId="73338D12" w14:textId="77777777" w:rsidR="00F6411F" w:rsidRDefault="00F6411F">
      <w:pPr>
        <w:spacing w:after="160" w:line="259" w:lineRule="auto"/>
        <w:ind w:firstLine="0"/>
        <w:rPr>
          <w:b/>
        </w:rPr>
      </w:pPr>
      <w:r>
        <w:rPr>
          <w:b/>
        </w:rPr>
        <w:br w:type="page"/>
      </w:r>
    </w:p>
    <w:p w14:paraId="4029D114" w14:textId="77777777" w:rsidR="00F6411F" w:rsidRDefault="00F6411F" w:rsidP="00F6411F">
      <w:pPr>
        <w:pStyle w:val="NormalWeb"/>
        <w:shd w:val="clear" w:color="auto" w:fill="FFFFFF"/>
        <w:spacing w:before="0" w:beforeAutospacing="0" w:after="0" w:afterAutospacing="0"/>
        <w:jc w:val="center"/>
        <w:rPr>
          <w:color w:val="000000"/>
          <w:sz w:val="27"/>
          <w:szCs w:val="27"/>
        </w:rPr>
      </w:pPr>
      <w:r>
        <w:rPr>
          <w:color w:val="000000"/>
        </w:rPr>
        <w:t>Int. No. 566</w:t>
      </w:r>
    </w:p>
    <w:p w14:paraId="1F46CAE7" w14:textId="77777777" w:rsidR="00F6411F" w:rsidRDefault="00F6411F" w:rsidP="00F6411F">
      <w:pPr>
        <w:pStyle w:val="NormalWeb"/>
        <w:shd w:val="clear" w:color="auto" w:fill="FFFFFF"/>
        <w:spacing w:before="0" w:beforeAutospacing="0" w:after="0" w:afterAutospacing="0"/>
        <w:jc w:val="center"/>
        <w:rPr>
          <w:color w:val="000000"/>
          <w:sz w:val="27"/>
          <w:szCs w:val="27"/>
        </w:rPr>
      </w:pPr>
      <w:r>
        <w:rPr>
          <w:color w:val="000000"/>
        </w:rPr>
        <w:t> </w:t>
      </w:r>
    </w:p>
    <w:p w14:paraId="79E2C333" w14:textId="77777777" w:rsidR="00F6411F" w:rsidRDefault="00F6411F" w:rsidP="00F6411F">
      <w:pPr>
        <w:pStyle w:val="NormalWeb"/>
        <w:shd w:val="clear" w:color="auto" w:fill="FFFFFF"/>
        <w:spacing w:before="0" w:beforeAutospacing="0" w:after="0" w:afterAutospacing="0"/>
        <w:jc w:val="both"/>
        <w:rPr>
          <w:color w:val="000000"/>
          <w:sz w:val="27"/>
          <w:szCs w:val="27"/>
        </w:rPr>
      </w:pPr>
      <w:r>
        <w:rPr>
          <w:color w:val="000000"/>
        </w:rPr>
        <w:t>By Council Member Treyger</w:t>
      </w:r>
    </w:p>
    <w:p w14:paraId="0B678014" w14:textId="77777777" w:rsidR="00F6411F" w:rsidRDefault="00F6411F" w:rsidP="00F6411F">
      <w:pPr>
        <w:pStyle w:val="NormalWeb"/>
        <w:shd w:val="clear" w:color="auto" w:fill="FFFFFF"/>
        <w:spacing w:before="0" w:beforeAutospacing="0" w:after="0" w:afterAutospacing="0"/>
        <w:jc w:val="both"/>
        <w:rPr>
          <w:color w:val="000000"/>
          <w:sz w:val="27"/>
          <w:szCs w:val="27"/>
        </w:rPr>
      </w:pPr>
      <w:r>
        <w:rPr>
          <w:color w:val="000000"/>
        </w:rPr>
        <w:t> </w:t>
      </w:r>
    </w:p>
    <w:p w14:paraId="1CA93F2F" w14:textId="77777777" w:rsidR="00F6411F" w:rsidRDefault="00F6411F" w:rsidP="00F6411F">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the creation of a free elevation certificate program</w:t>
      </w:r>
    </w:p>
    <w:p w14:paraId="23E99F3B" w14:textId="77777777" w:rsidR="00F6411F" w:rsidRDefault="00F6411F" w:rsidP="00F6411F">
      <w:pPr>
        <w:pStyle w:val="NormalWeb"/>
        <w:shd w:val="clear" w:color="auto" w:fill="FFFFFF"/>
        <w:spacing w:before="0" w:beforeAutospacing="0" w:after="0" w:afterAutospacing="0"/>
        <w:jc w:val="both"/>
        <w:rPr>
          <w:color w:val="000000"/>
          <w:sz w:val="27"/>
          <w:szCs w:val="27"/>
        </w:rPr>
      </w:pPr>
      <w:r>
        <w:rPr>
          <w:color w:val="000000"/>
        </w:rPr>
        <w:t> </w:t>
      </w:r>
    </w:p>
    <w:p w14:paraId="548E53E7" w14:textId="77777777" w:rsidR="00F6411F" w:rsidRDefault="00F6411F" w:rsidP="00F6411F">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7335AAF8" w14:textId="77777777" w:rsidR="00F6411F" w:rsidRDefault="00F6411F" w:rsidP="00F6411F">
      <w:pPr>
        <w:pStyle w:val="NormalWeb"/>
        <w:shd w:val="clear" w:color="auto" w:fill="FFFFFF"/>
        <w:spacing w:before="0" w:beforeAutospacing="0" w:after="0" w:afterAutospacing="0"/>
        <w:ind w:firstLine="720"/>
        <w:jc w:val="both"/>
        <w:rPr>
          <w:color w:val="000000"/>
          <w:sz w:val="27"/>
          <w:szCs w:val="27"/>
        </w:rPr>
      </w:pPr>
      <w:r>
        <w:rPr>
          <w:color w:val="000000"/>
        </w:rPr>
        <w:t> </w:t>
      </w:r>
    </w:p>
    <w:p w14:paraId="6CECD511" w14:textId="77777777" w:rsidR="00F6411F" w:rsidRDefault="00F6411F" w:rsidP="00F6411F">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Chapter 1 of title 28 of the administrative code of the city of New York is amended by adding a new section 28-103.32 to read as follows:</w:t>
      </w:r>
    </w:p>
    <w:p w14:paraId="54B6D972" w14:textId="77777777" w:rsidR="00F6411F" w:rsidRDefault="00F6411F" w:rsidP="00F6411F">
      <w:pPr>
        <w:pStyle w:val="NormalWeb"/>
        <w:shd w:val="clear" w:color="auto" w:fill="FFFFFF"/>
        <w:spacing w:before="0" w:beforeAutospacing="0" w:after="0" w:afterAutospacing="0"/>
        <w:jc w:val="both"/>
        <w:rPr>
          <w:color w:val="000000"/>
          <w:sz w:val="27"/>
          <w:szCs w:val="27"/>
        </w:rPr>
      </w:pPr>
      <w:r>
        <w:rPr>
          <w:rFonts w:ascii="TimesNewRoman" w:hAnsi="TimesNewRoman"/>
          <w:b/>
          <w:bCs/>
          <w:color w:val="000000"/>
          <w:u w:val="single"/>
        </w:rPr>
        <w:t>§ 28-103.32 Free elevation certificate program.</w:t>
      </w:r>
      <w:r>
        <w:rPr>
          <w:rFonts w:ascii="TimesNewRoman" w:hAnsi="TimesNewRoman"/>
          <w:color w:val="000000"/>
          <w:u w:val="single"/>
        </w:rPr>
        <w:t> The department, or an agency designated by the mayor, shall create and maintain a free elevation certificate program for low-to-moderate income owners of buildings located in an area of special flood hazard. For the purposes of this section, the term “low-to-moderate income owner” means an owner whose annual income does not exceed 115 percent of the median income for households in the city, or in the metropolitan area that includes the city, as determined by the United States department of housing and urban development or a successor agency thereto</w:t>
      </w:r>
      <w:r>
        <w:rPr>
          <w:color w:val="000000"/>
          <w:u w:val="single"/>
        </w:rPr>
        <w:t>.</w:t>
      </w:r>
    </w:p>
    <w:p w14:paraId="05C0D664" w14:textId="77777777" w:rsidR="00F6411F" w:rsidRDefault="00F6411F" w:rsidP="00F6411F">
      <w:pPr>
        <w:pStyle w:val="NormalWeb"/>
        <w:shd w:val="clear" w:color="auto" w:fill="FFFFFF"/>
        <w:spacing w:before="0" w:beforeAutospacing="0" w:after="0" w:afterAutospacing="0"/>
        <w:ind w:left="360"/>
        <w:jc w:val="both"/>
        <w:rPr>
          <w:color w:val="000000"/>
          <w:sz w:val="27"/>
          <w:szCs w:val="27"/>
        </w:rPr>
      </w:pPr>
      <w:r>
        <w:rPr>
          <w:color w:val="000000"/>
          <w:sz w:val="14"/>
          <w:szCs w:val="14"/>
        </w:rPr>
        <w:t>                     </w:t>
      </w:r>
    </w:p>
    <w:p w14:paraId="51ED63FD" w14:textId="77777777" w:rsidR="00F6411F" w:rsidRDefault="00F6411F" w:rsidP="00F6411F">
      <w:pPr>
        <w:pStyle w:val="NormalWeb"/>
        <w:shd w:val="clear" w:color="auto" w:fill="FFFFFF"/>
        <w:spacing w:before="0" w:beforeAutospacing="0" w:after="0" w:afterAutospacing="0" w:line="480" w:lineRule="auto"/>
        <w:ind w:firstLine="720"/>
        <w:jc w:val="both"/>
        <w:rPr>
          <w:color w:val="000000"/>
          <w:sz w:val="27"/>
          <w:szCs w:val="27"/>
        </w:rPr>
      </w:pPr>
      <w:r>
        <w:rPr>
          <w:rFonts w:ascii="TimesNewRoman" w:hAnsi="TimesNewRoman"/>
          <w:color w:val="000000"/>
        </w:rPr>
        <w:t>§ 2. This local law takes effect 120 days after it becomes law, </w:t>
      </w:r>
      <w:r>
        <w:rPr>
          <w:color w:val="000000"/>
        </w:rPr>
        <w:t>except that the head of the department or an agency designated by the mayor pursuant to this local law may take such actions as are necessary for its implementation, including the promulgation of rules, before such effective date.</w:t>
      </w:r>
    </w:p>
    <w:p w14:paraId="1B21BA74" w14:textId="77777777" w:rsidR="00F6411F" w:rsidRDefault="00F6411F" w:rsidP="00F6411F">
      <w:pPr>
        <w:pStyle w:val="NormalWeb"/>
        <w:shd w:val="clear" w:color="auto" w:fill="FFFFFF"/>
        <w:spacing w:before="0" w:beforeAutospacing="0" w:after="0" w:afterAutospacing="0"/>
        <w:jc w:val="both"/>
        <w:rPr>
          <w:color w:val="000000"/>
          <w:sz w:val="27"/>
          <w:szCs w:val="27"/>
        </w:rPr>
      </w:pPr>
      <w:r>
        <w:rPr>
          <w:color w:val="000000"/>
        </w:rPr>
        <w:t> </w:t>
      </w:r>
    </w:p>
    <w:p w14:paraId="77FAA9F0" w14:textId="77777777" w:rsidR="00F6411F" w:rsidRDefault="00F6411F" w:rsidP="00F6411F">
      <w:pPr>
        <w:pStyle w:val="NormalWeb"/>
        <w:shd w:val="clear" w:color="auto" w:fill="FFFFFF"/>
        <w:spacing w:before="0" w:beforeAutospacing="0" w:after="0" w:afterAutospacing="0"/>
        <w:jc w:val="both"/>
        <w:rPr>
          <w:color w:val="000000"/>
          <w:sz w:val="27"/>
          <w:szCs w:val="27"/>
        </w:rPr>
      </w:pPr>
      <w:r>
        <w:rPr>
          <w:color w:val="000000"/>
          <w:sz w:val="18"/>
          <w:szCs w:val="18"/>
        </w:rPr>
        <w:t>MAJ</w:t>
      </w:r>
    </w:p>
    <w:p w14:paraId="6656460F" w14:textId="77777777" w:rsidR="00F6411F" w:rsidRDefault="00F6411F" w:rsidP="00F6411F">
      <w:pPr>
        <w:pStyle w:val="NormalWeb"/>
        <w:shd w:val="clear" w:color="auto" w:fill="FFFFFF"/>
        <w:spacing w:before="0" w:beforeAutospacing="0" w:after="0" w:afterAutospacing="0"/>
        <w:jc w:val="both"/>
        <w:rPr>
          <w:color w:val="000000"/>
          <w:sz w:val="27"/>
          <w:szCs w:val="27"/>
        </w:rPr>
      </w:pPr>
      <w:r>
        <w:rPr>
          <w:color w:val="000000"/>
          <w:sz w:val="18"/>
          <w:szCs w:val="18"/>
        </w:rPr>
        <w:t>LS # 4477</w:t>
      </w:r>
    </w:p>
    <w:p w14:paraId="16CAA09E" w14:textId="77777777" w:rsidR="00F6411F" w:rsidRDefault="00F6411F" w:rsidP="00F6411F">
      <w:pPr>
        <w:pStyle w:val="NormalWeb"/>
        <w:shd w:val="clear" w:color="auto" w:fill="FFFFFF"/>
        <w:spacing w:before="0" w:beforeAutospacing="0" w:after="0" w:afterAutospacing="0"/>
        <w:rPr>
          <w:color w:val="000000"/>
          <w:sz w:val="27"/>
          <w:szCs w:val="27"/>
        </w:rPr>
      </w:pPr>
      <w:r>
        <w:rPr>
          <w:color w:val="000000"/>
          <w:sz w:val="18"/>
          <w:szCs w:val="18"/>
        </w:rPr>
        <w:t>2/9/18 1:25 PM</w:t>
      </w:r>
    </w:p>
    <w:p w14:paraId="416CE507" w14:textId="77777777" w:rsidR="00F6411F" w:rsidRDefault="00F6411F" w:rsidP="00F6411F">
      <w:pPr>
        <w:spacing w:line="480" w:lineRule="auto"/>
        <w:ind w:firstLine="0"/>
        <w:jc w:val="both"/>
        <w:rPr>
          <w:b/>
        </w:rPr>
      </w:pPr>
    </w:p>
    <w:p w14:paraId="099B0208" w14:textId="77777777" w:rsidR="00F6411F" w:rsidRDefault="00F6411F" w:rsidP="00F6411F">
      <w:pPr>
        <w:spacing w:line="480" w:lineRule="auto"/>
        <w:ind w:firstLine="0"/>
        <w:jc w:val="both"/>
        <w:rPr>
          <w:b/>
        </w:rPr>
      </w:pPr>
    </w:p>
    <w:p w14:paraId="1AA9A122" w14:textId="77777777" w:rsidR="00F6411F" w:rsidRDefault="00F6411F" w:rsidP="00F6411F">
      <w:pPr>
        <w:spacing w:line="480" w:lineRule="auto"/>
        <w:ind w:firstLine="0"/>
        <w:jc w:val="both"/>
        <w:rPr>
          <w:b/>
        </w:rPr>
      </w:pPr>
    </w:p>
    <w:p w14:paraId="78975FFA" w14:textId="77777777" w:rsidR="00F6411F" w:rsidRDefault="00F6411F" w:rsidP="00F6411F">
      <w:pPr>
        <w:spacing w:line="480" w:lineRule="auto"/>
        <w:ind w:firstLine="0"/>
        <w:jc w:val="both"/>
        <w:rPr>
          <w:b/>
        </w:rPr>
      </w:pPr>
    </w:p>
    <w:p w14:paraId="6249F6B9" w14:textId="6FC467A9" w:rsidR="00F6411F" w:rsidRDefault="00F6411F" w:rsidP="00F6411F">
      <w:pPr>
        <w:spacing w:line="480" w:lineRule="auto"/>
        <w:ind w:firstLine="0"/>
        <w:jc w:val="both"/>
        <w:rPr>
          <w:b/>
        </w:rPr>
      </w:pPr>
    </w:p>
    <w:p w14:paraId="5CC9AC9D" w14:textId="472A7110" w:rsidR="00AE6C22" w:rsidRDefault="00AE6C22" w:rsidP="00F6411F">
      <w:pPr>
        <w:spacing w:line="480" w:lineRule="auto"/>
        <w:ind w:firstLine="0"/>
        <w:jc w:val="both"/>
        <w:rPr>
          <w:b/>
        </w:rPr>
      </w:pPr>
    </w:p>
    <w:p w14:paraId="42403EB7" w14:textId="450F3390" w:rsidR="00AE6C22" w:rsidRDefault="00AE6C22" w:rsidP="00F6411F">
      <w:pPr>
        <w:spacing w:line="480" w:lineRule="auto"/>
        <w:ind w:firstLine="0"/>
        <w:jc w:val="both"/>
        <w:rPr>
          <w:b/>
        </w:rPr>
      </w:pPr>
    </w:p>
    <w:p w14:paraId="7339F60C" w14:textId="77777777" w:rsidR="00AE6C22" w:rsidRDefault="00AE6C22" w:rsidP="00F6411F">
      <w:pPr>
        <w:spacing w:line="480" w:lineRule="auto"/>
        <w:ind w:firstLine="0"/>
        <w:jc w:val="both"/>
        <w:rPr>
          <w:b/>
        </w:rPr>
      </w:pPr>
    </w:p>
    <w:p w14:paraId="4A8B0F9E" w14:textId="77777777" w:rsidR="00F6411F" w:rsidRDefault="00F6411F" w:rsidP="00F6411F">
      <w:pPr>
        <w:spacing w:line="480" w:lineRule="auto"/>
        <w:ind w:firstLine="0"/>
        <w:jc w:val="both"/>
        <w:rPr>
          <w:b/>
        </w:rPr>
      </w:pPr>
    </w:p>
    <w:p w14:paraId="1605A21D" w14:textId="77777777" w:rsidR="00AE6C22" w:rsidRDefault="00AE6C22" w:rsidP="00F6411F">
      <w:pPr>
        <w:spacing w:line="480" w:lineRule="auto"/>
        <w:ind w:firstLine="0"/>
        <w:jc w:val="center"/>
        <w:rPr>
          <w:b/>
          <w:sz w:val="44"/>
          <w:szCs w:val="44"/>
        </w:rPr>
      </w:pPr>
    </w:p>
    <w:p w14:paraId="1E5960D4" w14:textId="77777777" w:rsidR="00AE6C22" w:rsidRDefault="00AE6C22" w:rsidP="00F6411F">
      <w:pPr>
        <w:spacing w:line="480" w:lineRule="auto"/>
        <w:ind w:firstLine="0"/>
        <w:jc w:val="center"/>
        <w:rPr>
          <w:b/>
          <w:sz w:val="44"/>
          <w:szCs w:val="44"/>
        </w:rPr>
      </w:pPr>
    </w:p>
    <w:p w14:paraId="4E38D249" w14:textId="77777777" w:rsidR="00AE6C22" w:rsidRDefault="00AE6C22" w:rsidP="00F6411F">
      <w:pPr>
        <w:spacing w:line="480" w:lineRule="auto"/>
        <w:ind w:firstLine="0"/>
        <w:jc w:val="center"/>
        <w:rPr>
          <w:b/>
          <w:sz w:val="44"/>
          <w:szCs w:val="44"/>
        </w:rPr>
      </w:pPr>
    </w:p>
    <w:p w14:paraId="4F1FCAD7" w14:textId="77777777" w:rsidR="00AE6C22" w:rsidRDefault="00AE6C22" w:rsidP="00F6411F">
      <w:pPr>
        <w:spacing w:line="480" w:lineRule="auto"/>
        <w:ind w:firstLine="0"/>
        <w:jc w:val="center"/>
        <w:rPr>
          <w:b/>
          <w:sz w:val="44"/>
          <w:szCs w:val="44"/>
        </w:rPr>
      </w:pPr>
    </w:p>
    <w:p w14:paraId="53E2F644" w14:textId="22E53B47" w:rsidR="00F6411F" w:rsidRPr="00717748" w:rsidRDefault="00F6411F" w:rsidP="00F6411F">
      <w:pPr>
        <w:spacing w:line="480" w:lineRule="auto"/>
        <w:ind w:firstLine="0"/>
        <w:jc w:val="center"/>
        <w:rPr>
          <w:b/>
          <w:sz w:val="44"/>
          <w:szCs w:val="44"/>
        </w:rPr>
      </w:pPr>
      <w:r w:rsidRPr="00717748">
        <w:rPr>
          <w:b/>
          <w:sz w:val="44"/>
          <w:szCs w:val="44"/>
        </w:rPr>
        <w:t>INTENTIONALLY LEFT BLANK</w:t>
      </w:r>
    </w:p>
    <w:p w14:paraId="450E6EB0" w14:textId="77777777" w:rsidR="00F6411F" w:rsidRDefault="00F6411F" w:rsidP="00F6411F">
      <w:pPr>
        <w:spacing w:after="160" w:line="259" w:lineRule="auto"/>
        <w:ind w:firstLine="0"/>
        <w:rPr>
          <w:b/>
        </w:rPr>
      </w:pPr>
      <w:r>
        <w:rPr>
          <w:b/>
        </w:rPr>
        <w:br w:type="page"/>
      </w:r>
    </w:p>
    <w:p w14:paraId="3F36A013" w14:textId="77777777" w:rsidR="00F6411F" w:rsidRDefault="00F6411F" w:rsidP="00F6411F">
      <w:pPr>
        <w:pStyle w:val="NormalWeb"/>
        <w:shd w:val="clear" w:color="auto" w:fill="FFFFFF"/>
        <w:spacing w:before="0" w:beforeAutospacing="0" w:after="0" w:afterAutospacing="0"/>
        <w:jc w:val="center"/>
        <w:rPr>
          <w:color w:val="000000"/>
          <w:sz w:val="27"/>
          <w:szCs w:val="27"/>
        </w:rPr>
      </w:pPr>
      <w:r>
        <w:rPr>
          <w:color w:val="000000"/>
        </w:rPr>
        <w:t>Proposed Int. No. 962-A</w:t>
      </w:r>
    </w:p>
    <w:p w14:paraId="2DA7E028" w14:textId="77777777" w:rsidR="00F6411F" w:rsidRDefault="00F6411F" w:rsidP="00F6411F">
      <w:pPr>
        <w:pStyle w:val="NormalWeb"/>
        <w:shd w:val="clear" w:color="auto" w:fill="FFFFFF"/>
        <w:spacing w:before="0" w:beforeAutospacing="0" w:after="0" w:afterAutospacing="0"/>
        <w:jc w:val="center"/>
        <w:rPr>
          <w:color w:val="000000"/>
          <w:sz w:val="27"/>
          <w:szCs w:val="27"/>
        </w:rPr>
      </w:pPr>
      <w:r>
        <w:rPr>
          <w:color w:val="000000"/>
        </w:rPr>
        <w:t> </w:t>
      </w:r>
    </w:p>
    <w:p w14:paraId="1C4F1D8C" w14:textId="77777777" w:rsidR="00F6411F" w:rsidRDefault="00F6411F" w:rsidP="00F6411F">
      <w:pPr>
        <w:pStyle w:val="NormalWeb"/>
        <w:shd w:val="clear" w:color="auto" w:fill="FFFFFF"/>
        <w:spacing w:before="0" w:beforeAutospacing="0" w:after="0" w:afterAutospacing="0"/>
        <w:jc w:val="both"/>
        <w:rPr>
          <w:color w:val="000000"/>
          <w:sz w:val="27"/>
          <w:szCs w:val="27"/>
        </w:rPr>
      </w:pPr>
      <w:r>
        <w:rPr>
          <w:color w:val="000000"/>
        </w:rPr>
        <w:t>By Council Member Constantinides</w:t>
      </w:r>
    </w:p>
    <w:p w14:paraId="222D547C" w14:textId="77777777" w:rsidR="00F6411F" w:rsidRDefault="00F6411F" w:rsidP="00F6411F">
      <w:pPr>
        <w:pStyle w:val="NormalWeb"/>
        <w:shd w:val="clear" w:color="auto" w:fill="FFFFFF"/>
        <w:spacing w:before="0" w:beforeAutospacing="0" w:after="0" w:afterAutospacing="0"/>
        <w:jc w:val="both"/>
        <w:rPr>
          <w:color w:val="000000"/>
          <w:sz w:val="27"/>
          <w:szCs w:val="27"/>
        </w:rPr>
      </w:pPr>
      <w:r>
        <w:rPr>
          <w:color w:val="000000"/>
        </w:rPr>
        <w:t> </w:t>
      </w:r>
    </w:p>
    <w:p w14:paraId="400EDD9B" w14:textId="77777777" w:rsidR="00F6411F" w:rsidRDefault="00F6411F" w:rsidP="00F6411F">
      <w:pPr>
        <w:pStyle w:val="NormalWeb"/>
        <w:shd w:val="clear" w:color="auto" w:fill="FFFFFF"/>
        <w:spacing w:before="0" w:beforeAutospacing="0" w:after="0" w:afterAutospacing="0"/>
        <w:jc w:val="both"/>
        <w:rPr>
          <w:color w:val="000000"/>
          <w:sz w:val="27"/>
          <w:szCs w:val="27"/>
        </w:rPr>
      </w:pPr>
      <w:r>
        <w:rPr>
          <w:color w:val="000000"/>
        </w:rPr>
        <w:t>A Local Law to amend the New York city building code, in relation to allowed amount of impermeable area at zoning lots</w:t>
      </w:r>
    </w:p>
    <w:p w14:paraId="155864DE" w14:textId="77777777" w:rsidR="00F6411F" w:rsidRDefault="00F6411F" w:rsidP="00F6411F">
      <w:pPr>
        <w:pStyle w:val="NormalWeb"/>
        <w:shd w:val="clear" w:color="auto" w:fill="FFFFFF"/>
        <w:spacing w:before="0" w:beforeAutospacing="0" w:after="0" w:afterAutospacing="0"/>
        <w:jc w:val="both"/>
        <w:rPr>
          <w:color w:val="000000"/>
          <w:sz w:val="27"/>
          <w:szCs w:val="27"/>
        </w:rPr>
      </w:pPr>
      <w:r>
        <w:rPr>
          <w:color w:val="000000"/>
        </w:rPr>
        <w:t> </w:t>
      </w:r>
    </w:p>
    <w:p w14:paraId="7B225F27" w14:textId="77777777" w:rsidR="00F6411F" w:rsidRDefault="00F6411F" w:rsidP="00F6411F">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70A95872" w14:textId="77777777" w:rsidR="00F6411F" w:rsidRDefault="00F6411F" w:rsidP="00F6411F">
      <w:pPr>
        <w:pStyle w:val="NormalWeb"/>
        <w:shd w:val="clear" w:color="auto" w:fill="FFFFFF"/>
        <w:spacing w:before="0" w:beforeAutospacing="0" w:after="0" w:afterAutospacing="0"/>
        <w:ind w:firstLine="720"/>
        <w:jc w:val="both"/>
        <w:rPr>
          <w:color w:val="000000"/>
          <w:sz w:val="27"/>
          <w:szCs w:val="27"/>
        </w:rPr>
      </w:pPr>
      <w:r>
        <w:rPr>
          <w:color w:val="000000"/>
        </w:rPr>
        <w:t> </w:t>
      </w:r>
    </w:p>
    <w:p w14:paraId="2BB3023B" w14:textId="77777777" w:rsidR="00F6411F" w:rsidRDefault="00F6411F" w:rsidP="00F6411F">
      <w:pPr>
        <w:pStyle w:val="NormalWeb"/>
        <w:shd w:val="clear" w:color="auto" w:fill="FFFFFF"/>
        <w:spacing w:before="0" w:beforeAutospacing="0" w:after="0" w:afterAutospacing="0"/>
        <w:jc w:val="both"/>
        <w:rPr>
          <w:color w:val="000000"/>
          <w:sz w:val="27"/>
          <w:szCs w:val="27"/>
        </w:rPr>
      </w:pPr>
      <w:r>
        <w:rPr>
          <w:color w:val="000000"/>
          <w:sz w:val="14"/>
          <w:szCs w:val="14"/>
        </w:rPr>
        <w:t>                     </w:t>
      </w:r>
      <w:r>
        <w:rPr>
          <w:color w:val="000000"/>
        </w:rPr>
        <w:t>Section 1. Appendix A of the New York city building code is amended to read as follows:</w:t>
      </w:r>
    </w:p>
    <w:p w14:paraId="0D694BCE" w14:textId="77777777" w:rsidR="00F6411F" w:rsidRDefault="00F6411F" w:rsidP="00F6411F">
      <w:pPr>
        <w:pStyle w:val="NormalWeb"/>
        <w:shd w:val="clear" w:color="auto" w:fill="FFFFFF"/>
        <w:spacing w:before="0" w:beforeAutospacing="0" w:after="0" w:afterAutospacing="0"/>
        <w:ind w:firstLine="720"/>
        <w:jc w:val="both"/>
        <w:rPr>
          <w:color w:val="000000"/>
          <w:sz w:val="27"/>
          <w:szCs w:val="27"/>
        </w:rPr>
      </w:pPr>
      <w:r>
        <w:rPr>
          <w:color w:val="000000"/>
        </w:rPr>
        <w:t> </w:t>
      </w:r>
    </w:p>
    <w:p w14:paraId="1B8DE46C" w14:textId="77777777" w:rsidR="00F6411F" w:rsidRDefault="00F6411F" w:rsidP="00F6411F">
      <w:pPr>
        <w:pStyle w:val="NormalWeb"/>
        <w:shd w:val="clear" w:color="auto" w:fill="FFFFFF"/>
        <w:spacing w:before="0" w:beforeAutospacing="0" w:after="0" w:afterAutospacing="0"/>
        <w:jc w:val="center"/>
        <w:rPr>
          <w:color w:val="000000"/>
          <w:sz w:val="27"/>
          <w:szCs w:val="27"/>
        </w:rPr>
      </w:pPr>
      <w:r>
        <w:rPr>
          <w:b/>
          <w:bCs/>
          <w:color w:val="000000"/>
        </w:rPr>
        <w:t>APPENDIX A</w:t>
      </w:r>
    </w:p>
    <w:p w14:paraId="2D80BAC2" w14:textId="77777777" w:rsidR="00F6411F" w:rsidRDefault="00F6411F" w:rsidP="00F6411F">
      <w:pPr>
        <w:pStyle w:val="NormalWeb"/>
        <w:shd w:val="clear" w:color="auto" w:fill="FFFFFF"/>
        <w:spacing w:before="0" w:beforeAutospacing="0" w:after="0" w:afterAutospacing="0"/>
        <w:jc w:val="center"/>
        <w:rPr>
          <w:color w:val="000000"/>
          <w:sz w:val="27"/>
          <w:szCs w:val="27"/>
        </w:rPr>
      </w:pPr>
      <w:r>
        <w:rPr>
          <w:b/>
          <w:bCs/>
          <w:color w:val="000000"/>
        </w:rPr>
        <w:t>[RESERVED] </w:t>
      </w:r>
      <w:r>
        <w:rPr>
          <w:b/>
          <w:bCs/>
          <w:color w:val="000000"/>
          <w:u w:val="single"/>
        </w:rPr>
        <w:t>PERMEABILITY OF LOTS</w:t>
      </w:r>
    </w:p>
    <w:p w14:paraId="3E896ECE" w14:textId="77777777" w:rsidR="00F6411F" w:rsidRDefault="00F6411F" w:rsidP="00F6411F">
      <w:pPr>
        <w:pStyle w:val="NormalWeb"/>
        <w:shd w:val="clear" w:color="auto" w:fill="FFFFFF"/>
        <w:spacing w:before="0" w:beforeAutospacing="0" w:after="0" w:afterAutospacing="0"/>
        <w:jc w:val="center"/>
        <w:rPr>
          <w:color w:val="000000"/>
          <w:sz w:val="27"/>
          <w:szCs w:val="27"/>
        </w:rPr>
      </w:pPr>
      <w:r>
        <w:rPr>
          <w:color w:val="000000"/>
        </w:rPr>
        <w:t> </w:t>
      </w:r>
    </w:p>
    <w:p w14:paraId="396CB5DE" w14:textId="77777777" w:rsidR="00F6411F" w:rsidRDefault="00F6411F" w:rsidP="00F6411F">
      <w:pPr>
        <w:pStyle w:val="NormalWeb"/>
        <w:shd w:val="clear" w:color="auto" w:fill="FFFFFF"/>
        <w:spacing w:before="0" w:beforeAutospacing="0" w:after="0" w:afterAutospacing="0"/>
        <w:jc w:val="center"/>
        <w:rPr>
          <w:color w:val="000000"/>
          <w:sz w:val="27"/>
          <w:szCs w:val="27"/>
        </w:rPr>
      </w:pPr>
      <w:r>
        <w:rPr>
          <w:b/>
          <w:bCs/>
          <w:color w:val="000000"/>
          <w:u w:val="single"/>
        </w:rPr>
        <w:t>SECTION BC A101</w:t>
      </w:r>
    </w:p>
    <w:p w14:paraId="1A89E81B" w14:textId="77777777" w:rsidR="00F6411F" w:rsidRDefault="00F6411F" w:rsidP="00F6411F">
      <w:pPr>
        <w:pStyle w:val="NormalWeb"/>
        <w:shd w:val="clear" w:color="auto" w:fill="FFFFFF"/>
        <w:spacing w:before="0" w:beforeAutospacing="0" w:after="0" w:afterAutospacing="0"/>
        <w:jc w:val="center"/>
        <w:rPr>
          <w:color w:val="000000"/>
          <w:sz w:val="27"/>
          <w:szCs w:val="27"/>
        </w:rPr>
      </w:pPr>
      <w:r>
        <w:rPr>
          <w:b/>
          <w:bCs/>
          <w:color w:val="000000"/>
          <w:u w:val="single"/>
        </w:rPr>
        <w:t>PERMEABILITY OF LOTS</w:t>
      </w:r>
    </w:p>
    <w:p w14:paraId="379A2136" w14:textId="77777777" w:rsidR="00F6411F" w:rsidRDefault="00F6411F" w:rsidP="00F6411F">
      <w:pPr>
        <w:pStyle w:val="NormalWeb"/>
        <w:shd w:val="clear" w:color="auto" w:fill="FFFFFF"/>
        <w:spacing w:before="0" w:beforeAutospacing="0" w:after="0" w:afterAutospacing="0"/>
        <w:jc w:val="center"/>
        <w:rPr>
          <w:color w:val="000000"/>
          <w:sz w:val="27"/>
          <w:szCs w:val="27"/>
        </w:rPr>
      </w:pPr>
      <w:r>
        <w:rPr>
          <w:color w:val="000000"/>
        </w:rPr>
        <w:t> </w:t>
      </w:r>
    </w:p>
    <w:p w14:paraId="2EF8E072" w14:textId="77777777" w:rsidR="00F6411F" w:rsidRDefault="00F6411F" w:rsidP="00F6411F">
      <w:pPr>
        <w:pStyle w:val="NormalWeb"/>
        <w:shd w:val="clear" w:color="auto" w:fill="FFFFFF"/>
        <w:spacing w:before="0" w:beforeAutospacing="0" w:after="0" w:afterAutospacing="0"/>
        <w:jc w:val="both"/>
        <w:rPr>
          <w:color w:val="000000"/>
          <w:sz w:val="27"/>
          <w:szCs w:val="27"/>
        </w:rPr>
      </w:pPr>
      <w:r>
        <w:rPr>
          <w:b/>
          <w:bCs/>
          <w:color w:val="000000"/>
          <w:u w:val="single"/>
        </w:rPr>
        <w:t>A101.1 Definitions. </w:t>
      </w:r>
      <w:r>
        <w:rPr>
          <w:color w:val="000000"/>
          <w:u w:val="single"/>
        </w:rPr>
        <w:t>As used in this appendix, the following terms have the following meanings:</w:t>
      </w:r>
    </w:p>
    <w:p w14:paraId="1CC7485D" w14:textId="77777777" w:rsidR="00F6411F" w:rsidRDefault="00F6411F" w:rsidP="00F6411F">
      <w:pPr>
        <w:pStyle w:val="NormalWeb"/>
        <w:shd w:val="clear" w:color="auto" w:fill="FFFFFF"/>
        <w:spacing w:before="0" w:beforeAutospacing="0" w:after="0" w:afterAutospacing="0"/>
        <w:ind w:firstLine="720"/>
        <w:jc w:val="both"/>
        <w:rPr>
          <w:color w:val="000000"/>
          <w:sz w:val="27"/>
          <w:szCs w:val="27"/>
        </w:rPr>
      </w:pPr>
      <w:r>
        <w:rPr>
          <w:color w:val="000000"/>
        </w:rPr>
        <w:t> </w:t>
      </w:r>
    </w:p>
    <w:p w14:paraId="242FCE2F" w14:textId="77777777" w:rsidR="00F6411F" w:rsidRDefault="00F6411F" w:rsidP="00F6411F">
      <w:pPr>
        <w:pStyle w:val="NormalWeb"/>
        <w:shd w:val="clear" w:color="auto" w:fill="FFFFFF"/>
        <w:spacing w:before="0" w:beforeAutospacing="0" w:after="0" w:afterAutospacing="0"/>
        <w:ind w:left="360"/>
        <w:jc w:val="both"/>
        <w:rPr>
          <w:color w:val="000000"/>
          <w:sz w:val="27"/>
          <w:szCs w:val="27"/>
        </w:rPr>
      </w:pPr>
      <w:r>
        <w:rPr>
          <w:b/>
          <w:bCs/>
          <w:color w:val="000000"/>
          <w:u w:val="single"/>
        </w:rPr>
        <w:t>IMPERMEABILITY FACTOR.</w:t>
      </w:r>
      <w:r>
        <w:rPr>
          <w:color w:val="000000"/>
          <w:u w:val="single"/>
        </w:rPr>
        <w:t> For an open area either required or provided on a zoning lot, the percentage obtained by dividing the (i) the area of such open area that is covered with asphalt, concrete, or other impervious materials designated by the commissioner by (ii) the total area of open area.</w:t>
      </w:r>
    </w:p>
    <w:p w14:paraId="5905B5F7" w14:textId="77777777" w:rsidR="00F6411F" w:rsidRDefault="00F6411F" w:rsidP="00F6411F">
      <w:pPr>
        <w:pStyle w:val="NormalWeb"/>
        <w:shd w:val="clear" w:color="auto" w:fill="FFFFFF"/>
        <w:spacing w:before="0" w:beforeAutospacing="0" w:after="0" w:afterAutospacing="0"/>
        <w:ind w:left="360"/>
        <w:jc w:val="both"/>
        <w:rPr>
          <w:color w:val="000000"/>
          <w:sz w:val="27"/>
          <w:szCs w:val="27"/>
        </w:rPr>
      </w:pPr>
      <w:r>
        <w:rPr>
          <w:color w:val="000000"/>
        </w:rPr>
        <w:t> </w:t>
      </w:r>
    </w:p>
    <w:p w14:paraId="4B22BD37" w14:textId="77777777" w:rsidR="00F6411F" w:rsidRDefault="00F6411F" w:rsidP="00F6411F">
      <w:pPr>
        <w:pStyle w:val="NormalWeb"/>
        <w:shd w:val="clear" w:color="auto" w:fill="FFFFFF"/>
        <w:spacing w:before="0" w:beforeAutospacing="0" w:after="0" w:afterAutospacing="0"/>
        <w:ind w:left="360"/>
        <w:jc w:val="both"/>
        <w:rPr>
          <w:color w:val="000000"/>
          <w:sz w:val="27"/>
          <w:szCs w:val="27"/>
        </w:rPr>
      </w:pPr>
      <w:r>
        <w:rPr>
          <w:b/>
          <w:bCs/>
          <w:color w:val="000000"/>
          <w:u w:val="single"/>
        </w:rPr>
        <w:t>MAXIMUM IMPERMEABILITY FACTOR.</w:t>
      </w:r>
      <w:r>
        <w:rPr>
          <w:color w:val="000000"/>
          <w:u w:val="single"/>
        </w:rPr>
        <w:t> For a zoning lot, the greater of:</w:t>
      </w:r>
    </w:p>
    <w:p w14:paraId="0EC1C3D2" w14:textId="77777777" w:rsidR="00F6411F" w:rsidRDefault="00F6411F" w:rsidP="00F6411F">
      <w:pPr>
        <w:pStyle w:val="NormalWeb"/>
        <w:shd w:val="clear" w:color="auto" w:fill="FFFFFF"/>
        <w:spacing w:before="0" w:beforeAutospacing="0" w:after="0" w:afterAutospacing="0"/>
        <w:ind w:left="360"/>
        <w:jc w:val="both"/>
        <w:rPr>
          <w:color w:val="000000"/>
          <w:sz w:val="27"/>
          <w:szCs w:val="27"/>
        </w:rPr>
      </w:pPr>
      <w:r>
        <w:rPr>
          <w:color w:val="000000"/>
        </w:rPr>
        <w:t> </w:t>
      </w:r>
    </w:p>
    <w:p w14:paraId="3A8204CA" w14:textId="7773F532" w:rsidR="00F6411F" w:rsidRDefault="00F6411F" w:rsidP="00F6411F">
      <w:pPr>
        <w:pStyle w:val="NormalWeb"/>
        <w:shd w:val="clear" w:color="auto" w:fill="FFFFFF"/>
        <w:spacing w:before="0" w:beforeAutospacing="0" w:after="0" w:afterAutospacing="0"/>
        <w:ind w:left="1080" w:hanging="360"/>
        <w:jc w:val="both"/>
        <w:rPr>
          <w:color w:val="000000"/>
          <w:sz w:val="27"/>
          <w:szCs w:val="27"/>
        </w:rPr>
      </w:pPr>
      <w:r>
        <w:rPr>
          <w:color w:val="000000"/>
          <w:u w:val="single"/>
        </w:rPr>
        <w:t>1.  50 percent; or</w:t>
      </w:r>
    </w:p>
    <w:p w14:paraId="28FE8763" w14:textId="77777777" w:rsidR="00F6411F" w:rsidRDefault="00F6411F" w:rsidP="00F6411F">
      <w:pPr>
        <w:pStyle w:val="NormalWeb"/>
        <w:shd w:val="clear" w:color="auto" w:fill="FFFFFF"/>
        <w:spacing w:before="0" w:beforeAutospacing="0" w:after="0" w:afterAutospacing="0"/>
        <w:ind w:left="1080" w:hanging="360"/>
        <w:jc w:val="both"/>
        <w:rPr>
          <w:color w:val="000000"/>
          <w:sz w:val="27"/>
          <w:szCs w:val="27"/>
        </w:rPr>
      </w:pPr>
      <w:r>
        <w:rPr>
          <w:color w:val="000000"/>
        </w:rPr>
        <w:t> </w:t>
      </w:r>
    </w:p>
    <w:p w14:paraId="479C97D0" w14:textId="798C7757" w:rsidR="00F6411F" w:rsidRDefault="00F6411F" w:rsidP="00C86F6A">
      <w:pPr>
        <w:pStyle w:val="NormalWeb"/>
        <w:shd w:val="clear" w:color="auto" w:fill="FFFFFF"/>
        <w:spacing w:before="0" w:beforeAutospacing="0" w:after="0" w:afterAutospacing="0"/>
        <w:ind w:left="720"/>
        <w:jc w:val="both"/>
        <w:rPr>
          <w:color w:val="000000"/>
          <w:sz w:val="27"/>
          <w:szCs w:val="27"/>
        </w:rPr>
      </w:pPr>
      <w:r>
        <w:rPr>
          <w:color w:val="000000"/>
          <w:u w:val="single"/>
        </w:rPr>
        <w:t>2. The impermeability factor of such lot on the effective date of the local law that added this section or, if such lot did not exist on such effective date, the date that such lot was created.</w:t>
      </w:r>
    </w:p>
    <w:p w14:paraId="5D78DEE7" w14:textId="77777777" w:rsidR="00F6411F" w:rsidRDefault="00F6411F" w:rsidP="00F6411F">
      <w:pPr>
        <w:pStyle w:val="NormalWeb"/>
        <w:shd w:val="clear" w:color="auto" w:fill="FFFFFF"/>
        <w:spacing w:before="0" w:beforeAutospacing="0" w:after="0" w:afterAutospacing="0"/>
        <w:jc w:val="both"/>
        <w:rPr>
          <w:color w:val="000000"/>
          <w:sz w:val="27"/>
          <w:szCs w:val="27"/>
        </w:rPr>
      </w:pPr>
      <w:r>
        <w:rPr>
          <w:b/>
          <w:bCs/>
          <w:color w:val="000000"/>
          <w:u w:val="single"/>
        </w:rPr>
        <w:br/>
        <w:t>A101.2 Impermeable surfaces at zoning lots.</w:t>
      </w:r>
      <w:r>
        <w:rPr>
          <w:color w:val="000000"/>
          <w:u w:val="single"/>
        </w:rPr>
        <w:t> Zoning lots shall comply with the following requirements:</w:t>
      </w:r>
    </w:p>
    <w:p w14:paraId="010C23AE" w14:textId="77777777" w:rsidR="00F6411F" w:rsidRDefault="00F6411F" w:rsidP="00F6411F">
      <w:pPr>
        <w:pStyle w:val="NormalWeb"/>
        <w:shd w:val="clear" w:color="auto" w:fill="FFFFFF"/>
        <w:spacing w:before="0" w:beforeAutospacing="0" w:after="0" w:afterAutospacing="0"/>
        <w:jc w:val="both"/>
        <w:rPr>
          <w:color w:val="000000"/>
          <w:sz w:val="27"/>
          <w:szCs w:val="27"/>
        </w:rPr>
      </w:pPr>
      <w:r>
        <w:rPr>
          <w:color w:val="000000"/>
        </w:rPr>
        <w:t> </w:t>
      </w:r>
    </w:p>
    <w:p w14:paraId="49C182EE" w14:textId="5D8A5E8D" w:rsidR="00F6411F" w:rsidRDefault="00F6411F" w:rsidP="00C86F6A">
      <w:pPr>
        <w:pStyle w:val="NormalWeb"/>
        <w:shd w:val="clear" w:color="auto" w:fill="FFFFFF"/>
        <w:spacing w:before="0" w:beforeAutospacing="0" w:after="0" w:afterAutospacing="0"/>
        <w:ind w:left="720"/>
        <w:jc w:val="both"/>
        <w:rPr>
          <w:color w:val="000000"/>
          <w:sz w:val="27"/>
          <w:szCs w:val="27"/>
        </w:rPr>
      </w:pPr>
      <w:r>
        <w:rPr>
          <w:color w:val="000000"/>
          <w:u w:val="single"/>
        </w:rPr>
        <w:t>1.  No permit may be issued for new construction or major alterations at a zoning lot unless the applicant demonstrates to the satisfaction of the commissioner that such work will not increase the impermeability factor of such lot to greater than the maximum impermeability factor for such lot.</w:t>
      </w:r>
    </w:p>
    <w:p w14:paraId="1FC8D18F" w14:textId="77777777" w:rsidR="00F6411F" w:rsidRDefault="00F6411F" w:rsidP="00F6411F">
      <w:pPr>
        <w:pStyle w:val="NormalWeb"/>
        <w:shd w:val="clear" w:color="auto" w:fill="FFFFFF"/>
        <w:spacing w:before="0" w:beforeAutospacing="0" w:after="0" w:afterAutospacing="0"/>
        <w:ind w:left="720" w:hanging="360"/>
        <w:rPr>
          <w:color w:val="000000"/>
          <w:sz w:val="27"/>
          <w:szCs w:val="27"/>
        </w:rPr>
      </w:pPr>
      <w:r>
        <w:rPr>
          <w:color w:val="000000"/>
        </w:rPr>
        <w:t> </w:t>
      </w:r>
    </w:p>
    <w:p w14:paraId="761C2BDE" w14:textId="342AF367" w:rsidR="00F6411F" w:rsidRDefault="00F6411F" w:rsidP="00C86F6A">
      <w:pPr>
        <w:pStyle w:val="NormalWeb"/>
        <w:shd w:val="clear" w:color="auto" w:fill="FFFFFF"/>
        <w:spacing w:before="0" w:beforeAutospacing="0" w:after="0" w:afterAutospacing="0"/>
        <w:ind w:left="720"/>
        <w:jc w:val="both"/>
        <w:rPr>
          <w:color w:val="000000"/>
          <w:sz w:val="27"/>
          <w:szCs w:val="27"/>
        </w:rPr>
      </w:pPr>
      <w:r>
        <w:rPr>
          <w:color w:val="000000"/>
          <w:u w:val="single"/>
        </w:rPr>
        <w:t>2. If the impermeability factor of a zoning lot exceeds 50 percent, no permit may be issued for new construction or major alterations at such lot unless the applicant demonstrates to the satisfaction of the commissioner that such work will not increase the impermeability factor of such lot.</w:t>
      </w:r>
    </w:p>
    <w:p w14:paraId="31CBEA72" w14:textId="77777777" w:rsidR="00F6411F" w:rsidRDefault="00F6411F" w:rsidP="00F6411F">
      <w:pPr>
        <w:pStyle w:val="NormalWeb"/>
        <w:shd w:val="clear" w:color="auto" w:fill="FFFFFF"/>
        <w:spacing w:before="0" w:beforeAutospacing="0" w:after="0" w:afterAutospacing="0"/>
        <w:ind w:left="720" w:hanging="360"/>
        <w:jc w:val="both"/>
        <w:rPr>
          <w:color w:val="000000"/>
          <w:sz w:val="27"/>
          <w:szCs w:val="27"/>
        </w:rPr>
      </w:pPr>
      <w:r>
        <w:rPr>
          <w:color w:val="000000"/>
        </w:rPr>
        <w:t> </w:t>
      </w:r>
    </w:p>
    <w:p w14:paraId="76EDE88F" w14:textId="77777777" w:rsidR="00F6411F" w:rsidRDefault="00F6411F" w:rsidP="00F6411F">
      <w:pPr>
        <w:pStyle w:val="NormalWeb"/>
        <w:shd w:val="clear" w:color="auto" w:fill="FFFFFF"/>
        <w:spacing w:before="0" w:beforeAutospacing="0" w:after="0" w:afterAutospacing="0"/>
        <w:ind w:left="360"/>
        <w:jc w:val="both"/>
        <w:rPr>
          <w:color w:val="000000"/>
          <w:sz w:val="27"/>
          <w:szCs w:val="27"/>
        </w:rPr>
      </w:pPr>
      <w:r>
        <w:rPr>
          <w:b/>
          <w:bCs/>
          <w:color w:val="000000"/>
          <w:u w:val="single"/>
        </w:rPr>
        <w:t>Exceptions:</w:t>
      </w:r>
    </w:p>
    <w:p w14:paraId="1FFFAB4A" w14:textId="77777777" w:rsidR="00F6411F" w:rsidRDefault="00F6411F" w:rsidP="00F6411F">
      <w:pPr>
        <w:pStyle w:val="NormalWeb"/>
        <w:shd w:val="clear" w:color="auto" w:fill="FFFFFF"/>
        <w:spacing w:before="0" w:beforeAutospacing="0" w:after="0" w:afterAutospacing="0"/>
        <w:ind w:left="360"/>
        <w:jc w:val="both"/>
        <w:rPr>
          <w:color w:val="000000"/>
          <w:sz w:val="27"/>
          <w:szCs w:val="27"/>
        </w:rPr>
      </w:pPr>
      <w:r>
        <w:rPr>
          <w:color w:val="000000"/>
        </w:rPr>
        <w:t> </w:t>
      </w:r>
    </w:p>
    <w:p w14:paraId="2E5AFABE" w14:textId="2445BBE6" w:rsidR="00F6411F" w:rsidRDefault="00F6411F" w:rsidP="00C86F6A">
      <w:pPr>
        <w:pStyle w:val="NormalWeb"/>
        <w:shd w:val="clear" w:color="auto" w:fill="FFFFFF"/>
        <w:spacing w:before="0" w:beforeAutospacing="0" w:after="0" w:afterAutospacing="0"/>
        <w:ind w:left="720"/>
        <w:jc w:val="both"/>
        <w:rPr>
          <w:color w:val="000000"/>
          <w:sz w:val="27"/>
          <w:szCs w:val="27"/>
        </w:rPr>
      </w:pPr>
      <w:r>
        <w:rPr>
          <w:color w:val="000000"/>
          <w:u w:val="single"/>
        </w:rPr>
        <w:t>1.  A zoning lot that contains, or will upon the completion of such work contain, a Group F or H occupancy, a Group M motor fuel-dispensing facility, or another type of building specified by rule of the commissioner after consulting with the department of environmental protection.</w:t>
      </w:r>
    </w:p>
    <w:p w14:paraId="73522216" w14:textId="77777777" w:rsidR="00F6411F" w:rsidRDefault="00F6411F" w:rsidP="00F6411F">
      <w:pPr>
        <w:pStyle w:val="NormalWeb"/>
        <w:shd w:val="clear" w:color="auto" w:fill="FFFFFF"/>
        <w:spacing w:before="0" w:beforeAutospacing="0" w:after="0" w:afterAutospacing="0"/>
        <w:ind w:left="1080" w:hanging="360"/>
        <w:jc w:val="both"/>
        <w:rPr>
          <w:color w:val="000000"/>
          <w:sz w:val="27"/>
          <w:szCs w:val="27"/>
        </w:rPr>
      </w:pPr>
      <w:r>
        <w:rPr>
          <w:color w:val="000000"/>
        </w:rPr>
        <w:t> </w:t>
      </w:r>
    </w:p>
    <w:p w14:paraId="2DDF63D5" w14:textId="77777777" w:rsidR="00F6411F" w:rsidRDefault="00F6411F" w:rsidP="00F6411F">
      <w:pPr>
        <w:pStyle w:val="NormalWeb"/>
        <w:shd w:val="clear" w:color="auto" w:fill="FFFFFF"/>
        <w:spacing w:before="0" w:beforeAutospacing="0" w:after="0" w:afterAutospacing="0"/>
        <w:ind w:left="1080" w:hanging="360"/>
        <w:jc w:val="both"/>
        <w:rPr>
          <w:color w:val="000000"/>
          <w:u w:val="single"/>
        </w:rPr>
      </w:pPr>
      <w:r>
        <w:rPr>
          <w:color w:val="000000"/>
          <w:u w:val="single"/>
        </w:rPr>
        <w:t xml:space="preserve">2. A zoning lot for which the permit applicant demonstrates, in a manner established by </w:t>
      </w:r>
    </w:p>
    <w:p w14:paraId="30F2A8BE" w14:textId="73B2CFEB" w:rsidR="00F6411F" w:rsidRDefault="00F6411F" w:rsidP="00F6411F">
      <w:pPr>
        <w:pStyle w:val="NormalWeb"/>
        <w:shd w:val="clear" w:color="auto" w:fill="FFFFFF"/>
        <w:spacing w:before="0" w:beforeAutospacing="0" w:after="0" w:afterAutospacing="0"/>
        <w:ind w:left="1080" w:hanging="360"/>
        <w:jc w:val="both"/>
        <w:rPr>
          <w:color w:val="000000"/>
          <w:sz w:val="27"/>
          <w:szCs w:val="27"/>
        </w:rPr>
      </w:pPr>
      <w:r>
        <w:rPr>
          <w:color w:val="000000"/>
          <w:u w:val="single"/>
        </w:rPr>
        <w:t>the commissioner, that at least 75 percent of such lot will be shaded.</w:t>
      </w:r>
    </w:p>
    <w:p w14:paraId="68405983" w14:textId="77777777" w:rsidR="00F6411F" w:rsidRDefault="00F6411F" w:rsidP="00F6411F">
      <w:pPr>
        <w:pStyle w:val="NormalWeb"/>
        <w:shd w:val="clear" w:color="auto" w:fill="FFFFFF"/>
        <w:spacing w:before="0" w:beforeAutospacing="0" w:after="0" w:afterAutospacing="0"/>
        <w:ind w:left="1080" w:hanging="360"/>
        <w:jc w:val="both"/>
        <w:rPr>
          <w:color w:val="000000"/>
          <w:sz w:val="27"/>
          <w:szCs w:val="27"/>
        </w:rPr>
      </w:pPr>
      <w:r>
        <w:rPr>
          <w:color w:val="000000"/>
        </w:rPr>
        <w:t> </w:t>
      </w:r>
    </w:p>
    <w:p w14:paraId="09B5469B" w14:textId="77777777" w:rsidR="00F6411F" w:rsidRDefault="00F6411F" w:rsidP="00F6411F">
      <w:pPr>
        <w:pStyle w:val="NormalWeb"/>
        <w:shd w:val="clear" w:color="auto" w:fill="FFFFFF"/>
        <w:spacing w:before="0" w:beforeAutospacing="0" w:after="0" w:afterAutospacing="0"/>
        <w:ind w:left="1080" w:hanging="360"/>
        <w:jc w:val="both"/>
        <w:rPr>
          <w:color w:val="000000"/>
          <w:u w:val="single"/>
        </w:rPr>
      </w:pPr>
      <w:r>
        <w:rPr>
          <w:color w:val="000000"/>
          <w:u w:val="single"/>
        </w:rPr>
        <w:t xml:space="preserve">3. The commissioner may, in consultation with the department of environmental </w:t>
      </w:r>
    </w:p>
    <w:p w14:paraId="310770A2" w14:textId="77777777" w:rsidR="00F6411F" w:rsidRDefault="00F6411F" w:rsidP="00C86F6A">
      <w:pPr>
        <w:pStyle w:val="NormalWeb"/>
        <w:shd w:val="clear" w:color="auto" w:fill="FFFFFF"/>
        <w:spacing w:before="0" w:beforeAutospacing="0" w:after="0" w:afterAutospacing="0"/>
        <w:ind w:firstLine="720"/>
        <w:jc w:val="both"/>
        <w:rPr>
          <w:color w:val="000000"/>
          <w:u w:val="single"/>
        </w:rPr>
      </w:pPr>
      <w:r>
        <w:rPr>
          <w:color w:val="000000"/>
          <w:u w:val="single"/>
        </w:rPr>
        <w:t xml:space="preserve">protection, by rule establish a procedure for varying the application of this section where </w:t>
      </w:r>
    </w:p>
    <w:p w14:paraId="07461413" w14:textId="77777777" w:rsidR="00F6411F" w:rsidRDefault="00F6411F" w:rsidP="00F6411F">
      <w:pPr>
        <w:pStyle w:val="NormalWeb"/>
        <w:shd w:val="clear" w:color="auto" w:fill="FFFFFF"/>
        <w:spacing w:before="0" w:beforeAutospacing="0" w:after="0" w:afterAutospacing="0"/>
        <w:ind w:left="1080" w:hanging="360"/>
        <w:jc w:val="both"/>
        <w:rPr>
          <w:color w:val="000000"/>
          <w:u w:val="single"/>
        </w:rPr>
      </w:pPr>
      <w:r>
        <w:rPr>
          <w:color w:val="000000"/>
          <w:u w:val="single"/>
        </w:rPr>
        <w:t xml:space="preserve">the commissioner determines that compliance with this section is reasonably likely to result </w:t>
      </w:r>
    </w:p>
    <w:p w14:paraId="07B6E44A" w14:textId="245FB8ED" w:rsidR="00F6411F" w:rsidRDefault="00F6411F" w:rsidP="00F6411F">
      <w:pPr>
        <w:pStyle w:val="NormalWeb"/>
        <w:shd w:val="clear" w:color="auto" w:fill="FFFFFF"/>
        <w:spacing w:before="0" w:beforeAutospacing="0" w:after="0" w:afterAutospacing="0"/>
        <w:ind w:left="1080" w:hanging="360"/>
        <w:jc w:val="both"/>
        <w:rPr>
          <w:color w:val="000000"/>
          <w:sz w:val="27"/>
          <w:szCs w:val="27"/>
        </w:rPr>
      </w:pPr>
      <w:r>
        <w:rPr>
          <w:color w:val="000000"/>
          <w:u w:val="single"/>
        </w:rPr>
        <w:t>in flooding or other damage to property.</w:t>
      </w:r>
    </w:p>
    <w:p w14:paraId="0E609B5D" w14:textId="77777777" w:rsidR="00F6411F" w:rsidRDefault="00F6411F" w:rsidP="00F6411F">
      <w:pPr>
        <w:pStyle w:val="NormalWeb"/>
        <w:shd w:val="clear" w:color="auto" w:fill="FFFFFF"/>
        <w:spacing w:before="0" w:beforeAutospacing="0" w:after="0" w:afterAutospacing="0"/>
        <w:jc w:val="both"/>
        <w:rPr>
          <w:color w:val="000000"/>
          <w:sz w:val="27"/>
          <w:szCs w:val="27"/>
        </w:rPr>
      </w:pPr>
      <w:r>
        <w:rPr>
          <w:color w:val="000000"/>
        </w:rPr>
        <w:t> </w:t>
      </w:r>
    </w:p>
    <w:p w14:paraId="2B350645" w14:textId="77777777" w:rsidR="00F6411F" w:rsidRDefault="00F6411F" w:rsidP="00F6411F">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takes effect 120 days after it becomes law, except that the commissioner of buildings and the commissioner of environmental protection may take such measures as are necessary for the implementation of this local law, including the promulgation of rules, before such effective date.</w:t>
      </w:r>
    </w:p>
    <w:p w14:paraId="2C3E437C" w14:textId="77777777" w:rsidR="00F6411F" w:rsidRDefault="00F6411F" w:rsidP="00F6411F">
      <w:pPr>
        <w:pStyle w:val="NormalWeb"/>
        <w:shd w:val="clear" w:color="auto" w:fill="FFFFFF"/>
        <w:spacing w:before="0" w:beforeAutospacing="0" w:after="0" w:afterAutospacing="0"/>
        <w:ind w:left="720" w:firstLine="720"/>
        <w:jc w:val="both"/>
        <w:rPr>
          <w:color w:val="000000"/>
          <w:sz w:val="27"/>
          <w:szCs w:val="27"/>
        </w:rPr>
      </w:pPr>
      <w:r>
        <w:rPr>
          <w:color w:val="000000"/>
        </w:rPr>
        <w:t> </w:t>
      </w:r>
    </w:p>
    <w:p w14:paraId="6BAFAB49" w14:textId="77777777" w:rsidR="00F6411F" w:rsidRDefault="00F6411F" w:rsidP="00F6411F">
      <w:pPr>
        <w:pStyle w:val="NormalWeb"/>
        <w:shd w:val="clear" w:color="auto" w:fill="FFFFFF"/>
        <w:spacing w:before="0" w:beforeAutospacing="0" w:after="0" w:afterAutospacing="0"/>
        <w:jc w:val="both"/>
        <w:rPr>
          <w:color w:val="000000"/>
          <w:sz w:val="27"/>
          <w:szCs w:val="27"/>
        </w:rPr>
      </w:pPr>
      <w:r>
        <w:rPr>
          <w:color w:val="000000"/>
          <w:sz w:val="20"/>
          <w:szCs w:val="20"/>
        </w:rPr>
        <w:t>LS # 2563 SS/AS</w:t>
      </w:r>
    </w:p>
    <w:p w14:paraId="4D4AF50C" w14:textId="77777777" w:rsidR="00F6411F" w:rsidRDefault="00F6411F" w:rsidP="00F6411F">
      <w:pPr>
        <w:pStyle w:val="NormalWeb"/>
        <w:shd w:val="clear" w:color="auto" w:fill="FFFFFF"/>
        <w:spacing w:before="0" w:beforeAutospacing="0" w:after="0" w:afterAutospacing="0"/>
        <w:jc w:val="both"/>
        <w:rPr>
          <w:color w:val="000000"/>
          <w:sz w:val="27"/>
          <w:szCs w:val="27"/>
        </w:rPr>
      </w:pPr>
      <w:r>
        <w:rPr>
          <w:color w:val="000000"/>
          <w:sz w:val="20"/>
          <w:szCs w:val="20"/>
        </w:rPr>
        <w:t>1/28/2021 10:19AM</w:t>
      </w:r>
    </w:p>
    <w:p w14:paraId="4FA7ABFE" w14:textId="77777777" w:rsidR="00F6411F" w:rsidRDefault="00F6411F" w:rsidP="00F6411F">
      <w:pPr>
        <w:pStyle w:val="NormalWeb"/>
        <w:shd w:val="clear" w:color="auto" w:fill="FFFFFF"/>
        <w:spacing w:before="0" w:beforeAutospacing="0" w:after="0" w:afterAutospacing="0"/>
        <w:ind w:firstLine="720"/>
        <w:rPr>
          <w:color w:val="000000"/>
          <w:sz w:val="27"/>
          <w:szCs w:val="27"/>
        </w:rPr>
      </w:pPr>
      <w:r>
        <w:rPr>
          <w:rFonts w:ascii="Gotham-Bold" w:hAnsi="Gotham-Bold"/>
          <w:color w:val="000000"/>
          <w:sz w:val="28"/>
          <w:szCs w:val="28"/>
        </w:rPr>
        <w:t> </w:t>
      </w:r>
    </w:p>
    <w:p w14:paraId="6E7E18EB" w14:textId="77777777" w:rsidR="00F6411F" w:rsidRDefault="00F6411F" w:rsidP="00F6411F">
      <w:pPr>
        <w:pStyle w:val="NormalWeb"/>
        <w:shd w:val="clear" w:color="auto" w:fill="FFFFFF"/>
        <w:spacing w:before="0" w:beforeAutospacing="0" w:after="0" w:afterAutospacing="0" w:line="480" w:lineRule="auto"/>
        <w:ind w:firstLine="720"/>
        <w:jc w:val="both"/>
        <w:rPr>
          <w:color w:val="000000"/>
          <w:sz w:val="27"/>
          <w:szCs w:val="27"/>
        </w:rPr>
      </w:pPr>
      <w:r>
        <w:rPr>
          <w:color w:val="000000"/>
          <w:sz w:val="18"/>
          <w:szCs w:val="18"/>
        </w:rPr>
        <w:t> </w:t>
      </w:r>
    </w:p>
    <w:p w14:paraId="0D5C20E1" w14:textId="77777777" w:rsidR="001A747F" w:rsidRDefault="001A747F"/>
    <w:sectPr w:rsidR="001A747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0A4CD" w16cex:dateUtc="2021-01-31T08:38:00Z"/>
  <w16cex:commentExtensible w16cex:durableId="23C0A647" w16cex:dateUtc="2021-01-31T08:45:00Z"/>
  <w16cex:commentExtensible w16cex:durableId="23C0A6C1" w16cex:dateUtc="2021-01-31T08:47:00Z"/>
  <w16cex:commentExtensible w16cex:durableId="23C0A76E" w16cex:dateUtc="2021-01-31T08:50:00Z"/>
  <w16cex:commentExtensible w16cex:durableId="23C0A7A7" w16cex:dateUtc="2021-01-31T08:51:00Z"/>
  <w16cex:commentExtensible w16cex:durableId="23C0A7D3" w16cex:dateUtc="2021-01-31T08:51:00Z"/>
  <w16cex:commentExtensible w16cex:durableId="23C0A89B" w16cex:dateUtc="2021-01-31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F57514" w16cid:durableId="23C01A8A"/>
  <w16cid:commentId w16cid:paraId="54824045" w16cid:durableId="23C01A8B"/>
  <w16cid:commentId w16cid:paraId="2E9693B0" w16cid:durableId="23C01A8C"/>
  <w16cid:commentId w16cid:paraId="3C6D107A" w16cid:durableId="23C01A8D"/>
  <w16cid:commentId w16cid:paraId="3A82CE96" w16cid:durableId="23C01A8E"/>
  <w16cid:commentId w16cid:paraId="68039D6A" w16cid:durableId="23C01A8F"/>
  <w16cid:commentId w16cid:paraId="61B42B2D" w16cid:durableId="23C01A90"/>
  <w16cid:commentId w16cid:paraId="752154B1" w16cid:durableId="23C0A4CD"/>
  <w16cid:commentId w16cid:paraId="7ED76712" w16cid:durableId="23C0A647"/>
  <w16cid:commentId w16cid:paraId="71439F55" w16cid:durableId="23C0A6C1"/>
  <w16cid:commentId w16cid:paraId="0CC4AB7E" w16cid:durableId="23C01A91"/>
  <w16cid:commentId w16cid:paraId="5DD68142" w16cid:durableId="23C0A76E"/>
  <w16cid:commentId w16cid:paraId="4263C1B6" w16cid:durableId="23C0A7A7"/>
  <w16cid:commentId w16cid:paraId="09770E38" w16cid:durableId="23C0A7D3"/>
  <w16cid:commentId w16cid:paraId="43E0C286" w16cid:durableId="23C0A89B"/>
  <w16cid:commentId w16cid:paraId="442FE9B3" w16cid:durableId="23C01A92"/>
  <w16cid:commentId w16cid:paraId="7D5D4949" w16cid:durableId="23C01A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68BB" w14:textId="77777777" w:rsidR="000A526D" w:rsidRDefault="000A526D" w:rsidP="00551A67">
      <w:r>
        <w:separator/>
      </w:r>
    </w:p>
  </w:endnote>
  <w:endnote w:type="continuationSeparator" w:id="0">
    <w:p w14:paraId="1FB4A0D8" w14:textId="77777777" w:rsidR="000A526D" w:rsidRDefault="000A526D" w:rsidP="0055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MyriadPro-Regular">
    <w:altName w:val="MS Gothic"/>
    <w:panose1 w:val="00000000000000000000"/>
    <w:charset w:val="80"/>
    <w:family w:val="swiss"/>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font>
  <w:font w:name="Gotham-Bold">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F0B70" w14:textId="77777777" w:rsidR="00E61375" w:rsidRDefault="00E6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279413"/>
      <w:docPartObj>
        <w:docPartGallery w:val="Page Numbers (Bottom of Page)"/>
        <w:docPartUnique/>
      </w:docPartObj>
    </w:sdtPr>
    <w:sdtEndPr>
      <w:rPr>
        <w:noProof/>
      </w:rPr>
    </w:sdtEndPr>
    <w:sdtContent>
      <w:p w14:paraId="51CD235A" w14:textId="187D1D04" w:rsidR="000A526D" w:rsidRDefault="000A526D">
        <w:pPr>
          <w:pStyle w:val="Footer"/>
          <w:jc w:val="center"/>
        </w:pPr>
        <w:r>
          <w:fldChar w:fldCharType="begin"/>
        </w:r>
        <w:r>
          <w:instrText xml:space="preserve"> PAGE   \* MERGEFORMAT </w:instrText>
        </w:r>
        <w:r>
          <w:fldChar w:fldCharType="separate"/>
        </w:r>
        <w:r w:rsidR="008C6D22">
          <w:rPr>
            <w:noProof/>
          </w:rPr>
          <w:t>1</w:t>
        </w:r>
        <w:r>
          <w:rPr>
            <w:noProof/>
          </w:rPr>
          <w:fldChar w:fldCharType="end"/>
        </w:r>
      </w:p>
    </w:sdtContent>
  </w:sdt>
  <w:p w14:paraId="5DF42E35" w14:textId="77777777" w:rsidR="000A526D" w:rsidRDefault="000A52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73397" w14:textId="77777777" w:rsidR="00E61375" w:rsidRDefault="00E61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A99E1" w14:textId="77777777" w:rsidR="000A526D" w:rsidRDefault="000A526D" w:rsidP="00551A67">
      <w:r>
        <w:separator/>
      </w:r>
    </w:p>
  </w:footnote>
  <w:footnote w:type="continuationSeparator" w:id="0">
    <w:p w14:paraId="32439CD0" w14:textId="77777777" w:rsidR="000A526D" w:rsidRDefault="000A526D" w:rsidP="00551A67">
      <w:r>
        <w:continuationSeparator/>
      </w:r>
    </w:p>
  </w:footnote>
  <w:footnote w:id="1">
    <w:p w14:paraId="1B1CCE8C" w14:textId="77777777" w:rsidR="000A526D" w:rsidRPr="00C17B26" w:rsidRDefault="000A526D" w:rsidP="00551A67">
      <w:pPr>
        <w:pStyle w:val="FootnoteText"/>
        <w:ind w:firstLine="0"/>
      </w:pPr>
      <w:r>
        <w:rPr>
          <w:rStyle w:val="FootnoteReference"/>
        </w:rPr>
        <w:footnoteRef/>
      </w:r>
      <w:r>
        <w:t xml:space="preserve"> International Panel on Climate Change. Special Report on Global Warming of 1.5 C. </w:t>
      </w:r>
      <w:hyperlink r:id="rId1" w:history="1">
        <w:r w:rsidRPr="00C80181">
          <w:rPr>
            <w:rStyle w:val="Hyperlink"/>
          </w:rPr>
          <w:t>https://www.ipcc.ch/2018/10/08/summary-for-policymakers-of-ipcc-special-report-on-global-warming-of-1-5c-approved-by-governments/</w:t>
        </w:r>
      </w:hyperlink>
      <w:r>
        <w:rPr>
          <w:rStyle w:val="Hyperlink"/>
        </w:rPr>
        <w:t xml:space="preserve">  </w:t>
      </w:r>
      <w:r w:rsidRPr="00C17B26">
        <w:rPr>
          <w:rStyle w:val="Hyperlink"/>
        </w:rPr>
        <w:t>(last accessed 12/9/20)</w:t>
      </w:r>
    </w:p>
  </w:footnote>
  <w:footnote w:id="2">
    <w:p w14:paraId="3B2C9D36" w14:textId="77777777" w:rsidR="000A526D" w:rsidRDefault="000A526D" w:rsidP="00551A67">
      <w:pPr>
        <w:pStyle w:val="FootnoteText"/>
        <w:ind w:firstLine="0"/>
      </w:pPr>
      <w:r>
        <w:rPr>
          <w:rStyle w:val="FootnoteReference"/>
        </w:rPr>
        <w:footnoteRef/>
      </w:r>
      <w:r>
        <w:t xml:space="preserve"> Reidmiller et al. United States Global Change Research Program, 2018. </w:t>
      </w:r>
      <w:r w:rsidRPr="003B1D49">
        <w:t>Impacts, Risks, and Adaptation in the United States: Fourth National Climate Assessment, Volume II</w:t>
      </w:r>
      <w:r>
        <w:t xml:space="preserve">. </w:t>
      </w:r>
      <w:hyperlink r:id="rId2" w:history="1">
        <w:r w:rsidRPr="00202A82">
          <w:rPr>
            <w:rStyle w:val="Hyperlink"/>
          </w:rPr>
          <w:t>https://nca2018.globalchange.gov/</w:t>
        </w:r>
      </w:hyperlink>
      <w:r>
        <w:t xml:space="preserve"> (last accessed 12/9/20)</w:t>
      </w:r>
    </w:p>
  </w:footnote>
  <w:footnote w:id="3">
    <w:p w14:paraId="3997FDFB" w14:textId="77777777" w:rsidR="000A526D" w:rsidRDefault="000A526D" w:rsidP="00551A67">
      <w:pPr>
        <w:pStyle w:val="FootnoteText"/>
        <w:ind w:firstLine="0"/>
      </w:pPr>
      <w:r>
        <w:rPr>
          <w:rStyle w:val="FootnoteReference"/>
        </w:rPr>
        <w:footnoteRef/>
      </w:r>
      <w:r>
        <w:t xml:space="preserve"> Global Climate Observing System. About GCOS. </w:t>
      </w:r>
      <w:hyperlink r:id="rId3" w:history="1">
        <w:r w:rsidRPr="00DC74BE">
          <w:rPr>
            <w:rStyle w:val="Hyperlink"/>
          </w:rPr>
          <w:t>https://gcos.wmo.int/en/about/gcos-story</w:t>
        </w:r>
      </w:hyperlink>
      <w:r>
        <w:t xml:space="preserve"> (last accessed 12/9/20)</w:t>
      </w:r>
    </w:p>
  </w:footnote>
  <w:footnote w:id="4">
    <w:p w14:paraId="16F7461A" w14:textId="77777777" w:rsidR="000A526D" w:rsidRDefault="000A526D" w:rsidP="00551A67">
      <w:pPr>
        <w:pStyle w:val="FootnoteText"/>
        <w:ind w:firstLine="0"/>
      </w:pPr>
      <w:r>
        <w:rPr>
          <w:rStyle w:val="FootnoteReference"/>
        </w:rPr>
        <w:footnoteRef/>
      </w:r>
      <w:r>
        <w:t xml:space="preserve"> Global Climate Observing System. Indicators. </w:t>
      </w:r>
      <w:hyperlink r:id="rId4" w:history="1">
        <w:r w:rsidRPr="00DC74BE">
          <w:rPr>
            <w:rStyle w:val="Hyperlink"/>
          </w:rPr>
          <w:t>https://gcos.wmo.int/en/global-climate-indicators</w:t>
        </w:r>
      </w:hyperlink>
      <w:r>
        <w:t xml:space="preserve"> (last accessed 12/9/20)</w:t>
      </w:r>
    </w:p>
  </w:footnote>
  <w:footnote w:id="5">
    <w:p w14:paraId="2749049A" w14:textId="77777777" w:rsidR="000A526D" w:rsidRDefault="000A526D" w:rsidP="00551A67">
      <w:pPr>
        <w:pStyle w:val="FootnoteText"/>
        <w:ind w:firstLine="0"/>
      </w:pPr>
      <w:r>
        <w:rPr>
          <w:rStyle w:val="FootnoteReference"/>
        </w:rPr>
        <w:footnoteRef/>
      </w:r>
      <w:r>
        <w:t xml:space="preserve"> Id. </w:t>
      </w:r>
    </w:p>
  </w:footnote>
  <w:footnote w:id="6">
    <w:p w14:paraId="3742416B" w14:textId="77777777" w:rsidR="000A526D" w:rsidRDefault="000A526D" w:rsidP="00551A67">
      <w:pPr>
        <w:pStyle w:val="FootnoteText"/>
        <w:ind w:firstLine="0"/>
      </w:pPr>
      <w:r>
        <w:rPr>
          <w:rStyle w:val="FootnoteReference"/>
        </w:rPr>
        <w:footnoteRef/>
      </w:r>
      <w:r>
        <w:t xml:space="preserve"> United States Environmental Protection Agency. Climate Change Indicators in the United States 2016 Report. </w:t>
      </w:r>
      <w:hyperlink r:id="rId5" w:history="1">
        <w:r w:rsidRPr="00DC74BE">
          <w:rPr>
            <w:rStyle w:val="Hyperlink"/>
          </w:rPr>
          <w:t>https://www.epa.gov/sites/production/files/2016-08/documents/climate_indicators_2016.pdf</w:t>
        </w:r>
      </w:hyperlink>
      <w:r>
        <w:t xml:space="preserve"> (last accessed 12/10/20)</w:t>
      </w:r>
    </w:p>
  </w:footnote>
  <w:footnote w:id="7">
    <w:p w14:paraId="03D46590" w14:textId="77777777" w:rsidR="000A526D" w:rsidRDefault="000A526D" w:rsidP="00551A67">
      <w:pPr>
        <w:pStyle w:val="FootnoteText"/>
        <w:ind w:firstLine="0"/>
      </w:pPr>
      <w:r>
        <w:rPr>
          <w:rStyle w:val="FootnoteReference"/>
        </w:rPr>
        <w:footnoteRef/>
      </w:r>
      <w:r>
        <w:t xml:space="preserve"> Jay, A., D.R. Reidmiller, et al. </w:t>
      </w:r>
      <w:r w:rsidRPr="005854F3">
        <w:t xml:space="preserve">2018: Overview. In Impacts, Risks, and Adaptation in the United States: Fourth National Climate Assessment, Volume </w:t>
      </w:r>
      <w:r>
        <w:t xml:space="preserve">IIII </w:t>
      </w:r>
      <w:r w:rsidRPr="005854F3">
        <w:t>U.S. Global Change Research Program, Washington, DC, USA, pp. 33–71</w:t>
      </w:r>
    </w:p>
  </w:footnote>
  <w:footnote w:id="8">
    <w:p w14:paraId="064907ED" w14:textId="77777777" w:rsidR="000A526D" w:rsidRDefault="000A526D" w:rsidP="00551A67">
      <w:pPr>
        <w:pStyle w:val="FootnoteText"/>
        <w:ind w:firstLine="0"/>
      </w:pPr>
      <w:r>
        <w:rPr>
          <w:rStyle w:val="FootnoteReference"/>
        </w:rPr>
        <w:footnoteRef/>
      </w:r>
      <w:r>
        <w:t xml:space="preserve"> </w:t>
      </w:r>
      <w:r w:rsidRPr="00F25250">
        <w:t>National Oceanic and Atmospheric Administration (NOAA), Patterns and Projections of High Tide Flooding Along the U.S. Coastline Using a Common Impact Threshold," (February 2018)</w:t>
      </w:r>
      <w:r>
        <w:t xml:space="preserve"> at ix</w:t>
      </w:r>
      <w:r w:rsidRPr="00F25250">
        <w:t xml:space="preserve">, </w:t>
      </w:r>
      <w:hyperlink r:id="rId6" w:history="1">
        <w:r w:rsidRPr="00F25250">
          <w:rPr>
            <w:rStyle w:val="Hyperlink"/>
            <w:color w:val="0070C0"/>
          </w:rPr>
          <w:t>https://tidesandcurrents.noaa.gov/publications/techrpt86_PaP_of_HTFlooding.pdf</w:t>
        </w:r>
      </w:hyperlink>
      <w:r>
        <w:t xml:space="preserve"> </w:t>
      </w:r>
    </w:p>
  </w:footnote>
  <w:footnote w:id="9">
    <w:p w14:paraId="3AC1D4EE" w14:textId="77777777" w:rsidR="000A526D" w:rsidRDefault="000A526D" w:rsidP="00551A67">
      <w:pPr>
        <w:pStyle w:val="FootnoteText"/>
        <w:ind w:firstLine="0"/>
      </w:pPr>
      <w:r>
        <w:rPr>
          <w:rStyle w:val="FootnoteReference"/>
        </w:rPr>
        <w:footnoteRef/>
      </w:r>
      <w:r>
        <w:t xml:space="preserve"> Id. at 25</w:t>
      </w:r>
    </w:p>
  </w:footnote>
  <w:footnote w:id="10">
    <w:p w14:paraId="39129364" w14:textId="01852AAA" w:rsidR="000A526D" w:rsidRDefault="000A526D" w:rsidP="00551A67">
      <w:pPr>
        <w:pStyle w:val="FootnoteText"/>
        <w:ind w:firstLine="0"/>
      </w:pPr>
      <w:r>
        <w:rPr>
          <w:rStyle w:val="FootnoteReference"/>
        </w:rPr>
        <w:footnoteRef/>
      </w:r>
      <w:r>
        <w:t xml:space="preserve">Nathan Kensinger. </w:t>
      </w:r>
      <w:r w:rsidRPr="00262250">
        <w:t>In Queens, chronic flooding and sea-level rise go hand in hand</w:t>
      </w:r>
      <w:r>
        <w:t xml:space="preserve">. October 12, 2017. Curbed NY. </w:t>
      </w:r>
      <w:hyperlink r:id="rId7" w:history="1">
        <w:r w:rsidRPr="00162420">
          <w:rPr>
            <w:rStyle w:val="Hyperlink"/>
          </w:rPr>
          <w:t>https://ny.curbed.com/2017/10/12/16462790/queens-climate-change-jamaica-bay-flooding-photos</w:t>
        </w:r>
      </w:hyperlink>
      <w:r>
        <w:t xml:space="preserve"> (last accessed 2/1/2021)</w:t>
      </w:r>
    </w:p>
  </w:footnote>
  <w:footnote w:id="11">
    <w:p w14:paraId="18AD3082" w14:textId="5AE637FC" w:rsidR="000A526D" w:rsidRDefault="000A526D" w:rsidP="00551A67">
      <w:pPr>
        <w:pStyle w:val="FootnoteText"/>
        <w:ind w:firstLine="0"/>
      </w:pPr>
      <w:r>
        <w:rPr>
          <w:rStyle w:val="FootnoteReference"/>
        </w:rPr>
        <w:footnoteRef/>
      </w:r>
      <w:r>
        <w:t xml:space="preserve"> Amy Plitt. These NYC Neighborhoods Experience Chronic Street Flooding. December 3, 2018. Curbed NY. </w:t>
      </w:r>
      <w:hyperlink r:id="rId8" w:history="1">
        <w:r w:rsidRPr="00162420">
          <w:rPr>
            <w:rStyle w:val="Hyperlink"/>
          </w:rPr>
          <w:t>https://ny.curbed.com/2018/12/3/18015910/new-york-weather-street-flooding-rainfall</w:t>
        </w:r>
      </w:hyperlink>
      <w:r>
        <w:t xml:space="preserve"> (last accessed 2/1/2021)</w:t>
      </w:r>
    </w:p>
  </w:footnote>
  <w:footnote w:id="12">
    <w:p w14:paraId="6D77B571" w14:textId="455DBFDF" w:rsidR="000A526D" w:rsidRDefault="000A526D" w:rsidP="000A526D">
      <w:pPr>
        <w:pStyle w:val="FootnoteText"/>
        <w:ind w:firstLine="0"/>
      </w:pPr>
      <w:r>
        <w:rPr>
          <w:rStyle w:val="FootnoteReference"/>
        </w:rPr>
        <w:footnoteRef/>
      </w:r>
      <w:r>
        <w:t xml:space="preserve"> Id. </w:t>
      </w:r>
    </w:p>
  </w:footnote>
  <w:footnote w:id="13">
    <w:p w14:paraId="472AA226" w14:textId="5A243024" w:rsidR="000A526D" w:rsidRDefault="000A526D" w:rsidP="00693640">
      <w:pPr>
        <w:pStyle w:val="FootnoteText"/>
        <w:ind w:firstLine="0"/>
      </w:pPr>
      <w:r>
        <w:rPr>
          <w:rStyle w:val="FootnoteReference"/>
        </w:rPr>
        <w:footnoteRef/>
      </w:r>
      <w:r>
        <w:t xml:space="preserve">Devin Gannon, “New York to be first major city with flood maps based on climate change factors,” 6sqft, January 8, 2018, available at: </w:t>
      </w:r>
      <w:hyperlink r:id="rId9" w:anchor=":~:text=With%20hundreds%20of%20miles%20of,to%20the%20New%20York%20Times" w:history="1">
        <w:r w:rsidRPr="00F726C5">
          <w:rPr>
            <w:rStyle w:val="Hyperlink"/>
          </w:rPr>
          <w:t>https://www.6sqft.com/new-york-to-be-first-major-city-with-flood-maps-based-on-climate-change-factors/#:~:text=With%20hundreds%20of%20miles%20of,to%20the%20New%20York%20Times</w:t>
        </w:r>
      </w:hyperlink>
      <w:r w:rsidRPr="0049658E">
        <w:t>.</w:t>
      </w:r>
      <w:r>
        <w:t xml:space="preserve"> </w:t>
      </w:r>
    </w:p>
  </w:footnote>
  <w:footnote w:id="14">
    <w:p w14:paraId="499B6B1D" w14:textId="77777777" w:rsidR="000A526D" w:rsidRDefault="000A526D" w:rsidP="00693640">
      <w:pPr>
        <w:pStyle w:val="FootnoteText"/>
        <w:ind w:firstLine="0"/>
      </w:pPr>
      <w:r>
        <w:rPr>
          <w:rStyle w:val="FootnoteReference"/>
        </w:rPr>
        <w:footnoteRef/>
      </w:r>
      <w:r>
        <w:t xml:space="preserve"> NYC MOR presentation, “Designing for Flooding in NYC’s Built Environment,” May 22, 2020.</w:t>
      </w:r>
    </w:p>
  </w:footnote>
  <w:footnote w:id="15">
    <w:p w14:paraId="6A69132C" w14:textId="77777777" w:rsidR="000A526D" w:rsidRDefault="000A526D" w:rsidP="00693640">
      <w:pPr>
        <w:pStyle w:val="FootnoteText"/>
        <w:ind w:firstLine="0"/>
      </w:pPr>
      <w:r>
        <w:rPr>
          <w:rStyle w:val="FootnoteReference"/>
        </w:rPr>
        <w:footnoteRef/>
      </w:r>
      <w:r>
        <w:t xml:space="preserve"> NYC MOR presentation, “Designing for Flooding in NYC’s Built Environment,” May 22, 2020. </w:t>
      </w:r>
    </w:p>
  </w:footnote>
  <w:footnote w:id="16">
    <w:p w14:paraId="5C115E71" w14:textId="77777777" w:rsidR="000A526D" w:rsidRDefault="000A526D" w:rsidP="00551A67">
      <w:pPr>
        <w:pStyle w:val="FootnoteText"/>
        <w:ind w:firstLine="0"/>
      </w:pPr>
      <w:r>
        <w:rPr>
          <w:rStyle w:val="FootnoteReference"/>
        </w:rPr>
        <w:footnoteRef/>
      </w:r>
      <w:r>
        <w:t xml:space="preserve"> Sunny day flooding, also known as tidal flooding, is the temporary inundation of low lying areas due to exceptionally high tide events. </w:t>
      </w:r>
    </w:p>
  </w:footnote>
  <w:footnote w:id="17">
    <w:p w14:paraId="2160FEA0" w14:textId="05C2C198" w:rsidR="000A526D" w:rsidRDefault="000A526D" w:rsidP="00551A67">
      <w:pPr>
        <w:pStyle w:val="FootnoteText"/>
        <w:ind w:firstLine="0"/>
      </w:pPr>
      <w:r>
        <w:rPr>
          <w:rStyle w:val="FootnoteReference"/>
        </w:rPr>
        <w:footnoteRef/>
      </w:r>
      <w:r>
        <w:t xml:space="preserve"> New Study Finds 143,000 New York Homes Worth $98 Billion will be at Risk from Tidal Flooding. </w:t>
      </w:r>
      <w:hyperlink r:id="rId10" w:history="1">
        <w:r w:rsidRPr="007C2545">
          <w:rPr>
            <w:rStyle w:val="Hyperlink"/>
          </w:rPr>
          <w:t>https://www.ucsusa.org/press/2018/new-study-finds-143000-new-york-homes-at-risk-from-tidal-flooding</w:t>
        </w:r>
      </w:hyperlink>
      <w:r>
        <w:t xml:space="preserve"> (last accessed 10/21/2019) </w:t>
      </w:r>
    </w:p>
  </w:footnote>
  <w:footnote w:id="18">
    <w:p w14:paraId="21151758" w14:textId="7DBAE088" w:rsidR="000A526D" w:rsidRDefault="000A526D" w:rsidP="00551A67">
      <w:pPr>
        <w:pStyle w:val="FootnoteText"/>
        <w:ind w:firstLine="0"/>
      </w:pPr>
      <w:r>
        <w:rPr>
          <w:rStyle w:val="FootnoteReference"/>
        </w:rPr>
        <w:footnoteRef/>
      </w:r>
      <w:r>
        <w:t xml:space="preserve"> Dahl, K.A. et al.,</w:t>
      </w:r>
      <w:r w:rsidRPr="003B3CB4">
        <w:t xml:space="preserve"> Effective inundation of continental United States communities with 21st century sea level rise. Elem Sci Anth, 5, p.37.</w:t>
      </w:r>
      <w:r>
        <w:t xml:space="preserve"> 2017</w:t>
      </w:r>
      <w:r w:rsidRPr="003B3CB4">
        <w:t xml:space="preserve"> DOI: </w:t>
      </w:r>
      <w:hyperlink r:id="rId11" w:history="1">
        <w:r w:rsidRPr="007C2545">
          <w:rPr>
            <w:rStyle w:val="Hyperlink"/>
          </w:rPr>
          <w:t>http://doi.org/10.1525/elementa.234</w:t>
        </w:r>
      </w:hyperlink>
      <w:r>
        <w:t xml:space="preserve"> (last accessed 10/21/2019).  </w:t>
      </w:r>
      <w:r>
        <w:rPr>
          <w:i/>
        </w:rPr>
        <w:t xml:space="preserve">See also </w:t>
      </w:r>
      <w:r>
        <w:t xml:space="preserve">“Sea level rise accelerating along US coastline, scientists warn,” The Guardian (Feb. 3, 2020), available at: </w:t>
      </w:r>
      <w:hyperlink r:id="rId12" w:history="1">
        <w:r w:rsidRPr="00B8378A">
          <w:rPr>
            <w:rStyle w:val="Hyperlink"/>
          </w:rPr>
          <w:t>https://www.theguardian.com/environment/2020/feb/03/sea-level-rise-accelerating-us-coastline-scientists-warn</w:t>
        </w:r>
      </w:hyperlink>
      <w:r>
        <w:t xml:space="preserve">. </w:t>
      </w:r>
    </w:p>
  </w:footnote>
  <w:footnote w:id="19">
    <w:p w14:paraId="412D4EEE" w14:textId="77777777" w:rsidR="000A526D" w:rsidRDefault="000A526D" w:rsidP="00551A67">
      <w:pPr>
        <w:pStyle w:val="FootnoteText"/>
        <w:ind w:firstLine="0"/>
      </w:pPr>
      <w:r>
        <w:rPr>
          <w:rStyle w:val="FootnoteReference"/>
        </w:rPr>
        <w:footnoteRef/>
      </w:r>
      <w:r>
        <w:t xml:space="preserve"> Jim Morrison, Yale360, Flooding Hot Spots: Why Seas are Rising Faster on the U.S. East Coast, available at: </w:t>
      </w:r>
      <w:hyperlink r:id="rId13" w:history="1">
        <w:r w:rsidRPr="00B8378A">
          <w:rPr>
            <w:rStyle w:val="Hyperlink"/>
          </w:rPr>
          <w:t>https://e360.yale.edu/features/flooding-hot-spots-why-seas-are-rising-faster-on-the-u.s.-east-coast</w:t>
        </w:r>
      </w:hyperlink>
      <w:r>
        <w:t xml:space="preserve"> (April 24, 2018).</w:t>
      </w:r>
    </w:p>
  </w:footnote>
  <w:footnote w:id="20">
    <w:p w14:paraId="0239D0A3" w14:textId="21D37077" w:rsidR="000A526D" w:rsidRPr="00854D3D" w:rsidRDefault="000A526D" w:rsidP="00551A67">
      <w:pPr>
        <w:pStyle w:val="FootnoteText"/>
        <w:ind w:firstLine="0"/>
      </w:pPr>
      <w:r>
        <w:rPr>
          <w:rStyle w:val="FootnoteReference"/>
        </w:rPr>
        <w:footnoteRef/>
      </w:r>
      <w:r>
        <w:t xml:space="preserve"> </w:t>
      </w:r>
      <w:r w:rsidRPr="00854D3D">
        <w:t xml:space="preserve">  New Study Finds 143,00</w:t>
      </w:r>
      <w:r>
        <w:t>0</w:t>
      </w:r>
      <w:r w:rsidRPr="00854D3D">
        <w:t xml:space="preserve"> New York Homes Worth $98 Billion will be at Risk from Tidal Flooding. https://www.ucsusa.org/press/2018/new-study-finds-143000-new-york-homes-at-risk-from-tidal-flooding (last accessed </w:t>
      </w:r>
      <w:r>
        <w:t>10</w:t>
      </w:r>
      <w:r w:rsidRPr="00854D3D">
        <w:t>/</w:t>
      </w:r>
      <w:r>
        <w:t>21</w:t>
      </w:r>
      <w:r w:rsidRPr="00854D3D">
        <w:t>/2019)</w:t>
      </w:r>
    </w:p>
  </w:footnote>
  <w:footnote w:id="21">
    <w:p w14:paraId="7F05BE53" w14:textId="77777777" w:rsidR="000A526D" w:rsidRDefault="000A526D" w:rsidP="00551A67">
      <w:pPr>
        <w:pStyle w:val="FootnoteText"/>
        <w:ind w:firstLine="0"/>
      </w:pPr>
      <w:r>
        <w:rPr>
          <w:rStyle w:val="FootnoteReference"/>
        </w:rPr>
        <w:footnoteRef/>
      </w:r>
      <w:r>
        <w:t xml:space="preserve"> Id.</w:t>
      </w:r>
    </w:p>
  </w:footnote>
  <w:footnote w:id="22">
    <w:p w14:paraId="1A637071" w14:textId="77777777" w:rsidR="000A526D" w:rsidRDefault="000A526D" w:rsidP="00551A67">
      <w:pPr>
        <w:pStyle w:val="FootnoteText"/>
        <w:ind w:firstLine="0"/>
      </w:pPr>
      <w:r>
        <w:rPr>
          <w:rStyle w:val="FootnoteReference"/>
        </w:rPr>
        <w:footnoteRef/>
      </w:r>
      <w:r>
        <w:t xml:space="preserve"> Id. </w:t>
      </w:r>
    </w:p>
  </w:footnote>
  <w:footnote w:id="23">
    <w:p w14:paraId="73DD5406" w14:textId="77777777" w:rsidR="000A526D" w:rsidRDefault="000A526D" w:rsidP="00551A67">
      <w:pPr>
        <w:pStyle w:val="FootnoteText"/>
        <w:ind w:firstLine="0"/>
      </w:pPr>
      <w:r>
        <w:rPr>
          <w:rStyle w:val="FootnoteReference"/>
        </w:rPr>
        <w:footnoteRef/>
      </w:r>
      <w:r>
        <w:t xml:space="preserve"> Id. </w:t>
      </w:r>
    </w:p>
  </w:footnote>
  <w:footnote w:id="24">
    <w:p w14:paraId="0CED5422" w14:textId="77777777" w:rsidR="000A526D" w:rsidRDefault="000A526D" w:rsidP="00551A67">
      <w:pPr>
        <w:pStyle w:val="FootnoteText"/>
        <w:ind w:firstLine="0"/>
      </w:pPr>
      <w:r>
        <w:rPr>
          <w:rStyle w:val="FootnoteReference"/>
        </w:rPr>
        <w:footnoteRef/>
      </w:r>
      <w:r>
        <w:t xml:space="preserve"> Id. </w:t>
      </w:r>
    </w:p>
  </w:footnote>
  <w:footnote w:id="25">
    <w:p w14:paraId="6FEEBA2D" w14:textId="00886DF1" w:rsidR="000A526D" w:rsidRDefault="000A526D" w:rsidP="00C86F6A">
      <w:pPr>
        <w:pStyle w:val="FootnoteText"/>
        <w:ind w:firstLine="0"/>
      </w:pPr>
      <w:r>
        <w:rPr>
          <w:rStyle w:val="FootnoteReference"/>
        </w:rPr>
        <w:footnoteRef/>
      </w:r>
      <w:r>
        <w:t xml:space="preserve"> Patrick Sisson, “In Many Cities Climate Change Will Flood Affordable Housing,” Bloomberg CityLab, Dec. 1, 2020, available at: </w:t>
      </w:r>
      <w:hyperlink r:id="rId14" w:history="1">
        <w:r w:rsidRPr="00481D36">
          <w:rPr>
            <w:rStyle w:val="Hyperlink"/>
          </w:rPr>
          <w:t>https://www.bloomberg.com/news/articles/2020-12-01/how-climate-change-is-targeting-affordable-housing?cmpid=BBD120220_CITYLAB&amp;utm_medium=email&amp;utm_source=newsletter&amp;utm_term=201202&amp;utm_campaign=citylabdaily</w:t>
        </w:r>
      </w:hyperlink>
      <w:r>
        <w:t xml:space="preserve">. </w:t>
      </w:r>
    </w:p>
  </w:footnote>
  <w:footnote w:id="26">
    <w:p w14:paraId="2AD3C0BE" w14:textId="539BA6B1" w:rsidR="000A526D" w:rsidRDefault="000A526D" w:rsidP="00C86F6A">
      <w:pPr>
        <w:pStyle w:val="FootnoteText"/>
        <w:ind w:firstLine="0"/>
      </w:pPr>
      <w:r>
        <w:rPr>
          <w:rStyle w:val="FootnoteReference"/>
        </w:rPr>
        <w:footnoteRef/>
      </w:r>
      <w:r>
        <w:t xml:space="preserve"> Patrick Sisson, “In Many Cities Climate Change Will Flood Affordable Housing,” Bloomberg CityLab, Dec. 1, 2020, available at: </w:t>
      </w:r>
      <w:hyperlink r:id="rId15" w:history="1">
        <w:r w:rsidRPr="00481D36">
          <w:rPr>
            <w:rStyle w:val="Hyperlink"/>
          </w:rPr>
          <w:t>https://www.bloomberg.com/news/articles/2020-12-01/how-climate-change-is-targeting-affordable-housing?cmpid=BBD120220_CITYLAB&amp;utm_medium=email&amp;utm_source=newsletter&amp;utm_term=201202&amp;utm_campaign=citylabdaily</w:t>
        </w:r>
      </w:hyperlink>
      <w:r>
        <w:t xml:space="preserve">. </w:t>
      </w:r>
    </w:p>
  </w:footnote>
  <w:footnote w:id="27">
    <w:p w14:paraId="24B4E2F9" w14:textId="77777777" w:rsidR="000A526D" w:rsidRDefault="000A526D" w:rsidP="006735C7">
      <w:pPr>
        <w:pStyle w:val="FootnoteText"/>
        <w:ind w:firstLine="0"/>
      </w:pPr>
      <w:r>
        <w:rPr>
          <w:rStyle w:val="FootnoteReference"/>
        </w:rPr>
        <w:footnoteRef/>
      </w:r>
      <w:r>
        <w:t xml:space="preserve"> Thomas Frank, E&amp;E News, “Flooding Disproportionately Harms Black Neighborhoods,” June 2, 2020, available at: </w:t>
      </w:r>
      <w:hyperlink r:id="rId16" w:history="1">
        <w:r w:rsidRPr="00F726C5">
          <w:rPr>
            <w:rStyle w:val="Hyperlink"/>
          </w:rPr>
          <w:t>https://www.scientificamerican.com/article/flooding-disproportionately-harms-black-neighborhoods/</w:t>
        </w:r>
      </w:hyperlink>
      <w:r>
        <w:t xml:space="preserve">. </w:t>
      </w:r>
    </w:p>
  </w:footnote>
  <w:footnote w:id="28">
    <w:p w14:paraId="713CE0EB" w14:textId="418745DB" w:rsidR="000A526D" w:rsidRPr="00D2350B" w:rsidRDefault="000A526D" w:rsidP="00C86F6A">
      <w:pPr>
        <w:pStyle w:val="FootnoteText"/>
        <w:ind w:firstLine="0"/>
      </w:pPr>
      <w:r>
        <w:rPr>
          <w:rStyle w:val="FootnoteReference"/>
        </w:rPr>
        <w:footnoteRef/>
      </w:r>
      <w:r>
        <w:t xml:space="preserve"> The National Flood Insurance Program, which was established by the National Flood Insurance Act of 1968, provides federally-backed flood insurance to homeowners, renters and business owners if they are in a participating community.  “Flood Insurance/National Flood Insurance Program (NFIP)”, National Association of Insurance Commissioners and the Center for Insurance Policy and Research, last updated October 1, 2020, available at: </w:t>
      </w:r>
      <w:hyperlink r:id="rId17" w:history="1">
        <w:r w:rsidRPr="00F726C5">
          <w:rPr>
            <w:rStyle w:val="Hyperlink"/>
          </w:rPr>
          <w:t>https://content.naic.org/cipr_topics/topic_flood_insurancenational_flood_insurance_program_nfip.htm</w:t>
        </w:r>
      </w:hyperlink>
      <w:r>
        <w:t xml:space="preserve">. </w:t>
      </w:r>
      <w:r>
        <w:rPr>
          <w:i/>
        </w:rPr>
        <w:t>See also</w:t>
      </w:r>
      <w:r>
        <w:t xml:space="preserve"> FEMA “Flood Insurance Reform” accessible at </w:t>
      </w:r>
      <w:hyperlink r:id="rId18" w:history="1">
        <w:r w:rsidRPr="00D70040">
          <w:rPr>
            <w:rStyle w:val="Hyperlink"/>
          </w:rPr>
          <w:t>https://www.fema.gov/flood-insurance-reform</w:t>
        </w:r>
      </w:hyperlink>
      <w:r>
        <w:t xml:space="preserve">.  NFIP has over five million flood insurance policies, which provide more than $1.3 trillion in coverage, and almost 22,500 communities in 56 states and jurisdictions participate in NFIP.  “What Happens in the National Flood Insurance Program (NFIP) Lapses?” Congressional Research Service, updated October 2, 2020, available at: </w:t>
      </w:r>
      <w:hyperlink r:id="rId19" w:history="1">
        <w:r w:rsidRPr="00D70040">
          <w:rPr>
            <w:rStyle w:val="Hyperlink"/>
          </w:rPr>
          <w:t>https://fas.org/sgp/crs/homesec/IN10835.pdf</w:t>
        </w:r>
      </w:hyperlink>
      <w:r>
        <w:t xml:space="preserve">. </w:t>
      </w:r>
    </w:p>
  </w:footnote>
  <w:footnote w:id="29">
    <w:p w14:paraId="4A742E57" w14:textId="77777777" w:rsidR="000A526D" w:rsidRDefault="000A526D" w:rsidP="006735C7">
      <w:pPr>
        <w:pStyle w:val="FootnoteText"/>
        <w:ind w:firstLine="0"/>
      </w:pPr>
      <w:r>
        <w:rPr>
          <w:rStyle w:val="FootnoteReference"/>
        </w:rPr>
        <w:footnoteRef/>
      </w:r>
      <w:r>
        <w:t xml:space="preserve"> Kyle Mittan, “Black and Hispanic people more likely to live in high-risk flood zones, study finds,” October 6, 2020, available at: </w:t>
      </w:r>
      <w:hyperlink r:id="rId20" w:history="1">
        <w:r w:rsidRPr="00F726C5">
          <w:rPr>
            <w:rStyle w:val="Hyperlink"/>
          </w:rPr>
          <w:t>https://phys.org/news/2020-10-black-hispanic-people-high-risk-zones.html</w:t>
        </w:r>
      </w:hyperlink>
      <w:r>
        <w:t xml:space="preserve">. </w:t>
      </w:r>
    </w:p>
  </w:footnote>
  <w:footnote w:id="30">
    <w:p w14:paraId="6622AF2C" w14:textId="77777777" w:rsidR="000A526D" w:rsidRDefault="000A526D" w:rsidP="006735C7">
      <w:pPr>
        <w:pStyle w:val="FootnoteText"/>
        <w:ind w:firstLine="0"/>
      </w:pPr>
      <w:r>
        <w:rPr>
          <w:rStyle w:val="FootnoteReference"/>
        </w:rPr>
        <w:footnoteRef/>
      </w:r>
      <w:r>
        <w:t xml:space="preserve"> Thomas Frank, E&amp;E News, “Flooding Disproportionately Harms Black Neighborhoods,” June 2, 2020, available at: </w:t>
      </w:r>
      <w:hyperlink r:id="rId21" w:history="1">
        <w:r w:rsidRPr="00F726C5">
          <w:rPr>
            <w:rStyle w:val="Hyperlink"/>
          </w:rPr>
          <w:t>https://www.scientificamerican.com/article/flooding-disproportionately-harms-black-neighborhoods/</w:t>
        </w:r>
      </w:hyperlink>
      <w:r>
        <w:t xml:space="preserve">. </w:t>
      </w:r>
    </w:p>
  </w:footnote>
  <w:footnote w:id="31">
    <w:p w14:paraId="5BA71694" w14:textId="77777777" w:rsidR="000A526D" w:rsidRDefault="000A526D" w:rsidP="006735C7">
      <w:pPr>
        <w:pStyle w:val="FootnoteText"/>
        <w:ind w:firstLine="0"/>
      </w:pPr>
      <w:r>
        <w:rPr>
          <w:rStyle w:val="FootnoteReference"/>
        </w:rPr>
        <w:footnoteRef/>
      </w:r>
      <w:r>
        <w:t xml:space="preserve"> Thomas Frank, E&amp;E News, “Flooding Disproportionately Harms Black Neighborhoods,” June 2, 2020, available at: </w:t>
      </w:r>
      <w:hyperlink r:id="rId22" w:history="1">
        <w:r w:rsidRPr="00F726C5">
          <w:rPr>
            <w:rStyle w:val="Hyperlink"/>
          </w:rPr>
          <w:t>https://www.scientificamerican.com/article/flooding-disproportionately-harms-black-neighborhoods/</w:t>
        </w:r>
      </w:hyperlink>
      <w:r>
        <w:t xml:space="preserve">. </w:t>
      </w:r>
    </w:p>
  </w:footnote>
  <w:footnote w:id="32">
    <w:p w14:paraId="62119AAC" w14:textId="422A8ED8" w:rsidR="000A526D" w:rsidRDefault="000A526D" w:rsidP="00C86F6A">
      <w:pPr>
        <w:pStyle w:val="FootnoteText"/>
        <w:ind w:firstLine="0"/>
      </w:pPr>
      <w:r>
        <w:rPr>
          <w:rStyle w:val="FootnoteReference"/>
        </w:rPr>
        <w:footnoteRef/>
      </w:r>
      <w:r>
        <w:t xml:space="preserve"> Anuradha Varanasi, Phys.Org, “Why increasing numbers of U.S. residents live in high-risk wildfire and flood zones,” January 25, 2021, available at: </w:t>
      </w:r>
      <w:r w:rsidRPr="00953B84">
        <w:t>https://phys.org/news/2021-01-residents-high-risk-wildfire-zones.html</w:t>
      </w:r>
      <w:r>
        <w:t>.</w:t>
      </w:r>
    </w:p>
  </w:footnote>
  <w:footnote w:id="33">
    <w:p w14:paraId="5892744A" w14:textId="00B0DF66" w:rsidR="000A526D" w:rsidRDefault="000A526D" w:rsidP="00C86F6A">
      <w:pPr>
        <w:pStyle w:val="FootnoteText"/>
        <w:ind w:firstLine="0"/>
      </w:pPr>
      <w:r>
        <w:rPr>
          <w:rStyle w:val="FootnoteReference"/>
        </w:rPr>
        <w:footnoteRef/>
      </w:r>
      <w:r>
        <w:t xml:space="preserve"> Brian Ford, Insurance Resources, “April 1, 2020 NFIP Changes: Flood Rates Set to Rise Again, May 21, 2020, available at: </w:t>
      </w:r>
      <w:hyperlink r:id="rId23" w:history="1">
        <w:r w:rsidRPr="00FF3263">
          <w:rPr>
            <w:rStyle w:val="Hyperlink"/>
          </w:rPr>
          <w:t>https://insuranceresourcesllc.com/april-1-2020-nfip-changes-flood-rates-set-to-rise-again/</w:t>
        </w:r>
      </w:hyperlink>
      <w:r>
        <w:t xml:space="preserve">. </w:t>
      </w:r>
    </w:p>
  </w:footnote>
  <w:footnote w:id="34">
    <w:p w14:paraId="6BA39D24" w14:textId="77777777" w:rsidR="000A526D" w:rsidRDefault="000A526D" w:rsidP="00EB1F09">
      <w:pPr>
        <w:pStyle w:val="FootnoteText"/>
        <w:ind w:firstLine="0"/>
      </w:pPr>
      <w:r>
        <w:rPr>
          <w:rStyle w:val="FootnoteReference"/>
        </w:rPr>
        <w:footnoteRef/>
      </w:r>
      <w:r>
        <w:t xml:space="preserve"> FEMA, Work With the National Flood Insurance Program, Risk Rating 2.0, available at: </w:t>
      </w:r>
      <w:r w:rsidRPr="00BF052C">
        <w:t>https://www.fema.gov/flood-insurance/work-with-nfip/risk-rating</w:t>
      </w:r>
      <w:r>
        <w:t>.</w:t>
      </w:r>
    </w:p>
  </w:footnote>
  <w:footnote w:id="35">
    <w:p w14:paraId="76F55C3E" w14:textId="77777777" w:rsidR="000A526D" w:rsidRDefault="000A526D" w:rsidP="00EB1F09">
      <w:pPr>
        <w:pStyle w:val="FootnoteText"/>
        <w:ind w:firstLine="0"/>
      </w:pPr>
      <w:r>
        <w:rPr>
          <w:rStyle w:val="FootnoteReference"/>
        </w:rPr>
        <w:footnoteRef/>
      </w:r>
      <w:r>
        <w:t xml:space="preserve"> FEMA, Answers to Questions About the NFIP, available at: </w:t>
      </w:r>
      <w:hyperlink r:id="rId24" w:history="1">
        <w:r w:rsidRPr="00233FC7">
          <w:rPr>
            <w:rStyle w:val="Hyperlink"/>
          </w:rPr>
          <w:t>https://www.fema.gov/media-library-data/20130726-1438-20490-1905/f084_atq_11aug11.pdf</w:t>
        </w:r>
      </w:hyperlink>
      <w:r>
        <w:t xml:space="preserve">. </w:t>
      </w:r>
    </w:p>
  </w:footnote>
  <w:footnote w:id="36">
    <w:p w14:paraId="3DE0BF91" w14:textId="77777777" w:rsidR="000A526D" w:rsidRDefault="000A526D" w:rsidP="00EB1F09">
      <w:pPr>
        <w:pStyle w:val="FootnoteText"/>
        <w:ind w:firstLine="0"/>
      </w:pPr>
      <w:r>
        <w:rPr>
          <w:rStyle w:val="FootnoteReference"/>
        </w:rPr>
        <w:footnoteRef/>
      </w:r>
      <w:r>
        <w:t xml:space="preserve"> FEMA, available at: </w:t>
      </w:r>
      <w:hyperlink r:id="rId25" w:history="1">
        <w:r w:rsidRPr="00233FC7">
          <w:rPr>
            <w:rStyle w:val="Hyperlink"/>
          </w:rPr>
          <w:t>https://www.fema.gov/media-library-data/1513200364180-bab79b0ae4855f62ebc94baa06fc0186/Common_Questions_Fact_Sheet.pdf</w:t>
        </w:r>
      </w:hyperlink>
      <w:r>
        <w:t xml:space="preserve">. </w:t>
      </w:r>
    </w:p>
  </w:footnote>
  <w:footnote w:id="37">
    <w:p w14:paraId="7222000E" w14:textId="77777777" w:rsidR="000A526D" w:rsidRDefault="000A526D" w:rsidP="00EB1F09">
      <w:pPr>
        <w:pStyle w:val="FootnoteText"/>
        <w:ind w:firstLine="0"/>
      </w:pPr>
      <w:r>
        <w:rPr>
          <w:rStyle w:val="FootnoteReference"/>
        </w:rPr>
        <w:footnoteRef/>
      </w:r>
      <w:r>
        <w:t xml:space="preserve"> FEMA, available at: </w:t>
      </w:r>
      <w:hyperlink r:id="rId26" w:history="1">
        <w:r w:rsidRPr="00D70040">
          <w:rPr>
            <w:rStyle w:val="Hyperlink"/>
          </w:rPr>
          <w:t>https://www.fema.gov/flood-insurance/work-with-nfip/risk-rating</w:t>
        </w:r>
      </w:hyperlink>
      <w:r>
        <w:t>. FEMA will incorporate data sets from the U.S. Geological Survey; National Oceanic and Atmospheric Administration Sea, Lake, and Overhead Surges from Hurricanes (SLOSH); U.S. Army Corps of Engineers; among others.</w:t>
      </w:r>
    </w:p>
  </w:footnote>
  <w:footnote w:id="38">
    <w:p w14:paraId="1D6905E2" w14:textId="77777777" w:rsidR="000A526D" w:rsidRDefault="000A526D" w:rsidP="00EB1F09">
      <w:pPr>
        <w:pStyle w:val="FootnoteText"/>
        <w:ind w:firstLine="0"/>
      </w:pPr>
      <w:r>
        <w:rPr>
          <w:rStyle w:val="FootnoteReference"/>
        </w:rPr>
        <w:footnoteRef/>
      </w:r>
      <w:r>
        <w:t xml:space="preserve"> FEMA, available at: </w:t>
      </w:r>
      <w:hyperlink r:id="rId27" w:history="1">
        <w:r w:rsidRPr="00D70040">
          <w:rPr>
            <w:rStyle w:val="Hyperlink"/>
          </w:rPr>
          <w:t>https://www.fema.gov/flood-insurance/work-with-nfip/risk-rating</w:t>
        </w:r>
      </w:hyperlink>
      <w:r>
        <w:t>.</w:t>
      </w:r>
    </w:p>
  </w:footnote>
  <w:footnote w:id="39">
    <w:p w14:paraId="377E9804" w14:textId="77777777" w:rsidR="000A526D" w:rsidRDefault="000A526D" w:rsidP="00EB1F09">
      <w:pPr>
        <w:pStyle w:val="FootnoteText"/>
        <w:ind w:firstLine="0"/>
      </w:pPr>
      <w:r>
        <w:rPr>
          <w:rStyle w:val="FootnoteReference"/>
        </w:rPr>
        <w:footnoteRef/>
      </w:r>
      <w:r>
        <w:t xml:space="preserve"> FEMA, available at: </w:t>
      </w:r>
      <w:hyperlink r:id="rId28" w:history="1">
        <w:r w:rsidRPr="00D70040">
          <w:rPr>
            <w:rStyle w:val="Hyperlink"/>
          </w:rPr>
          <w:t>https://www.fema.gov/flood-insurance/work-with-nfip/risk-rating</w:t>
        </w:r>
      </w:hyperlink>
      <w:r>
        <w:t xml:space="preserve">. </w:t>
      </w:r>
    </w:p>
  </w:footnote>
  <w:footnote w:id="40">
    <w:p w14:paraId="455C7AD3" w14:textId="50DDE39C" w:rsidR="000A526D" w:rsidRDefault="000A526D" w:rsidP="00C86F6A">
      <w:pPr>
        <w:pStyle w:val="FootnoteText"/>
        <w:ind w:firstLine="0"/>
      </w:pPr>
      <w:r>
        <w:rPr>
          <w:rStyle w:val="FootnoteReference"/>
        </w:rPr>
        <w:footnoteRef/>
      </w:r>
      <w:r>
        <w:t xml:space="preserve"> FEMA Releases National Risk Index: New Online Data Shows Natural Hazard Risks for Communities, available at: </w:t>
      </w:r>
      <w:hyperlink r:id="rId29" w:history="1">
        <w:r w:rsidRPr="00481D36">
          <w:rPr>
            <w:rStyle w:val="Hyperlink"/>
          </w:rPr>
          <w:t>https://www.fema.gov/press-release/20201117/fema-publica-el-indice-nacional-de-riesgo-nuevos-datos-disponibles-en-linea</w:t>
        </w:r>
      </w:hyperlink>
      <w:r>
        <w:t xml:space="preserve">. </w:t>
      </w:r>
    </w:p>
  </w:footnote>
  <w:footnote w:id="41">
    <w:p w14:paraId="42BD812C" w14:textId="3F8354C9" w:rsidR="000A526D" w:rsidRDefault="000A526D" w:rsidP="00C86F6A">
      <w:pPr>
        <w:pStyle w:val="FootnoteText"/>
        <w:ind w:firstLine="0"/>
      </w:pPr>
      <w:r>
        <w:rPr>
          <w:rStyle w:val="FootnoteReference"/>
        </w:rPr>
        <w:footnoteRef/>
      </w:r>
      <w:r>
        <w:t xml:space="preserve"> Louise Boyle, “California and New York counties top the list of riskiest places in the US for natural hazards,” Independent, Jan. 4, 2021, available at: </w:t>
      </w:r>
      <w:hyperlink r:id="rId30" w:history="1">
        <w:r w:rsidRPr="00481D36">
          <w:rPr>
            <w:rStyle w:val="Hyperlink"/>
          </w:rPr>
          <w:t>https://www.independent.co.uk/environment/natural-disasters-fema-hurricane-wildfire-us-b1782049.html</w:t>
        </w:r>
      </w:hyperlink>
      <w:r>
        <w:t xml:space="preserve">. </w:t>
      </w:r>
    </w:p>
  </w:footnote>
  <w:footnote w:id="42">
    <w:p w14:paraId="76E1EB81" w14:textId="4CA62593" w:rsidR="000A526D" w:rsidRDefault="000A526D" w:rsidP="00C86F6A">
      <w:pPr>
        <w:pStyle w:val="FootnoteText"/>
        <w:ind w:firstLine="0"/>
      </w:pPr>
      <w:r>
        <w:rPr>
          <w:rStyle w:val="FootnoteReference"/>
        </w:rPr>
        <w:footnoteRef/>
      </w:r>
      <w:r>
        <w:t xml:space="preserve"> Louise Boyle, “California and New York counties top the list of riskiest places in the US for natural hazards,” Independent, Jan. 4, 2021, available at: </w:t>
      </w:r>
      <w:hyperlink r:id="rId31" w:history="1">
        <w:r w:rsidRPr="00481D36">
          <w:rPr>
            <w:rStyle w:val="Hyperlink"/>
          </w:rPr>
          <w:t>https://www.independent.co.uk/environment/natural-disasters-fema-hurricane-wildfire-us-b1782049.html</w:t>
        </w:r>
      </w:hyperlink>
      <w:r>
        <w:t xml:space="preserve">. </w:t>
      </w:r>
    </w:p>
  </w:footnote>
  <w:footnote w:id="43">
    <w:p w14:paraId="07C149D6" w14:textId="77777777" w:rsidR="000A526D" w:rsidRDefault="000A526D" w:rsidP="00551A67">
      <w:pPr>
        <w:pStyle w:val="FootnoteText"/>
        <w:ind w:firstLine="0"/>
      </w:pPr>
      <w:r>
        <w:rPr>
          <w:rStyle w:val="FootnoteReference"/>
        </w:rPr>
        <w:footnoteRef/>
      </w:r>
      <w:r>
        <w:t xml:space="preserve"> The urban heat island effect “refers to the elevated temperatures in urban and suburban areas as compared to rural areas.  The warming is an example of local climate change, caused by the thermal properties of development and the impact of buildings.” Securing Our Future: Strategies for New York City in the Fight Against Climate Change, The New York City Council, March 2020, at 49, available at: </w:t>
      </w:r>
      <w:hyperlink r:id="rId32" w:history="1">
        <w:r w:rsidRPr="001845BF">
          <w:rPr>
            <w:rStyle w:val="Hyperlink"/>
          </w:rPr>
          <w:t>http://council.nyc.gov/data/wp-content/uploads/sites/73/2020/03/Securing-our-Future_Report-2020.r4.pdf</w:t>
        </w:r>
      </w:hyperlink>
    </w:p>
  </w:footnote>
  <w:footnote w:id="44">
    <w:p w14:paraId="1D3A5409" w14:textId="77777777" w:rsidR="000A526D" w:rsidRDefault="000A526D" w:rsidP="00551A67">
      <w:pPr>
        <w:pStyle w:val="FootnoteText"/>
        <w:ind w:firstLine="0"/>
      </w:pPr>
      <w:r>
        <w:rPr>
          <w:rStyle w:val="FootnoteReference"/>
        </w:rPr>
        <w:footnoteRef/>
      </w:r>
      <w:r>
        <w:t xml:space="preserve"> Rachel Ramirez, Heat Waves Kill More People than Any Other Weather Disaster. These Cities have a Plan. </w:t>
      </w:r>
      <w:hyperlink r:id="rId33" w:history="1">
        <w:r w:rsidRPr="0098533B">
          <w:rPr>
            <w:rStyle w:val="Hyperlink"/>
          </w:rPr>
          <w:t>https://www.huffpost.com/entry/heat-waves-cities-climate-change_n_5fad4e44c5b68707d1fcf7e4?guccounter=1</w:t>
        </w:r>
      </w:hyperlink>
      <w:r>
        <w:t xml:space="preserve"> (Dec. 1, 2020).</w:t>
      </w:r>
    </w:p>
  </w:footnote>
  <w:footnote w:id="45">
    <w:p w14:paraId="61B6A712" w14:textId="77777777" w:rsidR="000A526D" w:rsidRDefault="000A526D" w:rsidP="00551A67">
      <w:pPr>
        <w:pStyle w:val="FootnoteText"/>
        <w:ind w:firstLine="0"/>
      </w:pPr>
      <w:r>
        <w:rPr>
          <w:rStyle w:val="FootnoteReference"/>
        </w:rPr>
        <w:footnoteRef/>
      </w:r>
      <w:r>
        <w:t xml:space="preserve"> Rachel Ramirez, Heat Waves Kill More People than Any Other Weather Disaster. These Cities have a Plan. </w:t>
      </w:r>
      <w:hyperlink r:id="rId34" w:history="1">
        <w:r w:rsidRPr="0098533B">
          <w:rPr>
            <w:rStyle w:val="Hyperlink"/>
          </w:rPr>
          <w:t>https://www.huffpost.com/entry/heat-waves-cities-climate-change_n_5fad4e44c5b68707d1fcf7e4?guccounter=1</w:t>
        </w:r>
      </w:hyperlink>
      <w:r>
        <w:t xml:space="preserve"> (Dec. 1, 2020).</w:t>
      </w:r>
    </w:p>
  </w:footnote>
  <w:footnote w:id="46">
    <w:p w14:paraId="37345A85" w14:textId="77777777" w:rsidR="000A526D" w:rsidRDefault="000A526D" w:rsidP="00551A67">
      <w:pPr>
        <w:pStyle w:val="FootnoteText"/>
        <w:ind w:firstLine="0"/>
      </w:pPr>
      <w:r>
        <w:rPr>
          <w:rStyle w:val="FootnoteReference"/>
        </w:rPr>
        <w:footnoteRef/>
      </w:r>
      <w:r>
        <w:t xml:space="preserve"> Leslie Kaufman, Flooding Due to Climate Change Caused $75 Billion of Damage in the U.S., Bloomberg Green, January 11, 2021, available at: </w:t>
      </w:r>
      <w:hyperlink r:id="rId35" w:history="1">
        <w:r w:rsidRPr="003A3C83">
          <w:rPr>
            <w:rStyle w:val="Hyperlink"/>
          </w:rPr>
          <w:t>https://www.bloomberg.com/news/articles/2021-01-11/flooding-due-to-climate-change-caused-75-billion-of-damage-in-the-u-s?cmpid=BBD011221_CITYLAB&amp;utm_medium=email&amp;utm_source=newsletter&amp;utm_term=210112&amp;utm_campaign=citylabdaily</w:t>
        </w:r>
      </w:hyperlink>
    </w:p>
  </w:footnote>
  <w:footnote w:id="47">
    <w:p w14:paraId="279A03DF" w14:textId="1D73A8F3" w:rsidR="000A526D" w:rsidRDefault="000A526D" w:rsidP="00C86F6A">
      <w:pPr>
        <w:pStyle w:val="FootnoteText"/>
        <w:ind w:firstLine="0"/>
      </w:pPr>
      <w:r>
        <w:rPr>
          <w:rStyle w:val="FootnoteReference"/>
        </w:rPr>
        <w:footnoteRef/>
      </w:r>
      <w:r>
        <w:t xml:space="preserve"> Christopher Flavelle, U.S. Flood Strategy Shifts to ‘Unavoidable’ Relocation of Entire Neighborhoods, The New York Times, August 26, 2020, available at: </w:t>
      </w:r>
      <w:hyperlink r:id="rId36" w:history="1">
        <w:r w:rsidRPr="00925FE9">
          <w:rPr>
            <w:rStyle w:val="Hyperlink"/>
          </w:rPr>
          <w:t>https://www.nytimes.com/2020/08/26/climate/flooding-relocation-managed-retreat.html</w:t>
        </w:r>
      </w:hyperlink>
    </w:p>
  </w:footnote>
  <w:footnote w:id="48">
    <w:p w14:paraId="79E76E1D" w14:textId="27FEF6C2" w:rsidR="000A526D" w:rsidRPr="00C86F6A" w:rsidRDefault="000A526D" w:rsidP="00C86F6A">
      <w:pPr>
        <w:pStyle w:val="FootnoteText"/>
        <w:ind w:firstLine="0"/>
        <w:rPr>
          <w:i/>
        </w:rPr>
      </w:pPr>
      <w:r>
        <w:rPr>
          <w:rStyle w:val="FootnoteReference"/>
        </w:rPr>
        <w:footnoteRef/>
      </w:r>
      <w:r>
        <w:t xml:space="preserve"> </w:t>
      </w:r>
      <w:r w:rsidRPr="00C86F6A">
        <w:t>Id.</w:t>
      </w:r>
    </w:p>
  </w:footnote>
  <w:footnote w:id="49">
    <w:p w14:paraId="5E23C88E" w14:textId="67D79D6A" w:rsidR="000A526D" w:rsidRDefault="000A526D" w:rsidP="00C86F6A">
      <w:pPr>
        <w:pStyle w:val="FootnoteText"/>
        <w:ind w:firstLine="0"/>
      </w:pPr>
      <w:r>
        <w:rPr>
          <w:rStyle w:val="FootnoteReference"/>
        </w:rPr>
        <w:footnoteRef/>
      </w:r>
      <w:r>
        <w:t xml:space="preserve"> Id.</w:t>
      </w:r>
    </w:p>
  </w:footnote>
  <w:footnote w:id="50">
    <w:p w14:paraId="7F156B43" w14:textId="4DE005BA" w:rsidR="000A526D" w:rsidRDefault="000A526D" w:rsidP="00C86F6A">
      <w:pPr>
        <w:pStyle w:val="FootnoteText"/>
        <w:ind w:firstLine="0"/>
      </w:pPr>
      <w:r>
        <w:rPr>
          <w:rStyle w:val="FootnoteReference"/>
        </w:rPr>
        <w:footnoteRef/>
      </w:r>
      <w:r>
        <w:t xml:space="preserve"> Id.</w:t>
      </w:r>
    </w:p>
  </w:footnote>
  <w:footnote w:id="51">
    <w:p w14:paraId="3A11CEBD" w14:textId="240C5126" w:rsidR="000A526D" w:rsidRDefault="000A526D" w:rsidP="00C86F6A">
      <w:pPr>
        <w:pStyle w:val="FootnoteText"/>
        <w:ind w:firstLine="0"/>
      </w:pPr>
      <w:r>
        <w:rPr>
          <w:rStyle w:val="FootnoteReference"/>
        </w:rPr>
        <w:footnoteRef/>
      </w:r>
      <w:r>
        <w:t xml:space="preserve"> Id.</w:t>
      </w:r>
    </w:p>
  </w:footnote>
  <w:footnote w:id="52">
    <w:p w14:paraId="6E817941" w14:textId="77777777" w:rsidR="000A526D" w:rsidRDefault="000A526D" w:rsidP="00551A67">
      <w:pPr>
        <w:pStyle w:val="FootnoteText"/>
        <w:ind w:firstLine="0"/>
      </w:pPr>
      <w:r>
        <w:rPr>
          <w:rStyle w:val="FootnoteReference"/>
        </w:rPr>
        <w:footnoteRef/>
      </w:r>
      <w:r>
        <w:t xml:space="preserve"> </w:t>
      </w:r>
      <w:r w:rsidRPr="00027BF3">
        <w:t xml:space="preserve">Brian Kahn, "Sandy’s Surge Was Extreme. It Could Become Normal" </w:t>
      </w:r>
      <w:r w:rsidRPr="00027BF3">
        <w:rPr>
          <w:smallCaps/>
        </w:rPr>
        <w:t>Climate Central</w:t>
      </w:r>
      <w:r w:rsidRPr="00027BF3">
        <w:t xml:space="preserve"> (October 10, 2016), </w:t>
      </w:r>
      <w:hyperlink r:id="rId37" w:history="1">
        <w:r w:rsidRPr="00312960">
          <w:rPr>
            <w:rStyle w:val="Hyperlink"/>
          </w:rPr>
          <w:t>http://www.climatecentral.org/news/sandys-surge-climate-change-20776</w:t>
        </w:r>
      </w:hyperlink>
      <w:r>
        <w:t xml:space="preserve"> </w:t>
      </w:r>
    </w:p>
  </w:footnote>
  <w:footnote w:id="53">
    <w:p w14:paraId="7815A3C0" w14:textId="77777777" w:rsidR="000A526D" w:rsidRDefault="000A526D" w:rsidP="00551A67">
      <w:pPr>
        <w:pStyle w:val="FootnoteText"/>
        <w:ind w:firstLine="0"/>
      </w:pPr>
      <w:r>
        <w:rPr>
          <w:rStyle w:val="FootnoteReference"/>
        </w:rPr>
        <w:footnoteRef/>
      </w:r>
      <w:r>
        <w:t xml:space="preserve"> </w:t>
      </w:r>
      <w:r w:rsidRPr="00B60214">
        <w:t xml:space="preserve">James Barron, "New York’s Next Nickname: The Big Sponge?" </w:t>
      </w:r>
      <w:r w:rsidRPr="00B60214">
        <w:rPr>
          <w:smallCaps/>
        </w:rPr>
        <w:t>The New York Times</w:t>
      </w:r>
      <w:r w:rsidRPr="00B60214">
        <w:t xml:space="preserve"> (September 27, 2018), </w:t>
      </w:r>
      <w:hyperlink r:id="rId38" w:history="1">
        <w:r w:rsidRPr="00312960">
          <w:rPr>
            <w:rStyle w:val="Hyperlink"/>
          </w:rPr>
          <w:t>https://www.nytimes.com/2018/09/27/nyregion/new-york-flooding.html</w:t>
        </w:r>
      </w:hyperlink>
      <w:r>
        <w:t xml:space="preserve"> </w:t>
      </w:r>
    </w:p>
  </w:footnote>
  <w:footnote w:id="54">
    <w:p w14:paraId="713807BD" w14:textId="77777777" w:rsidR="000A526D" w:rsidRPr="00204DF5" w:rsidRDefault="000A526D" w:rsidP="00551A67">
      <w:pPr>
        <w:pStyle w:val="FootnoteText"/>
        <w:ind w:firstLine="0"/>
      </w:pPr>
      <w:r w:rsidRPr="00204DF5">
        <w:rPr>
          <w:rStyle w:val="FootnoteReference"/>
        </w:rPr>
        <w:footnoteRef/>
      </w:r>
      <w:r w:rsidRPr="00204DF5">
        <w:t xml:space="preserve"> NYC Special Initiative for Rebuilding and Resiliency Report, A Stronger, More Resilient New York, Foreword from Michael Bloomberg, </w:t>
      </w:r>
      <w:hyperlink r:id="rId39" w:history="1">
        <w:r w:rsidRPr="00204DF5">
          <w:rPr>
            <w:rStyle w:val="Hyperlink"/>
          </w:rPr>
          <w:t>https://www1.nyc.gov/office-of-the-mayor/news/201-13/mayor-bloomberg-outlines-ambitious-proposal-protect-city-against-effects-climate-change</w:t>
        </w:r>
      </w:hyperlink>
      <w:r w:rsidRPr="00204DF5">
        <w:t xml:space="preserve">  </w:t>
      </w:r>
    </w:p>
  </w:footnote>
  <w:footnote w:id="55">
    <w:p w14:paraId="0D8DDBC5" w14:textId="77777777" w:rsidR="000A526D" w:rsidRDefault="000A526D" w:rsidP="006D73A6">
      <w:pPr>
        <w:pStyle w:val="FootnoteText"/>
        <w:ind w:firstLine="0"/>
      </w:pPr>
      <w:r>
        <w:rPr>
          <w:rStyle w:val="FootnoteReference"/>
        </w:rPr>
        <w:footnoteRef/>
      </w:r>
      <w:r>
        <w:t xml:space="preserve"> National Oceanic and Atmospheric Administration. Tropical Cyclone Report Hurricane Sandy </w:t>
      </w:r>
      <w:hyperlink r:id="rId40" w:history="1">
        <w:r w:rsidRPr="00162420">
          <w:rPr>
            <w:rStyle w:val="Hyperlink"/>
          </w:rPr>
          <w:t>https://www.nhc.noaa.gov/data/tcr/AL182012_Sandy.pdf</w:t>
        </w:r>
      </w:hyperlink>
      <w:r>
        <w:t xml:space="preserve"> </w:t>
      </w:r>
    </w:p>
  </w:footnote>
  <w:footnote w:id="56">
    <w:p w14:paraId="1634BCA8" w14:textId="77777777" w:rsidR="000A526D" w:rsidRDefault="000A526D" w:rsidP="006D73A6">
      <w:pPr>
        <w:pStyle w:val="FootnoteText"/>
        <w:ind w:firstLine="0"/>
      </w:pPr>
      <w:r>
        <w:rPr>
          <w:rStyle w:val="FootnoteReference"/>
        </w:rPr>
        <w:footnoteRef/>
      </w:r>
      <w:r>
        <w:t xml:space="preserve"> Id. </w:t>
      </w:r>
    </w:p>
  </w:footnote>
  <w:footnote w:id="57">
    <w:p w14:paraId="00363354" w14:textId="77777777" w:rsidR="000A526D" w:rsidRDefault="000A526D" w:rsidP="006D73A6">
      <w:pPr>
        <w:pStyle w:val="FootnoteText"/>
        <w:ind w:firstLine="0"/>
      </w:pPr>
      <w:r>
        <w:rPr>
          <w:rStyle w:val="FootnoteReference"/>
        </w:rPr>
        <w:footnoteRef/>
      </w:r>
      <w:r>
        <w:t xml:space="preserve"> Id. </w:t>
      </w:r>
    </w:p>
  </w:footnote>
  <w:footnote w:id="58">
    <w:p w14:paraId="3A5BDD21" w14:textId="77777777" w:rsidR="000A526D" w:rsidRDefault="000A526D" w:rsidP="006D73A6">
      <w:pPr>
        <w:pStyle w:val="FootnoteText"/>
        <w:ind w:firstLine="0"/>
      </w:pPr>
      <w:r>
        <w:rPr>
          <w:rStyle w:val="FootnoteReference"/>
        </w:rPr>
        <w:footnoteRef/>
      </w:r>
      <w:r>
        <w:t xml:space="preserve"> Id. </w:t>
      </w:r>
    </w:p>
  </w:footnote>
  <w:footnote w:id="59">
    <w:p w14:paraId="713F1CFE" w14:textId="77777777" w:rsidR="000A526D" w:rsidRDefault="000A526D" w:rsidP="006D73A6">
      <w:pPr>
        <w:pStyle w:val="FootnoteText"/>
        <w:ind w:firstLine="0"/>
      </w:pPr>
      <w:r>
        <w:rPr>
          <w:rStyle w:val="FootnoteReference"/>
        </w:rPr>
        <w:footnoteRef/>
      </w:r>
      <w:r>
        <w:t xml:space="preserve"> Id. </w:t>
      </w:r>
    </w:p>
  </w:footnote>
  <w:footnote w:id="60">
    <w:p w14:paraId="1D483AFB" w14:textId="77777777" w:rsidR="000A526D" w:rsidRPr="00204DF5" w:rsidRDefault="000A526D" w:rsidP="00551A67">
      <w:pPr>
        <w:pStyle w:val="FootnoteText"/>
        <w:ind w:firstLine="0"/>
      </w:pPr>
      <w:r w:rsidRPr="00204DF5">
        <w:rPr>
          <w:rStyle w:val="FootnoteReference"/>
        </w:rPr>
        <w:footnoteRef/>
      </w:r>
      <w:r w:rsidRPr="00204DF5">
        <w:t xml:space="preserve"> Id. </w:t>
      </w:r>
    </w:p>
  </w:footnote>
  <w:footnote w:id="61">
    <w:p w14:paraId="770B68A7" w14:textId="77777777" w:rsidR="000A526D" w:rsidRDefault="000A526D" w:rsidP="00551A67">
      <w:pPr>
        <w:pStyle w:val="FootnoteText"/>
        <w:ind w:firstLine="0"/>
      </w:pPr>
      <w:r w:rsidRPr="00204DF5">
        <w:rPr>
          <w:rStyle w:val="FootnoteReference"/>
        </w:rPr>
        <w:footnoteRef/>
      </w:r>
      <w:r w:rsidRPr="00204DF5">
        <w:t xml:space="preserve"> PlaNYC, “Sandy and Its Impacts,” </w:t>
      </w:r>
      <w:r>
        <w:t xml:space="preserve">available at  </w:t>
      </w:r>
      <w:r w:rsidRPr="00C22A7C">
        <w:t>http://www.nyc.gov/html/sirr/downloads/pdf/final_report/Ch_1_SandyImpacts_FINAL_singles.pdf</w:t>
      </w:r>
    </w:p>
  </w:footnote>
  <w:footnote w:id="62">
    <w:p w14:paraId="0BBAB4B9" w14:textId="77777777" w:rsidR="000A526D" w:rsidRDefault="000A526D" w:rsidP="00551A67">
      <w:pPr>
        <w:pStyle w:val="FootnoteText"/>
        <w:ind w:firstLine="0"/>
      </w:pPr>
      <w:r>
        <w:rPr>
          <w:rStyle w:val="FootnoteReference"/>
        </w:rPr>
        <w:footnoteRef/>
      </w:r>
      <w:r>
        <w:t xml:space="preserve"> </w:t>
      </w:r>
      <w:r w:rsidRPr="00A347E5">
        <w:t>Id.</w:t>
      </w:r>
    </w:p>
  </w:footnote>
  <w:footnote w:id="63">
    <w:p w14:paraId="14B3DFF9" w14:textId="77777777" w:rsidR="000A526D" w:rsidRDefault="000A526D" w:rsidP="00551A67">
      <w:pPr>
        <w:pStyle w:val="FootnoteText"/>
        <w:ind w:firstLine="0"/>
      </w:pPr>
      <w:r>
        <w:rPr>
          <w:rStyle w:val="FootnoteReference"/>
        </w:rPr>
        <w:footnoteRef/>
      </w:r>
      <w:r>
        <w:t xml:space="preserve"> </w:t>
      </w:r>
      <w:r w:rsidRPr="00A347E5">
        <w:t>Id.</w:t>
      </w:r>
    </w:p>
  </w:footnote>
  <w:footnote w:id="64">
    <w:p w14:paraId="53A400DD" w14:textId="77777777" w:rsidR="000A526D" w:rsidRDefault="000A526D" w:rsidP="00551A67">
      <w:pPr>
        <w:pStyle w:val="FootnoteText"/>
        <w:ind w:firstLine="0"/>
      </w:pPr>
      <w:r>
        <w:rPr>
          <w:rStyle w:val="FootnoteReference"/>
        </w:rPr>
        <w:footnoteRef/>
      </w:r>
      <w:r>
        <w:t xml:space="preserve"> </w:t>
      </w:r>
      <w:r w:rsidRPr="00A347E5">
        <w:t>Id.</w:t>
      </w:r>
    </w:p>
  </w:footnote>
  <w:footnote w:id="65">
    <w:p w14:paraId="7DA3B5D7" w14:textId="77777777" w:rsidR="000A526D" w:rsidRDefault="000A526D" w:rsidP="00551A67">
      <w:pPr>
        <w:pStyle w:val="FootnoteText"/>
        <w:ind w:firstLine="0"/>
      </w:pPr>
      <w:r>
        <w:rPr>
          <w:rStyle w:val="FootnoteReference"/>
        </w:rPr>
        <w:footnoteRef/>
      </w:r>
      <w:r>
        <w:t xml:space="preserve"> Union of Concerned Scientists. The Science Connecting Extreme Weather to Climate Change. </w:t>
      </w:r>
      <w:hyperlink r:id="rId41" w:history="1">
        <w:r w:rsidRPr="00162420">
          <w:rPr>
            <w:rStyle w:val="Hyperlink"/>
          </w:rPr>
          <w:t>https://www.ucsusa.org/sites/default/files/attach/2018/06/The-Science-Connecting-Extreme-Weather-to-Climate-Change.pdf</w:t>
        </w:r>
      </w:hyperlink>
    </w:p>
  </w:footnote>
  <w:footnote w:id="66">
    <w:p w14:paraId="0C83FBEF" w14:textId="77777777" w:rsidR="000A526D" w:rsidRDefault="000A526D" w:rsidP="00551A67">
      <w:pPr>
        <w:pStyle w:val="FootnoteText"/>
        <w:ind w:firstLine="0"/>
      </w:pPr>
      <w:r>
        <w:rPr>
          <w:rStyle w:val="FootnoteReference"/>
        </w:rPr>
        <w:footnoteRef/>
      </w:r>
      <w:r>
        <w:t xml:space="preserve"> Testimony of Jainey Bavishi, “New York City Council Hearing of the Environmental Protection Committee,” (April 12, 2018), </w:t>
      </w:r>
      <w:hyperlink r:id="rId42" w:history="1">
        <w:r w:rsidRPr="00466FB2">
          <w:rPr>
            <w:rStyle w:val="Hyperlink"/>
            <w:color w:val="0070C0"/>
          </w:rPr>
          <w:t>http://legistar.council.nyc.gov/LegislationDetail.aspx?ID=3427962&amp;GUID=850E9004-2D8A-41C6-A453-873D06F8D594&amp;Options=&amp;Search</w:t>
        </w:r>
      </w:hyperlink>
      <w:r w:rsidRPr="00466FB2">
        <w:rPr>
          <w:color w:val="0070C0"/>
        </w:rPr>
        <w:t>=</w:t>
      </w:r>
      <w:r>
        <w:t xml:space="preserve"> </w:t>
      </w:r>
    </w:p>
  </w:footnote>
  <w:footnote w:id="67">
    <w:p w14:paraId="3E64B8FF" w14:textId="77777777" w:rsidR="000A526D" w:rsidRDefault="000A526D" w:rsidP="00551A67">
      <w:pPr>
        <w:pStyle w:val="FootnoteText"/>
        <w:ind w:firstLine="0"/>
      </w:pPr>
      <w:r>
        <w:rPr>
          <w:rStyle w:val="FootnoteReference"/>
        </w:rPr>
        <w:footnoteRef/>
      </w:r>
      <w:r>
        <w:t xml:space="preserve"> Id.</w:t>
      </w:r>
    </w:p>
  </w:footnote>
  <w:footnote w:id="68">
    <w:p w14:paraId="3919D8D1" w14:textId="77777777" w:rsidR="000A526D" w:rsidRDefault="000A526D" w:rsidP="00693640">
      <w:pPr>
        <w:pStyle w:val="FootnoteText"/>
        <w:ind w:firstLine="0"/>
      </w:pPr>
      <w:r>
        <w:rPr>
          <w:rStyle w:val="FootnoteReference"/>
        </w:rPr>
        <w:footnoteRef/>
      </w:r>
      <w:r>
        <w:t xml:space="preserve"> National Oceanic and Atmospheric Administration, Busy Atlantic hurricane season predicted for 2020, May 21, 2020, available at: </w:t>
      </w:r>
      <w:hyperlink r:id="rId43" w:history="1">
        <w:r w:rsidRPr="001C4E27">
          <w:rPr>
            <w:rStyle w:val="Hyperlink"/>
          </w:rPr>
          <w:t>https://www.noaa.gov/media-release/busy-atlantic-hurricane-season-predicted-for-2020</w:t>
        </w:r>
      </w:hyperlink>
      <w:r>
        <w:t xml:space="preserve">. </w:t>
      </w:r>
    </w:p>
  </w:footnote>
  <w:footnote w:id="69">
    <w:p w14:paraId="2F9F9D06" w14:textId="77777777" w:rsidR="000A526D" w:rsidRDefault="000A526D" w:rsidP="00693640">
      <w:pPr>
        <w:pStyle w:val="FootnoteText"/>
        <w:ind w:firstLine="0"/>
      </w:pPr>
      <w:r>
        <w:rPr>
          <w:rStyle w:val="FootnoteReference"/>
        </w:rPr>
        <w:footnoteRef/>
      </w:r>
      <w:r>
        <w:t xml:space="preserve"> Colorado State University Department of Atmospheric Science, Forecast of Atlantic Seasonal Hurricane Activity and Landfall Strike Probability for 2020, Aug. 5, 2020, available at: </w:t>
      </w:r>
      <w:hyperlink r:id="rId44" w:history="1">
        <w:r w:rsidRPr="001C4E27">
          <w:rPr>
            <w:rStyle w:val="Hyperlink"/>
          </w:rPr>
          <w:t>https://tropical.colostate.edu/Forecast/2020-08.pdf</w:t>
        </w:r>
      </w:hyperlink>
      <w:r>
        <w:t xml:space="preserve">. </w:t>
      </w:r>
    </w:p>
  </w:footnote>
  <w:footnote w:id="70">
    <w:p w14:paraId="1957B384" w14:textId="77777777" w:rsidR="000A526D" w:rsidRDefault="000A526D" w:rsidP="00693640">
      <w:pPr>
        <w:pStyle w:val="FootnoteText"/>
        <w:ind w:firstLine="0"/>
      </w:pPr>
      <w:r>
        <w:rPr>
          <w:rStyle w:val="FootnoteReference"/>
        </w:rPr>
        <w:footnoteRef/>
      </w:r>
      <w:r>
        <w:t xml:space="preserve"> Bob Henson, Why the 2020 Atlantic Hurricane Season Has Spun Out of Control, The Washington Post, September 24, 2020, available at: </w:t>
      </w:r>
      <w:hyperlink r:id="rId45" w:history="1">
        <w:r w:rsidRPr="001845BF">
          <w:rPr>
            <w:rStyle w:val="Hyperlink"/>
          </w:rPr>
          <w:t>https://www.pressdemocrat.com/article/news/why-the-2020-atlantic-hurricane-season-has-spun-out-of-control/</w:t>
        </w:r>
      </w:hyperlink>
    </w:p>
  </w:footnote>
  <w:footnote w:id="71">
    <w:p w14:paraId="548E9B9B" w14:textId="77777777" w:rsidR="000A526D" w:rsidRDefault="000A526D" w:rsidP="00C86F6A">
      <w:pPr>
        <w:pStyle w:val="FootnoteText"/>
        <w:ind w:firstLine="0"/>
      </w:pPr>
      <w:r>
        <w:rPr>
          <w:rStyle w:val="FootnoteReference"/>
        </w:rPr>
        <w:footnoteRef/>
      </w:r>
      <w:r>
        <w:t xml:space="preserve"> Jeff Masters, A look back at the horrific 2020 Atlantic hurricane season, Yale Climate Connections, Dec. 1, 2020, available at: </w:t>
      </w:r>
      <w:hyperlink r:id="rId46" w:history="1">
        <w:r w:rsidRPr="00481D36">
          <w:rPr>
            <w:rStyle w:val="Hyperlink"/>
          </w:rPr>
          <w:t>https://yaleclimateconnections.org/2020/12/a-look-back-at-the-horrific-2020-atlantic-hurricane-center/</w:t>
        </w:r>
      </w:hyperlink>
      <w:r>
        <w:t xml:space="preserve">. </w:t>
      </w:r>
    </w:p>
  </w:footnote>
  <w:footnote w:id="72">
    <w:p w14:paraId="7DF45C2D" w14:textId="77777777" w:rsidR="000A526D" w:rsidRDefault="000A526D" w:rsidP="00693640">
      <w:pPr>
        <w:pStyle w:val="FootnoteText"/>
        <w:ind w:firstLine="0"/>
      </w:pPr>
      <w:r>
        <w:rPr>
          <w:rStyle w:val="FootnoteReference"/>
        </w:rPr>
        <w:footnoteRef/>
      </w:r>
      <w:r>
        <w:t xml:space="preserve"> Lauren Olesky, The 2020 Record-breaking Hurricane Season, CBS12, October 5, 2020, available at: </w:t>
      </w:r>
      <w:hyperlink r:id="rId47" w:history="1">
        <w:r w:rsidRPr="001845BF">
          <w:rPr>
            <w:rStyle w:val="Hyperlink"/>
          </w:rPr>
          <w:t>https://cbs12.com/news/local/the-2020-record-breaking-hurricane-season</w:t>
        </w:r>
      </w:hyperlink>
    </w:p>
  </w:footnote>
  <w:footnote w:id="73">
    <w:p w14:paraId="5655B74B" w14:textId="77777777" w:rsidR="000A526D" w:rsidRPr="00B618C8" w:rsidRDefault="000A526D" w:rsidP="00693640">
      <w:pPr>
        <w:pStyle w:val="FootnoteText"/>
        <w:ind w:firstLine="0"/>
      </w:pPr>
      <w:r>
        <w:rPr>
          <w:rStyle w:val="FootnoteReference"/>
        </w:rPr>
        <w:footnoteRef/>
      </w:r>
      <w:r>
        <w:t xml:space="preserve"> Joe Mario Pederson, Hurricane Season 2020: One Nonstop Record-Breaking Year, Orlando Sentinel, September 24, 2020, available at: </w:t>
      </w:r>
      <w:hyperlink r:id="rId48" w:history="1">
        <w:r w:rsidRPr="00B618C8">
          <w:rPr>
            <w:rStyle w:val="Hyperlink"/>
          </w:rPr>
          <w:t>http://www.orlandosentinel.com/weather/hurricane/os-ne-hurricane-season-2020-nonstop-record-breaking-year-20200924-7m6bf6fxqnbq5kxrmb26riu4ve-story.html</w:t>
        </w:r>
      </w:hyperlink>
    </w:p>
  </w:footnote>
  <w:footnote w:id="74">
    <w:p w14:paraId="3165A917" w14:textId="77777777" w:rsidR="000A526D" w:rsidRPr="00A3768D" w:rsidRDefault="000A526D" w:rsidP="00693640">
      <w:pPr>
        <w:pStyle w:val="FootnoteText"/>
        <w:ind w:firstLine="0"/>
        <w:rPr>
          <w:sz w:val="18"/>
          <w:szCs w:val="18"/>
        </w:rPr>
      </w:pPr>
      <w:r w:rsidRPr="00ED75EB">
        <w:rPr>
          <w:rStyle w:val="FootnoteReference"/>
        </w:rPr>
        <w:footnoteRef/>
      </w:r>
      <w:r w:rsidRPr="00ED75EB">
        <w:t xml:space="preserve"> “RMS Estimates Insured Losses from Hurricane Isaias at $3-$5 Billion,” Insurance Journal (August 17, 2020), available at: </w:t>
      </w:r>
      <w:hyperlink r:id="rId49" w:history="1">
        <w:r w:rsidRPr="00ED75EB">
          <w:rPr>
            <w:rStyle w:val="Hyperlink"/>
          </w:rPr>
          <w:t>https://www.insurancejournal.com/news/national/2020/08/17/579240.htm</w:t>
        </w:r>
      </w:hyperlink>
    </w:p>
  </w:footnote>
  <w:footnote w:id="75">
    <w:p w14:paraId="24149FF7" w14:textId="77777777" w:rsidR="000A526D" w:rsidRPr="00ED75EB" w:rsidRDefault="000A526D" w:rsidP="00693640">
      <w:pPr>
        <w:pStyle w:val="FootnoteText"/>
        <w:ind w:firstLine="0"/>
      </w:pPr>
      <w:r w:rsidRPr="00ED75EB">
        <w:rPr>
          <w:rStyle w:val="FootnoteReference"/>
        </w:rPr>
        <w:footnoteRef/>
      </w:r>
      <w:r w:rsidRPr="00ED75EB">
        <w:t xml:space="preserve"> Mihir Zaveri and Ed Shanahan, "2.5 Million Lose Power and One Is Killed as Isaias Batters N.Y. Area," </w:t>
      </w:r>
      <w:r w:rsidRPr="00ED75EB">
        <w:rPr>
          <w:smallCaps/>
        </w:rPr>
        <w:t>The New York Times</w:t>
      </w:r>
      <w:r w:rsidRPr="00ED75EB">
        <w:t xml:space="preserve"> (August 4, 2020), available at: </w:t>
      </w:r>
      <w:hyperlink r:id="rId50" w:history="1">
        <w:r w:rsidRPr="00ED75EB">
          <w:rPr>
            <w:rStyle w:val="Hyperlink"/>
          </w:rPr>
          <w:t>https://www.nytimes.com/2020/08/04/nyregion/isaias-ny.html</w:t>
        </w:r>
      </w:hyperlink>
    </w:p>
  </w:footnote>
  <w:footnote w:id="76">
    <w:p w14:paraId="46497A95" w14:textId="77777777" w:rsidR="000A526D" w:rsidRPr="00ED75EB" w:rsidRDefault="000A526D" w:rsidP="00693640">
      <w:pPr>
        <w:pStyle w:val="FootnoteText"/>
        <w:ind w:firstLine="0"/>
      </w:pPr>
      <w:r w:rsidRPr="00ED75EB">
        <w:rPr>
          <w:rStyle w:val="FootnoteReference"/>
        </w:rPr>
        <w:footnoteRef/>
      </w:r>
      <w:r w:rsidRPr="00ED75EB">
        <w:t xml:space="preserve"> Brandon Miller, “Powerful Winds Have Arrived in New York City,” CNN (August 4, 2020), available at: </w:t>
      </w:r>
      <w:hyperlink r:id="rId51" w:history="1">
        <w:r w:rsidRPr="00ED75EB">
          <w:rPr>
            <w:rStyle w:val="Hyperlink"/>
          </w:rPr>
          <w:t>https://www.cnn.com/us/live-news/isaias-storm-08-04-2020/index.html</w:t>
        </w:r>
      </w:hyperlink>
    </w:p>
  </w:footnote>
  <w:footnote w:id="77">
    <w:p w14:paraId="0BF07448" w14:textId="77777777" w:rsidR="000A526D" w:rsidRPr="00C94C6C" w:rsidRDefault="000A526D" w:rsidP="00693640">
      <w:pPr>
        <w:pStyle w:val="FootnoteText"/>
        <w:ind w:firstLine="0"/>
      </w:pPr>
      <w:r w:rsidRPr="00C94C6C">
        <w:rPr>
          <w:rStyle w:val="FootnoteReference"/>
        </w:rPr>
        <w:footnoteRef/>
      </w:r>
      <w:r w:rsidRPr="00ED75EB">
        <w:t xml:space="preserve"> Troy Closson, “After Isaias, When Will Power Be Back?” The New York Times, (August 6, 2020), available at: </w:t>
      </w:r>
      <w:hyperlink r:id="rId52" w:history="1">
        <w:r w:rsidRPr="00C94C6C">
          <w:rPr>
            <w:rStyle w:val="Hyperlink"/>
          </w:rPr>
          <w:t>https://www.nytimes.com/2020/08/06/nyregion/power-outage-ny-nj-ct.html</w:t>
        </w:r>
      </w:hyperlink>
    </w:p>
  </w:footnote>
  <w:footnote w:id="78">
    <w:p w14:paraId="22A9B2F1" w14:textId="77777777" w:rsidR="000A526D" w:rsidRPr="00C94C6C" w:rsidRDefault="000A526D" w:rsidP="00693640">
      <w:pPr>
        <w:pStyle w:val="FootnoteText"/>
        <w:ind w:firstLine="0"/>
      </w:pPr>
      <w:r w:rsidRPr="00C94C6C">
        <w:rPr>
          <w:rStyle w:val="FootnoteReference"/>
        </w:rPr>
        <w:footnoteRef/>
      </w:r>
      <w:r w:rsidRPr="00C94C6C">
        <w:t xml:space="preserve"> Id.</w:t>
      </w:r>
    </w:p>
  </w:footnote>
  <w:footnote w:id="79">
    <w:p w14:paraId="5426529A" w14:textId="77777777" w:rsidR="000A526D" w:rsidRPr="00ED75EB" w:rsidRDefault="000A526D" w:rsidP="00693640">
      <w:pPr>
        <w:pStyle w:val="FootnoteText"/>
        <w:ind w:firstLine="0"/>
      </w:pPr>
      <w:r w:rsidRPr="00ED75EB">
        <w:rPr>
          <w:rStyle w:val="FootnoteReference"/>
        </w:rPr>
        <w:footnoteRef/>
      </w:r>
      <w:r w:rsidRPr="00ED75EB">
        <w:t xml:space="preserve"> “Tropical Storm Isaias Causes Con Edison’s Second Largest Storm-Related Outage In History,” CBS News, (August 4, 2020), available at: </w:t>
      </w:r>
      <w:hyperlink r:id="rId53" w:history="1">
        <w:r w:rsidRPr="00ED75EB">
          <w:rPr>
            <w:rStyle w:val="Hyperlink"/>
          </w:rPr>
          <w:t>https://newyork.cbslocal.com/2020/08/04/con-edison-outage-tropical-storm-isaias/</w:t>
        </w:r>
      </w:hyperlink>
    </w:p>
  </w:footnote>
  <w:footnote w:id="80">
    <w:p w14:paraId="5D3BC831" w14:textId="77777777" w:rsidR="000A526D" w:rsidRPr="00A3768D" w:rsidRDefault="000A526D" w:rsidP="00693640">
      <w:pPr>
        <w:pStyle w:val="FootnoteText"/>
        <w:ind w:firstLine="0"/>
        <w:rPr>
          <w:i/>
          <w:sz w:val="18"/>
          <w:szCs w:val="18"/>
        </w:rPr>
      </w:pPr>
      <w:r w:rsidRPr="00ED75EB">
        <w:rPr>
          <w:rStyle w:val="FootnoteReference"/>
        </w:rPr>
        <w:footnoteRef/>
      </w:r>
      <w:r w:rsidRPr="00ED75EB">
        <w:t xml:space="preserve"> Spectrum New Staff, “Isaias Power Outages Second-Largest in Con Ed’s History, Behind Only Sandy,” Spectrum New NY1, (August 5, 2020), available at: </w:t>
      </w:r>
      <w:hyperlink r:id="rId54" w:history="1">
        <w:r w:rsidRPr="00ED75EB">
          <w:rPr>
            <w:rStyle w:val="Hyperlink"/>
          </w:rPr>
          <w:t>https://www.ny1.com/nyc/all-boroughs/news/2020/08/05/power-outages-in-nyc-today-tropical-storm-isaias-damage</w:t>
        </w:r>
      </w:hyperlink>
      <w:r w:rsidRPr="00ED75EB">
        <w:rPr>
          <w:rStyle w:val="Hyperlink"/>
        </w:rPr>
        <w:t>.</w:t>
      </w:r>
    </w:p>
  </w:footnote>
  <w:footnote w:id="81">
    <w:p w14:paraId="597BEF5E" w14:textId="77777777" w:rsidR="000A526D" w:rsidRPr="00ED75EB" w:rsidRDefault="000A526D" w:rsidP="00693640">
      <w:pPr>
        <w:pStyle w:val="FootnoteText"/>
        <w:ind w:firstLine="0"/>
      </w:pPr>
      <w:r w:rsidRPr="00ED75EB">
        <w:rPr>
          <w:rStyle w:val="FootnoteReference"/>
        </w:rPr>
        <w:footnoteRef/>
      </w:r>
      <w:r w:rsidRPr="00ED75EB">
        <w:t xml:space="preserve"> “Tropical Storm Isaias: Officials Say More Than 7,000 Power Lines Came Down In NYC,” CBS News (August 5, 2020), available at: </w:t>
      </w:r>
      <w:hyperlink r:id="rId55" w:anchor=":~:text=linkedin-,Tropical%20Storm%20Isaias%3A%20Officials%20Say%20More%20Than%207%2C000,Lines%20Came%20Down%20In%20NYC&amp;text=NEW%20YORK%20(CBSNewYork)%20%E2%80%94%20The,damage%20across%20the%20five%20boroughs" w:history="1">
        <w:r w:rsidRPr="00ED75EB">
          <w:rPr>
            <w:rStyle w:val="Hyperlink"/>
          </w:rPr>
          <w:t>https://newyork.cbslocal.com/2020/08/05/tropical-storm-isaias-new-york-city-power-outages-bayside-queens/#:~:text=linkedin-,Tropical%20Storm%20Isaias%3A%20Officials%20Say%20More%20Than%207%2C000,Lines%20Came%20Down%20In%20NYC&amp;text=NEW%20YORK%20(CBSNewYork)%20%E2%80%94%20The,damage%20across%20the%20five%20boroughs</w:t>
        </w:r>
      </w:hyperlink>
      <w:r w:rsidRPr="00ED75EB">
        <w:t>.</w:t>
      </w:r>
    </w:p>
  </w:footnote>
  <w:footnote w:id="82">
    <w:p w14:paraId="029AD4C0" w14:textId="77777777" w:rsidR="000A526D" w:rsidRPr="00ED75EB" w:rsidRDefault="000A526D" w:rsidP="00693640">
      <w:pPr>
        <w:pStyle w:val="FootnoteText"/>
        <w:ind w:firstLine="0"/>
      </w:pPr>
      <w:r w:rsidRPr="00ED75EB">
        <w:rPr>
          <w:rStyle w:val="FootnoteReference"/>
        </w:rPr>
        <w:footnoteRef/>
      </w:r>
      <w:r w:rsidRPr="00ED75EB">
        <w:t xml:space="preserve"> “1 Dead When Tree Falls On Car as Tropical Storm Isaias Hits New York City,” CBS News (August 4, 2020), available at: </w:t>
      </w:r>
      <w:hyperlink r:id="rId56" w:history="1">
        <w:r w:rsidRPr="00ED75EB">
          <w:rPr>
            <w:rStyle w:val="Hyperlink"/>
          </w:rPr>
          <w:t>https://newyork.cbslocal.com/2020/08/04/new-york-city-tropical-storm-isaias/</w:t>
        </w:r>
      </w:hyperlink>
    </w:p>
  </w:footnote>
  <w:footnote w:id="83">
    <w:p w14:paraId="38E968F5" w14:textId="77777777" w:rsidR="000A526D" w:rsidRDefault="000A526D" w:rsidP="00693640">
      <w:pPr>
        <w:pStyle w:val="FootnoteText"/>
        <w:ind w:firstLine="0"/>
      </w:pPr>
      <w:r>
        <w:rPr>
          <w:rStyle w:val="FootnoteReference"/>
        </w:rPr>
        <w:footnoteRef/>
      </w:r>
      <w:r>
        <w:t xml:space="preserve"> Robinson Meyer, Climate Change Will Bring Major Flooding to New York Every 5 Years, The Atlantic, October 24, 2017, available at: </w:t>
      </w:r>
      <w:hyperlink r:id="rId57" w:history="1">
        <w:r w:rsidRPr="001845BF">
          <w:rPr>
            <w:rStyle w:val="Hyperlink"/>
          </w:rPr>
          <w:t>https://www.theatlantic.com/science/archive/2017/10/climate-change-nyc-floods/543708/</w:t>
        </w:r>
      </w:hyperlink>
    </w:p>
  </w:footnote>
  <w:footnote w:id="84">
    <w:p w14:paraId="6D6C4044" w14:textId="77777777" w:rsidR="000A526D" w:rsidRDefault="000A526D" w:rsidP="00693640">
      <w:pPr>
        <w:pStyle w:val="FootnoteText"/>
        <w:ind w:firstLine="0"/>
      </w:pPr>
      <w:r>
        <w:rPr>
          <w:rStyle w:val="FootnoteReference"/>
        </w:rPr>
        <w:footnoteRef/>
      </w:r>
      <w:r>
        <w:t xml:space="preserve"> Id.</w:t>
      </w:r>
    </w:p>
  </w:footnote>
  <w:footnote w:id="85">
    <w:p w14:paraId="6CEA528F" w14:textId="77777777" w:rsidR="000A526D" w:rsidRDefault="000A526D" w:rsidP="00693640">
      <w:pPr>
        <w:pStyle w:val="FootnoteText"/>
        <w:ind w:firstLine="0"/>
      </w:pPr>
      <w:r>
        <w:rPr>
          <w:rStyle w:val="FootnoteReference"/>
        </w:rPr>
        <w:footnoteRef/>
      </w:r>
      <w:r>
        <w:t xml:space="preserve"> Id.</w:t>
      </w:r>
    </w:p>
  </w:footnote>
  <w:footnote w:id="86">
    <w:p w14:paraId="746E1A7A" w14:textId="77777777" w:rsidR="000A526D" w:rsidRDefault="000A526D" w:rsidP="00693640">
      <w:pPr>
        <w:pStyle w:val="FootnoteText"/>
        <w:ind w:firstLine="0"/>
      </w:pPr>
      <w:r>
        <w:rPr>
          <w:rStyle w:val="FootnoteReference"/>
        </w:rPr>
        <w:footnoteRef/>
      </w:r>
      <w:r>
        <w:t xml:space="preserve"> Id.</w:t>
      </w:r>
    </w:p>
  </w:footnote>
  <w:footnote w:id="87">
    <w:p w14:paraId="2FA440A2" w14:textId="308DDC32" w:rsidR="000A526D" w:rsidRDefault="000A526D" w:rsidP="00C86F6A">
      <w:pPr>
        <w:pStyle w:val="FootnoteText"/>
        <w:ind w:firstLine="0"/>
      </w:pPr>
      <w:r>
        <w:rPr>
          <w:rStyle w:val="FootnoteReference"/>
        </w:rPr>
        <w:footnoteRef/>
      </w:r>
      <w:r>
        <w:t xml:space="preserve"> </w:t>
      </w:r>
      <w:r w:rsidRPr="009C7139">
        <w:t>https://legistar.council.nyc.gov/LegislationDetail.aspx?ID=1107144&amp;GUID=FB5DD6B3-D9D2-4C02-AD0F-61FF1A91BA88&amp;Options=ID%7CText%7C&amp;Search=834-A</w:t>
      </w:r>
    </w:p>
  </w:footnote>
  <w:footnote w:id="88">
    <w:p w14:paraId="3EFAB521" w14:textId="77777777" w:rsidR="000A526D" w:rsidRPr="00D15CBE" w:rsidRDefault="000A526D" w:rsidP="00693640">
      <w:pPr>
        <w:pStyle w:val="FootnoteText"/>
        <w:ind w:firstLine="0"/>
      </w:pPr>
      <w:r>
        <w:rPr>
          <w:rStyle w:val="FootnoteReference"/>
        </w:rPr>
        <w:footnoteRef/>
      </w:r>
      <w:r>
        <w:t xml:space="preserve"> </w:t>
      </w:r>
      <w:r w:rsidRPr="00AC77CD">
        <w:rPr>
          <w:rFonts w:cs="HelveticaNeueLT Std Lt"/>
          <w:color w:val="000000"/>
        </w:rPr>
        <w:t>The Antarctic Rapid Ice Melt (ARIM) scenario, which is an upper-end, but low-probability, projection based on advances in the understanding of ice sheet behavior. ARIM signifies an increase in long-term risk and so was not projected to fall outside the ranges of the NPCC’s general projections until the 2080s.</w:t>
      </w:r>
    </w:p>
  </w:footnote>
  <w:footnote w:id="89">
    <w:p w14:paraId="330381BD" w14:textId="77777777" w:rsidR="000A526D" w:rsidRDefault="000A526D" w:rsidP="00693640">
      <w:pPr>
        <w:pStyle w:val="FootnoteText"/>
        <w:ind w:firstLine="0"/>
      </w:pPr>
      <w:r>
        <w:rPr>
          <w:rStyle w:val="FootnoteReference"/>
        </w:rPr>
        <w:footnoteRef/>
      </w:r>
      <w:r>
        <w:t xml:space="preserve"> See, Securing Our Future: Strategies for New York City in the Fight Against Climate Change, The New York City Council, March 2020, available at: </w:t>
      </w:r>
      <w:hyperlink r:id="rId58" w:history="1">
        <w:r w:rsidRPr="001845BF">
          <w:rPr>
            <w:rStyle w:val="Hyperlink"/>
          </w:rPr>
          <w:t>http://council.nyc.gov/data/wp-content/uploads/sites/73/2020/03/Securing-our-Future_Report-2020.r4.pdf</w:t>
        </w:r>
      </w:hyperlink>
    </w:p>
  </w:footnote>
  <w:footnote w:id="90">
    <w:p w14:paraId="289505D4" w14:textId="77777777" w:rsidR="000A526D" w:rsidRDefault="000A526D" w:rsidP="00693640">
      <w:pPr>
        <w:pStyle w:val="FootnoteText"/>
        <w:ind w:firstLine="0"/>
      </w:pPr>
      <w:r>
        <w:rPr>
          <w:rStyle w:val="FootnoteReference"/>
        </w:rPr>
        <w:footnoteRef/>
      </w:r>
      <w:r>
        <w:t xml:space="preserve"> Id.</w:t>
      </w:r>
    </w:p>
  </w:footnote>
  <w:footnote w:id="91">
    <w:p w14:paraId="780D6B81" w14:textId="77777777" w:rsidR="000A526D" w:rsidRDefault="000A526D" w:rsidP="00693640">
      <w:pPr>
        <w:pStyle w:val="FootnoteText"/>
        <w:ind w:firstLine="0"/>
      </w:pPr>
      <w:r>
        <w:rPr>
          <w:rStyle w:val="FootnoteReference"/>
        </w:rPr>
        <w:footnoteRef/>
      </w:r>
      <w:r>
        <w:t xml:space="preserve"> Id.</w:t>
      </w:r>
    </w:p>
  </w:footnote>
  <w:footnote w:id="92">
    <w:p w14:paraId="35E23DBB" w14:textId="77777777" w:rsidR="000A526D" w:rsidRDefault="000A526D" w:rsidP="00693640">
      <w:pPr>
        <w:pStyle w:val="FootnoteText"/>
        <w:ind w:firstLine="0"/>
      </w:pPr>
      <w:r>
        <w:rPr>
          <w:rStyle w:val="FootnoteReference"/>
        </w:rPr>
        <w:footnoteRef/>
      </w:r>
      <w:r>
        <w:t xml:space="preserve"> Id.</w:t>
      </w:r>
    </w:p>
  </w:footnote>
  <w:footnote w:id="93">
    <w:p w14:paraId="4367112A" w14:textId="77777777" w:rsidR="000A526D" w:rsidRDefault="000A526D" w:rsidP="00693640">
      <w:pPr>
        <w:pStyle w:val="FootnoteText"/>
        <w:ind w:firstLine="0"/>
      </w:pPr>
      <w:r>
        <w:rPr>
          <w:rStyle w:val="FootnoteReference"/>
        </w:rPr>
        <w:footnoteRef/>
      </w:r>
      <w:r>
        <w:t xml:space="preserve"> Id.</w:t>
      </w:r>
    </w:p>
  </w:footnote>
  <w:footnote w:id="94">
    <w:p w14:paraId="640A571D" w14:textId="77777777" w:rsidR="000A526D" w:rsidRDefault="000A526D" w:rsidP="00693640">
      <w:pPr>
        <w:pStyle w:val="FootnoteText"/>
        <w:ind w:firstLine="0"/>
      </w:pPr>
      <w:r>
        <w:rPr>
          <w:rStyle w:val="FootnoteReference"/>
        </w:rPr>
        <w:footnoteRef/>
      </w:r>
      <w:r>
        <w:t xml:space="preserve"> Id.</w:t>
      </w:r>
    </w:p>
  </w:footnote>
  <w:footnote w:id="95">
    <w:p w14:paraId="7BBCF216" w14:textId="77777777" w:rsidR="000A526D" w:rsidRDefault="000A526D" w:rsidP="00693640">
      <w:pPr>
        <w:pStyle w:val="FootnoteText"/>
        <w:ind w:firstLine="0"/>
      </w:pPr>
      <w:r>
        <w:rPr>
          <w:rStyle w:val="FootnoteReference"/>
        </w:rPr>
        <w:footnoteRef/>
      </w:r>
      <w:r>
        <w:t xml:space="preserve"> Id.</w:t>
      </w:r>
    </w:p>
  </w:footnote>
  <w:footnote w:id="96">
    <w:p w14:paraId="41C03CF9" w14:textId="77777777" w:rsidR="000A526D" w:rsidRPr="00931806" w:rsidRDefault="000A526D" w:rsidP="00551A67">
      <w:pPr>
        <w:pStyle w:val="FootnoteText"/>
        <w:ind w:firstLine="0"/>
      </w:pPr>
      <w:r>
        <w:rPr>
          <w:rStyle w:val="FootnoteReference"/>
        </w:rPr>
        <w:footnoteRef/>
      </w:r>
      <w:r>
        <w:t xml:space="preserve"> </w:t>
      </w:r>
      <w:r w:rsidRPr="00E8309A">
        <w:t>NYC Mayor's Office of Resiliency, "Director's Message"</w:t>
      </w:r>
      <w:r>
        <w:t xml:space="preserve"> available at:</w:t>
      </w:r>
      <w:r w:rsidRPr="00E8309A">
        <w:t xml:space="preserve"> </w:t>
      </w:r>
      <w:hyperlink r:id="rId59" w:history="1">
        <w:r w:rsidRPr="001845BF">
          <w:rPr>
            <w:rStyle w:val="Hyperlink"/>
          </w:rPr>
          <w:t>http://www1.nyc.gov/site/orr/about/directors-message.page</w:t>
        </w:r>
      </w:hyperlink>
      <w:r>
        <w:rPr>
          <w:i/>
        </w:rPr>
        <w:t xml:space="preserve"> </w:t>
      </w:r>
    </w:p>
  </w:footnote>
  <w:footnote w:id="97">
    <w:p w14:paraId="06EFE943" w14:textId="77777777" w:rsidR="000A526D" w:rsidRPr="00931806" w:rsidRDefault="000A526D" w:rsidP="00551A67">
      <w:pPr>
        <w:pStyle w:val="FootnoteText"/>
        <w:ind w:firstLine="0"/>
      </w:pPr>
      <w:r>
        <w:rPr>
          <w:rStyle w:val="FootnoteReference"/>
        </w:rPr>
        <w:footnoteRef/>
      </w:r>
      <w:r>
        <w:t xml:space="preserve"> </w:t>
      </w:r>
      <w:r w:rsidRPr="00AD51A7">
        <w:t xml:space="preserve">NYC Mayor's Office of Recovery &amp; Resiliency, "About" </w:t>
      </w:r>
      <w:hyperlink r:id="rId60" w:history="1">
        <w:r w:rsidRPr="001845BF">
          <w:rPr>
            <w:rStyle w:val="Hyperlink"/>
          </w:rPr>
          <w:t>http://www1.nyc.gov/site/orr/about/about.page</w:t>
        </w:r>
      </w:hyperlink>
      <w:r w:rsidRPr="00AD51A7">
        <w:rPr>
          <w:i/>
        </w:rPr>
        <w:t xml:space="preserve"> </w:t>
      </w:r>
    </w:p>
  </w:footnote>
  <w:footnote w:id="98">
    <w:p w14:paraId="3CD469C9" w14:textId="77777777" w:rsidR="000A526D" w:rsidRDefault="000A526D" w:rsidP="00551A67">
      <w:pPr>
        <w:pStyle w:val="FootnoteText"/>
        <w:ind w:firstLine="0"/>
      </w:pPr>
      <w:r>
        <w:rPr>
          <w:rStyle w:val="FootnoteReference"/>
        </w:rPr>
        <w:footnoteRef/>
      </w:r>
      <w:r>
        <w:t xml:space="preserve"> NYC Special Initiative for Rebuilding and Resiliency. A Stronger, More Resilient New York. </w:t>
      </w:r>
      <w:hyperlink r:id="rId61" w:history="1">
        <w:r w:rsidRPr="0085378F">
          <w:rPr>
            <w:rStyle w:val="Hyperlink"/>
          </w:rPr>
          <w:t>https://www1.nyc.gov/assets/sirr/downloads/pdf/Ch19_Funding_FINAL_singles.pdf</w:t>
        </w:r>
      </w:hyperlink>
    </w:p>
  </w:footnote>
  <w:footnote w:id="99">
    <w:p w14:paraId="3BEB1192" w14:textId="77777777" w:rsidR="000A526D" w:rsidRDefault="000A526D" w:rsidP="00551A67">
      <w:pPr>
        <w:pStyle w:val="FootnoteText"/>
        <w:ind w:firstLine="0"/>
      </w:pPr>
      <w:r>
        <w:rPr>
          <w:rStyle w:val="FootnoteReference"/>
        </w:rPr>
        <w:footnoteRef/>
      </w:r>
      <w:r>
        <w:t xml:space="preserve"> A link to the interactive map can be found at: </w:t>
      </w:r>
      <w:hyperlink r:id="rId62" w:history="1">
        <w:r w:rsidRPr="001845BF">
          <w:rPr>
            <w:rStyle w:val="Hyperlink"/>
          </w:rPr>
          <w:t>https://maps.nyc.gov/resiliency/</w:t>
        </w:r>
      </w:hyperlink>
      <w:r>
        <w:t xml:space="preserve"> </w:t>
      </w:r>
    </w:p>
  </w:footnote>
  <w:footnote w:id="100">
    <w:p w14:paraId="09A60823" w14:textId="4DE89D4B" w:rsidR="000A526D" w:rsidRDefault="000A526D" w:rsidP="00C86F6A">
      <w:pPr>
        <w:pStyle w:val="FootnoteText"/>
        <w:ind w:firstLine="0"/>
      </w:pPr>
      <w:r>
        <w:rPr>
          <w:rStyle w:val="FootnoteReference"/>
        </w:rPr>
        <w:footnoteRef/>
      </w:r>
      <w:r>
        <w:t xml:space="preserve"> </w:t>
      </w:r>
      <w:r w:rsidRPr="009C7139">
        <w:t>https://legistar.council.nyc.gov/LegislationDetail.aspx?ID=1449735&amp;GUID=0D3F3303-FFBD-4FB7-BACC-4A5D5C483E88&amp;Options=ID|Text|&amp;Search=</w:t>
      </w:r>
    </w:p>
  </w:footnote>
  <w:footnote w:id="101">
    <w:p w14:paraId="440DE7CE" w14:textId="77777777" w:rsidR="000A526D" w:rsidRPr="00470D4C" w:rsidRDefault="000A526D" w:rsidP="00551A67">
      <w:pPr>
        <w:pStyle w:val="FootnoteText"/>
        <w:ind w:firstLine="0"/>
      </w:pPr>
      <w:r w:rsidRPr="001A2FCE">
        <w:rPr>
          <w:rStyle w:val="FootnoteReference"/>
        </w:rPr>
        <w:footnoteRef/>
      </w:r>
      <w:r w:rsidRPr="001A2FCE">
        <w:t xml:space="preserve"> </w:t>
      </w:r>
      <w:r w:rsidRPr="009050E3">
        <w:t xml:space="preserve">NYC Economic Development Corporation, "A Stronger, More Resilient New York" (2013), </w:t>
      </w:r>
      <w:hyperlink r:id="rId63" w:history="1">
        <w:r w:rsidRPr="00312960">
          <w:rPr>
            <w:rStyle w:val="Hyperlink"/>
          </w:rPr>
          <w:t>https://www.nycedc.com/resource/stronger-more-resilient-new-york</w:t>
        </w:r>
      </w:hyperlink>
      <w:r>
        <w:t xml:space="preserve"> </w:t>
      </w:r>
    </w:p>
  </w:footnote>
  <w:footnote w:id="102">
    <w:p w14:paraId="30B37D3C" w14:textId="31A04C9B" w:rsidR="000A526D" w:rsidRDefault="000A526D" w:rsidP="00C86F6A">
      <w:pPr>
        <w:pStyle w:val="FootnoteText"/>
        <w:ind w:firstLine="0"/>
      </w:pPr>
      <w:r>
        <w:rPr>
          <w:rStyle w:val="FootnoteReference"/>
        </w:rPr>
        <w:footnoteRef/>
      </w:r>
      <w:r>
        <w:t xml:space="preserve"> On April 28, 2017, Mayor de Blasio announced the release of the preliminary CRDG, to be led by the Mayor’s Office of Recovery and Resiliency (now MOR),  and which would “establish citywide guidance on incorporating projected impacts from climate change into the planning, engineering, construction, and renovation of City facilities.” Press Release, Mayor Announces New Resiliency Guidelines to Prepare City’s Infrastructure and Buildings for Effects of Climate Change (April 28, 2017), available at: </w:t>
      </w:r>
      <w:hyperlink r:id="rId64" w:history="1">
        <w:r w:rsidRPr="00B8378A">
          <w:rPr>
            <w:rStyle w:val="Hyperlink"/>
          </w:rPr>
          <w:t>https://www1.nyc.gov/office-of-the-mayor/news/271-17/mayor-new-resiliency-guidelines-prepare-city-s-infrastructure-buildings-for</w:t>
        </w:r>
      </w:hyperlink>
      <w:r>
        <w:t xml:space="preserve">.  The CRDG are informed by NPCC’s regional climate change projections, and were developed to be used by all City agencies and for substantial improvements and new construction of City buildings and infrastructure.  </w:t>
      </w:r>
      <w:r>
        <w:rPr>
          <w:i/>
        </w:rPr>
        <w:t>Id.</w:t>
      </w:r>
      <w:r>
        <w:t xml:space="preserve"> </w:t>
      </w:r>
    </w:p>
  </w:footnote>
  <w:footnote w:id="103">
    <w:p w14:paraId="5D6F2360" w14:textId="77777777" w:rsidR="000A526D" w:rsidRPr="00ED0BB0" w:rsidRDefault="000A526D" w:rsidP="00E449F5">
      <w:pPr>
        <w:pStyle w:val="FootnoteText"/>
        <w:ind w:firstLine="0"/>
      </w:pPr>
      <w:r>
        <w:rPr>
          <w:rStyle w:val="FootnoteReference"/>
        </w:rPr>
        <w:footnoteRef/>
      </w:r>
      <w:r>
        <w:t xml:space="preserve"> Mayor’s Office of Resiliency, Climate Resiliency Design Guidelines Version 4.0, September 2020, available at: </w:t>
      </w:r>
      <w:r w:rsidRPr="00EC5D5A">
        <w:t>https://www1.nyc.gov/assets/orr/pdf/NYC_Climate_Resiliency_Design_Guidelines_v4-0.pdf</w:t>
      </w:r>
      <w:r>
        <w:t xml:space="preserve">; </w:t>
      </w:r>
      <w:r>
        <w:rPr>
          <w:rStyle w:val="Hyperlink"/>
          <w:i/>
        </w:rPr>
        <w:t>see also</w:t>
      </w:r>
      <w:r>
        <w:rPr>
          <w:rStyle w:val="Hyperlink"/>
        </w:rPr>
        <w:t xml:space="preserve"> </w:t>
      </w:r>
      <w:r>
        <w:t xml:space="preserve">Securing Our Future: Strategies for New York City in the Fight Against Climate Change, The New York City Council, March 2020, at 69, available at: </w:t>
      </w:r>
      <w:hyperlink r:id="rId65" w:history="1">
        <w:r w:rsidRPr="001845BF">
          <w:rPr>
            <w:rStyle w:val="Hyperlink"/>
          </w:rPr>
          <w:t>http://council.nyc.gov/data/wp-content/uploads/sites/73/2020/03/Securing-our-Future_Report-2020.r4.pdf</w:t>
        </w:r>
      </w:hyperlink>
      <w:r>
        <w:rPr>
          <w:rStyle w:val="Hyperlink"/>
        </w:rPr>
        <w:t xml:space="preserve">.  </w:t>
      </w:r>
    </w:p>
  </w:footnote>
  <w:footnote w:id="104">
    <w:p w14:paraId="2EC13ACB" w14:textId="77777777" w:rsidR="000A526D" w:rsidRDefault="000A526D" w:rsidP="00551A67">
      <w:pPr>
        <w:pStyle w:val="FootnoteText"/>
        <w:ind w:firstLine="0"/>
      </w:pPr>
      <w:r>
        <w:rPr>
          <w:rStyle w:val="FootnoteReference"/>
        </w:rPr>
        <w:footnoteRef/>
      </w:r>
      <w:r>
        <w:t xml:space="preserve"> NYC Department of City Planning. Resilient Neighborhoods. </w:t>
      </w:r>
      <w:hyperlink r:id="rId66" w:history="1">
        <w:r w:rsidRPr="00162420">
          <w:rPr>
            <w:rStyle w:val="Hyperlink"/>
          </w:rPr>
          <w:t>https://www1.nyc.gov/site/planning/plans/resilient-neighborhoods.page</w:t>
        </w:r>
      </w:hyperlink>
    </w:p>
  </w:footnote>
  <w:footnote w:id="105">
    <w:p w14:paraId="733F2CA2" w14:textId="698A2912" w:rsidR="000A526D" w:rsidRDefault="000A526D" w:rsidP="00FC41F5">
      <w:pPr>
        <w:pStyle w:val="FootnoteText"/>
        <w:ind w:firstLine="0"/>
      </w:pPr>
      <w:r>
        <w:rPr>
          <w:rStyle w:val="FootnoteReference"/>
        </w:rPr>
        <w:footnoteRef/>
      </w:r>
      <w:r>
        <w:t xml:space="preserve"> Id.</w:t>
      </w:r>
    </w:p>
  </w:footnote>
  <w:footnote w:id="106">
    <w:p w14:paraId="45F94D05" w14:textId="7B60C35A" w:rsidR="000A526D" w:rsidRDefault="000A526D" w:rsidP="00551A67">
      <w:pPr>
        <w:pStyle w:val="FootnoteText"/>
        <w:ind w:firstLine="0"/>
      </w:pPr>
      <w:r>
        <w:rPr>
          <w:rStyle w:val="FootnoteReference"/>
        </w:rPr>
        <w:footnoteRef/>
      </w:r>
      <w:r>
        <w:t xml:space="preserve"> Id.</w:t>
      </w:r>
    </w:p>
  </w:footnote>
  <w:footnote w:id="107">
    <w:p w14:paraId="080CA4E7" w14:textId="77777777" w:rsidR="000A526D" w:rsidRDefault="000A526D" w:rsidP="00551A67">
      <w:pPr>
        <w:pStyle w:val="FootnoteText"/>
        <w:ind w:firstLine="0"/>
      </w:pPr>
      <w:r>
        <w:rPr>
          <w:rStyle w:val="FootnoteReference"/>
        </w:rPr>
        <w:footnoteRef/>
      </w:r>
      <w:r>
        <w:t xml:space="preserve"> </w:t>
      </w:r>
      <w:r w:rsidRPr="00197E91">
        <w:t xml:space="preserve"> NYC Office of the Mayor, "OneNYC Progress Report 2018" (May 2018), </w:t>
      </w:r>
      <w:hyperlink r:id="rId67" w:history="1">
        <w:r w:rsidRPr="001845BF">
          <w:rPr>
            <w:rStyle w:val="Hyperlink"/>
          </w:rPr>
          <w:t>https://onenyc.cityofnewyork.us/wp-content/uploads/2018/05/OneNYC_Progress_2018.pdf</w:t>
        </w:r>
      </w:hyperlink>
    </w:p>
  </w:footnote>
  <w:footnote w:id="108">
    <w:p w14:paraId="681EF93F" w14:textId="77777777" w:rsidR="000A526D" w:rsidRDefault="000A526D" w:rsidP="00551A67">
      <w:pPr>
        <w:pStyle w:val="FootnoteText"/>
        <w:ind w:firstLine="0"/>
      </w:pPr>
      <w:r>
        <w:rPr>
          <w:rStyle w:val="FootnoteReference"/>
        </w:rPr>
        <w:footnoteRef/>
      </w:r>
      <w:r>
        <w:t xml:space="preserve"> Id.</w:t>
      </w:r>
    </w:p>
  </w:footnote>
  <w:footnote w:id="109">
    <w:p w14:paraId="074CE318" w14:textId="77777777" w:rsidR="000A526D" w:rsidRDefault="000A526D" w:rsidP="00551A67">
      <w:pPr>
        <w:pStyle w:val="FootnoteText"/>
        <w:ind w:firstLine="0"/>
      </w:pPr>
      <w:r>
        <w:rPr>
          <w:rStyle w:val="FootnoteReference"/>
        </w:rPr>
        <w:footnoteRef/>
      </w:r>
      <w:r>
        <w:t xml:space="preserve"> Id.</w:t>
      </w:r>
    </w:p>
  </w:footnote>
  <w:footnote w:id="110">
    <w:p w14:paraId="2BB0D734" w14:textId="48BCFC89" w:rsidR="000A526D" w:rsidRDefault="000A526D" w:rsidP="00F90DB5">
      <w:pPr>
        <w:pStyle w:val="FootnoteText"/>
        <w:ind w:firstLine="0"/>
      </w:pPr>
      <w:r>
        <w:rPr>
          <w:rStyle w:val="FootnoteReference"/>
        </w:rPr>
        <w:footnoteRef/>
      </w:r>
      <w:r>
        <w:t xml:space="preserve"> Press release, </w:t>
      </w:r>
      <w:r w:rsidRPr="00E6674F">
        <w:t>OneNYC: Mayor de Blasio Announces Progress on New Coastal Resiliency Efforts in Most Vulnerable Communities</w:t>
      </w:r>
      <w:r>
        <w:t xml:space="preserve"> (Apr. 20, 2016) available at </w:t>
      </w:r>
      <w:r w:rsidRPr="000B7E6F">
        <w:t>https://www1.nyc.gov/office-of-the-mayor/news/370-16/onenyc-mayor-de-blasio-progress-new-coastal-resiliency-efforts-most-vulnerable</w:t>
      </w:r>
    </w:p>
  </w:footnote>
  <w:footnote w:id="111">
    <w:p w14:paraId="3A3CA44E" w14:textId="77777777" w:rsidR="000A526D" w:rsidRDefault="000A526D" w:rsidP="00F90DB5">
      <w:pPr>
        <w:pStyle w:val="FootnoteText"/>
        <w:ind w:firstLine="0"/>
      </w:pPr>
      <w:r>
        <w:rPr>
          <w:rStyle w:val="FootnoteReference"/>
        </w:rPr>
        <w:footnoteRef/>
      </w:r>
      <w:r>
        <w:t xml:space="preserve"> Id.</w:t>
      </w:r>
    </w:p>
  </w:footnote>
  <w:footnote w:id="112">
    <w:p w14:paraId="437829F0" w14:textId="64297AB0" w:rsidR="000A526D" w:rsidRDefault="000A526D" w:rsidP="00F90DB5">
      <w:pPr>
        <w:pStyle w:val="FootnoteText"/>
        <w:ind w:firstLine="0"/>
      </w:pPr>
      <w:r>
        <w:rPr>
          <w:rStyle w:val="FootnoteReference"/>
        </w:rPr>
        <w:footnoteRef/>
      </w:r>
      <w:r>
        <w:t xml:space="preserve"> </w:t>
      </w:r>
      <w:r w:rsidRPr="00365B99">
        <w:t>Anthony O’Reilly</w:t>
      </w:r>
      <w:r>
        <w:t xml:space="preserve">, </w:t>
      </w:r>
      <w:r w:rsidRPr="00365B99">
        <w:t>Old Howard Beach to get resiliency projects</w:t>
      </w:r>
      <w:r>
        <w:t xml:space="preserve">, Queens Chronicle, </w:t>
      </w:r>
      <w:r w:rsidRPr="00090320">
        <w:t>Apr</w:t>
      </w:r>
      <w:r>
        <w:t>il</w:t>
      </w:r>
      <w:r w:rsidRPr="00090320">
        <w:t xml:space="preserve"> 21, 2016</w:t>
      </w:r>
      <w:r>
        <w:t xml:space="preserve">, available at: </w:t>
      </w:r>
      <w:r w:rsidRPr="000B7E6F">
        <w:t>https://www.qchron.com/editions/south/old-howard-beach-to-get-resiliency-projects/article_ace62ae9-c932-594a-8dd7-7dd49e1e6152.html</w:t>
      </w:r>
    </w:p>
  </w:footnote>
  <w:footnote w:id="113">
    <w:p w14:paraId="73EDC1B6" w14:textId="1E4AB0EF" w:rsidR="000A526D" w:rsidRDefault="000A526D" w:rsidP="00F90DB5">
      <w:pPr>
        <w:pStyle w:val="FootnoteText"/>
        <w:ind w:firstLine="0"/>
      </w:pPr>
      <w:r>
        <w:rPr>
          <w:rStyle w:val="FootnoteReference"/>
        </w:rPr>
        <w:footnoteRef/>
      </w:r>
      <w:r>
        <w:t xml:space="preserve"> </w:t>
      </w:r>
      <w:r w:rsidRPr="00EC3915">
        <w:t>Capital Projects Dashboard, Raise Shorelines Citywide</w:t>
      </w:r>
      <w:r>
        <w:t xml:space="preserve">, available at: </w:t>
      </w:r>
      <w:r w:rsidRPr="000B7E6F">
        <w:t>https://www1.nyc.gov/site/capitalprojects/dashboard/project.page?pid=689</w:t>
      </w:r>
    </w:p>
  </w:footnote>
  <w:footnote w:id="114">
    <w:p w14:paraId="032D680B" w14:textId="73331B20" w:rsidR="000A526D" w:rsidRDefault="000A526D" w:rsidP="00F90DB5">
      <w:pPr>
        <w:pStyle w:val="FootnoteText"/>
        <w:ind w:firstLine="0"/>
      </w:pPr>
      <w:r>
        <w:rPr>
          <w:rStyle w:val="FootnoteReference"/>
        </w:rPr>
        <w:footnoteRef/>
      </w:r>
      <w:r>
        <w:t xml:space="preserve"> O’Reilly, </w:t>
      </w:r>
      <w:r w:rsidRPr="00C86F6A">
        <w:rPr>
          <w:u w:val="single"/>
        </w:rPr>
        <w:t>supra</w:t>
      </w:r>
      <w:r>
        <w:t xml:space="preserve"> note </w:t>
      </w:r>
      <w:r>
        <w:fldChar w:fldCharType="begin"/>
      </w:r>
      <w:r>
        <w:instrText xml:space="preserve"> NOTEREF _Ref62812963 \h </w:instrText>
      </w:r>
      <w:r>
        <w:fldChar w:fldCharType="separate"/>
      </w:r>
      <w:r w:rsidR="00790405">
        <w:t>112</w:t>
      </w:r>
      <w:r>
        <w:fldChar w:fldCharType="end"/>
      </w:r>
      <w:r>
        <w:t>.</w:t>
      </w:r>
    </w:p>
  </w:footnote>
  <w:footnote w:id="115">
    <w:p w14:paraId="7FFD2A76" w14:textId="1A73A029" w:rsidR="000A526D" w:rsidRDefault="000A526D" w:rsidP="00C86F6A">
      <w:pPr>
        <w:pStyle w:val="FootnoteText"/>
        <w:ind w:firstLine="0"/>
      </w:pPr>
      <w:r>
        <w:rPr>
          <w:rStyle w:val="FootnoteReference"/>
        </w:rPr>
        <w:footnoteRef/>
      </w:r>
      <w:r>
        <w:t xml:space="preserve"> </w:t>
      </w:r>
      <w:r w:rsidRPr="00EC3915">
        <w:t>Raised Shorelines Project</w:t>
      </w:r>
      <w:r>
        <w:t xml:space="preserve">, Atlas, available at: </w:t>
      </w:r>
      <w:r w:rsidRPr="003447A5">
        <w:t>https://the-atlas.com/projects/raised-shorelines-project</w:t>
      </w:r>
    </w:p>
  </w:footnote>
  <w:footnote w:id="116">
    <w:p w14:paraId="2E52E11D" w14:textId="027C08F3" w:rsidR="000A526D" w:rsidRDefault="000A526D" w:rsidP="00C86F6A">
      <w:pPr>
        <w:pStyle w:val="FootnoteText"/>
        <w:ind w:firstLine="0"/>
      </w:pPr>
      <w:r>
        <w:rPr>
          <w:rStyle w:val="FootnoteReference"/>
        </w:rPr>
        <w:footnoteRef/>
      </w:r>
      <w:r>
        <w:t xml:space="preserve"> Id.</w:t>
      </w:r>
    </w:p>
  </w:footnote>
  <w:footnote w:id="117">
    <w:p w14:paraId="3C92E3D6" w14:textId="4D38F014" w:rsidR="000A526D" w:rsidRDefault="000A526D" w:rsidP="00C86F6A">
      <w:pPr>
        <w:pStyle w:val="FootnoteText"/>
        <w:ind w:firstLine="0"/>
      </w:pPr>
      <w:r>
        <w:rPr>
          <w:rStyle w:val="FootnoteReference"/>
        </w:rPr>
        <w:footnoteRef/>
      </w:r>
      <w:r>
        <w:t xml:space="preserve"> </w:t>
      </w:r>
      <w:r w:rsidRPr="00EC3915">
        <w:t>East Side Coastal Resiliency</w:t>
      </w:r>
      <w:r>
        <w:t xml:space="preserve">, available at: </w:t>
      </w:r>
      <w:r w:rsidRPr="00C213F9">
        <w:t>https://www1.nyc.gov/site/escr/index.page</w:t>
      </w:r>
    </w:p>
  </w:footnote>
  <w:footnote w:id="118">
    <w:p w14:paraId="6A3B5B76" w14:textId="45CAD78D" w:rsidR="000A526D" w:rsidRDefault="000A526D" w:rsidP="00C86F6A">
      <w:pPr>
        <w:pStyle w:val="FootnoteText"/>
        <w:ind w:firstLine="0"/>
      </w:pPr>
      <w:r>
        <w:rPr>
          <w:rStyle w:val="FootnoteReference"/>
        </w:rPr>
        <w:footnoteRef/>
      </w:r>
      <w:r>
        <w:t xml:space="preserve"> PROPOSED ACTION PLAN AMENDMENT 13 HEARING, April 4, 2017, available at: </w:t>
      </w:r>
      <w:r w:rsidRPr="001B7843">
        <w:t xml:space="preserve"> https://www1.nyc.gov/assets/escr/downloads/pdf/SANDRESM1_ActionPlanPrsentation_FINAL_REVISED.pdf</w:t>
      </w:r>
    </w:p>
  </w:footnote>
  <w:footnote w:id="119">
    <w:p w14:paraId="0230AC17" w14:textId="50046C11" w:rsidR="000A526D" w:rsidRDefault="000A526D" w:rsidP="00C86F6A">
      <w:pPr>
        <w:pStyle w:val="FootnoteText"/>
        <w:ind w:firstLine="0"/>
      </w:pPr>
      <w:r>
        <w:rPr>
          <w:rStyle w:val="FootnoteReference"/>
        </w:rPr>
        <w:footnoteRef/>
      </w:r>
      <w:r>
        <w:t xml:space="preserve"> Nathan Kensinger, NYC will remake the East River waterfront to fight climate change. It may not be enough, Curbed, October 17, 2019, available at: </w:t>
      </w:r>
      <w:r w:rsidRPr="004F7B18">
        <w:t>https://ny.curbed.com/2019/10/17/20918494/nyc-climate-change-east-side-coastal-resiliency-photos</w:t>
      </w:r>
    </w:p>
  </w:footnote>
  <w:footnote w:id="120">
    <w:p w14:paraId="2046A940" w14:textId="6BB17298" w:rsidR="000A526D" w:rsidRDefault="000A526D" w:rsidP="00C86F6A">
      <w:pPr>
        <w:pStyle w:val="FootnoteText"/>
        <w:ind w:firstLine="0"/>
      </w:pPr>
      <w:r>
        <w:rPr>
          <w:rStyle w:val="FootnoteReference"/>
        </w:rPr>
        <w:footnoteRef/>
      </w:r>
      <w:r>
        <w:t xml:space="preserve"> Stephen Zacks, New York City Council approves controversial East Side flood protection plan, The Architect’s Newspaper, November 15, 2019, available at: </w:t>
      </w:r>
      <w:r w:rsidRPr="001B7843">
        <w:t>https://www.archpaper.com/2019/11/new-york-city-council-approves-east-side-coastal-resiliency/</w:t>
      </w:r>
    </w:p>
  </w:footnote>
  <w:footnote w:id="121">
    <w:p w14:paraId="51D7CD40" w14:textId="29A02968" w:rsidR="000A526D" w:rsidRDefault="000A526D" w:rsidP="00C86F6A">
      <w:pPr>
        <w:pStyle w:val="FootnoteText"/>
        <w:ind w:firstLine="0"/>
      </w:pPr>
      <w:r>
        <w:rPr>
          <w:rStyle w:val="FootnoteReference"/>
        </w:rPr>
        <w:footnoteRef/>
      </w:r>
      <w:r>
        <w:t xml:space="preserve"> Sydney Kashiwagi, Opposition to East Side Coastal Resiliency Project reignited, City and State, December 16, 2020, available at: </w:t>
      </w:r>
      <w:r w:rsidRPr="008C72C2">
        <w:t>https://www.cityandstateny.com/articles/policy/energy-environment/opposition-east-side-coastal-resiliency-project-reignited.html</w:t>
      </w:r>
    </w:p>
  </w:footnote>
  <w:footnote w:id="122">
    <w:p w14:paraId="5EE9E84A" w14:textId="77777777" w:rsidR="000A526D" w:rsidRDefault="000A526D" w:rsidP="00C86F6A">
      <w:pPr>
        <w:pStyle w:val="FootnoteText"/>
        <w:ind w:firstLine="0"/>
      </w:pPr>
      <w:r>
        <w:rPr>
          <w:rStyle w:val="FootnoteReference"/>
        </w:rPr>
        <w:footnoteRef/>
      </w:r>
      <w:r>
        <w:t xml:space="preserve"> Id.</w:t>
      </w:r>
    </w:p>
  </w:footnote>
  <w:footnote w:id="123">
    <w:p w14:paraId="4E814921" w14:textId="4F9CC756" w:rsidR="000A526D" w:rsidRDefault="000A526D" w:rsidP="00C86F6A">
      <w:pPr>
        <w:pStyle w:val="FootnoteText"/>
        <w:ind w:firstLine="0"/>
      </w:pPr>
      <w:r>
        <w:rPr>
          <w:rStyle w:val="FootnoteReference"/>
        </w:rPr>
        <w:footnoteRef/>
      </w:r>
      <w:r>
        <w:t xml:space="preserve"> </w:t>
      </w:r>
      <w:r w:rsidRPr="00375207">
        <w:t>National Disaster Resilience (NDR)</w:t>
      </w:r>
      <w:r>
        <w:t xml:space="preserve">, </w:t>
      </w:r>
      <w:r w:rsidRPr="00C702A1">
        <w:t>https://www1.nyc.gov/content/sandytracker/pages/hud-cdbg-ndr</w:t>
      </w:r>
    </w:p>
  </w:footnote>
  <w:footnote w:id="124">
    <w:p w14:paraId="61F666DC" w14:textId="2967D2B9" w:rsidR="000A526D" w:rsidRDefault="000A526D" w:rsidP="00375207">
      <w:pPr>
        <w:pStyle w:val="FootnoteText"/>
        <w:ind w:firstLine="0"/>
      </w:pPr>
      <w:r>
        <w:rPr>
          <w:rStyle w:val="FootnoteReference"/>
        </w:rPr>
        <w:footnoteRef/>
      </w:r>
      <w:r>
        <w:t xml:space="preserve"> Caroline Spivack, Two Bridges flood protections will raise East River esplanade up to two feet, Curbed, October 3, 2019, available at: </w:t>
      </w:r>
    </w:p>
    <w:p w14:paraId="50DF668E" w14:textId="67423BFD" w:rsidR="000A526D" w:rsidRDefault="000A526D" w:rsidP="00C86F6A">
      <w:pPr>
        <w:pStyle w:val="FootnoteText"/>
        <w:ind w:firstLine="0"/>
      </w:pPr>
      <w:r w:rsidRPr="00C702A1">
        <w:t>https://ny.curbed.com/2019/10/3/20896668/two-bridges-flood-protections-raise-east-river-esplanade</w:t>
      </w:r>
    </w:p>
  </w:footnote>
  <w:footnote w:id="125">
    <w:p w14:paraId="256E412F" w14:textId="77777777" w:rsidR="000A526D" w:rsidRDefault="000A526D" w:rsidP="00C86F6A">
      <w:pPr>
        <w:pStyle w:val="FootnoteText"/>
        <w:ind w:firstLine="0"/>
      </w:pPr>
      <w:r>
        <w:rPr>
          <w:rStyle w:val="FootnoteReference"/>
        </w:rPr>
        <w:footnoteRef/>
      </w:r>
      <w:r>
        <w:t xml:space="preserve"> Id.</w:t>
      </w:r>
    </w:p>
  </w:footnote>
  <w:footnote w:id="126">
    <w:p w14:paraId="11C77B9F" w14:textId="0984CBBD" w:rsidR="000A526D" w:rsidRDefault="000A526D" w:rsidP="00C86F6A">
      <w:pPr>
        <w:pStyle w:val="FootnoteText"/>
        <w:ind w:firstLine="0"/>
      </w:pPr>
      <w:r>
        <w:rPr>
          <w:rStyle w:val="FootnoteReference"/>
        </w:rPr>
        <w:footnoteRef/>
      </w:r>
      <w:r>
        <w:t xml:space="preserve"> </w:t>
      </w:r>
      <w:r w:rsidRPr="00615584">
        <w:t>Brooklyn Bridge-Montgomery Coastal Resilience</w:t>
      </w:r>
      <w:r>
        <w:t xml:space="preserve">, </w:t>
      </w:r>
      <w:r w:rsidRPr="00C702A1">
        <w:t>https://www1.nyc.gov/site/lmcr/progress/brooklyn-bridge-montgomery-coastal-resilience.page</w:t>
      </w:r>
    </w:p>
  </w:footnote>
  <w:footnote w:id="127">
    <w:p w14:paraId="0C9866AB" w14:textId="525F78D2" w:rsidR="000A526D" w:rsidRDefault="000A526D" w:rsidP="002B0E3F">
      <w:pPr>
        <w:pStyle w:val="FootnoteText"/>
        <w:ind w:firstLine="0"/>
      </w:pPr>
      <w:r>
        <w:rPr>
          <w:rStyle w:val="FootnoteReference"/>
        </w:rPr>
        <w:footnoteRef/>
      </w:r>
      <w:r>
        <w:t xml:space="preserve"> Hugh L. Carey Battery Park City Authority Mission Statement, available at: </w:t>
      </w:r>
      <w:r w:rsidRPr="002B0E3F">
        <w:t>http://bpca.ny.gov/about/who-we-https://bpca.ny.gov/about/who-we-are/are/</w:t>
      </w:r>
    </w:p>
  </w:footnote>
  <w:footnote w:id="128">
    <w:p w14:paraId="7715ADF1" w14:textId="1BAB34A8" w:rsidR="000A526D" w:rsidRDefault="000A526D" w:rsidP="002D34C0">
      <w:pPr>
        <w:pStyle w:val="FootnoteText"/>
        <w:ind w:firstLine="0"/>
      </w:pPr>
      <w:r>
        <w:rPr>
          <w:rStyle w:val="FootnoteReference"/>
        </w:rPr>
        <w:footnoteRef/>
      </w:r>
      <w:r>
        <w:t xml:space="preserve"> The Battery </w:t>
      </w:r>
      <w:r w:rsidRPr="002D34C0">
        <w:t>https://www.thebattery.org/donate/classic/</w:t>
      </w:r>
    </w:p>
  </w:footnote>
  <w:footnote w:id="129">
    <w:p w14:paraId="14959AE1" w14:textId="325407D4" w:rsidR="000A526D" w:rsidRDefault="000A526D" w:rsidP="00FC41F5">
      <w:pPr>
        <w:pStyle w:val="FootnoteText"/>
        <w:ind w:firstLine="0"/>
      </w:pPr>
      <w:r>
        <w:rPr>
          <w:rStyle w:val="FootnoteReference"/>
        </w:rPr>
        <w:footnoteRef/>
      </w:r>
      <w:r>
        <w:t xml:space="preserve"> </w:t>
      </w:r>
      <w:r w:rsidRPr="00615584">
        <w:t>The Battery Coastal Resilience</w:t>
      </w:r>
      <w:r>
        <w:t xml:space="preserve">, </w:t>
      </w:r>
      <w:r w:rsidRPr="00FE1895">
        <w:t>https://www1.nyc.gov/site/lmcr/progress/battery-coastal-resilience.page</w:t>
      </w:r>
    </w:p>
  </w:footnote>
  <w:footnote w:id="130">
    <w:p w14:paraId="2CDE4A8B" w14:textId="051F2126" w:rsidR="000A526D" w:rsidRDefault="000A526D" w:rsidP="00C86F6A">
      <w:pPr>
        <w:pStyle w:val="FootnoteText"/>
        <w:ind w:firstLine="0"/>
      </w:pPr>
      <w:r>
        <w:rPr>
          <w:rStyle w:val="FootnoteReference"/>
        </w:rPr>
        <w:footnoteRef/>
      </w:r>
      <w:r>
        <w:t xml:space="preserve"> Id.</w:t>
      </w:r>
    </w:p>
  </w:footnote>
  <w:footnote w:id="131">
    <w:p w14:paraId="66DE90C8" w14:textId="795B862E" w:rsidR="000A526D" w:rsidRDefault="000A526D" w:rsidP="00C86F6A">
      <w:pPr>
        <w:pStyle w:val="FootnoteText"/>
        <w:ind w:firstLine="0"/>
      </w:pPr>
      <w:r>
        <w:rPr>
          <w:rStyle w:val="FootnoteReference"/>
        </w:rPr>
        <w:footnoteRef/>
      </w:r>
      <w:r>
        <w:t xml:space="preserve"> Id. </w:t>
      </w:r>
    </w:p>
  </w:footnote>
  <w:footnote w:id="132">
    <w:p w14:paraId="03654424" w14:textId="7295E3C7" w:rsidR="000A526D" w:rsidRDefault="000A526D" w:rsidP="00C86F6A">
      <w:pPr>
        <w:pStyle w:val="FootnoteText"/>
        <w:ind w:firstLine="0"/>
      </w:pPr>
      <w:r>
        <w:rPr>
          <w:rStyle w:val="FootnoteReference"/>
        </w:rPr>
        <w:footnoteRef/>
      </w:r>
      <w:r>
        <w:t xml:space="preserve"> </w:t>
      </w:r>
      <w:r w:rsidRPr="000A43E4">
        <w:t>Greater Rockaway Community &amp; Shoreline Enhancement Plan</w:t>
      </w:r>
      <w:r>
        <w:t xml:space="preserve">, </w:t>
      </w:r>
      <w:r w:rsidRPr="00A17D86">
        <w:t>https://www.riserockaway.org/rise/initiatives/greaterrockaway/</w:t>
      </w:r>
    </w:p>
  </w:footnote>
  <w:footnote w:id="133">
    <w:p w14:paraId="5EF3D9BD" w14:textId="23B564D0" w:rsidR="000A526D" w:rsidRDefault="000A526D" w:rsidP="00C86F6A">
      <w:pPr>
        <w:pStyle w:val="FootnoteText"/>
        <w:ind w:firstLine="0"/>
      </w:pPr>
      <w:r>
        <w:rPr>
          <w:rStyle w:val="FootnoteReference"/>
        </w:rPr>
        <w:footnoteRef/>
      </w:r>
      <w:r w:rsidRPr="000A43E4">
        <w:t>Bill Parry</w:t>
      </w:r>
      <w:r>
        <w:t>,</w:t>
      </w:r>
      <w:r w:rsidRPr="000A43E4">
        <w:t xml:space="preserve"> City closer to infrastructure plan to protect beaches along the Rockaways seven years after Hurricane Sandy</w:t>
      </w:r>
      <w:r>
        <w:t>,</w:t>
      </w:r>
      <w:r w:rsidRPr="000A43E4">
        <w:t xml:space="preserve"> </w:t>
      </w:r>
      <w:r>
        <w:t xml:space="preserve">QNs, </w:t>
      </w:r>
      <w:r w:rsidRPr="000A43E4">
        <w:t>October 30, 2019</w:t>
      </w:r>
      <w:r>
        <w:t xml:space="preserve"> </w:t>
      </w:r>
      <w:r w:rsidRPr="00D716B0">
        <w:t>https://qns.com/2019/10/seven-years-after-hurricane-sandy-the-city-is-closer-to-infrastructure-plan-to-protect-beaches-along-rockaway/</w:t>
      </w:r>
    </w:p>
  </w:footnote>
  <w:footnote w:id="134">
    <w:p w14:paraId="4BF51E7F" w14:textId="6B6FFFC2" w:rsidR="000A526D" w:rsidRDefault="000A526D" w:rsidP="00C86F6A">
      <w:pPr>
        <w:pStyle w:val="FootnoteText"/>
        <w:ind w:firstLine="0"/>
      </w:pPr>
      <w:r>
        <w:rPr>
          <w:rStyle w:val="FootnoteReference"/>
        </w:rPr>
        <w:footnoteRef/>
      </w:r>
      <w:r>
        <w:t xml:space="preserve"> </w:t>
      </w:r>
      <w:r w:rsidRPr="009F0925">
        <w:t>Elizabeth Kim, Staten Island's $615 Million Sea Wall Project Secures Critical Funding, Gothamist, February 20, 2019</w:t>
      </w:r>
      <w:r>
        <w:t xml:space="preserve">, </w:t>
      </w:r>
      <w:r w:rsidRPr="007D1E36">
        <w:t>https://gothamist.com/news/staten-islands-615-million-sea-wall-project-secures-critical-fundingst.com/news/staten-islands-615-million-sea-wall-project-secures-critical-funding</w:t>
      </w:r>
    </w:p>
  </w:footnote>
  <w:footnote w:id="135">
    <w:p w14:paraId="159FCB20" w14:textId="7F068E3B" w:rsidR="000A526D" w:rsidRDefault="000A526D" w:rsidP="00C86F6A">
      <w:pPr>
        <w:pStyle w:val="FootnoteText"/>
        <w:ind w:firstLine="0"/>
      </w:pPr>
      <w:r>
        <w:rPr>
          <w:rStyle w:val="FootnoteReference"/>
        </w:rPr>
        <w:footnoteRef/>
      </w:r>
      <w:r>
        <w:t xml:space="preserve"> Id.</w:t>
      </w:r>
    </w:p>
  </w:footnote>
  <w:footnote w:id="136">
    <w:p w14:paraId="2E404E10" w14:textId="16649792" w:rsidR="000A526D" w:rsidRDefault="000A526D" w:rsidP="00C86F6A">
      <w:pPr>
        <w:pStyle w:val="FootnoteText"/>
        <w:ind w:firstLine="0"/>
      </w:pPr>
      <w:r>
        <w:rPr>
          <w:rStyle w:val="FootnoteReference"/>
        </w:rPr>
        <w:footnoteRef/>
      </w:r>
      <w:r>
        <w:t xml:space="preserve"> Nathan Kensinger, On Staten Island, a massive barrier will rise to protect against climate change, Curbed, April 25, 2019, available at </w:t>
      </w:r>
      <w:r w:rsidRPr="007D1E36">
        <w:t>https://ny.curbed.com/2019/4/25/18515213/staten-island-usace-seawall-climate-change-photo-essay</w:t>
      </w:r>
    </w:p>
  </w:footnote>
  <w:footnote w:id="137">
    <w:p w14:paraId="73FF8191" w14:textId="322FA98C" w:rsidR="000A526D" w:rsidRDefault="000A526D" w:rsidP="00C86F6A">
      <w:pPr>
        <w:pStyle w:val="FootnoteText"/>
        <w:ind w:firstLine="0"/>
      </w:pPr>
      <w:r>
        <w:rPr>
          <w:rStyle w:val="FootnoteReference"/>
        </w:rPr>
        <w:footnoteRef/>
      </w:r>
      <w:r>
        <w:t xml:space="preserve"> H</w:t>
      </w:r>
      <w:r w:rsidRPr="00784BA5">
        <w:t xml:space="preserve">ilary Whiteman, </w:t>
      </w:r>
      <w:r w:rsidRPr="00B30DE0">
        <w:t>Staten Island seawall: Designing for climate change</w:t>
      </w:r>
      <w:r>
        <w:t xml:space="preserve">, CNN, July 14, 2019, available at:  </w:t>
      </w:r>
      <w:r w:rsidRPr="00774029">
        <w:t>https://www.cnn.com/style/article/staten-island-seawall-climate-crisis-design/index.html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57922" w14:textId="77777777" w:rsidR="00E61375" w:rsidRDefault="00E61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2F90" w14:textId="3DCCD247" w:rsidR="00E61375" w:rsidRDefault="00E61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B8FFB" w14:textId="77777777" w:rsidR="00E61375" w:rsidRDefault="00E61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7C2CD8"/>
    <w:multiLevelType w:val="hybridMultilevel"/>
    <w:tmpl w:val="D6607C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DD750D"/>
    <w:multiLevelType w:val="hybridMultilevel"/>
    <w:tmpl w:val="8B20EB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9B001F"/>
    <w:multiLevelType w:val="hybridMultilevel"/>
    <w:tmpl w:val="E0C8F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E64159"/>
    <w:multiLevelType w:val="hybridMultilevel"/>
    <w:tmpl w:val="C7ACCA14"/>
    <w:lvl w:ilvl="0" w:tplc="098455DE">
      <w:start w:val="1"/>
      <w:numFmt w:val="upperLetter"/>
      <w:lvlText w:val="%1."/>
      <w:lvlJc w:val="left"/>
      <w:pPr>
        <w:ind w:left="1800" w:hanging="360"/>
      </w:pPr>
      <w:rPr>
        <w:rFonts w:eastAsia="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F36093D"/>
    <w:multiLevelType w:val="hybridMultilevel"/>
    <w:tmpl w:val="FCCE36CE"/>
    <w:lvl w:ilvl="0" w:tplc="D2E2A5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E3519C"/>
    <w:multiLevelType w:val="hybridMultilevel"/>
    <w:tmpl w:val="B54CAD3C"/>
    <w:lvl w:ilvl="0" w:tplc="DCA2BBCC">
      <w:start w:val="1"/>
      <w:numFmt w:val="decimal"/>
      <w:lvlText w:val="%1."/>
      <w:lvlJc w:val="left"/>
      <w:pPr>
        <w:ind w:left="720" w:hanging="360"/>
      </w:pPr>
      <w:rPr>
        <w:b/>
        <w:i w:val="0"/>
      </w:rPr>
    </w:lvl>
    <w:lvl w:ilvl="1" w:tplc="6896CDE0">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081805"/>
    <w:multiLevelType w:val="hybridMultilevel"/>
    <w:tmpl w:val="14E86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67"/>
    <w:rsid w:val="00040434"/>
    <w:rsid w:val="000421AB"/>
    <w:rsid w:val="000421D3"/>
    <w:rsid w:val="00042EA5"/>
    <w:rsid w:val="00052E38"/>
    <w:rsid w:val="000535EC"/>
    <w:rsid w:val="0005572C"/>
    <w:rsid w:val="00074A10"/>
    <w:rsid w:val="00090320"/>
    <w:rsid w:val="000945F0"/>
    <w:rsid w:val="000A2825"/>
    <w:rsid w:val="000A43E4"/>
    <w:rsid w:val="000A526D"/>
    <w:rsid w:val="000B7E6F"/>
    <w:rsid w:val="0010199B"/>
    <w:rsid w:val="001165F5"/>
    <w:rsid w:val="001224E7"/>
    <w:rsid w:val="00181EA6"/>
    <w:rsid w:val="001A7309"/>
    <w:rsid w:val="001A747F"/>
    <w:rsid w:val="001B7843"/>
    <w:rsid w:val="001D03BA"/>
    <w:rsid w:val="001D2EB7"/>
    <w:rsid w:val="00204B8E"/>
    <w:rsid w:val="002153E5"/>
    <w:rsid w:val="002836DC"/>
    <w:rsid w:val="002B0E3F"/>
    <w:rsid w:val="002D34C0"/>
    <w:rsid w:val="003447A5"/>
    <w:rsid w:val="00345899"/>
    <w:rsid w:val="00365B99"/>
    <w:rsid w:val="00372852"/>
    <w:rsid w:val="00375207"/>
    <w:rsid w:val="00385BE6"/>
    <w:rsid w:val="00392072"/>
    <w:rsid w:val="003A6A61"/>
    <w:rsid w:val="004A5E31"/>
    <w:rsid w:val="004F3509"/>
    <w:rsid w:val="004F7B18"/>
    <w:rsid w:val="00523759"/>
    <w:rsid w:val="00551A67"/>
    <w:rsid w:val="005622EE"/>
    <w:rsid w:val="00570A35"/>
    <w:rsid w:val="00587EA6"/>
    <w:rsid w:val="005A1372"/>
    <w:rsid w:val="005B6475"/>
    <w:rsid w:val="005B713B"/>
    <w:rsid w:val="00615584"/>
    <w:rsid w:val="00616CC9"/>
    <w:rsid w:val="006442F5"/>
    <w:rsid w:val="006735C7"/>
    <w:rsid w:val="00673F9B"/>
    <w:rsid w:val="0067484B"/>
    <w:rsid w:val="0068648C"/>
    <w:rsid w:val="00693640"/>
    <w:rsid w:val="00697282"/>
    <w:rsid w:val="006C25A5"/>
    <w:rsid w:val="006D73A6"/>
    <w:rsid w:val="006E0BBE"/>
    <w:rsid w:val="006E3E81"/>
    <w:rsid w:val="006F0F94"/>
    <w:rsid w:val="007276E6"/>
    <w:rsid w:val="007318DC"/>
    <w:rsid w:val="007344E9"/>
    <w:rsid w:val="00735CAA"/>
    <w:rsid w:val="00774029"/>
    <w:rsid w:val="007763E3"/>
    <w:rsid w:val="00784BA5"/>
    <w:rsid w:val="00790405"/>
    <w:rsid w:val="00797A5A"/>
    <w:rsid w:val="007A33C2"/>
    <w:rsid w:val="007C2720"/>
    <w:rsid w:val="007D1E36"/>
    <w:rsid w:val="00804747"/>
    <w:rsid w:val="00861339"/>
    <w:rsid w:val="00892065"/>
    <w:rsid w:val="008C6D22"/>
    <w:rsid w:val="008C72C2"/>
    <w:rsid w:val="009130D4"/>
    <w:rsid w:val="00953B84"/>
    <w:rsid w:val="009550B4"/>
    <w:rsid w:val="0097052A"/>
    <w:rsid w:val="00983E78"/>
    <w:rsid w:val="009C3075"/>
    <w:rsid w:val="009C7139"/>
    <w:rsid w:val="009E1903"/>
    <w:rsid w:val="009F0925"/>
    <w:rsid w:val="00A00D5A"/>
    <w:rsid w:val="00A17D86"/>
    <w:rsid w:val="00A9669B"/>
    <w:rsid w:val="00AD5F3B"/>
    <w:rsid w:val="00AE6C22"/>
    <w:rsid w:val="00B3010B"/>
    <w:rsid w:val="00B30DE0"/>
    <w:rsid w:val="00B9205C"/>
    <w:rsid w:val="00C213F9"/>
    <w:rsid w:val="00C332F4"/>
    <w:rsid w:val="00C344D0"/>
    <w:rsid w:val="00C616D5"/>
    <w:rsid w:val="00C637C5"/>
    <w:rsid w:val="00C702A1"/>
    <w:rsid w:val="00C756F2"/>
    <w:rsid w:val="00C86F6A"/>
    <w:rsid w:val="00C926B1"/>
    <w:rsid w:val="00D14B9E"/>
    <w:rsid w:val="00D2350B"/>
    <w:rsid w:val="00D612E8"/>
    <w:rsid w:val="00D716B0"/>
    <w:rsid w:val="00D87C3D"/>
    <w:rsid w:val="00DA36BA"/>
    <w:rsid w:val="00DC5F0D"/>
    <w:rsid w:val="00DF649D"/>
    <w:rsid w:val="00E25B76"/>
    <w:rsid w:val="00E35E49"/>
    <w:rsid w:val="00E449F5"/>
    <w:rsid w:val="00E4654C"/>
    <w:rsid w:val="00E61375"/>
    <w:rsid w:val="00E6674F"/>
    <w:rsid w:val="00E74A9F"/>
    <w:rsid w:val="00E97E4A"/>
    <w:rsid w:val="00EB1F09"/>
    <w:rsid w:val="00EC3915"/>
    <w:rsid w:val="00EC6930"/>
    <w:rsid w:val="00ED7925"/>
    <w:rsid w:val="00EF541C"/>
    <w:rsid w:val="00F00B38"/>
    <w:rsid w:val="00F07BBB"/>
    <w:rsid w:val="00F350AC"/>
    <w:rsid w:val="00F6411F"/>
    <w:rsid w:val="00F90DB5"/>
    <w:rsid w:val="00FC41F5"/>
    <w:rsid w:val="00FC4612"/>
    <w:rsid w:val="00FE1895"/>
    <w:rsid w:val="00FE7264"/>
    <w:rsid w:val="00FF0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1DE05B"/>
  <w15:chartTrackingRefBased/>
  <w15:docId w15:val="{D383E33B-FE55-46FF-AF8B-A526D4D1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A67"/>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nhideWhenUsed/>
    <w:rsid w:val="00551A67"/>
    <w:rPr>
      <w:sz w:val="20"/>
      <w:szCs w:val="20"/>
    </w:rPr>
  </w:style>
  <w:style w:type="character" w:customStyle="1" w:styleId="FootnoteTextChar">
    <w:name w:val="Footnote Text Char"/>
    <w:aliases w:val="FT Char"/>
    <w:basedOn w:val="DefaultParagraphFont"/>
    <w:link w:val="FootnoteText"/>
    <w:rsid w:val="00551A67"/>
    <w:rPr>
      <w:rFonts w:ascii="Times New Roman" w:eastAsia="Times New Roman" w:hAnsi="Times New Roman" w:cs="Times New Roman"/>
      <w:sz w:val="20"/>
      <w:szCs w:val="20"/>
    </w:rPr>
  </w:style>
  <w:style w:type="character" w:styleId="FootnoteReference">
    <w:name w:val="footnote reference"/>
    <w:uiPriority w:val="99"/>
    <w:unhideWhenUsed/>
    <w:rsid w:val="00551A67"/>
    <w:rPr>
      <w:vertAlign w:val="superscript"/>
    </w:rPr>
  </w:style>
  <w:style w:type="character" w:styleId="Hyperlink">
    <w:name w:val="Hyperlink"/>
    <w:rsid w:val="00551A67"/>
    <w:rPr>
      <w:u w:val="single"/>
    </w:rPr>
  </w:style>
  <w:style w:type="paragraph" w:styleId="BodyText">
    <w:name w:val="Body Text"/>
    <w:basedOn w:val="Normal"/>
    <w:link w:val="BodyTextChar"/>
    <w:uiPriority w:val="99"/>
    <w:rsid w:val="00551A67"/>
    <w:pPr>
      <w:spacing w:line="480" w:lineRule="auto"/>
      <w:jc w:val="both"/>
    </w:pPr>
  </w:style>
  <w:style w:type="character" w:customStyle="1" w:styleId="BodyTextChar">
    <w:name w:val="Body Text Char"/>
    <w:basedOn w:val="DefaultParagraphFont"/>
    <w:link w:val="BodyText"/>
    <w:rsid w:val="00551A67"/>
    <w:rPr>
      <w:rFonts w:ascii="Times New Roman" w:eastAsia="Times New Roman" w:hAnsi="Times New Roman" w:cs="Times New Roman"/>
      <w:sz w:val="24"/>
      <w:szCs w:val="24"/>
    </w:rPr>
  </w:style>
  <w:style w:type="character" w:customStyle="1" w:styleId="A5">
    <w:name w:val="A5"/>
    <w:uiPriority w:val="99"/>
    <w:rsid w:val="00551A67"/>
    <w:rPr>
      <w:rFonts w:cs="HelveticaNeueLT Std Lt"/>
      <w:color w:val="000000"/>
      <w:sz w:val="14"/>
      <w:szCs w:val="14"/>
    </w:rPr>
  </w:style>
  <w:style w:type="paragraph" w:styleId="NormalWeb">
    <w:name w:val="Normal (Web)"/>
    <w:basedOn w:val="Normal"/>
    <w:uiPriority w:val="99"/>
    <w:unhideWhenUsed/>
    <w:rsid w:val="00551A67"/>
    <w:pPr>
      <w:spacing w:before="100" w:beforeAutospacing="1" w:after="100" w:afterAutospacing="1"/>
      <w:ind w:firstLine="0"/>
    </w:pPr>
  </w:style>
  <w:style w:type="paragraph" w:styleId="ListParagraph">
    <w:name w:val="List Paragraph"/>
    <w:basedOn w:val="Normal"/>
    <w:uiPriority w:val="34"/>
    <w:qFormat/>
    <w:rsid w:val="00693640"/>
    <w:pPr>
      <w:ind w:left="720"/>
      <w:contextualSpacing/>
    </w:pPr>
  </w:style>
  <w:style w:type="paragraph" w:customStyle="1" w:styleId="Default">
    <w:name w:val="Default"/>
    <w:rsid w:val="006D73A6"/>
    <w:pPr>
      <w:autoSpaceDE w:val="0"/>
      <w:autoSpaceDN w:val="0"/>
      <w:adjustRightInd w:val="0"/>
      <w:spacing w:after="0" w:line="240" w:lineRule="auto"/>
    </w:pPr>
    <w:rPr>
      <w:rFonts w:ascii="HelveticaNeueLT Std" w:hAnsi="HelveticaNeueLT Std" w:cs="HelveticaNeueLT Std"/>
      <w:color w:val="000000"/>
      <w:sz w:val="24"/>
      <w:szCs w:val="24"/>
    </w:rPr>
  </w:style>
  <w:style w:type="character" w:customStyle="1" w:styleId="A4">
    <w:name w:val="A4"/>
    <w:uiPriority w:val="99"/>
    <w:rsid w:val="006D73A6"/>
    <w:rPr>
      <w:rFonts w:ascii="HelveticaNeueLT Std Lt" w:hAnsi="HelveticaNeueLT Std Lt" w:cs="HelveticaNeueLT Std Lt"/>
      <w:color w:val="000000"/>
    </w:rPr>
  </w:style>
  <w:style w:type="character" w:styleId="Strong">
    <w:name w:val="Strong"/>
    <w:basedOn w:val="DefaultParagraphFont"/>
    <w:uiPriority w:val="22"/>
    <w:qFormat/>
    <w:rsid w:val="00C702A1"/>
    <w:rPr>
      <w:b/>
      <w:bCs/>
    </w:rPr>
  </w:style>
  <w:style w:type="paragraph" w:styleId="BalloonText">
    <w:name w:val="Balloon Text"/>
    <w:basedOn w:val="Normal"/>
    <w:link w:val="BalloonTextChar"/>
    <w:uiPriority w:val="99"/>
    <w:semiHidden/>
    <w:unhideWhenUsed/>
    <w:rsid w:val="00385B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E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224E7"/>
    <w:rPr>
      <w:sz w:val="16"/>
      <w:szCs w:val="16"/>
    </w:rPr>
  </w:style>
  <w:style w:type="paragraph" w:styleId="CommentText">
    <w:name w:val="annotation text"/>
    <w:basedOn w:val="Normal"/>
    <w:link w:val="CommentTextChar"/>
    <w:uiPriority w:val="99"/>
    <w:semiHidden/>
    <w:unhideWhenUsed/>
    <w:rsid w:val="001224E7"/>
    <w:rPr>
      <w:sz w:val="20"/>
      <w:szCs w:val="20"/>
    </w:rPr>
  </w:style>
  <w:style w:type="character" w:customStyle="1" w:styleId="CommentTextChar">
    <w:name w:val="Comment Text Char"/>
    <w:basedOn w:val="DefaultParagraphFont"/>
    <w:link w:val="CommentText"/>
    <w:uiPriority w:val="99"/>
    <w:semiHidden/>
    <w:rsid w:val="001224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24E7"/>
    <w:rPr>
      <w:b/>
      <w:bCs/>
    </w:rPr>
  </w:style>
  <w:style w:type="character" w:customStyle="1" w:styleId="CommentSubjectChar">
    <w:name w:val="Comment Subject Char"/>
    <w:basedOn w:val="CommentTextChar"/>
    <w:link w:val="CommentSubject"/>
    <w:uiPriority w:val="99"/>
    <w:semiHidden/>
    <w:rsid w:val="001224E7"/>
    <w:rPr>
      <w:rFonts w:ascii="Times New Roman" w:eastAsia="Times New Roman" w:hAnsi="Times New Roman" w:cs="Times New Roman"/>
      <w:b/>
      <w:bCs/>
      <w:sz w:val="20"/>
      <w:szCs w:val="20"/>
    </w:rPr>
  </w:style>
  <w:style w:type="paragraph" w:customStyle="1" w:styleId="Body">
    <w:name w:val="Body"/>
    <w:rsid w:val="00B30DE0"/>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NoSpacing">
    <w:name w:val="No Spacing"/>
    <w:uiPriority w:val="1"/>
    <w:qFormat/>
    <w:rsid w:val="00B9205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6411F"/>
    <w:pPr>
      <w:tabs>
        <w:tab w:val="center" w:pos="4680"/>
        <w:tab w:val="right" w:pos="9360"/>
      </w:tabs>
    </w:pPr>
  </w:style>
  <w:style w:type="character" w:customStyle="1" w:styleId="HeaderChar">
    <w:name w:val="Header Char"/>
    <w:basedOn w:val="DefaultParagraphFont"/>
    <w:link w:val="Header"/>
    <w:uiPriority w:val="99"/>
    <w:rsid w:val="00F641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411F"/>
    <w:pPr>
      <w:tabs>
        <w:tab w:val="center" w:pos="4680"/>
        <w:tab w:val="right" w:pos="9360"/>
      </w:tabs>
    </w:pPr>
  </w:style>
  <w:style w:type="character" w:customStyle="1" w:styleId="FooterChar">
    <w:name w:val="Footer Char"/>
    <w:basedOn w:val="DefaultParagraphFont"/>
    <w:link w:val="Footer"/>
    <w:uiPriority w:val="99"/>
    <w:rsid w:val="00F6411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153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0301">
      <w:bodyDiv w:val="1"/>
      <w:marLeft w:val="0"/>
      <w:marRight w:val="0"/>
      <w:marTop w:val="0"/>
      <w:marBottom w:val="0"/>
      <w:divBdr>
        <w:top w:val="none" w:sz="0" w:space="0" w:color="auto"/>
        <w:left w:val="none" w:sz="0" w:space="0" w:color="auto"/>
        <w:bottom w:val="none" w:sz="0" w:space="0" w:color="auto"/>
        <w:right w:val="none" w:sz="0" w:space="0" w:color="auto"/>
      </w:divBdr>
    </w:div>
    <w:div w:id="1200775865">
      <w:bodyDiv w:val="1"/>
      <w:marLeft w:val="0"/>
      <w:marRight w:val="0"/>
      <w:marTop w:val="0"/>
      <w:marBottom w:val="0"/>
      <w:divBdr>
        <w:top w:val="none" w:sz="0" w:space="0" w:color="auto"/>
        <w:left w:val="none" w:sz="0" w:space="0" w:color="auto"/>
        <w:bottom w:val="none" w:sz="0" w:space="0" w:color="auto"/>
        <w:right w:val="none" w:sz="0" w:space="0" w:color="auto"/>
      </w:divBdr>
    </w:div>
    <w:div w:id="1369141676">
      <w:bodyDiv w:val="1"/>
      <w:marLeft w:val="0"/>
      <w:marRight w:val="0"/>
      <w:marTop w:val="0"/>
      <w:marBottom w:val="0"/>
      <w:divBdr>
        <w:top w:val="none" w:sz="0" w:space="0" w:color="auto"/>
        <w:left w:val="none" w:sz="0" w:space="0" w:color="auto"/>
        <w:bottom w:val="none" w:sz="0" w:space="0" w:color="auto"/>
        <w:right w:val="none" w:sz="0" w:space="0" w:color="auto"/>
      </w:divBdr>
    </w:div>
    <w:div w:id="164135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6" Type="http://schemas.openxmlformats.org/officeDocument/2006/relationships/hyperlink" Target="https://www.fema.gov/flood-insurance/work-with-nfip/risk-rating" TargetMode="External"/><Relationship Id="rId21" Type="http://schemas.openxmlformats.org/officeDocument/2006/relationships/hyperlink" Target="https://www.scientificamerican.com/article/flooding-disproportionately-harms-black-neighborhoods/" TargetMode="External"/><Relationship Id="rId34" Type="http://schemas.openxmlformats.org/officeDocument/2006/relationships/hyperlink" Target="https://www.huffpost.com/entry/heat-waves-cities-climate-change_n_5fad4e44c5b68707d1fcf7e4?guccounter=1" TargetMode="External"/><Relationship Id="rId42" Type="http://schemas.openxmlformats.org/officeDocument/2006/relationships/hyperlink" Target="http://legistar.council.nyc.gov/LegislationDetail.aspx?ID=3427962&amp;GUID=850E9004-2D8A-41C6-A453-873D06F8D594&amp;Options=&amp;Search" TargetMode="External"/><Relationship Id="rId47" Type="http://schemas.openxmlformats.org/officeDocument/2006/relationships/hyperlink" Target="https://cbs12.com/news/local/the-2020-record-breaking-hurricane-season" TargetMode="External"/><Relationship Id="rId50" Type="http://schemas.openxmlformats.org/officeDocument/2006/relationships/hyperlink" Target="https://www.nytimes.com/2020/08/04/nyregion/isaias-ny.html" TargetMode="External"/><Relationship Id="rId55" Type="http://schemas.openxmlformats.org/officeDocument/2006/relationships/hyperlink" Target="https://newyork.cbslocal.com/2020/08/05/tropical-storm-isaias-new-york-city-power-outages-bayside-queens/" TargetMode="External"/><Relationship Id="rId63" Type="http://schemas.openxmlformats.org/officeDocument/2006/relationships/hyperlink" Target="https://www.nycedc.com/resource/stronger-more-resilient-new-york" TargetMode="External"/><Relationship Id="rId7" Type="http://schemas.openxmlformats.org/officeDocument/2006/relationships/hyperlink" Target="https://ny.curbed.com/2017/10/12/16462790/queens-climate-change-jamaica-bay-flooding-photos" TargetMode="External"/><Relationship Id="rId2" Type="http://schemas.openxmlformats.org/officeDocument/2006/relationships/hyperlink" Target="https://nca2018.globalchange.gov/" TargetMode="External"/><Relationship Id="rId16" Type="http://schemas.openxmlformats.org/officeDocument/2006/relationships/hyperlink" Target="https://www.scientificamerican.com/article/flooding-disproportionately-harms-black-neighborhoods/" TargetMode="External"/><Relationship Id="rId29" Type="http://schemas.openxmlformats.org/officeDocument/2006/relationships/hyperlink" Target="https://www.fema.gov/press-release/20201117/fema-publica-el-indice-nacional-de-riesgo-nuevos-datos-disponibles-en-linea" TargetMode="External"/><Relationship Id="rId11" Type="http://schemas.openxmlformats.org/officeDocument/2006/relationships/hyperlink" Target="http://doi.org/10.1525/elementa.234" TargetMode="External"/><Relationship Id="rId24" Type="http://schemas.openxmlformats.org/officeDocument/2006/relationships/hyperlink" Target="https://www.fema.gov/media-library-data/20130726-1438-20490-1905/f084_atq_11aug11.pdf" TargetMode="External"/><Relationship Id="rId32" Type="http://schemas.openxmlformats.org/officeDocument/2006/relationships/hyperlink" Target="http://council.nyc.gov/data/wp-content/uploads/sites/73/2020/03/Securing-our-Future_Report-2020.r4.pdf" TargetMode="External"/><Relationship Id="rId37" Type="http://schemas.openxmlformats.org/officeDocument/2006/relationships/hyperlink" Target="http://www.climatecentral.org/news/sandys-surge-climate-change-20776" TargetMode="External"/><Relationship Id="rId40" Type="http://schemas.openxmlformats.org/officeDocument/2006/relationships/hyperlink" Target="https://www.nhc.noaa.gov/data/tcr/AL182012_Sandy.pdf" TargetMode="External"/><Relationship Id="rId45" Type="http://schemas.openxmlformats.org/officeDocument/2006/relationships/hyperlink" Target="https://www.pressdemocrat.com/article/news/why-the-2020-atlantic-hurricane-season-has-spun-out-of-control/" TargetMode="External"/><Relationship Id="rId53" Type="http://schemas.openxmlformats.org/officeDocument/2006/relationships/hyperlink" Target="https://newyork.cbslocal.com/2020/08/04/con-edison-outage-tropical-storm-isaias/" TargetMode="External"/><Relationship Id="rId58" Type="http://schemas.openxmlformats.org/officeDocument/2006/relationships/hyperlink" Target="http://council.nyc.gov/data/wp-content/uploads/sites/73/2020/03/Securing-our-Future_Report-2020.r4.pdf" TargetMode="External"/><Relationship Id="rId66" Type="http://schemas.openxmlformats.org/officeDocument/2006/relationships/hyperlink" Target="https://www1.nyc.gov/site/planning/plans/resilient-neighborhoods.page" TargetMode="External"/><Relationship Id="rId5" Type="http://schemas.openxmlformats.org/officeDocument/2006/relationships/hyperlink" Target="https://www.epa.gov/sites/production/files/2016-08/documents/climate_indicators_2016.pdf" TargetMode="External"/><Relationship Id="rId61" Type="http://schemas.openxmlformats.org/officeDocument/2006/relationships/hyperlink" Target="https://www1.nyc.gov/assets/sirr/downloads/pdf/Ch19_Funding_FINAL_singles.pdf" TargetMode="External"/><Relationship Id="rId19" Type="http://schemas.openxmlformats.org/officeDocument/2006/relationships/hyperlink" Target="https://fas.org/sgp/crs/homesec/IN10835.pdf" TargetMode="External"/><Relationship Id="rId14" Type="http://schemas.openxmlformats.org/officeDocument/2006/relationships/hyperlink" Target="https://www.bloomberg.com/news/articles/2020-12-01/how-climate-change-is-targeting-affordable-housing?cmpid=BBD120220_CITYLAB&amp;utm_medium=email&amp;utm_source=newsletter&amp;utm_term=201202&amp;utm_campaign=citylabdaily" TargetMode="External"/><Relationship Id="rId22" Type="http://schemas.openxmlformats.org/officeDocument/2006/relationships/hyperlink" Target="https://www.scientificamerican.com/article/flooding-disproportionately-harms-black-neighborhoods/" TargetMode="External"/><Relationship Id="rId27" Type="http://schemas.openxmlformats.org/officeDocument/2006/relationships/hyperlink" Target="https://www.fema.gov/flood-insurance/work-with-nfip/risk-rating" TargetMode="External"/><Relationship Id="rId30" Type="http://schemas.openxmlformats.org/officeDocument/2006/relationships/hyperlink" Target="https://www.independent.co.uk/environment/natural-disasters-fema-hurricane-wildfire-us-b1782049.html" TargetMode="External"/><Relationship Id="rId35" Type="http://schemas.openxmlformats.org/officeDocument/2006/relationships/hyperlink" Target="https://www.bloomberg.com/news/articles/2021-01-11/flooding-due-to-climate-change-caused-75-billion-of-damage-in-the-u-s?cmpid=BBD011221_CITYLAB&amp;utm_medium=email&amp;utm_source=newsletter&amp;utm_term=210112&amp;utm_campaign=citylabdaily" TargetMode="External"/><Relationship Id="rId43" Type="http://schemas.openxmlformats.org/officeDocument/2006/relationships/hyperlink" Target="https://www.noaa.gov/media-release/busy-atlantic-hurricane-season-predicted-for-2020" TargetMode="External"/><Relationship Id="rId48" Type="http://schemas.openxmlformats.org/officeDocument/2006/relationships/hyperlink" Target="http://www.orlandosentinel.com/weather/hurricane/os-ne-hurricane-season-2020-nonstop-record-breaking-year-20200924-7m6bf6fxqnbq5kxrmb26riu4ve-story.html" TargetMode="External"/><Relationship Id="rId56" Type="http://schemas.openxmlformats.org/officeDocument/2006/relationships/hyperlink" Target="https://newyork.cbslocal.com/2020/08/04/new-york-city-tropical-storm-isaias/" TargetMode="External"/><Relationship Id="rId64" Type="http://schemas.openxmlformats.org/officeDocument/2006/relationships/hyperlink" Target="https://www1.nyc.gov/office-of-the-mayor/news/271-17/mayor-new-resiliency-guidelines-prepare-city-s-infrastructure-buildings-for" TargetMode="External"/><Relationship Id="rId8" Type="http://schemas.openxmlformats.org/officeDocument/2006/relationships/hyperlink" Target="https://ny.curbed.com/2018/12/3/18015910/new-york-weather-street-flooding-rainfall" TargetMode="External"/><Relationship Id="rId51" Type="http://schemas.openxmlformats.org/officeDocument/2006/relationships/hyperlink" Target="https://www.cnn.com/us/live-news/isaias-storm-08-04-2020/index.html" TargetMode="External"/><Relationship Id="rId3" Type="http://schemas.openxmlformats.org/officeDocument/2006/relationships/hyperlink" Target="https://gcos.wmo.int/en/about/gcos-story" TargetMode="External"/><Relationship Id="rId12" Type="http://schemas.openxmlformats.org/officeDocument/2006/relationships/hyperlink" Target="https://www.theguardian.com/environment/2020/feb/03/sea-level-rise-accelerating-us-coastline-scientists-warn" TargetMode="External"/><Relationship Id="rId17" Type="http://schemas.openxmlformats.org/officeDocument/2006/relationships/hyperlink" Target="https://content.naic.org/cipr_topics/topic_flood_insurancenational_flood_insurance_program_nfip.htm" TargetMode="External"/><Relationship Id="rId25" Type="http://schemas.openxmlformats.org/officeDocument/2006/relationships/hyperlink" Target="https://www.fema.gov/media-library-data/1513200364180-bab79b0ae4855f62ebc94baa06fc0186/Common_Questions_Fact_Sheet.pdf" TargetMode="External"/><Relationship Id="rId33" Type="http://schemas.openxmlformats.org/officeDocument/2006/relationships/hyperlink" Target="https://www.huffpost.com/entry/heat-waves-cities-climate-change_n_5fad4e44c5b68707d1fcf7e4?guccounter=1" TargetMode="External"/><Relationship Id="rId38" Type="http://schemas.openxmlformats.org/officeDocument/2006/relationships/hyperlink" Target="https://www.nytimes.com/2018/09/27/nyregion/new-york-flooding.html" TargetMode="External"/><Relationship Id="rId46" Type="http://schemas.openxmlformats.org/officeDocument/2006/relationships/hyperlink" Target="https://yaleclimateconnections.org/2020/12/a-look-back-at-the-horrific-2020-atlantic-hurricane-center/" TargetMode="External"/><Relationship Id="rId59" Type="http://schemas.openxmlformats.org/officeDocument/2006/relationships/hyperlink" Target="http://www1.nyc.gov/site/orr/about/directors-message.page" TargetMode="External"/><Relationship Id="rId67" Type="http://schemas.openxmlformats.org/officeDocument/2006/relationships/hyperlink" Target="https://onenyc.cityofnewyork.us/wp-content/uploads/2018/05/OneNYC_Progress_2018.pdf" TargetMode="External"/><Relationship Id="rId20" Type="http://schemas.openxmlformats.org/officeDocument/2006/relationships/hyperlink" Target="https://phys.org/news/2020-10-black-hispanic-people-high-risk-zones.html" TargetMode="External"/><Relationship Id="rId41" Type="http://schemas.openxmlformats.org/officeDocument/2006/relationships/hyperlink" Target="https://www.ucsusa.org/sites/default/files/attach/2018/06/The-Science-Connecting-Extreme-Weather-to-Climate-Change.pdf" TargetMode="External"/><Relationship Id="rId54" Type="http://schemas.openxmlformats.org/officeDocument/2006/relationships/hyperlink" Target="https://www.ny1.com/nyc/all-boroughs/news/2020/08/05/power-outages-in-nyc-today-tropical-storm-isaias-damage" TargetMode="External"/><Relationship Id="rId62" Type="http://schemas.openxmlformats.org/officeDocument/2006/relationships/hyperlink" Target="https://maps.nyc.gov/resiliency/" TargetMode="External"/><Relationship Id="rId1" Type="http://schemas.openxmlformats.org/officeDocument/2006/relationships/hyperlink" Target="https://www.ipcc.ch/2018/10/08/summary-for-policymakers-of-ipcc-special-report-on-global-warming-of-1-5c-approved-by-governments/" TargetMode="External"/><Relationship Id="rId6" Type="http://schemas.openxmlformats.org/officeDocument/2006/relationships/hyperlink" Target="https://tidesandcurrents.noaa.gov/publications/techrpt86_PaP_of_HTFlooding.pdf" TargetMode="External"/><Relationship Id="rId15" Type="http://schemas.openxmlformats.org/officeDocument/2006/relationships/hyperlink" Target="https://www.bloomberg.com/news/articles/2020-12-01/how-climate-change-is-targeting-affordable-housing?cmpid=BBD120220_CITYLAB&amp;utm_medium=email&amp;utm_source=newsletter&amp;utm_term=201202&amp;utm_campaign=citylabdaily" TargetMode="External"/><Relationship Id="rId23" Type="http://schemas.openxmlformats.org/officeDocument/2006/relationships/hyperlink" Target="https://insuranceresourcesllc.com/april-1-2020-nfip-changes-flood-rates-set-to-rise-again/" TargetMode="External"/><Relationship Id="rId28" Type="http://schemas.openxmlformats.org/officeDocument/2006/relationships/hyperlink" Target="https://www.fema.gov/flood-insurance/work-with-nfip/risk-rating" TargetMode="External"/><Relationship Id="rId36" Type="http://schemas.openxmlformats.org/officeDocument/2006/relationships/hyperlink" Target="https://www.nytimes.com/2020/08/26/climate/flooding-relocation-managed-retreat.html" TargetMode="External"/><Relationship Id="rId49" Type="http://schemas.openxmlformats.org/officeDocument/2006/relationships/hyperlink" Target="https://www.insurancejournal.com/news/national/2020/08/17/579240.htm" TargetMode="External"/><Relationship Id="rId57" Type="http://schemas.openxmlformats.org/officeDocument/2006/relationships/hyperlink" Target="https://www.theatlantic.com/science/archive/2017/10/climate-change-nyc-floods/543708/" TargetMode="External"/><Relationship Id="rId10" Type="http://schemas.openxmlformats.org/officeDocument/2006/relationships/hyperlink" Target="https://www.ucsusa.org/press/2018/new-study-finds-143000-new-york-homes-at-risk-from-tidal-flooding" TargetMode="External"/><Relationship Id="rId31" Type="http://schemas.openxmlformats.org/officeDocument/2006/relationships/hyperlink" Target="https://www.independent.co.uk/environment/natural-disasters-fema-hurricane-wildfire-us-b1782049.html" TargetMode="External"/><Relationship Id="rId44" Type="http://schemas.openxmlformats.org/officeDocument/2006/relationships/hyperlink" Target="https://tropical.colostate.edu/Forecast/2020-08.pdf" TargetMode="External"/><Relationship Id="rId52" Type="http://schemas.openxmlformats.org/officeDocument/2006/relationships/hyperlink" Target="https://www.nytimes.com/2020/08/06/nyregion/power-outage-ny-nj-ct.html" TargetMode="External"/><Relationship Id="rId60" Type="http://schemas.openxmlformats.org/officeDocument/2006/relationships/hyperlink" Target="http://www1.nyc.gov/site/orr/about/about.page" TargetMode="External"/><Relationship Id="rId65" Type="http://schemas.openxmlformats.org/officeDocument/2006/relationships/hyperlink" Target="http://council.nyc.gov/data/wp-content/uploads/sites/73/2020/03/Securing-our-Future_Report-2020.r4.pdf" TargetMode="External"/><Relationship Id="rId4" Type="http://schemas.openxmlformats.org/officeDocument/2006/relationships/hyperlink" Target="https://gcos.wmo.int/en/global-climate-indicators" TargetMode="External"/><Relationship Id="rId9" Type="http://schemas.openxmlformats.org/officeDocument/2006/relationships/hyperlink" Target="https://www.6sqft.com/new-york-to-be-first-major-city-with-flood-maps-based-on-climate-change-factors/" TargetMode="External"/><Relationship Id="rId13" Type="http://schemas.openxmlformats.org/officeDocument/2006/relationships/hyperlink" Target="https://e360.yale.edu/features/flooding-hot-spots-why-seas-are-rising-faster-on-the-u.s.-east-coast" TargetMode="External"/><Relationship Id="rId18" Type="http://schemas.openxmlformats.org/officeDocument/2006/relationships/hyperlink" Target="https://www.fema.gov/flood-insurance-reform" TargetMode="External"/><Relationship Id="rId39" Type="http://schemas.openxmlformats.org/officeDocument/2006/relationships/hyperlink" Target="https://www1.nyc.gov/office-of-the-mayor/news/201-13/mayor-bloomberg-outlines-ambitious-proposal-protect-city-against-effects-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A6284-0DF8-4219-B1F3-C2419740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4721</Words>
  <Characters>26913</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Zilkha, Genan</dc:creator>
  <cp:keywords/>
  <dc:description/>
  <cp:lastModifiedBy>DelFranco, Ruthie</cp:lastModifiedBy>
  <cp:revision>2</cp:revision>
  <cp:lastPrinted>2021-02-08T14:01:00Z</cp:lastPrinted>
  <dcterms:created xsi:type="dcterms:W3CDTF">2021-02-08T14:05:00Z</dcterms:created>
  <dcterms:modified xsi:type="dcterms:W3CDTF">2021-02-08T14:05:00Z</dcterms:modified>
</cp:coreProperties>
</file>