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575C70" w:rsidRPr="003E7EE9" w:rsidRDefault="00575C70" w:rsidP="00575C70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C529D2">
        <w:rPr>
          <w:b/>
          <w:sz w:val="24"/>
          <w:szCs w:val="24"/>
        </w:rPr>
        <w:t>S</w:t>
      </w:r>
    </w:p>
    <w:p w:rsidR="00575C70" w:rsidRPr="003E7EE9" w:rsidRDefault="00575C70" w:rsidP="00575C70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C529D2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C529D2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 w:rsidR="006D00DD">
        <w:rPr>
          <w:b/>
          <w:sz w:val="24"/>
        </w:rPr>
        <w:t>693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FA060F">
        <w:rPr>
          <w:b/>
          <w:sz w:val="24"/>
        </w:rPr>
        <w:t>1517</w:t>
      </w:r>
      <w:bookmarkStart w:id="0" w:name="_GoBack"/>
      <w:bookmarkEnd w:id="0"/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575C70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602F02" w:rsidRPr="009C2EC1" w:rsidRDefault="009C2EC1" w:rsidP="009C2EC1">
      <w:pPr>
        <w:tabs>
          <w:tab w:val="left" w:pos="720"/>
          <w:tab w:val="left" w:pos="1440"/>
          <w:tab w:val="left" w:pos="7740"/>
        </w:tabs>
        <w:jc w:val="both"/>
        <w:rPr>
          <w:b/>
          <w:sz w:val="24"/>
          <w:szCs w:val="24"/>
        </w:rPr>
      </w:pPr>
      <w:r w:rsidRPr="009C2EC1">
        <w:rPr>
          <w:b/>
          <w:sz w:val="24"/>
          <w:szCs w:val="24"/>
        </w:rPr>
        <w:t>BROOKLYN</w:t>
      </w:r>
      <w:r w:rsidR="00EA1721" w:rsidRPr="009C2EC1">
        <w:rPr>
          <w:b/>
          <w:sz w:val="24"/>
          <w:szCs w:val="24"/>
        </w:rPr>
        <w:t xml:space="preserve"> CB - </w:t>
      </w:r>
      <w:r w:rsidR="00C529D2">
        <w:rPr>
          <w:b/>
          <w:sz w:val="24"/>
          <w:szCs w:val="24"/>
        </w:rPr>
        <w:t>3</w:t>
      </w:r>
      <w:r w:rsidR="00EA1721" w:rsidRPr="009C2EC1">
        <w:rPr>
          <w:b/>
          <w:sz w:val="24"/>
          <w:szCs w:val="24"/>
        </w:rPr>
        <w:tab/>
      </w:r>
      <w:r w:rsidRPr="009C2EC1">
        <w:rPr>
          <w:b/>
          <w:sz w:val="24"/>
          <w:szCs w:val="24"/>
        </w:rPr>
        <w:t xml:space="preserve">C </w:t>
      </w:r>
      <w:r w:rsidR="00C529D2">
        <w:rPr>
          <w:b/>
          <w:sz w:val="24"/>
          <w:szCs w:val="24"/>
        </w:rPr>
        <w:t>200155</w:t>
      </w:r>
      <w:r w:rsidRPr="009C2EC1">
        <w:rPr>
          <w:b/>
          <w:sz w:val="24"/>
          <w:szCs w:val="24"/>
        </w:rPr>
        <w:t xml:space="preserve"> HAK</w:t>
      </w:r>
    </w:p>
    <w:p w:rsidR="00EA1721" w:rsidRPr="009C2EC1" w:rsidRDefault="00EA1721" w:rsidP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C529D2" w:rsidRPr="00C529D2" w:rsidRDefault="00EA1721" w:rsidP="00C529D2">
      <w:pPr>
        <w:jc w:val="both"/>
        <w:rPr>
          <w:sz w:val="24"/>
          <w:szCs w:val="24"/>
        </w:rPr>
      </w:pPr>
      <w:r w:rsidRPr="009C2EC1">
        <w:rPr>
          <w:sz w:val="24"/>
          <w:szCs w:val="24"/>
        </w:rPr>
        <w:tab/>
      </w:r>
      <w:r w:rsidR="002C7916" w:rsidRPr="00C529D2">
        <w:rPr>
          <w:sz w:val="24"/>
          <w:szCs w:val="24"/>
        </w:rPr>
        <w:t xml:space="preserve">City Planning Commission decision approving an </w:t>
      </w:r>
      <w:r w:rsidR="00C529D2" w:rsidRPr="00C529D2">
        <w:rPr>
          <w:sz w:val="24"/>
          <w:szCs w:val="24"/>
        </w:rPr>
        <w:t>application submitted by the Department of Housing Preservation and Development (HPD)</w:t>
      </w:r>
    </w:p>
    <w:p w:rsidR="00C529D2" w:rsidRPr="00C529D2" w:rsidRDefault="00C529D2" w:rsidP="00C529D2">
      <w:pPr>
        <w:jc w:val="both"/>
        <w:rPr>
          <w:sz w:val="24"/>
          <w:szCs w:val="24"/>
        </w:rPr>
      </w:pPr>
    </w:p>
    <w:p w:rsidR="00C529D2" w:rsidRPr="00C529D2" w:rsidRDefault="00C529D2" w:rsidP="00C529D2">
      <w:pPr>
        <w:tabs>
          <w:tab w:val="left" w:pos="540"/>
          <w:tab w:val="left" w:pos="720"/>
        </w:tabs>
        <w:ind w:left="720" w:hanging="72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1) </w:t>
      </w:r>
      <w:r w:rsidRPr="00C529D2">
        <w:rPr>
          <w:sz w:val="24"/>
          <w:szCs w:val="24"/>
        </w:rPr>
        <w:tab/>
        <w:t>pursuant to Article 16 of the General Municipal Law of New York State for: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440"/>
        </w:tabs>
        <w:ind w:left="360" w:hanging="72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 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ind w:left="900" w:hanging="36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a) </w:t>
      </w:r>
      <w:r w:rsidRPr="00C529D2">
        <w:rPr>
          <w:sz w:val="24"/>
          <w:szCs w:val="24"/>
        </w:rPr>
        <w:tab/>
        <w:t>the designation of property located at 633-639 DeKalb Avenue (Block 1774, Lots 74, 75, 76 and 77), 648-654 DeKalb Avenue (Block 1779, Lots 22, 24 and 26), 1187 Fulton Street (Block 2000, Lots 43) as an Urban Development Action Area; and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 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ind w:left="720" w:hanging="18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>b) an Urban Development Action Area Project for such area; and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 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ind w:left="540" w:hanging="54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2) </w:t>
      </w:r>
      <w:r w:rsidRPr="00C529D2">
        <w:rPr>
          <w:sz w:val="24"/>
          <w:szCs w:val="24"/>
        </w:rPr>
        <w:tab/>
        <w:t xml:space="preserve">pursuant to Section 197-c of the New York City Charter for the disposition of such properties to a developer to be selected by HPD; 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ind w:left="540"/>
        <w:jc w:val="both"/>
        <w:rPr>
          <w:sz w:val="24"/>
          <w:szCs w:val="24"/>
        </w:rPr>
      </w:pPr>
      <w:r w:rsidRPr="00C529D2">
        <w:rPr>
          <w:sz w:val="24"/>
          <w:szCs w:val="24"/>
        </w:rPr>
        <w:t xml:space="preserve"> </w:t>
      </w:r>
    </w:p>
    <w:p w:rsidR="00C529D2" w:rsidRPr="00C529D2" w:rsidRDefault="00C529D2" w:rsidP="00C529D2">
      <w:pPr>
        <w:tabs>
          <w:tab w:val="left" w:pos="54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C529D2">
        <w:rPr>
          <w:sz w:val="24"/>
          <w:szCs w:val="24"/>
        </w:rPr>
        <w:t>to facilitate the construction of three residential developments containing an approximate total of 84 affordable dwelling units and 1,470 square feet of commercial space, Borough of Brooklyn, Community District 3.</w:t>
      </w:r>
    </w:p>
    <w:p w:rsidR="00C529D2" w:rsidRDefault="00C529D2" w:rsidP="009C2EC1">
      <w:pPr>
        <w:jc w:val="both"/>
        <w:rPr>
          <w:sz w:val="24"/>
          <w:szCs w:val="24"/>
        </w:rPr>
      </w:pPr>
    </w:p>
    <w:p w:rsidR="009C2EC1" w:rsidRDefault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9C2EC1" w:rsidRDefault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Pr="00C529D2" w:rsidRDefault="00E4613D" w:rsidP="00C529D2">
      <w:pPr>
        <w:jc w:val="both"/>
        <w:rPr>
          <w:sz w:val="24"/>
          <w:szCs w:val="24"/>
        </w:rPr>
      </w:pPr>
    </w:p>
    <w:p w:rsidR="00C529D2" w:rsidRPr="00C529D2" w:rsidRDefault="005D6A1A" w:rsidP="00C529D2">
      <w:pPr>
        <w:jc w:val="both"/>
        <w:rPr>
          <w:sz w:val="24"/>
          <w:szCs w:val="24"/>
        </w:rPr>
      </w:pPr>
      <w:r w:rsidRPr="00C529D2">
        <w:rPr>
          <w:rFonts w:eastAsia="Calibri"/>
          <w:sz w:val="24"/>
          <w:szCs w:val="24"/>
        </w:rPr>
        <w:tab/>
        <w:t xml:space="preserve">To approve the urban development action area designation, project approval, </w:t>
      </w:r>
      <w:r w:rsidR="000638EE" w:rsidRPr="00C529D2">
        <w:rPr>
          <w:rFonts w:eastAsia="Calibri"/>
          <w:sz w:val="24"/>
          <w:szCs w:val="24"/>
        </w:rPr>
        <w:t xml:space="preserve">and </w:t>
      </w:r>
      <w:r w:rsidRPr="00C529D2">
        <w:rPr>
          <w:rFonts w:eastAsia="Calibri"/>
          <w:sz w:val="24"/>
          <w:szCs w:val="24"/>
        </w:rPr>
        <w:t>disposition of city-owned property</w:t>
      </w:r>
      <w:r w:rsidR="009C2EC1" w:rsidRPr="00C529D2">
        <w:rPr>
          <w:rFonts w:eastAsia="Calibri"/>
          <w:sz w:val="24"/>
          <w:szCs w:val="24"/>
        </w:rPr>
        <w:t xml:space="preserve"> </w:t>
      </w:r>
      <w:r w:rsidR="009C2EC1" w:rsidRPr="00C529D2">
        <w:rPr>
          <w:sz w:val="24"/>
          <w:szCs w:val="24"/>
        </w:rPr>
        <w:t xml:space="preserve">to facilitate the development </w:t>
      </w:r>
      <w:r w:rsidR="00C529D2" w:rsidRPr="00C529D2">
        <w:rPr>
          <w:sz w:val="24"/>
          <w:szCs w:val="24"/>
        </w:rPr>
        <w:t>of two residential buildings and one mixed-use building containing a total of 84 affordable residential units</w:t>
      </w:r>
      <w:r w:rsidR="00984555">
        <w:rPr>
          <w:sz w:val="24"/>
          <w:szCs w:val="24"/>
        </w:rPr>
        <w:t xml:space="preserve"> and </w:t>
      </w:r>
      <w:r w:rsidR="00C529D2">
        <w:rPr>
          <w:sz w:val="24"/>
          <w:szCs w:val="24"/>
        </w:rPr>
        <w:t xml:space="preserve">one unit for a </w:t>
      </w:r>
      <w:r w:rsidR="00C529D2">
        <w:rPr>
          <w:sz w:val="24"/>
          <w:szCs w:val="24"/>
        </w:rPr>
        <w:lastRenderedPageBreak/>
        <w:t>superintendent</w:t>
      </w:r>
      <w:r w:rsidR="00984555">
        <w:rPr>
          <w:sz w:val="24"/>
          <w:szCs w:val="24"/>
        </w:rPr>
        <w:t>,</w:t>
      </w:r>
      <w:r w:rsidR="00C529D2" w:rsidRPr="00C529D2">
        <w:rPr>
          <w:sz w:val="24"/>
          <w:szCs w:val="24"/>
        </w:rPr>
        <w:t xml:space="preserve"> and 1,470 square feet of commercial space in the Bedford-Stuyvesant neighborhood of Brooklyn, Community District 3.</w:t>
      </w:r>
    </w:p>
    <w:p w:rsidR="00C529D2" w:rsidRPr="00C529D2" w:rsidRDefault="00C529D2" w:rsidP="00C529D2">
      <w:pPr>
        <w:jc w:val="both"/>
        <w:rPr>
          <w:sz w:val="24"/>
          <w:szCs w:val="24"/>
        </w:rPr>
      </w:pPr>
    </w:p>
    <w:p w:rsidR="00E865F5" w:rsidRDefault="00E865F5">
      <w:pPr>
        <w:jc w:val="both"/>
        <w:rPr>
          <w:sz w:val="24"/>
        </w:rPr>
      </w:pPr>
    </w:p>
    <w:p w:rsidR="00984555" w:rsidRDefault="00984555">
      <w:pPr>
        <w:jc w:val="both"/>
        <w:rPr>
          <w:sz w:val="24"/>
        </w:rPr>
      </w:pPr>
    </w:p>
    <w:p w:rsidR="00984555" w:rsidRDefault="0098455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984555">
        <w:rPr>
          <w:sz w:val="24"/>
        </w:rPr>
        <w:t>November 17, 2020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984555">
        <w:rPr>
          <w:sz w:val="24"/>
        </w:rPr>
        <w:t>Seven</w:t>
      </w:r>
      <w:r w:rsidR="00E1730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984555">
        <w:rPr>
          <w:sz w:val="24"/>
        </w:rPr>
        <w:t>Three</w:t>
      </w:r>
    </w:p>
    <w:p w:rsidR="00E4613D" w:rsidRDefault="00E4613D">
      <w:pPr>
        <w:jc w:val="both"/>
        <w:rPr>
          <w:sz w:val="24"/>
        </w:rPr>
      </w:pPr>
    </w:p>
    <w:p w:rsidR="00AC6135" w:rsidRDefault="00AC6135">
      <w:pPr>
        <w:jc w:val="both"/>
        <w:rPr>
          <w:sz w:val="24"/>
        </w:rPr>
      </w:pPr>
    </w:p>
    <w:p w:rsidR="00AC6135" w:rsidRDefault="00AC6135">
      <w:pPr>
        <w:jc w:val="both"/>
        <w:rPr>
          <w:sz w:val="24"/>
        </w:rPr>
      </w:pPr>
    </w:p>
    <w:p w:rsidR="00AC6135" w:rsidRPr="00AC6135" w:rsidRDefault="00AC6135" w:rsidP="00AC6135">
      <w:pPr>
        <w:keepNext/>
        <w:widowControl w:val="0"/>
        <w:tabs>
          <w:tab w:val="left" w:pos="-720"/>
        </w:tabs>
        <w:suppressAutoHyphens/>
        <w:jc w:val="both"/>
        <w:outlineLvl w:val="0"/>
        <w:rPr>
          <w:b/>
          <w:snapToGrid w:val="0"/>
          <w:spacing w:val="-3"/>
          <w:sz w:val="24"/>
          <w:szCs w:val="24"/>
          <w:u w:val="single"/>
        </w:rPr>
      </w:pPr>
      <w:r w:rsidRPr="00AC6135">
        <w:rPr>
          <w:b/>
          <w:snapToGrid w:val="0"/>
          <w:spacing w:val="-3"/>
          <w:sz w:val="24"/>
          <w:szCs w:val="24"/>
          <w:u w:val="single"/>
        </w:rPr>
        <w:t>SUBCOMMITTEE RECOMMENDATION</w:t>
      </w:r>
    </w:p>
    <w:p w:rsidR="00AC6135" w:rsidRPr="00AC6135" w:rsidRDefault="00AC6135" w:rsidP="00AC6135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F6409E" w:rsidRPr="00F13EDE" w:rsidRDefault="00AC6135" w:rsidP="007C7914">
      <w:pPr>
        <w:rPr>
          <w:sz w:val="24"/>
          <w:szCs w:val="24"/>
        </w:rPr>
      </w:pPr>
      <w:r>
        <w:tab/>
      </w:r>
      <w:r w:rsidR="00A24409" w:rsidRPr="00F13EDE">
        <w:rPr>
          <w:sz w:val="24"/>
          <w:szCs w:val="24"/>
        </w:rPr>
        <w:t>No action taken.</w:t>
      </w:r>
    </w:p>
    <w:p w:rsidR="00AC6135" w:rsidRPr="00F13EDE" w:rsidRDefault="00AC6135" w:rsidP="007C7914"/>
    <w:p w:rsidR="00AC6135" w:rsidRPr="00F13EDE" w:rsidRDefault="00AC6135" w:rsidP="007C7914"/>
    <w:p w:rsidR="00AC6135" w:rsidRPr="00F13EDE" w:rsidRDefault="00AC6135" w:rsidP="007C7914"/>
    <w:p w:rsidR="00E4613D" w:rsidRPr="00F13EDE" w:rsidRDefault="00E4613D">
      <w:pPr>
        <w:jc w:val="both"/>
        <w:rPr>
          <w:sz w:val="24"/>
        </w:rPr>
      </w:pPr>
    </w:p>
    <w:p w:rsidR="00E4613D" w:rsidRPr="00F13EDE" w:rsidRDefault="00E4613D">
      <w:pPr>
        <w:pStyle w:val="Heading2"/>
        <w:jc w:val="both"/>
      </w:pPr>
      <w:r w:rsidRPr="00F13EDE">
        <w:t>COMMITTEE ACTION</w:t>
      </w:r>
    </w:p>
    <w:p w:rsidR="00E4613D" w:rsidRPr="00F13EDE" w:rsidRDefault="00E4613D">
      <w:pPr>
        <w:jc w:val="both"/>
        <w:rPr>
          <w:sz w:val="24"/>
        </w:rPr>
      </w:pPr>
    </w:p>
    <w:p w:rsidR="00E4613D" w:rsidRPr="00F13EDE" w:rsidRDefault="00E4613D">
      <w:pPr>
        <w:jc w:val="both"/>
        <w:rPr>
          <w:sz w:val="24"/>
        </w:rPr>
      </w:pPr>
      <w:r w:rsidRPr="00F13EDE">
        <w:rPr>
          <w:sz w:val="24"/>
        </w:rPr>
        <w:tab/>
      </w:r>
      <w:r w:rsidRPr="00F13EDE">
        <w:rPr>
          <w:b/>
          <w:sz w:val="24"/>
        </w:rPr>
        <w:t>DATE:</w:t>
      </w:r>
      <w:r w:rsidRPr="00F13EDE">
        <w:rPr>
          <w:sz w:val="24"/>
        </w:rPr>
        <w:t xml:space="preserve">  </w:t>
      </w:r>
      <w:r w:rsidR="00984555" w:rsidRPr="00F13EDE">
        <w:rPr>
          <w:sz w:val="24"/>
        </w:rPr>
        <w:t xml:space="preserve">December </w:t>
      </w:r>
      <w:r w:rsidR="0068355F" w:rsidRPr="00F13EDE">
        <w:rPr>
          <w:sz w:val="24"/>
        </w:rPr>
        <w:t>16,</w:t>
      </w:r>
      <w:r w:rsidR="00984555" w:rsidRPr="00F13EDE">
        <w:rPr>
          <w:sz w:val="24"/>
        </w:rPr>
        <w:t xml:space="preserve"> 2020</w:t>
      </w:r>
    </w:p>
    <w:p w:rsidR="00E4613D" w:rsidRPr="00F13EDE" w:rsidRDefault="00E4613D">
      <w:pPr>
        <w:jc w:val="both"/>
        <w:rPr>
          <w:sz w:val="24"/>
        </w:rPr>
      </w:pPr>
    </w:p>
    <w:p w:rsidR="00600B93" w:rsidRDefault="00A24409" w:rsidP="00600B93">
      <w:pPr>
        <w:tabs>
          <w:tab w:val="left" w:pos="-1440"/>
        </w:tabs>
        <w:jc w:val="both"/>
        <w:rPr>
          <w:sz w:val="24"/>
          <w:szCs w:val="24"/>
        </w:rPr>
      </w:pPr>
      <w:r w:rsidRPr="00F13EDE">
        <w:rPr>
          <w:sz w:val="24"/>
        </w:rPr>
        <w:tab/>
        <w:t xml:space="preserve">Pursuant to Rule 11.10(f) of the Rules of the Council, the Chair of the Land Use Committee called the items up for review.  The </w:t>
      </w:r>
      <w:r w:rsidR="00E4613D" w:rsidRPr="00F13EDE">
        <w:rPr>
          <w:sz w:val="24"/>
        </w:rPr>
        <w:t>Committee</w:t>
      </w:r>
      <w:r w:rsidR="00E4613D">
        <w:rPr>
          <w:sz w:val="24"/>
        </w:rPr>
        <w:t xml:space="preserve"> recommends that the Council </w:t>
      </w:r>
      <w:r w:rsidR="00600B93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Gibson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Barron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Deutsch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Koo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Levin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Miller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Reynoso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Treyger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Grodenchik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Adams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Ayala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R. Diaz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Moya</w:t>
      </w:r>
    </w:p>
    <w:p w:rsidR="00A73DD1" w:rsidRDefault="00A73DD1">
      <w:pPr>
        <w:jc w:val="both"/>
        <w:rPr>
          <w:sz w:val="24"/>
        </w:rPr>
      </w:pPr>
      <w:r>
        <w:rPr>
          <w:sz w:val="24"/>
        </w:rPr>
        <w:t>Rivera</w:t>
      </w:r>
    </w:p>
    <w:p w:rsidR="00A73DD1" w:rsidRPr="00A73DD1" w:rsidRDefault="00A73DD1">
      <w:pPr>
        <w:jc w:val="both"/>
        <w:rPr>
          <w:sz w:val="24"/>
        </w:rPr>
      </w:pPr>
      <w:r>
        <w:rPr>
          <w:sz w:val="24"/>
        </w:rPr>
        <w:t>Borelli</w:t>
      </w:r>
    </w:p>
    <w:sectPr w:rsidR="00A73DD1" w:rsidRPr="00A73DD1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C6" w:rsidRDefault="00EA7FC6">
      <w:r>
        <w:separator/>
      </w:r>
    </w:p>
  </w:endnote>
  <w:endnote w:type="continuationSeparator" w:id="0">
    <w:p w:rsidR="00EA7FC6" w:rsidRDefault="00E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C6" w:rsidRDefault="00EA7FC6">
      <w:r>
        <w:separator/>
      </w:r>
    </w:p>
  </w:footnote>
  <w:footnote w:type="continuationSeparator" w:id="0">
    <w:p w:rsidR="00EA7FC6" w:rsidRDefault="00EA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5D67B3" w:rsidRDefault="005D67B3">
    <w:pPr>
      <w:pStyle w:val="Header"/>
    </w:pPr>
  </w:p>
  <w:p w:rsidR="005D67B3" w:rsidRDefault="005D67B3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8C4D04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8C4D04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602F02" w:rsidRDefault="004E4BB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984555">
      <w:rPr>
        <w:b/>
        <w:sz w:val="24"/>
        <w:szCs w:val="24"/>
      </w:rPr>
      <w:t>200155</w:t>
    </w:r>
    <w:r>
      <w:rPr>
        <w:b/>
        <w:sz w:val="24"/>
        <w:szCs w:val="24"/>
      </w:rPr>
      <w:t xml:space="preserve"> HAK</w:t>
    </w:r>
  </w:p>
  <w:p w:rsidR="0062778A" w:rsidRDefault="0098455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 w:rsidR="006D00DD">
      <w:rPr>
        <w:b/>
        <w:sz w:val="24"/>
        <w:szCs w:val="24"/>
      </w:rPr>
      <w:t>693</w:t>
    </w:r>
    <w:r w:rsidR="0062778A">
      <w:rPr>
        <w:b/>
        <w:sz w:val="24"/>
        <w:szCs w:val="24"/>
      </w:rPr>
      <w:t xml:space="preserve"> (Res. No. </w:t>
    </w:r>
    <w:r>
      <w:rPr>
        <w:b/>
        <w:sz w:val="24"/>
        <w:szCs w:val="24"/>
      </w:rPr>
      <w:t>____</w:t>
    </w:r>
    <w:r w:rsidR="0062778A">
      <w:rPr>
        <w:b/>
        <w:sz w:val="24"/>
        <w:szCs w:val="24"/>
      </w:rPr>
      <w:t>)</w:t>
    </w:r>
  </w:p>
  <w:p w:rsidR="005D67B3" w:rsidRDefault="005D67B3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8EE"/>
    <w:rsid w:val="000B6B9E"/>
    <w:rsid w:val="001D40C3"/>
    <w:rsid w:val="001D4B14"/>
    <w:rsid w:val="00277209"/>
    <w:rsid w:val="002B54E5"/>
    <w:rsid w:val="002C7916"/>
    <w:rsid w:val="00324509"/>
    <w:rsid w:val="003320D0"/>
    <w:rsid w:val="00333C6C"/>
    <w:rsid w:val="003344AD"/>
    <w:rsid w:val="00350192"/>
    <w:rsid w:val="0036689B"/>
    <w:rsid w:val="003B2A58"/>
    <w:rsid w:val="003D5713"/>
    <w:rsid w:val="00435B48"/>
    <w:rsid w:val="004A4339"/>
    <w:rsid w:val="004B6E37"/>
    <w:rsid w:val="004E4BBF"/>
    <w:rsid w:val="004F534A"/>
    <w:rsid w:val="004F55A4"/>
    <w:rsid w:val="00535388"/>
    <w:rsid w:val="00567160"/>
    <w:rsid w:val="00575C70"/>
    <w:rsid w:val="005A70A6"/>
    <w:rsid w:val="005D67B3"/>
    <w:rsid w:val="005D6A1A"/>
    <w:rsid w:val="00600B93"/>
    <w:rsid w:val="00602F02"/>
    <w:rsid w:val="0062778A"/>
    <w:rsid w:val="0068355F"/>
    <w:rsid w:val="00695003"/>
    <w:rsid w:val="006976FE"/>
    <w:rsid w:val="006C118D"/>
    <w:rsid w:val="006D00DD"/>
    <w:rsid w:val="006D09EB"/>
    <w:rsid w:val="006D78B6"/>
    <w:rsid w:val="00722D3F"/>
    <w:rsid w:val="00745FE8"/>
    <w:rsid w:val="00746A43"/>
    <w:rsid w:val="00757941"/>
    <w:rsid w:val="00764D64"/>
    <w:rsid w:val="007815D1"/>
    <w:rsid w:val="007C7914"/>
    <w:rsid w:val="007D6971"/>
    <w:rsid w:val="00852E03"/>
    <w:rsid w:val="00866718"/>
    <w:rsid w:val="008728C9"/>
    <w:rsid w:val="008C3AA4"/>
    <w:rsid w:val="008C4D04"/>
    <w:rsid w:val="00900806"/>
    <w:rsid w:val="009246BE"/>
    <w:rsid w:val="00944F2E"/>
    <w:rsid w:val="009832B1"/>
    <w:rsid w:val="00984555"/>
    <w:rsid w:val="009C2EC1"/>
    <w:rsid w:val="009F587D"/>
    <w:rsid w:val="00A02D33"/>
    <w:rsid w:val="00A17B48"/>
    <w:rsid w:val="00A24409"/>
    <w:rsid w:val="00A33E92"/>
    <w:rsid w:val="00A56C11"/>
    <w:rsid w:val="00A73DD1"/>
    <w:rsid w:val="00A86BCF"/>
    <w:rsid w:val="00A8795C"/>
    <w:rsid w:val="00AA643D"/>
    <w:rsid w:val="00AC6135"/>
    <w:rsid w:val="00B37B02"/>
    <w:rsid w:val="00BA59B4"/>
    <w:rsid w:val="00C034C5"/>
    <w:rsid w:val="00C529D2"/>
    <w:rsid w:val="00C60438"/>
    <w:rsid w:val="00C800FD"/>
    <w:rsid w:val="00C96CB5"/>
    <w:rsid w:val="00CB6C53"/>
    <w:rsid w:val="00CE532C"/>
    <w:rsid w:val="00D228D6"/>
    <w:rsid w:val="00D40054"/>
    <w:rsid w:val="00DE6CCA"/>
    <w:rsid w:val="00DF615E"/>
    <w:rsid w:val="00E0062D"/>
    <w:rsid w:val="00E1730C"/>
    <w:rsid w:val="00E306D6"/>
    <w:rsid w:val="00E4613D"/>
    <w:rsid w:val="00E67F01"/>
    <w:rsid w:val="00E71C57"/>
    <w:rsid w:val="00E865F5"/>
    <w:rsid w:val="00EA078A"/>
    <w:rsid w:val="00EA1721"/>
    <w:rsid w:val="00EA61A6"/>
    <w:rsid w:val="00EA7FC6"/>
    <w:rsid w:val="00EB11E7"/>
    <w:rsid w:val="00EB7B3C"/>
    <w:rsid w:val="00F13EDE"/>
    <w:rsid w:val="00F56E7E"/>
    <w:rsid w:val="00F6194A"/>
    <w:rsid w:val="00F6409E"/>
    <w:rsid w:val="00F73A15"/>
    <w:rsid w:val="00FA060F"/>
    <w:rsid w:val="00FA5BC8"/>
    <w:rsid w:val="00FB400C"/>
    <w:rsid w:val="00FC2A3B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B2D4FF"/>
  <w15:chartTrackingRefBased/>
  <w15:docId w15:val="{EEE0AFF2-566A-45D9-B58C-CCC5618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2020-12-17T17:45:00Z</dcterms:created>
  <dcterms:modified xsi:type="dcterms:W3CDTF">2020-12-17T17:45:00Z</dcterms:modified>
</cp:coreProperties>
</file>