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CD5FF3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CD5FF3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CD5FF3">
        <w:rPr>
          <w:rFonts w:ascii="Times New Roman" w:hAnsi="Times New Roman"/>
          <w:b/>
          <w:szCs w:val="24"/>
        </w:rPr>
        <w:t>1504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CD5FF3" w:rsidRPr="00CD5FF3" w:rsidRDefault="00CD5FF3">
      <w:pPr>
        <w:jc w:val="both"/>
        <w:rPr>
          <w:rFonts w:ascii="Times New Roman" w:hAnsi="Times New Roman"/>
          <w:b/>
          <w:vanish/>
          <w:szCs w:val="24"/>
        </w:rPr>
      </w:pPr>
      <w:r w:rsidRPr="00CD5FF3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</w:t>
      </w:r>
      <w:r w:rsidR="0026253B">
        <w:rPr>
          <w:rFonts w:ascii="Times New Roman" w:hAnsi="Times New Roman"/>
          <w:b/>
          <w:szCs w:val="24"/>
        </w:rPr>
        <w:t xml:space="preserve">. </w:t>
      </w:r>
      <w:r w:rsidR="0026253B" w:rsidRPr="00C47FF9">
        <w:rPr>
          <w:rFonts w:ascii="Times New Roman" w:hAnsi="Times New Roman"/>
          <w:b/>
          <w:szCs w:val="24"/>
        </w:rPr>
        <w:t>C 200158 ZMK</w:t>
      </w:r>
      <w:r w:rsidRPr="00C47FF9">
        <w:rPr>
          <w:rFonts w:ascii="Times New Roman" w:hAnsi="Times New Roman"/>
          <w:b/>
          <w:szCs w:val="24"/>
        </w:rPr>
        <w:t xml:space="preserve">, </w:t>
      </w:r>
      <w:r w:rsidRPr="001A6466">
        <w:rPr>
          <w:rFonts w:ascii="Times New Roman" w:hAnsi="Times New Roman"/>
          <w:b/>
          <w:szCs w:val="24"/>
        </w:rPr>
        <w:t xml:space="preserve">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</w:t>
      </w:r>
      <w:r w:rsidR="00EF3696">
        <w:rPr>
          <w:rFonts w:ascii="Times New Roman" w:hAnsi="Times New Roman"/>
          <w:b/>
          <w:szCs w:val="24"/>
        </w:rPr>
        <w:t>Pre</w:t>
      </w:r>
      <w:r w:rsidR="006D3C69">
        <w:rPr>
          <w:rFonts w:ascii="Times New Roman" w:hAnsi="Times New Roman"/>
          <w:b/>
          <w:szCs w:val="24"/>
        </w:rPr>
        <w:t>considered</w:t>
      </w:r>
      <w:r w:rsidR="00EF3696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 xml:space="preserve">L.U. No. </w:t>
      </w:r>
      <w:r w:rsidR="00EF3696">
        <w:rPr>
          <w:rFonts w:ascii="Times New Roman" w:hAnsi="Times New Roman"/>
          <w:b/>
          <w:szCs w:val="24"/>
        </w:rPr>
        <w:t>699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CD5FF3" w:rsidRPr="00CD5FF3" w:rsidRDefault="00CD5FF3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CD5FF3">
        <w:rPr>
          <w:rFonts w:ascii="Times New Roman" w:hAnsi="Times New Roman"/>
          <w:b/>
          <w:vanish/>
          <w:szCs w:val="24"/>
        </w:rPr>
        <w:t>..Body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Default="00600128" w:rsidP="001D321F">
      <w:pPr>
        <w:ind w:firstLine="720"/>
        <w:jc w:val="both"/>
        <w:rPr>
          <w:rFonts w:ascii="Times New Roman" w:hAnsi="Times New Roman"/>
          <w:szCs w:val="24"/>
        </w:rPr>
      </w:pPr>
      <w:r w:rsidRPr="00F02B81">
        <w:rPr>
          <w:rFonts w:ascii="Times New Roman" w:hAnsi="Times New Roman"/>
          <w:szCs w:val="24"/>
        </w:rPr>
        <w:t xml:space="preserve">WHEREAS, </w:t>
      </w:r>
      <w:r w:rsidR="009F2B2B">
        <w:rPr>
          <w:rFonts w:ascii="Times New Roman" w:hAnsi="Times New Roman"/>
          <w:szCs w:val="24"/>
        </w:rPr>
        <w:t>223 Troutman LLC</w:t>
      </w:r>
      <w:r w:rsidR="00971C63" w:rsidRPr="00F02B81">
        <w:rPr>
          <w:rFonts w:ascii="Times New Roman" w:hAnsi="Times New Roman"/>
          <w:szCs w:val="24"/>
        </w:rPr>
        <w:t>,</w:t>
      </w:r>
      <w:r w:rsidR="00E64613" w:rsidRPr="00F02B81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F02B81">
        <w:rPr>
          <w:rFonts w:ascii="Times New Roman" w:hAnsi="Times New Roman"/>
          <w:szCs w:val="24"/>
        </w:rPr>
        <w:t>pursuant to Sections 197</w:t>
      </w:r>
      <w:r w:rsidRPr="00F02B81">
        <w:rPr>
          <w:rFonts w:ascii="Times New Roman" w:hAnsi="Times New Roman"/>
          <w:szCs w:val="24"/>
        </w:rPr>
        <w:noBreakHyphen/>
        <w:t>c and 20</w:t>
      </w:r>
      <w:r w:rsidR="00131A67" w:rsidRPr="00F02B81">
        <w:rPr>
          <w:rFonts w:ascii="Times New Roman" w:hAnsi="Times New Roman"/>
          <w:szCs w:val="24"/>
        </w:rPr>
        <w:t>1</w:t>
      </w:r>
      <w:r w:rsidRPr="00F02B81">
        <w:rPr>
          <w:rFonts w:ascii="Times New Roman" w:hAnsi="Times New Roman"/>
          <w:szCs w:val="24"/>
        </w:rPr>
        <w:t xml:space="preserve"> of the New York City Charter</w:t>
      </w:r>
      <w:r w:rsidR="00A54A7B">
        <w:rPr>
          <w:rFonts w:ascii="Times New Roman" w:hAnsi="Times New Roman"/>
          <w:szCs w:val="24"/>
        </w:rPr>
        <w:t xml:space="preserve"> </w:t>
      </w:r>
      <w:r w:rsidRPr="00F02B81">
        <w:rPr>
          <w:rFonts w:ascii="Times New Roman" w:hAnsi="Times New Roman"/>
          <w:szCs w:val="24"/>
        </w:rPr>
        <w:t xml:space="preserve">for an amendment </w:t>
      </w:r>
      <w:r w:rsidR="004F4479" w:rsidRPr="00F02B81">
        <w:rPr>
          <w:rFonts w:ascii="Times New Roman" w:hAnsi="Times New Roman"/>
          <w:szCs w:val="24"/>
        </w:rPr>
        <w:t>of</w:t>
      </w:r>
      <w:r w:rsidRPr="00F02B81">
        <w:rPr>
          <w:rFonts w:ascii="Times New Roman" w:hAnsi="Times New Roman"/>
          <w:szCs w:val="24"/>
        </w:rPr>
        <w:t xml:space="preserve"> the Zoning Map</w:t>
      </w:r>
      <w:r w:rsidR="003A5C05" w:rsidRPr="00F02B81">
        <w:rPr>
          <w:rFonts w:ascii="Times New Roman" w:hAnsi="Times New Roman"/>
          <w:szCs w:val="24"/>
        </w:rPr>
        <w:t xml:space="preserve">, </w:t>
      </w:r>
      <w:r w:rsidR="00F55500" w:rsidRPr="00F02B81">
        <w:rPr>
          <w:rFonts w:ascii="Times New Roman" w:hAnsi="Times New Roman"/>
          <w:szCs w:val="24"/>
        </w:rPr>
        <w:t xml:space="preserve">Section No. </w:t>
      </w:r>
      <w:r w:rsidR="009F2B2B">
        <w:rPr>
          <w:rFonts w:ascii="Times New Roman" w:hAnsi="Times New Roman"/>
          <w:szCs w:val="24"/>
        </w:rPr>
        <w:t>12d</w:t>
      </w:r>
      <w:r w:rsidR="008C0574" w:rsidRPr="00F02B81">
        <w:rPr>
          <w:rFonts w:ascii="Times New Roman" w:hAnsi="Times New Roman"/>
          <w:szCs w:val="24"/>
        </w:rPr>
        <w:t>,</w:t>
      </w:r>
      <w:r w:rsidR="00CB16D5" w:rsidRPr="00F02B81">
        <w:rPr>
          <w:rFonts w:ascii="Times New Roman" w:hAnsi="Times New Roman"/>
          <w:szCs w:val="24"/>
        </w:rPr>
        <w:t xml:space="preserve"> </w:t>
      </w:r>
      <w:r w:rsidR="00294961">
        <w:rPr>
          <w:rFonts w:ascii="Times New Roman" w:hAnsi="Times New Roman"/>
          <w:szCs w:val="24"/>
        </w:rPr>
        <w:t xml:space="preserve">establishing within an existing R6B District a C2-4 District </w:t>
      </w:r>
      <w:r w:rsidR="005B5B09" w:rsidRPr="005B5B09">
        <w:rPr>
          <w:rFonts w:ascii="Times New Roman" w:eastAsia="Calibri" w:hAnsi="Times New Roman"/>
          <w:snapToGrid/>
          <w:szCs w:val="24"/>
        </w:rPr>
        <w:t xml:space="preserve">to facilitate ground floor commercial use in a three-story mixed-use building located at 276 Bedford Avenue (Block 2380, Lot 20) in the Williamsburg neighborhood of </w:t>
      </w:r>
      <w:r w:rsidR="005B5B09">
        <w:rPr>
          <w:rFonts w:ascii="Times New Roman" w:eastAsia="Calibri" w:hAnsi="Times New Roman"/>
          <w:snapToGrid/>
          <w:szCs w:val="24"/>
        </w:rPr>
        <w:t>Community District 1, Brooklyn</w:t>
      </w:r>
      <w:r w:rsidR="001D321F">
        <w:rPr>
          <w:rFonts w:ascii="Times New Roman" w:hAnsi="Times New Roman"/>
          <w:szCs w:val="24"/>
        </w:rPr>
        <w:t xml:space="preserve"> </w:t>
      </w:r>
      <w:r w:rsidRPr="00F02B81">
        <w:rPr>
          <w:rFonts w:ascii="Times New Roman" w:hAnsi="Times New Roman"/>
          <w:szCs w:val="24"/>
        </w:rPr>
        <w:t xml:space="preserve">(ULURP No. </w:t>
      </w:r>
      <w:r w:rsidR="00552FA4" w:rsidRPr="00552FA4">
        <w:rPr>
          <w:rFonts w:ascii="Times New Roman" w:hAnsi="Times New Roman"/>
          <w:szCs w:val="24"/>
        </w:rPr>
        <w:t>C 200158 ZMK</w:t>
      </w:r>
      <w:r w:rsidRPr="00F02B81">
        <w:rPr>
          <w:rFonts w:ascii="Times New Roman" w:hAnsi="Times New Roman"/>
          <w:szCs w:val="24"/>
        </w:rPr>
        <w:t>)</w:t>
      </w:r>
      <w:r w:rsidR="004C5864">
        <w:rPr>
          <w:rFonts w:ascii="Times New Roman" w:hAnsi="Times New Roman"/>
          <w:bCs/>
          <w:szCs w:val="24"/>
        </w:rPr>
        <w:t xml:space="preserve"> </w:t>
      </w:r>
      <w:r w:rsidRPr="00F02B81">
        <w:rPr>
          <w:rFonts w:ascii="Times New Roman" w:hAnsi="Times New Roman"/>
          <w:szCs w:val="24"/>
        </w:rPr>
        <w:t>(the "Application");</w:t>
      </w:r>
    </w:p>
    <w:p w:rsidR="00A54A7B" w:rsidRDefault="00A54A7B" w:rsidP="00D237A6">
      <w:pPr>
        <w:ind w:firstLine="720"/>
        <w:jc w:val="both"/>
        <w:rPr>
          <w:rFonts w:ascii="Times New Roman" w:hAnsi="Times New Roman"/>
          <w:szCs w:val="24"/>
        </w:rPr>
      </w:pPr>
    </w:p>
    <w:p w:rsidR="00A54A7B" w:rsidRPr="00F02B81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</w:t>
      </w:r>
      <w:r w:rsidR="00C953D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AS </w:t>
      </w:r>
      <w:r w:rsidRPr="00F02B81">
        <w:rPr>
          <w:rFonts w:ascii="Times New Roman" w:hAnsi="Times New Roman"/>
          <w:szCs w:val="24"/>
        </w:rPr>
        <w:t xml:space="preserve">the City Planning Commission filed with the Council on </w:t>
      </w:r>
      <w:r w:rsidR="003A7D63">
        <w:rPr>
          <w:rFonts w:ascii="Times New Roman" w:hAnsi="Times New Roman"/>
          <w:szCs w:val="24"/>
        </w:rPr>
        <w:t>November 10, 2020</w:t>
      </w:r>
      <w:r w:rsidR="00C953D3">
        <w:rPr>
          <w:rFonts w:ascii="Times New Roman" w:hAnsi="Times New Roman"/>
          <w:szCs w:val="24"/>
        </w:rPr>
        <w:t>,</w:t>
      </w:r>
      <w:r w:rsidRPr="00F02B81">
        <w:rPr>
          <w:rFonts w:ascii="Times New Roman" w:hAnsi="Times New Roman"/>
          <w:szCs w:val="24"/>
        </w:rPr>
        <w:t xml:space="preserve"> its decision dated </w:t>
      </w:r>
      <w:r w:rsidR="00B4643F">
        <w:rPr>
          <w:rFonts w:ascii="Times New Roman" w:hAnsi="Times New Roman"/>
          <w:szCs w:val="24"/>
        </w:rPr>
        <w:t>November 4, 2020</w:t>
      </w:r>
      <w:r w:rsidRPr="00F02B81">
        <w:rPr>
          <w:rFonts w:ascii="Times New Roman" w:hAnsi="Times New Roman"/>
          <w:szCs w:val="24"/>
        </w:rPr>
        <w:t xml:space="preserve"> (the "Decision")</w:t>
      </w:r>
      <w:r>
        <w:rPr>
          <w:rFonts w:ascii="Times New Roman" w:hAnsi="Times New Roman"/>
          <w:szCs w:val="24"/>
        </w:rPr>
        <w:t xml:space="preserve"> on the Application;</w:t>
      </w:r>
    </w:p>
    <w:p w:rsidR="00B27976" w:rsidRPr="001A6466" w:rsidRDefault="00B27976" w:rsidP="00F02B8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</w:t>
      </w:r>
      <w:r w:rsidR="00E43054">
        <w:rPr>
          <w:rFonts w:ascii="Times New Roman" w:hAnsi="Times New Roman"/>
          <w:szCs w:val="24"/>
        </w:rPr>
        <w:t>on November 18, 2020;</w:t>
      </w:r>
    </w:p>
    <w:p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630B80" w:rsidRDefault="00630B80" w:rsidP="00426A40">
      <w:pPr>
        <w:jc w:val="both"/>
        <w:rPr>
          <w:rFonts w:ascii="Times New Roman" w:eastAsia="Calibri" w:hAnsi="Times New Roman"/>
          <w:szCs w:val="24"/>
        </w:rPr>
      </w:pPr>
    </w:p>
    <w:p w:rsidR="00630B80" w:rsidRDefault="00630B80" w:rsidP="00630B80">
      <w:pPr>
        <w:spacing w:after="240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WHEREAS, the Council has considered the relevant environmental issues, including the negative declaration issued January 21</w:t>
      </w:r>
      <w:r w:rsidRPr="00630B80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>, 2020 (</w:t>
      </w:r>
      <w:r w:rsidR="000A7653" w:rsidRPr="36CF0BDF">
        <w:rPr>
          <w:rFonts w:ascii="Times New Roman" w:hAnsi="Times New Roman"/>
          <w:szCs w:val="24"/>
        </w:rPr>
        <w:t xml:space="preserve">CEQR No. </w:t>
      </w:r>
      <w:r w:rsidR="000A7653" w:rsidRPr="36CF0BDF">
        <w:rPr>
          <w:rFonts w:ascii="Times New Roman" w:eastAsia="Calibri" w:hAnsi="Times New Roman"/>
          <w:szCs w:val="24"/>
        </w:rPr>
        <w:t>20DCP072K</w:t>
      </w:r>
      <w:r>
        <w:rPr>
          <w:rFonts w:ascii="Times New Roman" w:hAnsi="Times New Roman"/>
          <w:szCs w:val="24"/>
        </w:rPr>
        <w:t>)</w:t>
      </w:r>
      <w:r w:rsidR="00221F0C">
        <w:rPr>
          <w:rFonts w:ascii="Times New Roman" w:hAnsi="Times New Roman"/>
          <w:szCs w:val="24"/>
        </w:rPr>
        <w:t>, subject to the conditions of CEQR declaration E-559</w:t>
      </w:r>
      <w:r>
        <w:rPr>
          <w:rFonts w:ascii="Times New Roman" w:hAnsi="Times New Roman"/>
          <w:szCs w:val="24"/>
        </w:rPr>
        <w:t xml:space="preserve"> </w:t>
      </w:r>
      <w:r w:rsidR="001D321F">
        <w:rPr>
          <w:rFonts w:ascii="Times New Roman" w:hAnsi="Times New Roman"/>
          <w:szCs w:val="24"/>
        </w:rPr>
        <w:t xml:space="preserve">which </w:t>
      </w:r>
      <w:r w:rsidR="00443380">
        <w:rPr>
          <w:rFonts w:ascii="Times New Roman" w:hAnsi="Times New Roman"/>
          <w:szCs w:val="24"/>
        </w:rPr>
        <w:t xml:space="preserve"> will </w:t>
      </w:r>
      <w:r w:rsidR="001D321F">
        <w:rPr>
          <w:rFonts w:ascii="Times New Roman" w:hAnsi="Times New Roman"/>
          <w:szCs w:val="24"/>
        </w:rPr>
        <w:t xml:space="preserve">supersede the (E) designation </w:t>
      </w:r>
      <w:r w:rsidR="00443380">
        <w:rPr>
          <w:rFonts w:ascii="Times New Roman" w:hAnsi="Times New Roman"/>
          <w:szCs w:val="24"/>
        </w:rPr>
        <w:t xml:space="preserve">(E-7A) </w:t>
      </w:r>
      <w:r w:rsidR="001D321F">
        <w:rPr>
          <w:rFonts w:ascii="Times New Roman" w:hAnsi="Times New Roman"/>
          <w:szCs w:val="24"/>
        </w:rPr>
        <w:t xml:space="preserve">for noise placed on both lots in the affected area as part of the Bedford Avenue North Third Street URA </w:t>
      </w:r>
      <w:r>
        <w:rPr>
          <w:rFonts w:ascii="Times New Roman" w:hAnsi="Times New Roman"/>
          <w:szCs w:val="24"/>
        </w:rPr>
        <w:t>(the “Negative Declaration”).</w:t>
      </w:r>
    </w:p>
    <w:p w:rsidR="00630B80" w:rsidRDefault="00630B80" w:rsidP="00630B80">
      <w:pPr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RESOLVED:</w:t>
      </w:r>
    </w:p>
    <w:p w:rsidR="0036081E" w:rsidRDefault="00630B80" w:rsidP="00633C91">
      <w:pPr>
        <w:spacing w:after="240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Council finds that the action described herein will have no significant impact on the environment as set forth in the</w:t>
      </w:r>
      <w:r w:rsidR="00E03D0C">
        <w:rPr>
          <w:rFonts w:ascii="Times New Roman" w:hAnsi="Times New Roman"/>
          <w:szCs w:val="24"/>
        </w:rPr>
        <w:t xml:space="preserve"> </w:t>
      </w:r>
      <w:r w:rsidR="00E03D0C">
        <w:rPr>
          <w:rFonts w:ascii="Times New Roman" w:hAnsi="Times New Roman"/>
          <w:snapToGrid/>
          <w:szCs w:val="24"/>
        </w:rPr>
        <w:t>(</w:t>
      </w:r>
      <w:r w:rsidR="00E03D0C" w:rsidRPr="0036081E">
        <w:rPr>
          <w:rFonts w:ascii="Times New Roman" w:hAnsi="Times New Roman"/>
          <w:snapToGrid/>
          <w:szCs w:val="24"/>
        </w:rPr>
        <w:t>E</w:t>
      </w:r>
      <w:r w:rsidR="00E03D0C">
        <w:rPr>
          <w:rFonts w:ascii="Times New Roman" w:hAnsi="Times New Roman"/>
          <w:snapToGrid/>
          <w:szCs w:val="24"/>
        </w:rPr>
        <w:t>)</w:t>
      </w:r>
      <w:r w:rsidR="00E03D0C" w:rsidRPr="0036081E">
        <w:rPr>
          <w:rFonts w:ascii="Times New Roman" w:hAnsi="Times New Roman"/>
          <w:snapToGrid/>
          <w:szCs w:val="24"/>
        </w:rPr>
        <w:t xml:space="preserve"> Designation and</w:t>
      </w:r>
      <w:r>
        <w:rPr>
          <w:rFonts w:ascii="Times New Roman" w:hAnsi="Times New Roman"/>
          <w:szCs w:val="24"/>
        </w:rPr>
        <w:t xml:space="preserve"> Negative Declaration.</w:t>
      </w:r>
    </w:p>
    <w:p w:rsidR="007E6FDB" w:rsidRPr="001A6466" w:rsidRDefault="007E6FDB" w:rsidP="0040065A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Pursuant to Section</w:t>
      </w:r>
      <w:r w:rsidR="009959D8">
        <w:rPr>
          <w:rFonts w:ascii="Times New Roman" w:hAnsi="Times New Roman"/>
          <w:szCs w:val="24"/>
        </w:rPr>
        <w:t>s</w:t>
      </w:r>
      <w:r w:rsidR="009B31B1">
        <w:rPr>
          <w:rFonts w:ascii="Times New Roman" w:hAnsi="Times New Roman"/>
          <w:szCs w:val="24"/>
        </w:rPr>
        <w:t xml:space="preserve"> 197-</w:t>
      </w:r>
      <w:r w:rsidR="00443380">
        <w:rPr>
          <w:rFonts w:ascii="Times New Roman" w:hAnsi="Times New Roman"/>
          <w:szCs w:val="24"/>
        </w:rPr>
        <w:t>d</w:t>
      </w:r>
      <w:r w:rsidRPr="001A6466">
        <w:rPr>
          <w:rFonts w:ascii="Times New Roman" w:hAnsi="Times New Roman"/>
          <w:szCs w:val="24"/>
        </w:rPr>
        <w:t xml:space="preserve"> and 200 of the City Charter and on the basis of the Decision 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</w:t>
      </w:r>
      <w:r w:rsidR="004E0EC3" w:rsidRPr="00552FA4">
        <w:rPr>
          <w:rFonts w:ascii="Times New Roman" w:hAnsi="Times New Roman"/>
          <w:szCs w:val="24"/>
        </w:rPr>
        <w:t>C 200158 ZMK</w:t>
      </w:r>
      <w:r w:rsidR="00614F38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Commission.</w:t>
      </w:r>
    </w:p>
    <w:p w:rsidR="00417FDF" w:rsidRPr="00443380" w:rsidRDefault="00417FDF" w:rsidP="00443380">
      <w:pPr>
        <w:pStyle w:val="NormalWeb"/>
        <w:spacing w:line="240" w:lineRule="auto"/>
        <w:jc w:val="both"/>
      </w:pPr>
    </w:p>
    <w:p w:rsidR="00443380" w:rsidRPr="00443380" w:rsidRDefault="00600128" w:rsidP="0044338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443380">
        <w:rPr>
          <w:rFonts w:ascii="Times New Roman" w:hAnsi="Times New Roman"/>
          <w:szCs w:val="24"/>
        </w:rPr>
        <w:t>The Zoning Resolution of the City of New York, effective as of December 15, 1961, and as subsequently</w:t>
      </w:r>
      <w:r w:rsidR="000F2D67" w:rsidRPr="00443380">
        <w:rPr>
          <w:rFonts w:ascii="Times New Roman" w:hAnsi="Times New Roman"/>
          <w:szCs w:val="24"/>
        </w:rPr>
        <w:t xml:space="preserve"> amended, is further amended by </w:t>
      </w:r>
      <w:r w:rsidR="00D342A6" w:rsidRPr="00443380">
        <w:rPr>
          <w:rFonts w:ascii="Times New Roman" w:hAnsi="Times New Roman"/>
          <w:szCs w:val="24"/>
        </w:rPr>
        <w:t xml:space="preserve">changing </w:t>
      </w:r>
      <w:r w:rsidR="00FC5A65" w:rsidRPr="00443380">
        <w:rPr>
          <w:rFonts w:ascii="Times New Roman" w:hAnsi="Times New Roman"/>
          <w:szCs w:val="24"/>
        </w:rPr>
        <w:t xml:space="preserve">the Zoning Map, </w:t>
      </w:r>
      <w:r w:rsidR="00EB4C24" w:rsidRPr="00443380">
        <w:rPr>
          <w:rFonts w:ascii="Times New Roman" w:hAnsi="Times New Roman"/>
          <w:szCs w:val="24"/>
        </w:rPr>
        <w:t xml:space="preserve">Section No. </w:t>
      </w:r>
      <w:r w:rsidR="006A6BDC" w:rsidRPr="00443380">
        <w:rPr>
          <w:rFonts w:ascii="Times New Roman" w:hAnsi="Times New Roman"/>
          <w:szCs w:val="24"/>
        </w:rPr>
        <w:t>12d</w:t>
      </w:r>
      <w:r w:rsidR="00443380" w:rsidRPr="00443380">
        <w:rPr>
          <w:rFonts w:ascii="Times New Roman" w:hAnsi="Times New Roman"/>
          <w:szCs w:val="24"/>
        </w:rPr>
        <w:t xml:space="preserve">, by </w:t>
      </w:r>
      <w:r w:rsidR="00443380" w:rsidRPr="00443380">
        <w:rPr>
          <w:rFonts w:ascii="Times New Roman" w:hAnsi="Times New Roman"/>
          <w:szCs w:val="24"/>
        </w:rPr>
        <w:lastRenderedPageBreak/>
        <w:t>establishing within an existing R6B District a C2-4 District bounded by North 1</w:t>
      </w:r>
      <w:r w:rsidR="00443380" w:rsidRPr="00443380">
        <w:rPr>
          <w:rFonts w:ascii="Times New Roman" w:hAnsi="Times New Roman"/>
          <w:szCs w:val="24"/>
          <w:vertAlign w:val="superscript"/>
        </w:rPr>
        <w:t>st</w:t>
      </w:r>
      <w:r w:rsidR="00443380" w:rsidRPr="00443380">
        <w:rPr>
          <w:rFonts w:ascii="Times New Roman" w:hAnsi="Times New Roman"/>
          <w:szCs w:val="24"/>
        </w:rPr>
        <w:t xml:space="preserve"> Street, Bedford Avenue, a line 100 feet northeasterly of Grand Street, and a line 100 feet northwesterly of Bedford Avenue, Borough of Brooklyn, Community District 1, as shown on a diagram (for illustrative purposes only), dated January 21, 2020, and subject to the conditions of the CEQR Declaration E-</w:t>
      </w:r>
      <w:r w:rsidR="00443380" w:rsidRPr="00443380">
        <w:rPr>
          <w:rFonts w:ascii="Times New Roman" w:eastAsia="Calibri" w:hAnsi="Times New Roman"/>
          <w:szCs w:val="24"/>
        </w:rPr>
        <w:t>559</w:t>
      </w:r>
      <w:r w:rsidR="00443380" w:rsidRPr="00443380">
        <w:rPr>
          <w:rFonts w:ascii="Times New Roman" w:hAnsi="Times New Roman"/>
          <w:szCs w:val="24"/>
        </w:rPr>
        <w:t>.</w:t>
      </w:r>
    </w:p>
    <w:p w:rsidR="00EB4C24" w:rsidRPr="001A6466" w:rsidRDefault="00EB4C24" w:rsidP="00443380">
      <w:pPr>
        <w:pStyle w:val="BodyText"/>
        <w:ind w:right="140"/>
        <w:rPr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5A59BE">
        <w:rPr>
          <w:rFonts w:ascii="Times New Roman" w:hAnsi="Times New Roman"/>
          <w:szCs w:val="24"/>
        </w:rPr>
        <w:t>_____</w:t>
      </w:r>
      <w:r w:rsidR="009A0EEF">
        <w:rPr>
          <w:rFonts w:ascii="Times New Roman" w:hAnsi="Times New Roman"/>
          <w:szCs w:val="24"/>
        </w:rPr>
        <w:t>___</w:t>
      </w:r>
      <w:r w:rsidR="005A59BE">
        <w:rPr>
          <w:rFonts w:ascii="Times New Roman" w:hAnsi="Times New Roman"/>
          <w:szCs w:val="24"/>
        </w:rPr>
        <w:t>______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5320C3">
        <w:rPr>
          <w:rFonts w:ascii="Times New Roman" w:hAnsi="Times New Roman"/>
          <w:szCs w:val="24"/>
        </w:rPr>
        <w:t>20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FE" w:rsidRDefault="004568FE">
      <w:r>
        <w:separator/>
      </w:r>
    </w:p>
  </w:endnote>
  <w:endnote w:type="continuationSeparator" w:id="0">
    <w:p w:rsidR="004568FE" w:rsidRDefault="0045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FE" w:rsidRDefault="004568FE">
      <w:r>
        <w:separator/>
      </w:r>
    </w:p>
  </w:footnote>
  <w:footnote w:type="continuationSeparator" w:id="0">
    <w:p w:rsidR="004568FE" w:rsidRDefault="0045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9D6C49" w:rsidRDefault="00D21662" w:rsidP="009D6C49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CD5FF3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23430F">
      <w:rPr>
        <w:rFonts w:ascii="Times New Roman" w:hAnsi="Times New Roman"/>
        <w:b/>
        <w:bCs/>
        <w:szCs w:val="24"/>
      </w:rPr>
      <w:t>2</w:t>
    </w:r>
  </w:p>
  <w:p w:rsidR="009D6C49" w:rsidRPr="009D6C49" w:rsidRDefault="00443380" w:rsidP="009D6C49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szCs w:val="24"/>
      </w:rPr>
      <w:t>C 200158 ZMK</w:t>
    </w:r>
  </w:p>
  <w:p w:rsidR="009D6C49" w:rsidRPr="009D6C49" w:rsidRDefault="009D6C49" w:rsidP="009D6C49">
    <w:pPr>
      <w:rPr>
        <w:rFonts w:ascii="Times New Roman" w:hAnsi="Times New Roman"/>
        <w:b/>
        <w:szCs w:val="24"/>
      </w:rPr>
    </w:pPr>
    <w:r w:rsidRPr="009D6C49">
      <w:rPr>
        <w:rFonts w:ascii="Times New Roman" w:hAnsi="Times New Roman"/>
        <w:b/>
        <w:szCs w:val="24"/>
      </w:rPr>
      <w:t xml:space="preserve">Res. No.  </w:t>
    </w:r>
    <w:r w:rsidR="00443380">
      <w:rPr>
        <w:rFonts w:ascii="Times New Roman" w:hAnsi="Times New Roman"/>
        <w:b/>
        <w:szCs w:val="24"/>
      </w:rPr>
      <w:t>_</w:t>
    </w:r>
    <w:r w:rsidRPr="009D6C49">
      <w:rPr>
        <w:rFonts w:ascii="Times New Roman" w:hAnsi="Times New Roman"/>
        <w:b/>
        <w:szCs w:val="24"/>
      </w:rPr>
      <w:t>___</w:t>
    </w:r>
    <w:r w:rsidR="00443380">
      <w:rPr>
        <w:rFonts w:ascii="Times New Roman" w:hAnsi="Times New Roman"/>
        <w:b/>
        <w:szCs w:val="24"/>
      </w:rPr>
      <w:t xml:space="preserve"> (Pre. L.U. No. 699)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7" w15:restartNumberingAfterBreak="0">
    <w:nsid w:val="765F7B18"/>
    <w:multiLevelType w:val="hybridMultilevel"/>
    <w:tmpl w:val="91AAC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1D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0B7B"/>
    <w:rsid w:val="000A6EBC"/>
    <w:rsid w:val="000A7369"/>
    <w:rsid w:val="000A7653"/>
    <w:rsid w:val="000A7844"/>
    <w:rsid w:val="000B213E"/>
    <w:rsid w:val="000B5B7A"/>
    <w:rsid w:val="000B7233"/>
    <w:rsid w:val="000B7964"/>
    <w:rsid w:val="000C20B2"/>
    <w:rsid w:val="000D470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1D68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4328"/>
    <w:rsid w:val="00187082"/>
    <w:rsid w:val="001926A0"/>
    <w:rsid w:val="001937D5"/>
    <w:rsid w:val="001A07B5"/>
    <w:rsid w:val="001A173F"/>
    <w:rsid w:val="001A6382"/>
    <w:rsid w:val="001A6466"/>
    <w:rsid w:val="001B0575"/>
    <w:rsid w:val="001B479B"/>
    <w:rsid w:val="001B54B2"/>
    <w:rsid w:val="001D321F"/>
    <w:rsid w:val="001D458B"/>
    <w:rsid w:val="001E1C7E"/>
    <w:rsid w:val="001E420B"/>
    <w:rsid w:val="001E4ABD"/>
    <w:rsid w:val="001E5795"/>
    <w:rsid w:val="001F1093"/>
    <w:rsid w:val="001F57EA"/>
    <w:rsid w:val="001F5F4F"/>
    <w:rsid w:val="00202E52"/>
    <w:rsid w:val="002069DC"/>
    <w:rsid w:val="002177FA"/>
    <w:rsid w:val="00221F0C"/>
    <w:rsid w:val="002220DE"/>
    <w:rsid w:val="00224B74"/>
    <w:rsid w:val="002251D6"/>
    <w:rsid w:val="00225CE8"/>
    <w:rsid w:val="002309A5"/>
    <w:rsid w:val="0023380A"/>
    <w:rsid w:val="0023430F"/>
    <w:rsid w:val="0024538E"/>
    <w:rsid w:val="00251958"/>
    <w:rsid w:val="0025412C"/>
    <w:rsid w:val="00261006"/>
    <w:rsid w:val="00261625"/>
    <w:rsid w:val="0026253B"/>
    <w:rsid w:val="00264570"/>
    <w:rsid w:val="00272EED"/>
    <w:rsid w:val="0027327C"/>
    <w:rsid w:val="00273DC7"/>
    <w:rsid w:val="00274602"/>
    <w:rsid w:val="002802B0"/>
    <w:rsid w:val="00281217"/>
    <w:rsid w:val="00285476"/>
    <w:rsid w:val="00286E57"/>
    <w:rsid w:val="00287008"/>
    <w:rsid w:val="00290B3D"/>
    <w:rsid w:val="00291C0B"/>
    <w:rsid w:val="002931D5"/>
    <w:rsid w:val="00294057"/>
    <w:rsid w:val="0029477B"/>
    <w:rsid w:val="00294961"/>
    <w:rsid w:val="002A228B"/>
    <w:rsid w:val="002A22D9"/>
    <w:rsid w:val="002A524A"/>
    <w:rsid w:val="002A6FD2"/>
    <w:rsid w:val="002A70C6"/>
    <w:rsid w:val="002A71AA"/>
    <w:rsid w:val="002A7A49"/>
    <w:rsid w:val="002B0758"/>
    <w:rsid w:val="002B192D"/>
    <w:rsid w:val="002B2936"/>
    <w:rsid w:val="002B29AC"/>
    <w:rsid w:val="002B2B1A"/>
    <w:rsid w:val="002B5479"/>
    <w:rsid w:val="002C01BE"/>
    <w:rsid w:val="002C1F90"/>
    <w:rsid w:val="002C2957"/>
    <w:rsid w:val="002D043C"/>
    <w:rsid w:val="002D04AD"/>
    <w:rsid w:val="002E240E"/>
    <w:rsid w:val="002E2DF2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13A96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67D59"/>
    <w:rsid w:val="0037098A"/>
    <w:rsid w:val="003737D4"/>
    <w:rsid w:val="0037587A"/>
    <w:rsid w:val="0037760E"/>
    <w:rsid w:val="00380CBA"/>
    <w:rsid w:val="00381E6E"/>
    <w:rsid w:val="00384888"/>
    <w:rsid w:val="00384D47"/>
    <w:rsid w:val="003878AA"/>
    <w:rsid w:val="003906C8"/>
    <w:rsid w:val="0039774E"/>
    <w:rsid w:val="003A37F3"/>
    <w:rsid w:val="003A3FA4"/>
    <w:rsid w:val="003A5C05"/>
    <w:rsid w:val="003A7D63"/>
    <w:rsid w:val="003B0139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13839"/>
    <w:rsid w:val="00417D71"/>
    <w:rsid w:val="00417FDF"/>
    <w:rsid w:val="00420446"/>
    <w:rsid w:val="004205CA"/>
    <w:rsid w:val="00422304"/>
    <w:rsid w:val="00424D85"/>
    <w:rsid w:val="00426A40"/>
    <w:rsid w:val="00426E92"/>
    <w:rsid w:val="004300AA"/>
    <w:rsid w:val="00435479"/>
    <w:rsid w:val="00437349"/>
    <w:rsid w:val="00440C59"/>
    <w:rsid w:val="00443380"/>
    <w:rsid w:val="00444438"/>
    <w:rsid w:val="00446624"/>
    <w:rsid w:val="00446B34"/>
    <w:rsid w:val="00447839"/>
    <w:rsid w:val="00451135"/>
    <w:rsid w:val="00456066"/>
    <w:rsid w:val="0045617A"/>
    <w:rsid w:val="004568FE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B391C"/>
    <w:rsid w:val="004C35EA"/>
    <w:rsid w:val="004C5864"/>
    <w:rsid w:val="004D5224"/>
    <w:rsid w:val="004E0EC3"/>
    <w:rsid w:val="004E2A5F"/>
    <w:rsid w:val="004E6FD3"/>
    <w:rsid w:val="004F32DF"/>
    <w:rsid w:val="004F3C76"/>
    <w:rsid w:val="004F4479"/>
    <w:rsid w:val="004F5921"/>
    <w:rsid w:val="004F692B"/>
    <w:rsid w:val="004F7BBA"/>
    <w:rsid w:val="00507465"/>
    <w:rsid w:val="00507B77"/>
    <w:rsid w:val="00512144"/>
    <w:rsid w:val="005175CA"/>
    <w:rsid w:val="005232D6"/>
    <w:rsid w:val="0053032B"/>
    <w:rsid w:val="00531316"/>
    <w:rsid w:val="005320C3"/>
    <w:rsid w:val="00532116"/>
    <w:rsid w:val="005325D5"/>
    <w:rsid w:val="005339A6"/>
    <w:rsid w:val="005356A8"/>
    <w:rsid w:val="00536CE4"/>
    <w:rsid w:val="00542533"/>
    <w:rsid w:val="005449F1"/>
    <w:rsid w:val="005458D6"/>
    <w:rsid w:val="00551011"/>
    <w:rsid w:val="00552FA4"/>
    <w:rsid w:val="00555ADF"/>
    <w:rsid w:val="00556BBE"/>
    <w:rsid w:val="00557251"/>
    <w:rsid w:val="005577C7"/>
    <w:rsid w:val="00557C25"/>
    <w:rsid w:val="00562831"/>
    <w:rsid w:val="0056324F"/>
    <w:rsid w:val="00563D22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41B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B5B09"/>
    <w:rsid w:val="005C0047"/>
    <w:rsid w:val="005C547C"/>
    <w:rsid w:val="005C5CAA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4F38"/>
    <w:rsid w:val="006162B1"/>
    <w:rsid w:val="00621B71"/>
    <w:rsid w:val="00621CE3"/>
    <w:rsid w:val="00624DC0"/>
    <w:rsid w:val="0062642F"/>
    <w:rsid w:val="00630B80"/>
    <w:rsid w:val="00633C91"/>
    <w:rsid w:val="00634688"/>
    <w:rsid w:val="00635EAD"/>
    <w:rsid w:val="00636282"/>
    <w:rsid w:val="00641755"/>
    <w:rsid w:val="00643FEC"/>
    <w:rsid w:val="006469AB"/>
    <w:rsid w:val="006508EA"/>
    <w:rsid w:val="00651F63"/>
    <w:rsid w:val="00655AEA"/>
    <w:rsid w:val="00655D75"/>
    <w:rsid w:val="006614E2"/>
    <w:rsid w:val="00662206"/>
    <w:rsid w:val="006671D2"/>
    <w:rsid w:val="00680FB0"/>
    <w:rsid w:val="00681457"/>
    <w:rsid w:val="006840EA"/>
    <w:rsid w:val="00690108"/>
    <w:rsid w:val="0069217E"/>
    <w:rsid w:val="006A11CC"/>
    <w:rsid w:val="006A3FC6"/>
    <w:rsid w:val="006A4AAD"/>
    <w:rsid w:val="006A6BDC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3C69"/>
    <w:rsid w:val="006D5AD3"/>
    <w:rsid w:val="006E4F0F"/>
    <w:rsid w:val="006F01AE"/>
    <w:rsid w:val="006F0A5A"/>
    <w:rsid w:val="006F6260"/>
    <w:rsid w:val="00701627"/>
    <w:rsid w:val="007040F1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4466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0CF4"/>
    <w:rsid w:val="007B1E27"/>
    <w:rsid w:val="007B32E0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3742F"/>
    <w:rsid w:val="00940540"/>
    <w:rsid w:val="00941B23"/>
    <w:rsid w:val="00944947"/>
    <w:rsid w:val="009459A2"/>
    <w:rsid w:val="00945F2E"/>
    <w:rsid w:val="00950BF6"/>
    <w:rsid w:val="0095154F"/>
    <w:rsid w:val="00954C88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1B1"/>
    <w:rsid w:val="009B3ADB"/>
    <w:rsid w:val="009B4377"/>
    <w:rsid w:val="009C0266"/>
    <w:rsid w:val="009C0284"/>
    <w:rsid w:val="009C631E"/>
    <w:rsid w:val="009C671B"/>
    <w:rsid w:val="009D2994"/>
    <w:rsid w:val="009D2B54"/>
    <w:rsid w:val="009D6AED"/>
    <w:rsid w:val="009D6C49"/>
    <w:rsid w:val="009E06F7"/>
    <w:rsid w:val="009E0962"/>
    <w:rsid w:val="009E1F31"/>
    <w:rsid w:val="009E3126"/>
    <w:rsid w:val="009E3B61"/>
    <w:rsid w:val="009E65E1"/>
    <w:rsid w:val="009F181F"/>
    <w:rsid w:val="009F2090"/>
    <w:rsid w:val="009F2B2B"/>
    <w:rsid w:val="009F2FEE"/>
    <w:rsid w:val="009F6442"/>
    <w:rsid w:val="00A135E6"/>
    <w:rsid w:val="00A13D1E"/>
    <w:rsid w:val="00A24E1B"/>
    <w:rsid w:val="00A37AC4"/>
    <w:rsid w:val="00A40F15"/>
    <w:rsid w:val="00A4318F"/>
    <w:rsid w:val="00A51F60"/>
    <w:rsid w:val="00A54A7B"/>
    <w:rsid w:val="00A54B41"/>
    <w:rsid w:val="00A61D03"/>
    <w:rsid w:val="00A62C6B"/>
    <w:rsid w:val="00A77B47"/>
    <w:rsid w:val="00A84DB8"/>
    <w:rsid w:val="00A85049"/>
    <w:rsid w:val="00A92A21"/>
    <w:rsid w:val="00A962F2"/>
    <w:rsid w:val="00AA0B18"/>
    <w:rsid w:val="00AA2494"/>
    <w:rsid w:val="00AA3842"/>
    <w:rsid w:val="00AA425E"/>
    <w:rsid w:val="00AA4482"/>
    <w:rsid w:val="00AB0A47"/>
    <w:rsid w:val="00AB0DD9"/>
    <w:rsid w:val="00AB3977"/>
    <w:rsid w:val="00AB48A9"/>
    <w:rsid w:val="00AC3843"/>
    <w:rsid w:val="00AC661D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43F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065C8"/>
    <w:rsid w:val="00C11941"/>
    <w:rsid w:val="00C125AC"/>
    <w:rsid w:val="00C15BF7"/>
    <w:rsid w:val="00C23216"/>
    <w:rsid w:val="00C34A33"/>
    <w:rsid w:val="00C376F1"/>
    <w:rsid w:val="00C37C3B"/>
    <w:rsid w:val="00C47FF9"/>
    <w:rsid w:val="00C50016"/>
    <w:rsid w:val="00C50564"/>
    <w:rsid w:val="00C52B66"/>
    <w:rsid w:val="00C54C70"/>
    <w:rsid w:val="00C55908"/>
    <w:rsid w:val="00C56186"/>
    <w:rsid w:val="00C60DED"/>
    <w:rsid w:val="00C75341"/>
    <w:rsid w:val="00C805D6"/>
    <w:rsid w:val="00C953D3"/>
    <w:rsid w:val="00C9550B"/>
    <w:rsid w:val="00C960ED"/>
    <w:rsid w:val="00CA3370"/>
    <w:rsid w:val="00CA707C"/>
    <w:rsid w:val="00CA7B6C"/>
    <w:rsid w:val="00CB16D5"/>
    <w:rsid w:val="00CB1E50"/>
    <w:rsid w:val="00CB3A72"/>
    <w:rsid w:val="00CC77B3"/>
    <w:rsid w:val="00CD2E05"/>
    <w:rsid w:val="00CD5FF3"/>
    <w:rsid w:val="00CE010E"/>
    <w:rsid w:val="00CE1527"/>
    <w:rsid w:val="00CE1709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09F6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180E"/>
    <w:rsid w:val="00D524C6"/>
    <w:rsid w:val="00D604AD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94"/>
    <w:rsid w:val="00E023BF"/>
    <w:rsid w:val="00E03D0C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3054"/>
    <w:rsid w:val="00E449E2"/>
    <w:rsid w:val="00E64613"/>
    <w:rsid w:val="00E663E2"/>
    <w:rsid w:val="00E71F31"/>
    <w:rsid w:val="00E73666"/>
    <w:rsid w:val="00E84EF2"/>
    <w:rsid w:val="00E93590"/>
    <w:rsid w:val="00E9362A"/>
    <w:rsid w:val="00E9556A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696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1B8F"/>
    <w:rsid w:val="00F35413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2CEA"/>
    <w:rsid w:val="00F83DC0"/>
    <w:rsid w:val="00F86475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E6772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E49C1A0"/>
  <w15:chartTrackingRefBased/>
  <w15:docId w15:val="{BE1EA9E1-7D33-465E-A9EA-8905552E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66E6-0FB1-4119-BE96-E9266413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2020-12-15T17:08:00Z</dcterms:created>
  <dcterms:modified xsi:type="dcterms:W3CDTF">2020-12-15T17:08:00Z</dcterms:modified>
</cp:coreProperties>
</file>