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D2F" w14:textId="01FA39C9" w:rsidR="004E1CF2" w:rsidRPr="00040EB0" w:rsidRDefault="004E1CF2" w:rsidP="00E97376">
      <w:pPr>
        <w:ind w:firstLine="0"/>
        <w:jc w:val="center"/>
      </w:pPr>
      <w:r w:rsidRPr="00040EB0">
        <w:t>Int. No.</w:t>
      </w:r>
      <w:r w:rsidR="000A27E6">
        <w:t xml:space="preserve"> 2165</w:t>
      </w:r>
    </w:p>
    <w:p w14:paraId="33A912EF" w14:textId="77777777" w:rsidR="00E97376" w:rsidRPr="00040EB0" w:rsidRDefault="00E97376" w:rsidP="00E97376">
      <w:pPr>
        <w:ind w:firstLine="0"/>
        <w:jc w:val="center"/>
      </w:pPr>
    </w:p>
    <w:p w14:paraId="3138E62F" w14:textId="77777777" w:rsidR="00965171" w:rsidRDefault="00965171" w:rsidP="00965171">
      <w:pPr>
        <w:ind w:firstLine="0"/>
        <w:jc w:val="both"/>
      </w:pPr>
      <w:r>
        <w:t>By Council Members Salamanca and Rosenthal</w:t>
      </w:r>
    </w:p>
    <w:p w14:paraId="304A2E76" w14:textId="7FAF19EB" w:rsidR="004E1CF2" w:rsidRDefault="004E1CF2" w:rsidP="007101A2">
      <w:pPr>
        <w:pStyle w:val="BodyText"/>
        <w:spacing w:line="240" w:lineRule="auto"/>
        <w:ind w:firstLine="0"/>
      </w:pPr>
      <w:bookmarkStart w:id="0" w:name="_GoBack"/>
      <w:bookmarkEnd w:id="0"/>
    </w:p>
    <w:p w14:paraId="7B823F15" w14:textId="79351704" w:rsidR="00EB5FA6" w:rsidRPr="00EB5FA6" w:rsidRDefault="00EB5FA6" w:rsidP="007101A2">
      <w:pPr>
        <w:pStyle w:val="BodyText"/>
        <w:spacing w:line="240" w:lineRule="auto"/>
        <w:ind w:firstLine="0"/>
        <w:rPr>
          <w:vanish/>
        </w:rPr>
      </w:pPr>
      <w:r w:rsidRPr="00EB5FA6">
        <w:rPr>
          <w:vanish/>
        </w:rPr>
        <w:t>..Title</w:t>
      </w:r>
    </w:p>
    <w:p w14:paraId="28E5315F" w14:textId="2AB9E9FA" w:rsidR="004E1CF2" w:rsidRDefault="00EB5FA6" w:rsidP="007101A2">
      <w:pPr>
        <w:pStyle w:val="BodyText"/>
        <w:spacing w:line="240" w:lineRule="auto"/>
        <w:ind w:firstLine="0"/>
        <w:rPr>
          <w:color w:val="000000"/>
          <w:shd w:val="clear" w:color="auto" w:fill="FFFFFF"/>
        </w:rPr>
      </w:pPr>
      <w:r>
        <w:t>A Local Law i</w:t>
      </w:r>
      <w:r w:rsidR="004E1CF2" w:rsidRPr="00040EB0">
        <w:t>n relation to</w:t>
      </w:r>
      <w:r w:rsidR="002A0D84" w:rsidRPr="00040EB0">
        <w:t xml:space="preserve"> </w:t>
      </w:r>
      <w:r w:rsidR="00107B11">
        <w:rPr>
          <w:color w:val="000000"/>
          <w:shd w:val="clear" w:color="auto" w:fill="FFFFFF"/>
        </w:rPr>
        <w:t>authorizing the</w:t>
      </w:r>
      <w:r w:rsidR="009600A2">
        <w:rPr>
          <w:color w:val="000000"/>
          <w:shd w:val="clear" w:color="auto" w:fill="FFFFFF"/>
        </w:rPr>
        <w:t xml:space="preserve"> use of </w:t>
      </w:r>
      <w:r w:rsidR="00107B11">
        <w:rPr>
          <w:color w:val="000000"/>
          <w:shd w:val="clear" w:color="auto" w:fill="FFFFFF"/>
        </w:rPr>
        <w:t xml:space="preserve">temporary outdoor </w:t>
      </w:r>
      <w:r w:rsidR="009600A2">
        <w:rPr>
          <w:color w:val="000000"/>
          <w:shd w:val="clear" w:color="auto" w:fill="FFFFFF"/>
        </w:rPr>
        <w:t>heate</w:t>
      </w:r>
      <w:r w:rsidR="00107B11">
        <w:rPr>
          <w:color w:val="000000"/>
          <w:shd w:val="clear" w:color="auto" w:fill="FFFFFF"/>
        </w:rPr>
        <w:t xml:space="preserve">rs by </w:t>
      </w:r>
      <w:r w:rsidR="009600A2">
        <w:rPr>
          <w:color w:val="000000"/>
          <w:shd w:val="clear" w:color="auto" w:fill="FFFFFF"/>
        </w:rPr>
        <w:t>healthcare facilities</w:t>
      </w:r>
    </w:p>
    <w:p w14:paraId="3951F390" w14:textId="55F84609" w:rsidR="00EB5FA6" w:rsidRPr="00EB5FA6" w:rsidRDefault="00EB5FA6" w:rsidP="007101A2">
      <w:pPr>
        <w:pStyle w:val="BodyText"/>
        <w:spacing w:line="240" w:lineRule="auto"/>
        <w:ind w:firstLine="0"/>
        <w:rPr>
          <w:vanish/>
        </w:rPr>
      </w:pPr>
      <w:r w:rsidRPr="00EB5FA6">
        <w:rPr>
          <w:vanish/>
          <w:color w:val="000000"/>
          <w:shd w:val="clear" w:color="auto" w:fill="FFFFFF"/>
        </w:rPr>
        <w:t>..Body</w:t>
      </w:r>
    </w:p>
    <w:p w14:paraId="7BA3CE71" w14:textId="77777777" w:rsidR="004E1CF2" w:rsidRPr="00040EB0" w:rsidRDefault="004E1CF2" w:rsidP="007101A2">
      <w:pPr>
        <w:pStyle w:val="BodyText"/>
        <w:spacing w:line="240" w:lineRule="auto"/>
        <w:ind w:firstLine="0"/>
        <w:rPr>
          <w:u w:val="single"/>
        </w:rPr>
      </w:pPr>
    </w:p>
    <w:p w14:paraId="5633C973" w14:textId="77777777" w:rsidR="004E1CF2" w:rsidRPr="00040EB0" w:rsidRDefault="004E1CF2" w:rsidP="007101A2">
      <w:pPr>
        <w:ind w:firstLine="0"/>
        <w:jc w:val="both"/>
      </w:pPr>
      <w:r w:rsidRPr="00040EB0">
        <w:rPr>
          <w:u w:val="single"/>
        </w:rPr>
        <w:t>Be it enacted by the Council as follows:</w:t>
      </w:r>
    </w:p>
    <w:p w14:paraId="1BC4191F" w14:textId="77777777" w:rsidR="004E1CF2" w:rsidRPr="00040EB0" w:rsidRDefault="004E1CF2" w:rsidP="006662DF">
      <w:pPr>
        <w:jc w:val="both"/>
      </w:pPr>
    </w:p>
    <w:p w14:paraId="4D0473A8" w14:textId="77777777" w:rsidR="006A691C" w:rsidRPr="00040EB0" w:rsidRDefault="006A691C" w:rsidP="007101A2">
      <w:pPr>
        <w:spacing w:line="480" w:lineRule="auto"/>
        <w:jc w:val="both"/>
        <w:sectPr w:rsidR="006A691C" w:rsidRPr="00040EB0" w:rsidSect="008F0B17">
          <w:footerReference w:type="default" r:id="rId8"/>
          <w:footerReference w:type="first" r:id="rId9"/>
          <w:pgSz w:w="12240" w:h="15840"/>
          <w:pgMar w:top="1440" w:right="1440" w:bottom="1440" w:left="1440" w:header="720" w:footer="720" w:gutter="0"/>
          <w:cols w:space="720"/>
          <w:docGrid w:linePitch="360"/>
        </w:sectPr>
      </w:pPr>
    </w:p>
    <w:p w14:paraId="2E2FBBEA" w14:textId="6EACBD70" w:rsidR="00294AE0" w:rsidRDefault="007101A2" w:rsidP="008B3053">
      <w:pPr>
        <w:pStyle w:val="NormalWeb"/>
        <w:shd w:val="clear" w:color="auto" w:fill="FFFFFF"/>
        <w:spacing w:before="0" w:beforeAutospacing="0" w:after="0" w:afterAutospacing="0" w:line="480" w:lineRule="auto"/>
        <w:ind w:firstLine="720"/>
        <w:jc w:val="both"/>
        <w:rPr>
          <w:rFonts w:eastAsia="Calibri"/>
        </w:rPr>
      </w:pPr>
      <w:r w:rsidRPr="008B3053">
        <w:t>S</w:t>
      </w:r>
      <w:r w:rsidR="004E1CF2" w:rsidRPr="008B3053">
        <w:t>ection 1.</w:t>
      </w:r>
      <w:r w:rsidR="00107B11" w:rsidRPr="008B3053">
        <w:rPr>
          <w:rFonts w:eastAsia="Calibri"/>
        </w:rPr>
        <w:t xml:space="preserve"> </w:t>
      </w:r>
      <w:r w:rsidR="00294AE0">
        <w:rPr>
          <w:rFonts w:eastAsia="Calibri"/>
        </w:rPr>
        <w:t>a. For the purpose of this section, the following terms have the following meanings:</w:t>
      </w:r>
    </w:p>
    <w:p w14:paraId="2E5E6093" w14:textId="2AF22AF6" w:rsidR="00294AE0" w:rsidRDefault="00294AE0" w:rsidP="008B3053">
      <w:pPr>
        <w:pStyle w:val="NormalWeb"/>
        <w:shd w:val="clear" w:color="auto" w:fill="FFFFFF"/>
        <w:spacing w:before="0" w:beforeAutospacing="0" w:after="0" w:afterAutospacing="0" w:line="480" w:lineRule="auto"/>
        <w:ind w:firstLine="720"/>
        <w:jc w:val="both"/>
        <w:rPr>
          <w:rFonts w:eastAsia="Calibri"/>
        </w:rPr>
      </w:pPr>
      <w:r>
        <w:rPr>
          <w:rFonts w:eastAsia="Calibri"/>
        </w:rPr>
        <w:t>Healthcare fac</w:t>
      </w:r>
      <w:r w:rsidR="005C73C2">
        <w:rPr>
          <w:rFonts w:eastAsia="Calibri"/>
        </w:rPr>
        <w:t xml:space="preserve">ility.  The term “healthcare </w:t>
      </w:r>
      <w:r w:rsidR="0079495C">
        <w:rPr>
          <w:rFonts w:eastAsia="Calibri"/>
        </w:rPr>
        <w:t>facility</w:t>
      </w:r>
      <w:r w:rsidR="005C73C2">
        <w:rPr>
          <w:rFonts w:eastAsia="Calibri"/>
        </w:rPr>
        <w:t>”</w:t>
      </w:r>
      <w:r w:rsidR="0079495C">
        <w:rPr>
          <w:rFonts w:eastAsia="Calibri"/>
        </w:rPr>
        <w:t xml:space="preserve"> </w:t>
      </w:r>
      <w:r w:rsidR="002C0451">
        <w:rPr>
          <w:rFonts w:eastAsia="Calibri"/>
        </w:rPr>
        <w:t>has the same meaning as the term “hospital”</w:t>
      </w:r>
      <w:r w:rsidR="004A6E86">
        <w:rPr>
          <w:rFonts w:eastAsia="Calibri"/>
        </w:rPr>
        <w:t xml:space="preserve"> as defined in section 2801</w:t>
      </w:r>
      <w:r w:rsidR="002C0451">
        <w:rPr>
          <w:rFonts w:eastAsia="Calibri"/>
        </w:rPr>
        <w:t xml:space="preserve"> of</w:t>
      </w:r>
      <w:r w:rsidR="004A6E86">
        <w:rPr>
          <w:rFonts w:eastAsia="Calibri"/>
        </w:rPr>
        <w:t xml:space="preserve"> the</w:t>
      </w:r>
      <w:r w:rsidR="002C0451">
        <w:rPr>
          <w:rFonts w:eastAsia="Calibri"/>
        </w:rPr>
        <w:t xml:space="preserve"> public health law. </w:t>
      </w:r>
    </w:p>
    <w:p w14:paraId="4E1322AA" w14:textId="0E4DD31D" w:rsidR="00294AE0" w:rsidRDefault="00294AE0" w:rsidP="0079495C">
      <w:pPr>
        <w:pStyle w:val="NormalWeb"/>
        <w:shd w:val="clear" w:color="auto" w:fill="FFFFFF"/>
        <w:spacing w:before="0" w:beforeAutospacing="0" w:after="0" w:afterAutospacing="0" w:line="480" w:lineRule="auto"/>
        <w:ind w:firstLine="720"/>
        <w:jc w:val="both"/>
        <w:rPr>
          <w:rFonts w:eastAsia="Calibri"/>
        </w:rPr>
      </w:pPr>
      <w:r>
        <w:rPr>
          <w:rFonts w:eastAsia="Calibri"/>
        </w:rPr>
        <w:t xml:space="preserve">Temporary outdoor heater. The term “temporary outdoor heater” means a freestanding or ceiling- or wall-mounted electric radiant heater, portable radiant heater fueled by piped natural gas, or portable heater fueled by propane liquefied petroleum gas (“LPG”), provided any such heaters must comply with fire department guidance established pursuant to this local law. </w:t>
      </w:r>
    </w:p>
    <w:p w14:paraId="2A381BEB" w14:textId="77777777" w:rsidR="00307C75" w:rsidRDefault="0079495C" w:rsidP="00DE19A0">
      <w:pPr>
        <w:pStyle w:val="NormalWeb"/>
        <w:shd w:val="clear" w:color="auto" w:fill="FFFFFF"/>
        <w:spacing w:before="0" w:beforeAutospacing="0" w:after="0" w:afterAutospacing="0" w:line="480" w:lineRule="auto"/>
        <w:ind w:firstLine="720"/>
        <w:jc w:val="both"/>
        <w:rPr>
          <w:rFonts w:eastAsia="Calibri"/>
        </w:rPr>
      </w:pPr>
      <w:r>
        <w:rPr>
          <w:rFonts w:eastAsia="Calibri"/>
        </w:rPr>
        <w:t xml:space="preserve">b. </w:t>
      </w:r>
      <w:r w:rsidR="008B3053" w:rsidRPr="008B3053">
        <w:rPr>
          <w:rFonts w:eastAsia="Calibri"/>
        </w:rPr>
        <w:t xml:space="preserve">For the duration of </w:t>
      </w:r>
      <w:r w:rsidR="00742012">
        <w:rPr>
          <w:rFonts w:eastAsia="Calibri"/>
        </w:rPr>
        <w:t>the</w:t>
      </w:r>
      <w:r w:rsidR="00DC40B4">
        <w:rPr>
          <w:rFonts w:eastAsia="Calibri"/>
        </w:rPr>
        <w:t xml:space="preserve"> declared state of emergency pursuant to mayoral executive order number 98, dated March 12, 2020, as amended by subsequent orders, </w:t>
      </w:r>
      <w:r w:rsidR="008B3053" w:rsidRPr="008B3053">
        <w:rPr>
          <w:rFonts w:eastAsia="Calibri"/>
        </w:rPr>
        <w:t>any healthcare</w:t>
      </w:r>
      <w:r w:rsidR="005C73C2">
        <w:rPr>
          <w:rFonts w:eastAsia="Calibri"/>
        </w:rPr>
        <w:t xml:space="preserve"> facility</w:t>
      </w:r>
      <w:r w:rsidR="008B3053" w:rsidRPr="008B3053">
        <w:rPr>
          <w:rFonts w:eastAsia="Calibri"/>
        </w:rPr>
        <w:t xml:space="preserve"> may operate </w:t>
      </w:r>
      <w:r>
        <w:rPr>
          <w:rFonts w:eastAsia="Calibri"/>
        </w:rPr>
        <w:t>temporary outdoor heaters</w:t>
      </w:r>
      <w:r w:rsidR="00300FF8">
        <w:rPr>
          <w:rFonts w:eastAsia="Calibri"/>
        </w:rPr>
        <w:t xml:space="preserve"> to provide</w:t>
      </w:r>
      <w:r w:rsidR="008B3053" w:rsidRPr="008B3053">
        <w:rPr>
          <w:rFonts w:eastAsia="Calibri"/>
        </w:rPr>
        <w:t xml:space="preserve"> comfort to individuals</w:t>
      </w:r>
      <w:r w:rsidR="00122ACE">
        <w:rPr>
          <w:rFonts w:eastAsia="Calibri"/>
        </w:rPr>
        <w:t xml:space="preserve"> in an outdoor setting who are</w:t>
      </w:r>
      <w:r w:rsidR="008B3053" w:rsidRPr="008B3053">
        <w:rPr>
          <w:rFonts w:eastAsia="Calibri"/>
        </w:rPr>
        <w:t xml:space="preserve"> </w:t>
      </w:r>
      <w:r w:rsidR="005B2B83">
        <w:rPr>
          <w:rFonts w:eastAsia="Calibri"/>
        </w:rPr>
        <w:t>receiving</w:t>
      </w:r>
      <w:r w:rsidR="008B3053" w:rsidRPr="008B3053">
        <w:rPr>
          <w:rFonts w:eastAsia="Calibri"/>
        </w:rPr>
        <w:t xml:space="preserve"> medical services or waiting to enter </w:t>
      </w:r>
      <w:r>
        <w:rPr>
          <w:rFonts w:eastAsia="Calibri"/>
        </w:rPr>
        <w:t xml:space="preserve">a </w:t>
      </w:r>
      <w:r w:rsidR="008B3053" w:rsidRPr="008B3053">
        <w:rPr>
          <w:rFonts w:eastAsia="Calibri"/>
        </w:rPr>
        <w:t xml:space="preserve">healthcare facility.  </w:t>
      </w:r>
    </w:p>
    <w:p w14:paraId="76C8930C" w14:textId="7330B25F" w:rsidR="00307C75" w:rsidRDefault="00307C75" w:rsidP="00DE19A0">
      <w:pPr>
        <w:pStyle w:val="NormalWeb"/>
        <w:shd w:val="clear" w:color="auto" w:fill="FFFFFF"/>
        <w:spacing w:before="0" w:beforeAutospacing="0" w:after="0" w:afterAutospacing="0" w:line="480" w:lineRule="auto"/>
        <w:ind w:firstLine="720"/>
        <w:jc w:val="both"/>
        <w:rPr>
          <w:rFonts w:eastAsia="Calibri"/>
        </w:rPr>
      </w:pPr>
      <w:r>
        <w:rPr>
          <w:rFonts w:eastAsia="Calibri"/>
        </w:rPr>
        <w:t xml:space="preserve">c. </w:t>
      </w:r>
      <w:r w:rsidR="00C02068">
        <w:rPr>
          <w:rFonts w:eastAsia="Calibri"/>
        </w:rPr>
        <w:t>Use</w:t>
      </w:r>
      <w:r>
        <w:rPr>
          <w:rFonts w:eastAsia="Calibri"/>
        </w:rPr>
        <w:t xml:space="preserve"> of any temporary outdoor heater </w:t>
      </w:r>
      <w:r w:rsidR="00C02068">
        <w:rPr>
          <w:rFonts w:eastAsia="Calibri"/>
        </w:rPr>
        <w:t xml:space="preserve">as </w:t>
      </w:r>
      <w:r>
        <w:rPr>
          <w:rFonts w:eastAsia="Calibri"/>
        </w:rPr>
        <w:t xml:space="preserve">authorized pursuant to this local law shall </w:t>
      </w:r>
      <w:r w:rsidR="00C02068">
        <w:rPr>
          <w:rFonts w:eastAsia="Calibri"/>
        </w:rPr>
        <w:t>comply</w:t>
      </w:r>
      <w:r>
        <w:rPr>
          <w:rFonts w:eastAsia="Calibri"/>
        </w:rPr>
        <w:t xml:space="preserve"> with guidance issued by the fire department and department of transportation. </w:t>
      </w:r>
      <w:r w:rsidR="00C76633" w:rsidRPr="008B3053">
        <w:rPr>
          <w:rFonts w:eastAsia="Calibri"/>
        </w:rPr>
        <w:t xml:space="preserve">Such </w:t>
      </w:r>
      <w:r w:rsidR="00107B11" w:rsidRPr="008B3053">
        <w:rPr>
          <w:rFonts w:eastAsia="Calibri"/>
        </w:rPr>
        <w:t xml:space="preserve">guidance </w:t>
      </w:r>
      <w:r>
        <w:rPr>
          <w:rFonts w:eastAsia="Calibri"/>
        </w:rPr>
        <w:t xml:space="preserve">shall include but not be limited to the following elements: </w:t>
      </w:r>
    </w:p>
    <w:p w14:paraId="52EFFADE" w14:textId="438AB251" w:rsidR="00C02068" w:rsidRDefault="00307C75" w:rsidP="00307C75">
      <w:pPr>
        <w:shd w:val="clear" w:color="auto" w:fill="FFFFFF"/>
        <w:spacing w:line="480" w:lineRule="auto"/>
        <w:jc w:val="both"/>
        <w:rPr>
          <w:color w:val="000000"/>
        </w:rPr>
      </w:pPr>
      <w:r w:rsidRPr="00307C75">
        <w:rPr>
          <w:color w:val="000000"/>
        </w:rPr>
        <w:t xml:space="preserve">1. </w:t>
      </w:r>
      <w:r w:rsidR="00C02068">
        <w:rPr>
          <w:color w:val="000000"/>
        </w:rPr>
        <w:t>Safety regulations to mitigate the risk of fire, personal injury or damage to property caused by operation of a temporary outdoor heater;</w:t>
      </w:r>
    </w:p>
    <w:p w14:paraId="7477B262" w14:textId="153CEA5F" w:rsidR="00307C75" w:rsidRDefault="00C02068" w:rsidP="00307C75">
      <w:pPr>
        <w:shd w:val="clear" w:color="auto" w:fill="FFFFFF"/>
        <w:spacing w:line="480" w:lineRule="auto"/>
        <w:jc w:val="both"/>
        <w:rPr>
          <w:color w:val="000000"/>
        </w:rPr>
      </w:pPr>
      <w:r>
        <w:rPr>
          <w:color w:val="000000"/>
        </w:rPr>
        <w:lastRenderedPageBreak/>
        <w:t xml:space="preserve">2. </w:t>
      </w:r>
      <w:r w:rsidR="00307C75" w:rsidRPr="00307C75">
        <w:rPr>
          <w:color w:val="000000"/>
        </w:rPr>
        <w:t>The use of roadway</w:t>
      </w:r>
      <w:r w:rsidR="00307C75">
        <w:rPr>
          <w:color w:val="000000"/>
        </w:rPr>
        <w:t xml:space="preserve">s, pedestrian plazas or other public outdoor locations </w:t>
      </w:r>
      <w:r>
        <w:rPr>
          <w:color w:val="000000"/>
        </w:rPr>
        <w:t xml:space="preserve">to provide healthcare facilities with meaningful access to outdoor locations for the treatment or </w:t>
      </w:r>
      <w:r w:rsidR="00307C75">
        <w:rPr>
          <w:color w:val="000000"/>
        </w:rPr>
        <w:t>queueing of patient</w:t>
      </w:r>
      <w:r w:rsidR="00FA2762">
        <w:rPr>
          <w:color w:val="000000"/>
        </w:rPr>
        <w:t>s</w:t>
      </w:r>
      <w:r w:rsidR="00307C75">
        <w:rPr>
          <w:color w:val="000000"/>
        </w:rPr>
        <w:t>;</w:t>
      </w:r>
      <w:r>
        <w:rPr>
          <w:color w:val="000000"/>
        </w:rPr>
        <w:t xml:space="preserve"> and</w:t>
      </w:r>
    </w:p>
    <w:p w14:paraId="2D6FBD05" w14:textId="59196670" w:rsidR="00DE19A0" w:rsidRPr="00C02068" w:rsidRDefault="00307C75" w:rsidP="00C02068">
      <w:pPr>
        <w:shd w:val="clear" w:color="auto" w:fill="FFFFFF"/>
        <w:spacing w:line="480" w:lineRule="auto"/>
        <w:jc w:val="both"/>
        <w:rPr>
          <w:color w:val="000000"/>
          <w:sz w:val="27"/>
          <w:szCs w:val="27"/>
        </w:rPr>
      </w:pPr>
      <w:r w:rsidRPr="00307C75">
        <w:rPr>
          <w:color w:val="000000"/>
        </w:rPr>
        <w:t>3. Accessibility for people with disabilities in compliance with applicable federal, state and local law.</w:t>
      </w:r>
      <w:r w:rsidR="00EE7A4B">
        <w:rPr>
          <w:rFonts w:eastAsia="Calibri"/>
        </w:rPr>
        <w:t xml:space="preserve"> </w:t>
      </w:r>
    </w:p>
    <w:p w14:paraId="49528EBE" w14:textId="3BB6E9EC" w:rsidR="00EE7A4B" w:rsidRDefault="00C02068" w:rsidP="00DE19A0">
      <w:pPr>
        <w:pStyle w:val="NormalWeb"/>
        <w:shd w:val="clear" w:color="auto" w:fill="FFFFFF"/>
        <w:spacing w:before="0" w:beforeAutospacing="0" w:after="0" w:afterAutospacing="0" w:line="480" w:lineRule="auto"/>
        <w:ind w:firstLine="720"/>
        <w:jc w:val="both"/>
        <w:rPr>
          <w:rFonts w:eastAsia="Calibri"/>
        </w:rPr>
      </w:pPr>
      <w:r>
        <w:rPr>
          <w:rFonts w:eastAsia="Calibri"/>
        </w:rPr>
        <w:t>d</w:t>
      </w:r>
      <w:r w:rsidR="00DE19A0">
        <w:rPr>
          <w:rFonts w:eastAsia="Calibri"/>
        </w:rPr>
        <w:t xml:space="preserve">. </w:t>
      </w:r>
      <w:r w:rsidR="00EE7A4B">
        <w:rPr>
          <w:rFonts w:eastAsia="Calibri"/>
        </w:rPr>
        <w:t xml:space="preserve">As applied to any entity </w:t>
      </w:r>
      <w:r w:rsidR="00E96F1E">
        <w:rPr>
          <w:rFonts w:eastAsia="Calibri"/>
        </w:rPr>
        <w:t xml:space="preserve">operating a </w:t>
      </w:r>
      <w:r w:rsidR="00EE7A4B">
        <w:rPr>
          <w:rFonts w:eastAsia="Calibri"/>
        </w:rPr>
        <w:t>temporary outdoor heat</w:t>
      </w:r>
      <w:r w:rsidR="00E96F1E">
        <w:rPr>
          <w:rFonts w:eastAsia="Calibri"/>
        </w:rPr>
        <w:t xml:space="preserve">er </w:t>
      </w:r>
      <w:r w:rsidR="00EE7A4B">
        <w:rPr>
          <w:rFonts w:eastAsia="Calibri"/>
        </w:rPr>
        <w:t>pursuant</w:t>
      </w:r>
      <w:r w:rsidR="00E96F1E">
        <w:rPr>
          <w:rFonts w:eastAsia="Calibri"/>
        </w:rPr>
        <w:t xml:space="preserve"> to</w:t>
      </w:r>
      <w:r w:rsidR="00EE7A4B">
        <w:rPr>
          <w:rFonts w:eastAsia="Calibri"/>
        </w:rPr>
        <w:t xml:space="preserve"> </w:t>
      </w:r>
      <w:r w:rsidR="00E96F1E">
        <w:rPr>
          <w:rFonts w:eastAsia="Calibri"/>
        </w:rPr>
        <w:t>authorization of</w:t>
      </w:r>
      <w:r w:rsidR="00EE7A4B">
        <w:rPr>
          <w:rFonts w:eastAsia="Calibri"/>
        </w:rPr>
        <w:t xml:space="preserve"> this local law, the following provisions </w:t>
      </w:r>
      <w:r w:rsidR="00E96F1E">
        <w:rPr>
          <w:rFonts w:eastAsia="Calibri"/>
        </w:rPr>
        <w:t xml:space="preserve">of the New York City Fire Code are </w:t>
      </w:r>
      <w:r w:rsidR="00EE7A4B">
        <w:rPr>
          <w:rFonts w:eastAsia="Calibri"/>
        </w:rPr>
        <w:t xml:space="preserve">suspended: </w:t>
      </w:r>
    </w:p>
    <w:p w14:paraId="370F69D4" w14:textId="71BCF01A" w:rsidR="00E96F1E" w:rsidRDefault="00FC18E9" w:rsidP="00FC18E9">
      <w:pPr>
        <w:pStyle w:val="NormalWeb"/>
        <w:shd w:val="clear" w:color="auto" w:fill="FFFFFF"/>
        <w:spacing w:before="0" w:beforeAutospacing="0" w:after="0" w:afterAutospacing="0" w:line="480" w:lineRule="auto"/>
        <w:ind w:left="720" w:firstLine="720"/>
        <w:jc w:val="both"/>
        <w:rPr>
          <w:rFonts w:eastAsia="Calibri"/>
        </w:rPr>
      </w:pPr>
      <w:r>
        <w:rPr>
          <w:rFonts w:eastAsia="Calibri"/>
        </w:rPr>
        <w:t>(</w:t>
      </w:r>
      <w:r w:rsidR="00EE7A4B">
        <w:rPr>
          <w:rFonts w:eastAsia="Calibri"/>
        </w:rPr>
        <w:t>1</w:t>
      </w:r>
      <w:r>
        <w:rPr>
          <w:rFonts w:eastAsia="Calibri"/>
        </w:rPr>
        <w:t>)</w:t>
      </w:r>
      <w:r w:rsidR="00EE7A4B">
        <w:rPr>
          <w:rFonts w:eastAsia="Calibri"/>
        </w:rPr>
        <w:t xml:space="preserve"> Section 3805.3(12)</w:t>
      </w:r>
      <w:r w:rsidR="00E96F1E">
        <w:rPr>
          <w:rFonts w:eastAsia="Calibri"/>
        </w:rPr>
        <w:t>;</w:t>
      </w:r>
    </w:p>
    <w:p w14:paraId="4CCBE467" w14:textId="5C80C3B9" w:rsidR="00E96F1E" w:rsidRDefault="00FC18E9" w:rsidP="00FC18E9">
      <w:pPr>
        <w:pStyle w:val="NormalWeb"/>
        <w:shd w:val="clear" w:color="auto" w:fill="FFFFFF"/>
        <w:spacing w:before="0" w:beforeAutospacing="0" w:after="0" w:afterAutospacing="0" w:line="480" w:lineRule="auto"/>
        <w:ind w:left="720" w:firstLine="720"/>
        <w:jc w:val="both"/>
        <w:rPr>
          <w:rFonts w:eastAsia="Calibri"/>
        </w:rPr>
      </w:pPr>
      <w:r>
        <w:rPr>
          <w:rFonts w:eastAsia="Calibri"/>
        </w:rPr>
        <w:t xml:space="preserve">(2) </w:t>
      </w:r>
      <w:r w:rsidR="00E96F1E">
        <w:rPr>
          <w:rFonts w:eastAsia="Calibri"/>
        </w:rPr>
        <w:t>Section FC A01.1(3) of Appendix A;</w:t>
      </w:r>
    </w:p>
    <w:p w14:paraId="6DD207FB" w14:textId="7E4933C5" w:rsidR="00E96F1E" w:rsidRDefault="00FC18E9" w:rsidP="00FC18E9">
      <w:pPr>
        <w:pStyle w:val="NormalWeb"/>
        <w:shd w:val="clear" w:color="auto" w:fill="FFFFFF"/>
        <w:spacing w:before="0" w:beforeAutospacing="0" w:after="0" w:afterAutospacing="0" w:line="480" w:lineRule="auto"/>
        <w:ind w:left="720" w:firstLine="720"/>
        <w:jc w:val="both"/>
        <w:rPr>
          <w:rFonts w:eastAsia="Calibri"/>
        </w:rPr>
      </w:pPr>
      <w:r>
        <w:rPr>
          <w:rFonts w:eastAsia="Calibri"/>
        </w:rPr>
        <w:t>(</w:t>
      </w:r>
      <w:r w:rsidR="00E96F1E">
        <w:rPr>
          <w:rFonts w:eastAsia="Calibri"/>
        </w:rPr>
        <w:t>3</w:t>
      </w:r>
      <w:r>
        <w:rPr>
          <w:rFonts w:eastAsia="Calibri"/>
        </w:rPr>
        <w:t>)</w:t>
      </w:r>
      <w:r w:rsidR="00E96F1E">
        <w:rPr>
          <w:rFonts w:eastAsia="Calibri"/>
        </w:rPr>
        <w:t xml:space="preserve"> Section FC A03.1(41) of Appendix A;</w:t>
      </w:r>
    </w:p>
    <w:p w14:paraId="41956E82" w14:textId="34F8F316" w:rsidR="00E96F1E" w:rsidRDefault="00FC18E9" w:rsidP="00FC18E9">
      <w:pPr>
        <w:pStyle w:val="NormalWeb"/>
        <w:shd w:val="clear" w:color="auto" w:fill="FFFFFF"/>
        <w:spacing w:before="0" w:beforeAutospacing="0" w:after="0" w:afterAutospacing="0" w:line="480" w:lineRule="auto"/>
        <w:ind w:left="720" w:firstLine="720"/>
        <w:jc w:val="both"/>
        <w:rPr>
          <w:rFonts w:eastAsia="Calibri"/>
        </w:rPr>
      </w:pPr>
      <w:r>
        <w:rPr>
          <w:rFonts w:eastAsia="Calibri"/>
        </w:rPr>
        <w:t>(</w:t>
      </w:r>
      <w:r w:rsidR="00E96F1E">
        <w:rPr>
          <w:rFonts w:eastAsia="Calibri"/>
        </w:rPr>
        <w:t>4</w:t>
      </w:r>
      <w:r>
        <w:rPr>
          <w:rFonts w:eastAsia="Calibri"/>
        </w:rPr>
        <w:t>)</w:t>
      </w:r>
      <w:r w:rsidR="00E96F1E">
        <w:rPr>
          <w:rFonts w:eastAsia="Calibri"/>
        </w:rPr>
        <w:t xml:space="preserve"> Section FC A03.1(46) of Appendix A;</w:t>
      </w:r>
    </w:p>
    <w:p w14:paraId="34EA6029" w14:textId="47C0EB63" w:rsidR="00E96F1E" w:rsidRDefault="00FC18E9" w:rsidP="00FC18E9">
      <w:pPr>
        <w:pStyle w:val="NormalWeb"/>
        <w:shd w:val="clear" w:color="auto" w:fill="FFFFFF"/>
        <w:spacing w:before="0" w:beforeAutospacing="0" w:after="0" w:afterAutospacing="0" w:line="480" w:lineRule="auto"/>
        <w:ind w:left="720" w:firstLine="720"/>
        <w:jc w:val="both"/>
        <w:rPr>
          <w:rFonts w:eastAsia="Calibri"/>
        </w:rPr>
      </w:pPr>
      <w:r>
        <w:rPr>
          <w:rFonts w:eastAsia="Calibri"/>
        </w:rPr>
        <w:t>(</w:t>
      </w:r>
      <w:r w:rsidR="00E96F1E">
        <w:rPr>
          <w:rFonts w:eastAsia="Calibri"/>
        </w:rPr>
        <w:t>5</w:t>
      </w:r>
      <w:r>
        <w:rPr>
          <w:rFonts w:eastAsia="Calibri"/>
        </w:rPr>
        <w:t>)</w:t>
      </w:r>
      <w:r w:rsidR="00E96F1E">
        <w:rPr>
          <w:rFonts w:eastAsia="Calibri"/>
        </w:rPr>
        <w:t xml:space="preserve"> Section FC A03.1(51) of Appendix A;</w:t>
      </w:r>
      <w:r>
        <w:rPr>
          <w:rFonts w:eastAsia="Calibri"/>
        </w:rPr>
        <w:t xml:space="preserve"> and</w:t>
      </w:r>
    </w:p>
    <w:p w14:paraId="7CF709F9" w14:textId="409FDEF5" w:rsidR="00042F71" w:rsidRDefault="00FC18E9" w:rsidP="00FC18E9">
      <w:pPr>
        <w:pStyle w:val="NormalWeb"/>
        <w:shd w:val="clear" w:color="auto" w:fill="FFFFFF"/>
        <w:spacing w:before="0" w:beforeAutospacing="0" w:after="0" w:afterAutospacing="0" w:line="480" w:lineRule="auto"/>
        <w:ind w:left="720" w:firstLine="720"/>
        <w:jc w:val="both"/>
        <w:rPr>
          <w:color w:val="000000"/>
          <w:shd w:val="clear" w:color="auto" w:fill="FFFFFF"/>
        </w:rPr>
      </w:pPr>
      <w:r>
        <w:rPr>
          <w:rFonts w:eastAsia="Calibri"/>
        </w:rPr>
        <w:t>(</w:t>
      </w:r>
      <w:r w:rsidR="00E96F1E">
        <w:rPr>
          <w:rFonts w:eastAsia="Calibri"/>
        </w:rPr>
        <w:t>6</w:t>
      </w:r>
      <w:r>
        <w:rPr>
          <w:rFonts w:eastAsia="Calibri"/>
        </w:rPr>
        <w:t>)</w:t>
      </w:r>
      <w:r w:rsidR="00E96F1E">
        <w:rPr>
          <w:rFonts w:eastAsia="Calibri"/>
        </w:rPr>
        <w:t xml:space="preserve"> Section FC A03.1(52) of Appendix A</w:t>
      </w:r>
      <w:r>
        <w:rPr>
          <w:color w:val="000000"/>
        </w:rPr>
        <w:t>.</w:t>
      </w:r>
      <w:r w:rsidR="00C008EB" w:rsidRPr="008B3053">
        <w:rPr>
          <w:color w:val="000000"/>
          <w:shd w:val="clear" w:color="auto" w:fill="FFFFFF"/>
        </w:rPr>
        <w:t xml:space="preserve"> </w:t>
      </w:r>
    </w:p>
    <w:p w14:paraId="4051ADB8" w14:textId="38B0EC4F" w:rsidR="00FC18E9" w:rsidRPr="00FC18E9" w:rsidRDefault="00C02068" w:rsidP="00FC18E9">
      <w:pPr>
        <w:pStyle w:val="NormalWeb"/>
        <w:shd w:val="clear" w:color="auto" w:fill="FFFFFF"/>
        <w:spacing w:before="0" w:beforeAutospacing="0" w:after="0" w:afterAutospacing="0" w:line="480" w:lineRule="auto"/>
        <w:ind w:firstLine="720"/>
        <w:jc w:val="both"/>
        <w:rPr>
          <w:color w:val="000000"/>
        </w:rPr>
      </w:pPr>
      <w:r>
        <w:rPr>
          <w:color w:val="000000"/>
        </w:rPr>
        <w:t>e</w:t>
      </w:r>
      <w:r w:rsidR="00FC18E9">
        <w:rPr>
          <w:color w:val="000000"/>
        </w:rPr>
        <w:t>. The fire department</w:t>
      </w:r>
      <w:r>
        <w:rPr>
          <w:color w:val="000000"/>
        </w:rPr>
        <w:t xml:space="preserve"> and the department of transportation</w:t>
      </w:r>
      <w:r w:rsidR="00FC18E9">
        <w:rPr>
          <w:color w:val="000000"/>
        </w:rPr>
        <w:t xml:space="preserve"> shall post guidance on its </w:t>
      </w:r>
      <w:r>
        <w:rPr>
          <w:color w:val="000000"/>
        </w:rPr>
        <w:t xml:space="preserve">respective </w:t>
      </w:r>
      <w:r w:rsidR="00FC18E9">
        <w:rPr>
          <w:color w:val="000000"/>
        </w:rPr>
        <w:t xml:space="preserve">website for the use of temporary outdoor heaters as authorized by </w:t>
      </w:r>
      <w:r w:rsidR="00FC18E9">
        <w:rPr>
          <w:rFonts w:eastAsia="Calibri"/>
        </w:rPr>
        <w:t>this local law.</w:t>
      </w:r>
    </w:p>
    <w:p w14:paraId="2C468F4B" w14:textId="77777777" w:rsidR="00953EE2" w:rsidRPr="00040EB0" w:rsidRDefault="00953EE2" w:rsidP="00CD0566">
      <w:pPr>
        <w:pStyle w:val="NormalWeb"/>
        <w:shd w:val="clear" w:color="auto" w:fill="FFFFFF"/>
        <w:spacing w:before="0" w:beforeAutospacing="0" w:after="0" w:afterAutospacing="0" w:line="480" w:lineRule="auto"/>
        <w:ind w:firstLine="720"/>
        <w:rPr>
          <w:color w:val="000000"/>
        </w:rPr>
      </w:pPr>
      <w:r w:rsidRPr="00040EB0">
        <w:rPr>
          <w:color w:val="000000"/>
        </w:rPr>
        <w:t>§2. This local law takes effect</w:t>
      </w:r>
      <w:r w:rsidR="007C10EA" w:rsidRPr="00040EB0">
        <w:rPr>
          <w:color w:val="000000"/>
        </w:rPr>
        <w:t xml:space="preserve"> </w:t>
      </w:r>
      <w:r w:rsidR="00C008EB">
        <w:rPr>
          <w:color w:val="000000"/>
        </w:rPr>
        <w:t>immediately</w:t>
      </w:r>
      <w:r w:rsidRPr="00040EB0">
        <w:rPr>
          <w:color w:val="000000"/>
        </w:rPr>
        <w:t>.</w:t>
      </w:r>
    </w:p>
    <w:p w14:paraId="29F3F136" w14:textId="77777777" w:rsidR="002F196D" w:rsidRPr="00040EB0" w:rsidRDefault="002F196D" w:rsidP="00953EE2">
      <w:pPr>
        <w:pStyle w:val="NormalWeb"/>
        <w:shd w:val="clear" w:color="auto" w:fill="FFFFFF"/>
        <w:spacing w:before="0" w:beforeAutospacing="0" w:after="0" w:afterAutospacing="0"/>
        <w:rPr>
          <w:color w:val="000000"/>
        </w:rPr>
        <w:sectPr w:rsidR="002F196D" w:rsidRPr="00040EB0" w:rsidSect="00AF39A5">
          <w:type w:val="continuous"/>
          <w:pgSz w:w="12240" w:h="15840"/>
          <w:pgMar w:top="1440" w:right="1440" w:bottom="1440" w:left="1440" w:header="720" w:footer="720" w:gutter="0"/>
          <w:lnNumType w:countBy="1"/>
          <w:cols w:space="720"/>
          <w:titlePg/>
          <w:docGrid w:linePitch="360"/>
        </w:sectPr>
      </w:pPr>
    </w:p>
    <w:p w14:paraId="0E796A9B" w14:textId="77777777" w:rsidR="00B47730" w:rsidRPr="00040EB0" w:rsidRDefault="00B47730" w:rsidP="007101A2">
      <w:pPr>
        <w:ind w:firstLine="0"/>
        <w:jc w:val="both"/>
      </w:pPr>
    </w:p>
    <w:p w14:paraId="59506204" w14:textId="77777777" w:rsidR="00907BCD" w:rsidRDefault="00907BCD" w:rsidP="007101A2">
      <w:pPr>
        <w:ind w:firstLine="0"/>
        <w:jc w:val="both"/>
        <w:rPr>
          <w:sz w:val="20"/>
          <w:szCs w:val="20"/>
        </w:rPr>
      </w:pPr>
    </w:p>
    <w:p w14:paraId="712A1D0C" w14:textId="77777777" w:rsidR="00907BCD" w:rsidRDefault="00907BCD" w:rsidP="007101A2">
      <w:pPr>
        <w:ind w:firstLine="0"/>
        <w:jc w:val="both"/>
        <w:rPr>
          <w:sz w:val="20"/>
          <w:szCs w:val="20"/>
        </w:rPr>
      </w:pPr>
    </w:p>
    <w:p w14:paraId="5BBD61FA" w14:textId="77777777" w:rsidR="00907BCD" w:rsidRDefault="00907BCD" w:rsidP="007101A2">
      <w:pPr>
        <w:ind w:firstLine="0"/>
        <w:jc w:val="both"/>
        <w:rPr>
          <w:sz w:val="20"/>
          <w:szCs w:val="20"/>
        </w:rPr>
      </w:pPr>
    </w:p>
    <w:p w14:paraId="65A89901" w14:textId="77777777" w:rsidR="00907BCD" w:rsidRDefault="00907BCD" w:rsidP="007101A2">
      <w:pPr>
        <w:ind w:firstLine="0"/>
        <w:jc w:val="both"/>
        <w:rPr>
          <w:sz w:val="20"/>
          <w:szCs w:val="20"/>
        </w:rPr>
      </w:pPr>
    </w:p>
    <w:p w14:paraId="62FB6272" w14:textId="10569BED" w:rsidR="00EB262D" w:rsidRPr="00217926" w:rsidRDefault="002A0D84" w:rsidP="007101A2">
      <w:pPr>
        <w:ind w:firstLine="0"/>
        <w:jc w:val="both"/>
        <w:rPr>
          <w:sz w:val="20"/>
          <w:szCs w:val="20"/>
        </w:rPr>
      </w:pPr>
      <w:r w:rsidRPr="00217926">
        <w:rPr>
          <w:sz w:val="20"/>
          <w:szCs w:val="20"/>
        </w:rPr>
        <w:t>JDK</w:t>
      </w:r>
    </w:p>
    <w:p w14:paraId="60FC9AB6" w14:textId="7B3FFD5F" w:rsidR="004E1CF2" w:rsidRPr="00217926" w:rsidRDefault="004E1CF2" w:rsidP="007101A2">
      <w:pPr>
        <w:ind w:firstLine="0"/>
        <w:jc w:val="both"/>
        <w:rPr>
          <w:sz w:val="20"/>
          <w:szCs w:val="20"/>
        </w:rPr>
      </w:pPr>
      <w:r w:rsidRPr="00217926">
        <w:rPr>
          <w:sz w:val="20"/>
          <w:szCs w:val="20"/>
        </w:rPr>
        <w:t xml:space="preserve">LS </w:t>
      </w:r>
      <w:r w:rsidR="00B47730" w:rsidRPr="00217926">
        <w:rPr>
          <w:sz w:val="20"/>
          <w:szCs w:val="20"/>
        </w:rPr>
        <w:t>#</w:t>
      </w:r>
      <w:r w:rsidR="00C76633">
        <w:rPr>
          <w:sz w:val="20"/>
          <w:szCs w:val="20"/>
        </w:rPr>
        <w:t>16451</w:t>
      </w:r>
    </w:p>
    <w:p w14:paraId="55C81627" w14:textId="3FA80C8F" w:rsidR="004E1CF2" w:rsidRPr="00217926" w:rsidRDefault="00C02068" w:rsidP="007101A2">
      <w:pPr>
        <w:ind w:firstLine="0"/>
        <w:rPr>
          <w:sz w:val="20"/>
          <w:szCs w:val="20"/>
        </w:rPr>
      </w:pPr>
      <w:r>
        <w:rPr>
          <w:sz w:val="20"/>
          <w:szCs w:val="20"/>
        </w:rPr>
        <w:t>11</w:t>
      </w:r>
      <w:r w:rsidR="00C17F90" w:rsidRPr="00217926">
        <w:rPr>
          <w:sz w:val="20"/>
          <w:szCs w:val="20"/>
        </w:rPr>
        <w:t>/</w:t>
      </w:r>
      <w:r>
        <w:rPr>
          <w:sz w:val="20"/>
          <w:szCs w:val="20"/>
        </w:rPr>
        <w:t>1</w:t>
      </w:r>
      <w:r w:rsidR="0079495C">
        <w:rPr>
          <w:sz w:val="20"/>
          <w:szCs w:val="20"/>
        </w:rPr>
        <w:t>3</w:t>
      </w:r>
      <w:r w:rsidR="00C17F90" w:rsidRPr="00217926">
        <w:rPr>
          <w:sz w:val="20"/>
          <w:szCs w:val="20"/>
        </w:rPr>
        <w:t>/</w:t>
      </w:r>
      <w:r w:rsidR="00D07FBA" w:rsidRPr="00217926">
        <w:rPr>
          <w:sz w:val="20"/>
          <w:szCs w:val="20"/>
        </w:rPr>
        <w:t>2020</w:t>
      </w:r>
    </w:p>
    <w:sectPr w:rsidR="004E1CF2" w:rsidRPr="00217926"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2F9C" w14:textId="77777777" w:rsidR="0004231F" w:rsidRDefault="0004231F">
      <w:r>
        <w:separator/>
      </w:r>
    </w:p>
    <w:p w14:paraId="788A32E9" w14:textId="77777777" w:rsidR="0004231F" w:rsidRDefault="0004231F"/>
  </w:endnote>
  <w:endnote w:type="continuationSeparator" w:id="0">
    <w:p w14:paraId="0DBD489F" w14:textId="77777777" w:rsidR="0004231F" w:rsidRDefault="0004231F">
      <w:r>
        <w:continuationSeparator/>
      </w:r>
    </w:p>
    <w:p w14:paraId="3197BF0C" w14:textId="77777777" w:rsidR="0004231F" w:rsidRDefault="0004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B81FC9A" w14:textId="2395BF4C" w:rsidR="008F0B17" w:rsidRDefault="008F0B17">
        <w:pPr>
          <w:pStyle w:val="Footer"/>
          <w:jc w:val="center"/>
        </w:pPr>
        <w:r>
          <w:fldChar w:fldCharType="begin"/>
        </w:r>
        <w:r>
          <w:instrText xml:space="preserve"> PAGE   \* MERGEFORMAT </w:instrText>
        </w:r>
        <w:r>
          <w:fldChar w:fldCharType="separate"/>
        </w:r>
        <w:r w:rsidR="00965171">
          <w:rPr>
            <w:noProof/>
          </w:rPr>
          <w:t>2</w:t>
        </w:r>
        <w:r>
          <w:rPr>
            <w:noProof/>
          </w:rPr>
          <w:fldChar w:fldCharType="end"/>
        </w:r>
      </w:p>
    </w:sdtContent>
  </w:sdt>
  <w:p w14:paraId="34C46AE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33C4072" w14:textId="0EC69EA0" w:rsidR="008F0B17" w:rsidRDefault="008F0B17">
        <w:pPr>
          <w:pStyle w:val="Footer"/>
          <w:jc w:val="center"/>
        </w:pPr>
        <w:r>
          <w:fldChar w:fldCharType="begin"/>
        </w:r>
        <w:r>
          <w:instrText xml:space="preserve"> PAGE   \* MERGEFORMAT </w:instrText>
        </w:r>
        <w:r>
          <w:fldChar w:fldCharType="separate"/>
        </w:r>
        <w:r w:rsidR="00EE7A4B">
          <w:rPr>
            <w:noProof/>
          </w:rPr>
          <w:t>2</w:t>
        </w:r>
        <w:r>
          <w:rPr>
            <w:noProof/>
          </w:rPr>
          <w:fldChar w:fldCharType="end"/>
        </w:r>
      </w:p>
    </w:sdtContent>
  </w:sdt>
  <w:p w14:paraId="19814C5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6427" w14:textId="77777777" w:rsidR="0004231F" w:rsidRDefault="0004231F">
      <w:r>
        <w:separator/>
      </w:r>
    </w:p>
    <w:p w14:paraId="1C9DE15F" w14:textId="77777777" w:rsidR="0004231F" w:rsidRDefault="0004231F"/>
  </w:footnote>
  <w:footnote w:type="continuationSeparator" w:id="0">
    <w:p w14:paraId="595479E9" w14:textId="77777777" w:rsidR="0004231F" w:rsidRDefault="0004231F">
      <w:r>
        <w:continuationSeparator/>
      </w:r>
    </w:p>
    <w:p w14:paraId="18D5B67D" w14:textId="77777777" w:rsidR="0004231F" w:rsidRDefault="000423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0D72"/>
    <w:multiLevelType w:val="hybridMultilevel"/>
    <w:tmpl w:val="D78A4F00"/>
    <w:lvl w:ilvl="0" w:tplc="F38E57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4"/>
    <w:rsid w:val="00000026"/>
    <w:rsid w:val="000135A3"/>
    <w:rsid w:val="00035181"/>
    <w:rsid w:val="00040EB0"/>
    <w:rsid w:val="0004231F"/>
    <w:rsid w:val="00042F71"/>
    <w:rsid w:val="000502BC"/>
    <w:rsid w:val="00056BB0"/>
    <w:rsid w:val="00064AFB"/>
    <w:rsid w:val="0009173E"/>
    <w:rsid w:val="00094A70"/>
    <w:rsid w:val="00095D50"/>
    <w:rsid w:val="000A27E6"/>
    <w:rsid w:val="000B7DAB"/>
    <w:rsid w:val="000C0FB6"/>
    <w:rsid w:val="000D113A"/>
    <w:rsid w:val="000D4A7F"/>
    <w:rsid w:val="000E6083"/>
    <w:rsid w:val="001073BD"/>
    <w:rsid w:val="00107B11"/>
    <w:rsid w:val="00115B31"/>
    <w:rsid w:val="00116C48"/>
    <w:rsid w:val="00121A2F"/>
    <w:rsid w:val="00122ACE"/>
    <w:rsid w:val="00145C0F"/>
    <w:rsid w:val="001509BF"/>
    <w:rsid w:val="00150A27"/>
    <w:rsid w:val="0015211E"/>
    <w:rsid w:val="00160AF9"/>
    <w:rsid w:val="00165627"/>
    <w:rsid w:val="00167107"/>
    <w:rsid w:val="00180BD2"/>
    <w:rsid w:val="00195A80"/>
    <w:rsid w:val="001D4249"/>
    <w:rsid w:val="00205741"/>
    <w:rsid w:val="00207323"/>
    <w:rsid w:val="0021642E"/>
    <w:rsid w:val="00217926"/>
    <w:rsid w:val="0022099D"/>
    <w:rsid w:val="00241F94"/>
    <w:rsid w:val="00265A3E"/>
    <w:rsid w:val="00270162"/>
    <w:rsid w:val="00280955"/>
    <w:rsid w:val="00292C42"/>
    <w:rsid w:val="00294AE0"/>
    <w:rsid w:val="002A0D84"/>
    <w:rsid w:val="002A66A3"/>
    <w:rsid w:val="002C0451"/>
    <w:rsid w:val="002C2D1D"/>
    <w:rsid w:val="002C4435"/>
    <w:rsid w:val="002D5F4F"/>
    <w:rsid w:val="002F196D"/>
    <w:rsid w:val="002F269C"/>
    <w:rsid w:val="00300FF8"/>
    <w:rsid w:val="00301E5D"/>
    <w:rsid w:val="003036AD"/>
    <w:rsid w:val="00307C75"/>
    <w:rsid w:val="00310582"/>
    <w:rsid w:val="00320D3B"/>
    <w:rsid w:val="0033027F"/>
    <w:rsid w:val="003447CD"/>
    <w:rsid w:val="00352CA7"/>
    <w:rsid w:val="003720CF"/>
    <w:rsid w:val="003874A1"/>
    <w:rsid w:val="00387754"/>
    <w:rsid w:val="003906EF"/>
    <w:rsid w:val="003A1FD1"/>
    <w:rsid w:val="003A29EF"/>
    <w:rsid w:val="003A75C2"/>
    <w:rsid w:val="003F26F9"/>
    <w:rsid w:val="003F3109"/>
    <w:rsid w:val="00432688"/>
    <w:rsid w:val="004342D4"/>
    <w:rsid w:val="00444642"/>
    <w:rsid w:val="00447A01"/>
    <w:rsid w:val="00453A9C"/>
    <w:rsid w:val="004948B5"/>
    <w:rsid w:val="004A6E86"/>
    <w:rsid w:val="004B097C"/>
    <w:rsid w:val="004B6667"/>
    <w:rsid w:val="004C3994"/>
    <w:rsid w:val="004C4093"/>
    <w:rsid w:val="004E1CF2"/>
    <w:rsid w:val="004E5C3F"/>
    <w:rsid w:val="004F3343"/>
    <w:rsid w:val="004F3B22"/>
    <w:rsid w:val="004F4B3A"/>
    <w:rsid w:val="004F5471"/>
    <w:rsid w:val="005020E8"/>
    <w:rsid w:val="00544C29"/>
    <w:rsid w:val="005462A8"/>
    <w:rsid w:val="00550E96"/>
    <w:rsid w:val="00554C35"/>
    <w:rsid w:val="005653EA"/>
    <w:rsid w:val="00586366"/>
    <w:rsid w:val="00595CD6"/>
    <w:rsid w:val="005A1EBD"/>
    <w:rsid w:val="005B2B83"/>
    <w:rsid w:val="005B5DE4"/>
    <w:rsid w:val="005C49B4"/>
    <w:rsid w:val="005C6980"/>
    <w:rsid w:val="005C73C2"/>
    <w:rsid w:val="005D4A03"/>
    <w:rsid w:val="005E4487"/>
    <w:rsid w:val="005E655A"/>
    <w:rsid w:val="005E7681"/>
    <w:rsid w:val="005F3AA6"/>
    <w:rsid w:val="00610F7D"/>
    <w:rsid w:val="0061610A"/>
    <w:rsid w:val="00624F0B"/>
    <w:rsid w:val="00626F16"/>
    <w:rsid w:val="00630AB3"/>
    <w:rsid w:val="006311F1"/>
    <w:rsid w:val="00636079"/>
    <w:rsid w:val="00651E11"/>
    <w:rsid w:val="00656205"/>
    <w:rsid w:val="006662DF"/>
    <w:rsid w:val="00681A55"/>
    <w:rsid w:val="00681A93"/>
    <w:rsid w:val="00687344"/>
    <w:rsid w:val="006A691C"/>
    <w:rsid w:val="006B26AF"/>
    <w:rsid w:val="006B590A"/>
    <w:rsid w:val="006B5AB9"/>
    <w:rsid w:val="006C1CAD"/>
    <w:rsid w:val="006D3E3C"/>
    <w:rsid w:val="006D562C"/>
    <w:rsid w:val="006E46EF"/>
    <w:rsid w:val="006F5CC7"/>
    <w:rsid w:val="007101A2"/>
    <w:rsid w:val="007218EB"/>
    <w:rsid w:val="0072551E"/>
    <w:rsid w:val="00727F04"/>
    <w:rsid w:val="00742012"/>
    <w:rsid w:val="007470C4"/>
    <w:rsid w:val="00750030"/>
    <w:rsid w:val="00761036"/>
    <w:rsid w:val="00767CD4"/>
    <w:rsid w:val="00770B9A"/>
    <w:rsid w:val="00780837"/>
    <w:rsid w:val="0079495C"/>
    <w:rsid w:val="00797025"/>
    <w:rsid w:val="007A088D"/>
    <w:rsid w:val="007A1A40"/>
    <w:rsid w:val="007B15F4"/>
    <w:rsid w:val="007B293E"/>
    <w:rsid w:val="007B6497"/>
    <w:rsid w:val="007C10EA"/>
    <w:rsid w:val="007C1D9D"/>
    <w:rsid w:val="007C6893"/>
    <w:rsid w:val="007D5882"/>
    <w:rsid w:val="007D7D35"/>
    <w:rsid w:val="007E0145"/>
    <w:rsid w:val="007E73C5"/>
    <w:rsid w:val="007E79D5"/>
    <w:rsid w:val="007F270B"/>
    <w:rsid w:val="007F4087"/>
    <w:rsid w:val="00806569"/>
    <w:rsid w:val="008167F4"/>
    <w:rsid w:val="0083646C"/>
    <w:rsid w:val="0085260B"/>
    <w:rsid w:val="00853E42"/>
    <w:rsid w:val="00872BFD"/>
    <w:rsid w:val="0087637A"/>
    <w:rsid w:val="00880099"/>
    <w:rsid w:val="008A6993"/>
    <w:rsid w:val="008B3053"/>
    <w:rsid w:val="008E28FA"/>
    <w:rsid w:val="008F0B17"/>
    <w:rsid w:val="00900ACB"/>
    <w:rsid w:val="00907BCD"/>
    <w:rsid w:val="00925D71"/>
    <w:rsid w:val="009521C1"/>
    <w:rsid w:val="00953EE2"/>
    <w:rsid w:val="00957C3B"/>
    <w:rsid w:val="009600A2"/>
    <w:rsid w:val="00965171"/>
    <w:rsid w:val="00967760"/>
    <w:rsid w:val="00973382"/>
    <w:rsid w:val="009811C8"/>
    <w:rsid w:val="009822E5"/>
    <w:rsid w:val="00986BF3"/>
    <w:rsid w:val="009901CE"/>
    <w:rsid w:val="00990ECE"/>
    <w:rsid w:val="009D27E2"/>
    <w:rsid w:val="009D41CB"/>
    <w:rsid w:val="009F2C04"/>
    <w:rsid w:val="00A016F7"/>
    <w:rsid w:val="00A03635"/>
    <w:rsid w:val="00A10451"/>
    <w:rsid w:val="00A22827"/>
    <w:rsid w:val="00A269C2"/>
    <w:rsid w:val="00A444D0"/>
    <w:rsid w:val="00A46ACE"/>
    <w:rsid w:val="00A46C48"/>
    <w:rsid w:val="00A531EC"/>
    <w:rsid w:val="00A56A34"/>
    <w:rsid w:val="00A654D0"/>
    <w:rsid w:val="00A716FE"/>
    <w:rsid w:val="00AD1881"/>
    <w:rsid w:val="00AE212E"/>
    <w:rsid w:val="00AE601B"/>
    <w:rsid w:val="00AF39A5"/>
    <w:rsid w:val="00B15D83"/>
    <w:rsid w:val="00B1635A"/>
    <w:rsid w:val="00B30100"/>
    <w:rsid w:val="00B47730"/>
    <w:rsid w:val="00B47874"/>
    <w:rsid w:val="00BA2DFC"/>
    <w:rsid w:val="00BA4408"/>
    <w:rsid w:val="00BA45A8"/>
    <w:rsid w:val="00BA599A"/>
    <w:rsid w:val="00BA776E"/>
    <w:rsid w:val="00BB6434"/>
    <w:rsid w:val="00BC1806"/>
    <w:rsid w:val="00BC56EC"/>
    <w:rsid w:val="00BD4E49"/>
    <w:rsid w:val="00BE5D04"/>
    <w:rsid w:val="00BF76F0"/>
    <w:rsid w:val="00C008EB"/>
    <w:rsid w:val="00C02068"/>
    <w:rsid w:val="00C0389D"/>
    <w:rsid w:val="00C15469"/>
    <w:rsid w:val="00C17210"/>
    <w:rsid w:val="00C17F90"/>
    <w:rsid w:val="00C26B02"/>
    <w:rsid w:val="00C46C63"/>
    <w:rsid w:val="00C732F9"/>
    <w:rsid w:val="00C76633"/>
    <w:rsid w:val="00C92A35"/>
    <w:rsid w:val="00C93F56"/>
    <w:rsid w:val="00C96CEE"/>
    <w:rsid w:val="00CA09E2"/>
    <w:rsid w:val="00CA2899"/>
    <w:rsid w:val="00CA30A1"/>
    <w:rsid w:val="00CA6B5C"/>
    <w:rsid w:val="00CC4ED3"/>
    <w:rsid w:val="00CD0566"/>
    <w:rsid w:val="00CE602C"/>
    <w:rsid w:val="00CF17D2"/>
    <w:rsid w:val="00CF294C"/>
    <w:rsid w:val="00D024D2"/>
    <w:rsid w:val="00D05593"/>
    <w:rsid w:val="00D07FBA"/>
    <w:rsid w:val="00D30A34"/>
    <w:rsid w:val="00D3549A"/>
    <w:rsid w:val="00D40384"/>
    <w:rsid w:val="00D52CE9"/>
    <w:rsid w:val="00D52FC5"/>
    <w:rsid w:val="00D7616E"/>
    <w:rsid w:val="00D94395"/>
    <w:rsid w:val="00D975BE"/>
    <w:rsid w:val="00DA4BF2"/>
    <w:rsid w:val="00DA5218"/>
    <w:rsid w:val="00DA68F0"/>
    <w:rsid w:val="00DB0AFF"/>
    <w:rsid w:val="00DB6BFB"/>
    <w:rsid w:val="00DC3058"/>
    <w:rsid w:val="00DC40B4"/>
    <w:rsid w:val="00DC57C0"/>
    <w:rsid w:val="00DD6241"/>
    <w:rsid w:val="00DE19A0"/>
    <w:rsid w:val="00DE6E46"/>
    <w:rsid w:val="00DF21C9"/>
    <w:rsid w:val="00DF7531"/>
    <w:rsid w:val="00DF7976"/>
    <w:rsid w:val="00E0423E"/>
    <w:rsid w:val="00E06550"/>
    <w:rsid w:val="00E06F78"/>
    <w:rsid w:val="00E13406"/>
    <w:rsid w:val="00E225ED"/>
    <w:rsid w:val="00E310B4"/>
    <w:rsid w:val="00E31413"/>
    <w:rsid w:val="00E34500"/>
    <w:rsid w:val="00E37C8F"/>
    <w:rsid w:val="00E42EF6"/>
    <w:rsid w:val="00E43756"/>
    <w:rsid w:val="00E52694"/>
    <w:rsid w:val="00E53EDE"/>
    <w:rsid w:val="00E611AD"/>
    <w:rsid w:val="00E611DE"/>
    <w:rsid w:val="00E63EF9"/>
    <w:rsid w:val="00E736D0"/>
    <w:rsid w:val="00E84A4E"/>
    <w:rsid w:val="00E96AB4"/>
    <w:rsid w:val="00E96F1E"/>
    <w:rsid w:val="00E97376"/>
    <w:rsid w:val="00EB262D"/>
    <w:rsid w:val="00EB4F54"/>
    <w:rsid w:val="00EB5A95"/>
    <w:rsid w:val="00EB5FA6"/>
    <w:rsid w:val="00ED266D"/>
    <w:rsid w:val="00ED2846"/>
    <w:rsid w:val="00ED6ADF"/>
    <w:rsid w:val="00EE3B25"/>
    <w:rsid w:val="00EE7A4B"/>
    <w:rsid w:val="00EF1E62"/>
    <w:rsid w:val="00F0418B"/>
    <w:rsid w:val="00F15383"/>
    <w:rsid w:val="00F23C44"/>
    <w:rsid w:val="00F33321"/>
    <w:rsid w:val="00F34140"/>
    <w:rsid w:val="00F410EF"/>
    <w:rsid w:val="00F81933"/>
    <w:rsid w:val="00F85669"/>
    <w:rsid w:val="00F958F2"/>
    <w:rsid w:val="00FA2762"/>
    <w:rsid w:val="00FA28B7"/>
    <w:rsid w:val="00FA5BBD"/>
    <w:rsid w:val="00FA63F7"/>
    <w:rsid w:val="00FA7791"/>
    <w:rsid w:val="00FB0F2A"/>
    <w:rsid w:val="00FB2FD6"/>
    <w:rsid w:val="00FC18E9"/>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74F0"/>
  <w15:docId w15:val="{5A1BF6BF-0B4F-4168-AD17-624A33AC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953EE2"/>
    <w:pPr>
      <w:spacing w:before="100" w:beforeAutospacing="1" w:after="100" w:afterAutospacing="1"/>
      <w:ind w:firstLine="0"/>
    </w:pPr>
  </w:style>
  <w:style w:type="character" w:customStyle="1" w:styleId="st1">
    <w:name w:val="st1"/>
    <w:basedOn w:val="DefaultParagraphFont"/>
    <w:rsid w:val="004F3B22"/>
  </w:style>
  <w:style w:type="character" w:styleId="CommentReference">
    <w:name w:val="annotation reference"/>
    <w:basedOn w:val="DefaultParagraphFont"/>
    <w:uiPriority w:val="99"/>
    <w:semiHidden/>
    <w:unhideWhenUsed/>
    <w:rsid w:val="00B47874"/>
    <w:rPr>
      <w:sz w:val="16"/>
      <w:szCs w:val="16"/>
    </w:rPr>
  </w:style>
  <w:style w:type="paragraph" w:styleId="CommentText">
    <w:name w:val="annotation text"/>
    <w:basedOn w:val="Normal"/>
    <w:link w:val="CommentTextChar"/>
    <w:uiPriority w:val="99"/>
    <w:semiHidden/>
    <w:unhideWhenUsed/>
    <w:rsid w:val="00B47874"/>
    <w:rPr>
      <w:sz w:val="20"/>
      <w:szCs w:val="20"/>
    </w:rPr>
  </w:style>
  <w:style w:type="character" w:customStyle="1" w:styleId="CommentTextChar">
    <w:name w:val="Comment Text Char"/>
    <w:basedOn w:val="DefaultParagraphFont"/>
    <w:link w:val="CommentText"/>
    <w:uiPriority w:val="99"/>
    <w:semiHidden/>
    <w:rsid w:val="00B478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7874"/>
    <w:rPr>
      <w:b/>
      <w:bCs/>
    </w:rPr>
  </w:style>
  <w:style w:type="character" w:customStyle="1" w:styleId="CommentSubjectChar">
    <w:name w:val="Comment Subject Char"/>
    <w:basedOn w:val="CommentTextChar"/>
    <w:link w:val="CommentSubject"/>
    <w:uiPriority w:val="99"/>
    <w:semiHidden/>
    <w:rsid w:val="00B47874"/>
    <w:rPr>
      <w:rFonts w:ascii="Times New Roman" w:eastAsia="Times New Roman" w:hAnsi="Times New Roman"/>
      <w:b/>
      <w:bCs/>
    </w:rPr>
  </w:style>
  <w:style w:type="paragraph" w:styleId="Revision">
    <w:name w:val="Revision"/>
    <w:hidden/>
    <w:uiPriority w:val="99"/>
    <w:semiHidden/>
    <w:rsid w:val="005462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1502">
      <w:bodyDiv w:val="1"/>
      <w:marLeft w:val="0"/>
      <w:marRight w:val="0"/>
      <w:marTop w:val="0"/>
      <w:marBottom w:val="0"/>
      <w:divBdr>
        <w:top w:val="none" w:sz="0" w:space="0" w:color="auto"/>
        <w:left w:val="none" w:sz="0" w:space="0" w:color="auto"/>
        <w:bottom w:val="none" w:sz="0" w:space="0" w:color="auto"/>
        <w:right w:val="none" w:sz="0" w:space="0" w:color="auto"/>
      </w:divBdr>
    </w:div>
    <w:div w:id="195696809">
      <w:bodyDiv w:val="1"/>
      <w:marLeft w:val="0"/>
      <w:marRight w:val="0"/>
      <w:marTop w:val="0"/>
      <w:marBottom w:val="0"/>
      <w:divBdr>
        <w:top w:val="none" w:sz="0" w:space="0" w:color="auto"/>
        <w:left w:val="none" w:sz="0" w:space="0" w:color="auto"/>
        <w:bottom w:val="none" w:sz="0" w:space="0" w:color="auto"/>
        <w:right w:val="none" w:sz="0" w:space="0" w:color="auto"/>
      </w:divBdr>
    </w:div>
    <w:div w:id="39277564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9674730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93734172">
      <w:bodyDiv w:val="1"/>
      <w:marLeft w:val="0"/>
      <w:marRight w:val="0"/>
      <w:marTop w:val="0"/>
      <w:marBottom w:val="0"/>
      <w:divBdr>
        <w:top w:val="none" w:sz="0" w:space="0" w:color="auto"/>
        <w:left w:val="none" w:sz="0" w:space="0" w:color="auto"/>
        <w:bottom w:val="none" w:sz="0" w:space="0" w:color="auto"/>
        <w:right w:val="none" w:sz="0" w:space="0" w:color="auto"/>
      </w:divBdr>
    </w:div>
    <w:div w:id="1660814052">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5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C0D7-4E68-4825-A3E3-11DDBB48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Kingsley, Josh</dc:creator>
  <cp:lastModifiedBy>DelFranco, Ruthie</cp:lastModifiedBy>
  <cp:revision>6</cp:revision>
  <cp:lastPrinted>2018-05-29T19:13:00Z</cp:lastPrinted>
  <dcterms:created xsi:type="dcterms:W3CDTF">2020-11-14T17:57:00Z</dcterms:created>
  <dcterms:modified xsi:type="dcterms:W3CDTF">2020-12-01T21:08:00Z</dcterms:modified>
</cp:coreProperties>
</file>