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90CEE" w14:textId="77777777" w:rsidR="009A43FB" w:rsidRPr="009A43FB" w:rsidRDefault="009A43FB" w:rsidP="009A43FB">
      <w:pPr>
        <w:pStyle w:val="NormalWeb"/>
        <w:shd w:val="clear" w:color="auto" w:fill="FFFFFF"/>
        <w:spacing w:before="0" w:beforeAutospacing="0" w:after="0" w:afterAutospacing="0"/>
        <w:jc w:val="center"/>
        <w:rPr>
          <w:rFonts w:ascii="Times" w:hAnsi="Times"/>
          <w:color w:val="000000"/>
          <w:sz w:val="27"/>
          <w:szCs w:val="27"/>
        </w:rPr>
      </w:pPr>
      <w:r w:rsidRPr="009A43FB">
        <w:rPr>
          <w:color w:val="000000"/>
        </w:rPr>
        <w:t>THE COUNCIL OF THE CITY OF NEW YORK</w:t>
      </w:r>
    </w:p>
    <w:p w14:paraId="59423F74" w14:textId="4D14FED0" w:rsidR="009A43FB" w:rsidRPr="009A43FB" w:rsidRDefault="009A43FB" w:rsidP="009A43FB">
      <w:pPr>
        <w:pStyle w:val="NormalWeb"/>
        <w:shd w:val="clear" w:color="auto" w:fill="FFFFFF"/>
        <w:spacing w:before="0" w:beforeAutospacing="0" w:after="0" w:afterAutospacing="0"/>
        <w:jc w:val="center"/>
        <w:rPr>
          <w:rFonts w:ascii="Times" w:hAnsi="Times"/>
          <w:color w:val="000000"/>
          <w:sz w:val="27"/>
          <w:szCs w:val="27"/>
        </w:rPr>
      </w:pPr>
      <w:r w:rsidRPr="009A43FB">
        <w:rPr>
          <w:color w:val="000000"/>
        </w:rPr>
        <w:t>RES. NO. </w:t>
      </w:r>
      <w:r w:rsidR="00C52D2E">
        <w:rPr>
          <w:color w:val="000000"/>
        </w:rPr>
        <w:t>1437</w:t>
      </w:r>
      <w:bookmarkStart w:id="0" w:name="_GoBack"/>
      <w:bookmarkEnd w:id="0"/>
    </w:p>
    <w:p w14:paraId="4190C3B2" w14:textId="77777777" w:rsidR="001D126F" w:rsidRDefault="001D126F" w:rsidP="001D126F">
      <w:pPr>
        <w:pStyle w:val="NormalWeb"/>
        <w:shd w:val="clear" w:color="auto" w:fill="FFFFFF"/>
        <w:spacing w:before="0" w:beforeAutospacing="0" w:after="0" w:afterAutospacing="0"/>
        <w:jc w:val="both"/>
        <w:rPr>
          <w:color w:val="000000"/>
        </w:rPr>
      </w:pPr>
    </w:p>
    <w:p w14:paraId="743FD35C" w14:textId="77777777" w:rsidR="001D126F" w:rsidRPr="001D126F" w:rsidRDefault="001D126F" w:rsidP="001D126F">
      <w:pPr>
        <w:pStyle w:val="NormalWeb"/>
        <w:shd w:val="clear" w:color="auto" w:fill="FFFFFF"/>
        <w:spacing w:before="0" w:beforeAutospacing="0" w:after="0" w:afterAutospacing="0"/>
        <w:jc w:val="both"/>
        <w:rPr>
          <w:vanish/>
          <w:color w:val="000000"/>
        </w:rPr>
      </w:pPr>
      <w:r w:rsidRPr="001D126F">
        <w:rPr>
          <w:vanish/>
          <w:color w:val="000000"/>
        </w:rPr>
        <w:t>..Title</w:t>
      </w:r>
    </w:p>
    <w:p w14:paraId="711A2D7B" w14:textId="1E4D1077" w:rsidR="009A43FB" w:rsidRDefault="009A43FB" w:rsidP="001D126F">
      <w:pPr>
        <w:pStyle w:val="NormalWeb"/>
        <w:shd w:val="clear" w:color="auto" w:fill="FFFFFF"/>
        <w:spacing w:before="0" w:beforeAutospacing="0" w:after="0" w:afterAutospacing="0"/>
        <w:jc w:val="both"/>
        <w:rPr>
          <w:color w:val="000000"/>
        </w:rPr>
      </w:pPr>
      <w:r w:rsidRPr="009A43FB">
        <w:rPr>
          <w:color w:val="000000"/>
        </w:rPr>
        <w:t>Resolution approving the termination of a prior exemption pursuant to a new exemption from real property taxes pursuant to Section 125 of the Private Housing Finance Law (PHFL)</w:t>
      </w:r>
      <w:r>
        <w:rPr>
          <w:color w:val="000000"/>
        </w:rPr>
        <w:t xml:space="preserve"> </w:t>
      </w:r>
      <w:r w:rsidRPr="009A43FB">
        <w:rPr>
          <w:color w:val="000000"/>
        </w:rPr>
        <w:t>and consent to the voluntary dissolution of the prior owner pursuant to PHFL Section 123(4) for property located at (</w:t>
      </w:r>
      <w:r w:rsidR="00515317" w:rsidRPr="00515317">
        <w:rPr>
          <w:color w:val="000000"/>
        </w:rPr>
        <w:t>Block 1858, Lot 24 (f.k.a. Lots 24, 26, 28, and 30)</w:t>
      </w:r>
      <w:r w:rsidR="00515317">
        <w:rPr>
          <w:color w:val="000000"/>
        </w:rPr>
        <w:t xml:space="preserve">, </w:t>
      </w:r>
      <w:r w:rsidR="00515317" w:rsidRPr="00515317">
        <w:rPr>
          <w:color w:val="000000"/>
        </w:rPr>
        <w:t>Block 1859, Lots 6, 10, 14, 15, 16</w:t>
      </w:r>
      <w:r w:rsidR="00515317">
        <w:rPr>
          <w:color w:val="000000"/>
        </w:rPr>
        <w:t xml:space="preserve">) </w:t>
      </w:r>
      <w:r w:rsidR="00044764">
        <w:rPr>
          <w:color w:val="000000"/>
        </w:rPr>
        <w:t>Brooklyn</w:t>
      </w:r>
      <w:r w:rsidRPr="009A43FB">
        <w:rPr>
          <w:color w:val="000000"/>
        </w:rPr>
        <w:t xml:space="preserve"> (Preconsidered L.U. No.</w:t>
      </w:r>
      <w:r w:rsidR="00327255">
        <w:rPr>
          <w:color w:val="000000"/>
        </w:rPr>
        <w:t xml:space="preserve"> 686</w:t>
      </w:r>
      <w:r w:rsidRPr="009A43FB">
        <w:rPr>
          <w:color w:val="000000"/>
        </w:rPr>
        <w:t>).</w:t>
      </w:r>
    </w:p>
    <w:p w14:paraId="6A7F4CFE" w14:textId="3551A347" w:rsidR="001D126F" w:rsidRPr="001D126F" w:rsidRDefault="001D126F" w:rsidP="001D126F">
      <w:pPr>
        <w:pStyle w:val="NormalWeb"/>
        <w:shd w:val="clear" w:color="auto" w:fill="FFFFFF"/>
        <w:spacing w:before="0" w:beforeAutospacing="0" w:after="0" w:afterAutospacing="0"/>
        <w:jc w:val="both"/>
        <w:rPr>
          <w:vanish/>
          <w:color w:val="000000"/>
        </w:rPr>
      </w:pPr>
      <w:r w:rsidRPr="001D126F">
        <w:rPr>
          <w:vanish/>
          <w:color w:val="000000"/>
        </w:rPr>
        <w:t>..Body</w:t>
      </w:r>
    </w:p>
    <w:p w14:paraId="17F1B44C" w14:textId="77777777" w:rsidR="001D126F" w:rsidRPr="009A43FB" w:rsidRDefault="001D126F" w:rsidP="001D126F">
      <w:pPr>
        <w:pStyle w:val="NormalWeb"/>
        <w:shd w:val="clear" w:color="auto" w:fill="FFFFFF"/>
        <w:spacing w:before="0" w:beforeAutospacing="0" w:after="0" w:afterAutospacing="0"/>
        <w:jc w:val="both"/>
        <w:rPr>
          <w:rFonts w:ascii="Times" w:hAnsi="Times"/>
          <w:color w:val="000000"/>
          <w:sz w:val="27"/>
          <w:szCs w:val="27"/>
        </w:rPr>
      </w:pPr>
    </w:p>
    <w:p w14:paraId="144FC2B8" w14:textId="77777777" w:rsidR="009A43FB" w:rsidRPr="009A43FB" w:rsidRDefault="009A43FB" w:rsidP="009A43FB">
      <w:pPr>
        <w:pStyle w:val="NormalWeb"/>
        <w:shd w:val="clear" w:color="auto" w:fill="FFFFFF"/>
        <w:spacing w:before="0" w:beforeAutospacing="0" w:after="0" w:afterAutospacing="0"/>
        <w:rPr>
          <w:rFonts w:ascii="Times" w:hAnsi="Times"/>
          <w:color w:val="000000"/>
          <w:sz w:val="27"/>
          <w:szCs w:val="27"/>
        </w:rPr>
      </w:pPr>
      <w:r w:rsidRPr="009A43FB">
        <w:rPr>
          <w:color w:val="000000"/>
        </w:rPr>
        <w:t>By Council Member Dromm</w:t>
      </w:r>
    </w:p>
    <w:p w14:paraId="52EDCA36" w14:textId="77777777" w:rsidR="009A43FB" w:rsidRPr="009A43FB" w:rsidRDefault="009A43FB" w:rsidP="009A43FB">
      <w:pPr>
        <w:pStyle w:val="NormalWeb"/>
        <w:shd w:val="clear" w:color="auto" w:fill="FFFFFF"/>
        <w:spacing w:before="0" w:beforeAutospacing="0" w:after="0" w:afterAutospacing="0"/>
        <w:rPr>
          <w:rFonts w:ascii="Times" w:hAnsi="Times"/>
          <w:color w:val="000000"/>
          <w:sz w:val="27"/>
          <w:szCs w:val="27"/>
        </w:rPr>
      </w:pPr>
      <w:r w:rsidRPr="009A43FB">
        <w:rPr>
          <w:color w:val="000000"/>
        </w:rPr>
        <w:t> </w:t>
      </w:r>
    </w:p>
    <w:p w14:paraId="07734A65" w14:textId="662829F6" w:rsidR="009A43FB" w:rsidRPr="009A43FB" w:rsidRDefault="009A43FB" w:rsidP="00044764">
      <w:pPr>
        <w:pStyle w:val="NormalWeb"/>
        <w:shd w:val="clear" w:color="auto" w:fill="FFFFFF"/>
        <w:spacing w:before="0" w:beforeAutospacing="0" w:after="0" w:afterAutospacing="0"/>
        <w:ind w:firstLine="720"/>
        <w:jc w:val="both"/>
        <w:rPr>
          <w:rFonts w:ascii="Times" w:hAnsi="Times"/>
          <w:color w:val="000000"/>
          <w:sz w:val="27"/>
          <w:szCs w:val="27"/>
        </w:rPr>
      </w:pPr>
      <w:r w:rsidRPr="009A43FB">
        <w:rPr>
          <w:b/>
          <w:bCs/>
          <w:color w:val="000000"/>
        </w:rPr>
        <w:t>WHEREAS</w:t>
      </w:r>
      <w:r w:rsidRPr="009A43FB">
        <w:rPr>
          <w:color w:val="000000"/>
        </w:rPr>
        <w:t xml:space="preserve">, the New York City Department of Housing Preservation and Development (“HPD”) submitted to the Council its request dated </w:t>
      </w:r>
      <w:r>
        <w:rPr>
          <w:color w:val="000000"/>
        </w:rPr>
        <w:t>September 8, 2020</w:t>
      </w:r>
      <w:r w:rsidRPr="009A43FB">
        <w:rPr>
          <w:color w:val="000000"/>
        </w:rPr>
        <w:t xml:space="preserve"> that the Council take the following action regarding a housing project located</w:t>
      </w:r>
      <w:r w:rsidRPr="009A43FB">
        <w:rPr>
          <w:b/>
          <w:bCs/>
          <w:color w:val="000000"/>
        </w:rPr>
        <w:t> </w:t>
      </w:r>
      <w:r w:rsidRPr="009A43FB">
        <w:rPr>
          <w:color w:val="000000"/>
        </w:rPr>
        <w:t xml:space="preserve">at </w:t>
      </w:r>
      <w:r w:rsidR="00515317" w:rsidRPr="00515317">
        <w:rPr>
          <w:color w:val="000000"/>
        </w:rPr>
        <w:t>Block 1858, Lot 24 (f.k.a. Lots 24, 26, 28, and 30)</w:t>
      </w:r>
      <w:r w:rsidR="00515317">
        <w:rPr>
          <w:color w:val="000000"/>
        </w:rPr>
        <w:t xml:space="preserve">, </w:t>
      </w:r>
      <w:r w:rsidR="00515317" w:rsidRPr="00515317">
        <w:rPr>
          <w:color w:val="000000"/>
        </w:rPr>
        <w:t>Block 1859, Lots 6, 10, 14, 15, 16</w:t>
      </w:r>
      <w:r w:rsidR="00515317">
        <w:rPr>
          <w:color w:val="000000"/>
        </w:rPr>
        <w:t>) Brooklyn</w:t>
      </w:r>
      <w:r w:rsidR="00515317" w:rsidRPr="009A43FB">
        <w:rPr>
          <w:color w:val="000000"/>
        </w:rPr>
        <w:t xml:space="preserve"> </w:t>
      </w:r>
      <w:r w:rsidRPr="009A43FB">
        <w:rPr>
          <w:color w:val="000000"/>
        </w:rPr>
        <w:t>(“Exemption Area”):</w:t>
      </w:r>
    </w:p>
    <w:p w14:paraId="6CF9B0D2" w14:textId="77777777" w:rsidR="009A43FB" w:rsidRPr="009A43FB" w:rsidRDefault="009A43FB" w:rsidP="009A43FB">
      <w:pPr>
        <w:pStyle w:val="NormalWeb"/>
        <w:shd w:val="clear" w:color="auto" w:fill="FFFFFF"/>
        <w:spacing w:before="0" w:beforeAutospacing="0" w:after="0" w:afterAutospacing="0"/>
        <w:ind w:left="870"/>
        <w:jc w:val="both"/>
        <w:rPr>
          <w:rFonts w:ascii="Times" w:hAnsi="Times"/>
          <w:color w:val="000000"/>
          <w:sz w:val="27"/>
          <w:szCs w:val="27"/>
        </w:rPr>
      </w:pPr>
      <w:r w:rsidRPr="009A43FB">
        <w:rPr>
          <w:color w:val="000000"/>
        </w:rPr>
        <w:t> </w:t>
      </w:r>
    </w:p>
    <w:p w14:paraId="1B29B892" w14:textId="0FFC065C" w:rsidR="009A43FB" w:rsidRPr="009A43FB" w:rsidRDefault="009A43FB" w:rsidP="00D11A86">
      <w:pPr>
        <w:pStyle w:val="NormalWeb"/>
        <w:shd w:val="clear" w:color="auto" w:fill="FFFFFF"/>
        <w:spacing w:before="0" w:beforeAutospacing="0" w:after="0" w:afterAutospacing="0"/>
        <w:ind w:left="720"/>
        <w:jc w:val="both"/>
        <w:rPr>
          <w:rFonts w:ascii="Times" w:hAnsi="Times"/>
          <w:color w:val="000000"/>
          <w:sz w:val="27"/>
          <w:szCs w:val="27"/>
        </w:rPr>
      </w:pPr>
      <w:r w:rsidRPr="009A43FB">
        <w:rPr>
          <w:color w:val="000000"/>
        </w:rPr>
        <w:t>Approve the termination of a prior tax exemption for the Exemption Area pursuant to Section 125 of the Private Housing Finance Law (the “Termination”);</w:t>
      </w:r>
    </w:p>
    <w:p w14:paraId="2A9A84A5" w14:textId="77777777" w:rsidR="009A43FB" w:rsidRPr="009A43FB" w:rsidRDefault="009A43FB" w:rsidP="00D11A86">
      <w:pPr>
        <w:pStyle w:val="NormalWeb"/>
        <w:shd w:val="clear" w:color="auto" w:fill="FFFFFF"/>
        <w:spacing w:before="0" w:beforeAutospacing="0" w:after="0" w:afterAutospacing="0"/>
        <w:ind w:left="720"/>
        <w:jc w:val="both"/>
        <w:rPr>
          <w:rFonts w:ascii="Times" w:hAnsi="Times"/>
          <w:color w:val="000000"/>
          <w:sz w:val="27"/>
          <w:szCs w:val="27"/>
        </w:rPr>
      </w:pPr>
      <w:r w:rsidRPr="009A43FB">
        <w:rPr>
          <w:color w:val="000000"/>
        </w:rPr>
        <w:t> </w:t>
      </w:r>
    </w:p>
    <w:p w14:paraId="04DF6BFC" w14:textId="77777777" w:rsidR="009A43FB" w:rsidRPr="009A43FB" w:rsidRDefault="009A43FB" w:rsidP="00D11A86">
      <w:pPr>
        <w:pStyle w:val="NormalWeb"/>
        <w:shd w:val="clear" w:color="auto" w:fill="FFFFFF"/>
        <w:spacing w:before="0" w:beforeAutospacing="0" w:after="0" w:afterAutospacing="0"/>
        <w:ind w:left="720"/>
        <w:jc w:val="both"/>
        <w:rPr>
          <w:rFonts w:ascii="Times" w:hAnsi="Times"/>
          <w:color w:val="000000"/>
          <w:sz w:val="27"/>
          <w:szCs w:val="27"/>
        </w:rPr>
      </w:pPr>
      <w:r w:rsidRPr="009A43FB">
        <w:rPr>
          <w:color w:val="000000"/>
        </w:rPr>
        <w:t>Consent to the voluntary dissolution of the current owner pursuant to PHFL Section 123(4) (the “Dissolution”);</w:t>
      </w:r>
    </w:p>
    <w:p w14:paraId="0A3E6550" w14:textId="77777777" w:rsidR="009A43FB" w:rsidRPr="009A43FB" w:rsidRDefault="009A43FB" w:rsidP="00D11A86">
      <w:pPr>
        <w:pStyle w:val="NormalWeb"/>
        <w:shd w:val="clear" w:color="auto" w:fill="FFFFFF"/>
        <w:spacing w:before="0" w:beforeAutospacing="0" w:after="0" w:afterAutospacing="0"/>
        <w:ind w:left="720"/>
        <w:jc w:val="both"/>
        <w:rPr>
          <w:rFonts w:ascii="Times" w:hAnsi="Times"/>
          <w:color w:val="000000"/>
          <w:sz w:val="27"/>
          <w:szCs w:val="27"/>
        </w:rPr>
      </w:pPr>
      <w:r w:rsidRPr="009A43FB">
        <w:rPr>
          <w:color w:val="000000"/>
        </w:rPr>
        <w:t> </w:t>
      </w:r>
    </w:p>
    <w:p w14:paraId="16C15B79" w14:textId="77777777" w:rsidR="009A43FB" w:rsidRPr="009A43FB" w:rsidRDefault="009A43FB" w:rsidP="009A43FB">
      <w:pPr>
        <w:pStyle w:val="NormalWeb"/>
        <w:shd w:val="clear" w:color="auto" w:fill="FFFFFF"/>
        <w:spacing w:before="0" w:beforeAutospacing="0" w:after="0" w:afterAutospacing="0"/>
        <w:ind w:firstLine="720"/>
        <w:jc w:val="both"/>
        <w:rPr>
          <w:rFonts w:ascii="Times" w:hAnsi="Times"/>
          <w:color w:val="000000"/>
          <w:sz w:val="27"/>
          <w:szCs w:val="27"/>
        </w:rPr>
      </w:pPr>
      <w:r w:rsidRPr="009A43FB">
        <w:rPr>
          <w:b/>
          <w:bCs/>
          <w:color w:val="000000"/>
        </w:rPr>
        <w:t>WHEREAS</w:t>
      </w:r>
      <w:r w:rsidRPr="009A43FB">
        <w:rPr>
          <w:color w:val="000000"/>
        </w:rPr>
        <w:t>, the project description that HPD provided to the Council states that the purchaser of the Project (the “Sponsor”) is a duly organized housing development fund company under Article XI of the Private Housing Finance Law; and</w:t>
      </w:r>
    </w:p>
    <w:p w14:paraId="12DEE748" w14:textId="77777777" w:rsidR="009A43FB" w:rsidRPr="009A43FB" w:rsidRDefault="009A43FB" w:rsidP="009A43FB">
      <w:pPr>
        <w:pStyle w:val="NormalWeb"/>
        <w:shd w:val="clear" w:color="auto" w:fill="FFFFFF"/>
        <w:spacing w:before="0" w:beforeAutospacing="0" w:after="0" w:afterAutospacing="0"/>
        <w:jc w:val="both"/>
        <w:rPr>
          <w:rFonts w:ascii="Times" w:hAnsi="Times"/>
          <w:color w:val="000000"/>
          <w:sz w:val="27"/>
          <w:szCs w:val="27"/>
        </w:rPr>
      </w:pPr>
      <w:r w:rsidRPr="009A43FB">
        <w:rPr>
          <w:color w:val="000000"/>
        </w:rPr>
        <w:t> </w:t>
      </w:r>
    </w:p>
    <w:p w14:paraId="0C5B8316" w14:textId="77777777" w:rsidR="009A43FB" w:rsidRPr="009A43FB" w:rsidRDefault="009A43FB" w:rsidP="009A43FB">
      <w:pPr>
        <w:pStyle w:val="NormalWeb"/>
        <w:shd w:val="clear" w:color="auto" w:fill="FFFFFF"/>
        <w:spacing w:before="0" w:beforeAutospacing="0" w:after="0" w:afterAutospacing="0"/>
        <w:ind w:firstLine="720"/>
        <w:jc w:val="both"/>
        <w:rPr>
          <w:rFonts w:ascii="Times" w:hAnsi="Times"/>
          <w:color w:val="000000"/>
          <w:sz w:val="27"/>
          <w:szCs w:val="27"/>
        </w:rPr>
      </w:pPr>
      <w:r w:rsidRPr="009A43FB">
        <w:rPr>
          <w:b/>
          <w:bCs/>
          <w:color w:val="000000"/>
        </w:rPr>
        <w:t>WHEREAS</w:t>
      </w:r>
      <w:r w:rsidRPr="009A43FB">
        <w:rPr>
          <w:color w:val="000000"/>
        </w:rPr>
        <w:t>, the Council has considered the financial implications relating to the Tax Exemption, Termination and Dissolution;</w:t>
      </w:r>
    </w:p>
    <w:p w14:paraId="2DC092DF" w14:textId="77777777" w:rsidR="009A43FB" w:rsidRPr="009A43FB" w:rsidRDefault="009A43FB" w:rsidP="009A43FB">
      <w:pPr>
        <w:pStyle w:val="NormalWeb"/>
        <w:shd w:val="clear" w:color="auto" w:fill="FFFFFF"/>
        <w:spacing w:before="0" w:beforeAutospacing="0" w:after="0" w:afterAutospacing="0"/>
        <w:jc w:val="both"/>
        <w:rPr>
          <w:rFonts w:ascii="Times" w:hAnsi="Times"/>
          <w:color w:val="000000"/>
          <w:sz w:val="27"/>
          <w:szCs w:val="27"/>
        </w:rPr>
      </w:pPr>
      <w:r w:rsidRPr="009A43FB">
        <w:rPr>
          <w:color w:val="000000"/>
        </w:rPr>
        <w:t> </w:t>
      </w:r>
    </w:p>
    <w:p w14:paraId="4FCF5179" w14:textId="77777777" w:rsidR="009A43FB" w:rsidRPr="009A43FB" w:rsidRDefault="009A43FB" w:rsidP="009A43FB">
      <w:pPr>
        <w:pStyle w:val="NormalWeb"/>
        <w:shd w:val="clear" w:color="auto" w:fill="FFFFFF"/>
        <w:spacing w:before="0" w:beforeAutospacing="0" w:after="0" w:afterAutospacing="0"/>
        <w:ind w:firstLine="720"/>
        <w:jc w:val="both"/>
        <w:rPr>
          <w:rFonts w:ascii="Times" w:hAnsi="Times"/>
          <w:color w:val="000000"/>
          <w:sz w:val="27"/>
          <w:szCs w:val="27"/>
        </w:rPr>
      </w:pPr>
      <w:r w:rsidRPr="009A43FB">
        <w:rPr>
          <w:b/>
          <w:bCs/>
          <w:color w:val="000000"/>
        </w:rPr>
        <w:t>RESOLVED:</w:t>
      </w:r>
    </w:p>
    <w:p w14:paraId="5F756E57" w14:textId="77777777" w:rsidR="009A43FB" w:rsidRPr="009A43FB" w:rsidRDefault="009A43FB" w:rsidP="009A43FB">
      <w:pPr>
        <w:pStyle w:val="NormalWeb"/>
        <w:shd w:val="clear" w:color="auto" w:fill="FFFFFF"/>
        <w:spacing w:before="0" w:beforeAutospacing="0" w:after="0" w:afterAutospacing="0"/>
        <w:jc w:val="both"/>
        <w:rPr>
          <w:rFonts w:ascii="Times" w:hAnsi="Times"/>
          <w:color w:val="000000"/>
          <w:sz w:val="27"/>
          <w:szCs w:val="27"/>
        </w:rPr>
      </w:pPr>
      <w:r w:rsidRPr="009A43FB">
        <w:rPr>
          <w:color w:val="000000"/>
        </w:rPr>
        <w:t> </w:t>
      </w:r>
    </w:p>
    <w:p w14:paraId="3716E236" w14:textId="3D7386B2" w:rsidR="009A43FB" w:rsidRPr="009A43FB" w:rsidRDefault="009A43FB" w:rsidP="009A43FB">
      <w:pPr>
        <w:pStyle w:val="NormalWeb"/>
        <w:shd w:val="clear" w:color="auto" w:fill="FFFFFF"/>
        <w:spacing w:before="0" w:beforeAutospacing="0" w:after="0" w:afterAutospacing="0"/>
        <w:jc w:val="both"/>
        <w:rPr>
          <w:rFonts w:ascii="Times" w:hAnsi="Times"/>
          <w:color w:val="000000"/>
          <w:sz w:val="27"/>
          <w:szCs w:val="27"/>
        </w:rPr>
      </w:pPr>
      <w:r w:rsidRPr="009A43FB">
        <w:rPr>
          <w:color w:val="000000"/>
        </w:rPr>
        <w:t xml:space="preserve">The Council hereby </w:t>
      </w:r>
      <w:r w:rsidR="00BC6560">
        <w:rPr>
          <w:color w:val="000000"/>
        </w:rPr>
        <w:t>terminates</w:t>
      </w:r>
      <w:r w:rsidRPr="009A43FB">
        <w:rPr>
          <w:color w:val="000000"/>
        </w:rPr>
        <w:t xml:space="preserve"> an exemption from real property taxes </w:t>
      </w:r>
      <w:r w:rsidR="00E92CF7">
        <w:rPr>
          <w:color w:val="000000"/>
        </w:rPr>
        <w:t xml:space="preserve">and consents to the voluntary dissolution of the current owner </w:t>
      </w:r>
      <w:r w:rsidRPr="009A43FB">
        <w:rPr>
          <w:color w:val="000000"/>
        </w:rPr>
        <w:t>as follows:</w:t>
      </w:r>
    </w:p>
    <w:p w14:paraId="056503A2" w14:textId="77777777" w:rsidR="00224761" w:rsidRDefault="00224761" w:rsidP="009A43FB">
      <w:pPr>
        <w:pStyle w:val="NormalWeb"/>
        <w:shd w:val="clear" w:color="auto" w:fill="FFFFFF"/>
        <w:spacing w:before="0" w:beforeAutospacing="0" w:after="160" w:afterAutospacing="0"/>
        <w:ind w:left="720" w:hanging="720"/>
        <w:rPr>
          <w:rFonts w:ascii="Arial" w:hAnsi="Arial" w:cs="Arial"/>
          <w:color w:val="000000"/>
          <w:sz w:val="20"/>
          <w:szCs w:val="20"/>
        </w:rPr>
      </w:pPr>
    </w:p>
    <w:p w14:paraId="14F7BAA8" w14:textId="77777777" w:rsidR="00224761" w:rsidRDefault="00224761" w:rsidP="00D11A86">
      <w:pPr>
        <w:pStyle w:val="ListParagraph"/>
        <w:numPr>
          <w:ilvl w:val="0"/>
          <w:numId w:val="1"/>
        </w:numPr>
        <w:ind w:left="720"/>
        <w:rPr>
          <w:rFonts w:ascii="Times New Roman" w:hAnsi="Times New Roman" w:cs="Times New Roman"/>
        </w:rPr>
      </w:pPr>
      <w:r w:rsidRPr="00224761">
        <w:rPr>
          <w:rFonts w:ascii="Times New Roman" w:hAnsi="Times New Roman" w:cs="Times New Roman"/>
        </w:rPr>
        <w:t>For the purposes hereof, the following terms shall have the following meanings:</w:t>
      </w:r>
    </w:p>
    <w:p w14:paraId="5D503AB5" w14:textId="77777777" w:rsidR="00D11A86" w:rsidRPr="00C71698" w:rsidRDefault="00D11A86" w:rsidP="00D11A86">
      <w:pPr>
        <w:pStyle w:val="ListParagraph"/>
        <w:ind w:left="1440"/>
        <w:rPr>
          <w:rFonts w:ascii="Times New Roman" w:hAnsi="Times New Roman" w:cs="Times New Roman"/>
        </w:rPr>
      </w:pPr>
    </w:p>
    <w:p w14:paraId="78D4CF5E" w14:textId="77777777" w:rsidR="00044AAF" w:rsidRDefault="00217507" w:rsidP="00044AAF">
      <w:pPr>
        <w:pStyle w:val="ListParagraph"/>
        <w:numPr>
          <w:ilvl w:val="1"/>
          <w:numId w:val="1"/>
        </w:numPr>
        <w:ind w:left="1080"/>
        <w:rPr>
          <w:rFonts w:ascii="Times New Roman" w:hAnsi="Times New Roman" w:cs="Times New Roman"/>
        </w:rPr>
      </w:pPr>
      <w:r w:rsidRPr="00217507">
        <w:rPr>
          <w:rFonts w:ascii="Times New Roman" w:hAnsi="Times New Roman" w:cs="Times New Roman"/>
        </w:rPr>
        <w:t>“Company” shall mean Albany Kingston LLC or any other entity that acquires the beneficial interest in the Exemption Area with the prior written consent of HPD.</w:t>
      </w:r>
    </w:p>
    <w:p w14:paraId="67834367" w14:textId="77777777" w:rsidR="00044AAF" w:rsidRDefault="00044AAF" w:rsidP="00044AAF">
      <w:pPr>
        <w:pStyle w:val="ListParagraph"/>
        <w:ind w:left="1080"/>
        <w:rPr>
          <w:rFonts w:ascii="Times New Roman" w:hAnsi="Times New Roman" w:cs="Times New Roman"/>
        </w:rPr>
      </w:pPr>
    </w:p>
    <w:p w14:paraId="566479E7" w14:textId="172452A5" w:rsidR="00D11A86" w:rsidRPr="00044AAF" w:rsidRDefault="00044AAF" w:rsidP="00044AAF">
      <w:pPr>
        <w:pStyle w:val="ListParagraph"/>
        <w:numPr>
          <w:ilvl w:val="1"/>
          <w:numId w:val="1"/>
        </w:numPr>
        <w:ind w:left="1080"/>
        <w:rPr>
          <w:rFonts w:ascii="Times New Roman" w:hAnsi="Times New Roman" w:cs="Times New Roman"/>
        </w:rPr>
      </w:pPr>
      <w:r w:rsidRPr="00044AAF">
        <w:rPr>
          <w:rFonts w:ascii="Times New Roman" w:hAnsi="Times New Roman" w:cs="Times New Roman"/>
        </w:rPr>
        <w:t>“Current Exemption” shall mean the exemption from real property taxation for the Exemption Area pursuant to Section 125 of the PHFL approved by the New York City Council on November 28, 2007 (Resolution No. 1177).</w:t>
      </w:r>
    </w:p>
    <w:p w14:paraId="64DFFE81" w14:textId="77777777" w:rsidR="00044AAF" w:rsidRPr="00D11A86" w:rsidRDefault="00044AAF" w:rsidP="00D11A86">
      <w:pPr>
        <w:pStyle w:val="ListParagraph"/>
        <w:ind w:left="1080"/>
        <w:rPr>
          <w:rFonts w:ascii="Times New Roman" w:hAnsi="Times New Roman" w:cs="Times New Roman"/>
        </w:rPr>
      </w:pPr>
    </w:p>
    <w:p w14:paraId="51C7D20D" w14:textId="039F1480" w:rsidR="00D11A86" w:rsidRDefault="00D11A86" w:rsidP="00D11A86">
      <w:pPr>
        <w:pStyle w:val="ListParagraph"/>
        <w:numPr>
          <w:ilvl w:val="1"/>
          <w:numId w:val="1"/>
        </w:numPr>
        <w:ind w:left="1080"/>
        <w:rPr>
          <w:rFonts w:ascii="Times New Roman" w:hAnsi="Times New Roman" w:cs="Times New Roman"/>
        </w:rPr>
      </w:pPr>
      <w:r w:rsidRPr="00D11A86">
        <w:rPr>
          <w:rFonts w:ascii="Times New Roman" w:hAnsi="Times New Roman" w:cs="Times New Roman"/>
        </w:rPr>
        <w:t xml:space="preserve"> </w:t>
      </w:r>
      <w:r w:rsidR="00224761" w:rsidRPr="00D11A86">
        <w:rPr>
          <w:rFonts w:ascii="Times New Roman" w:hAnsi="Times New Roman" w:cs="Times New Roman"/>
        </w:rPr>
        <w:t xml:space="preserve">“Current Owner” shall mean </w:t>
      </w:r>
      <w:r w:rsidR="002C6038" w:rsidRPr="002C6038">
        <w:rPr>
          <w:rFonts w:ascii="Times New Roman" w:hAnsi="Times New Roman" w:cs="Times New Roman"/>
        </w:rPr>
        <w:t>Albany Crossings Apartments, LP.</w:t>
      </w:r>
    </w:p>
    <w:p w14:paraId="79D20E3E" w14:textId="77777777" w:rsidR="00D11A86" w:rsidRPr="00D11A86" w:rsidRDefault="00D11A86" w:rsidP="00D11A86">
      <w:pPr>
        <w:pStyle w:val="ListParagraph"/>
        <w:ind w:left="1080"/>
        <w:rPr>
          <w:rFonts w:ascii="Times New Roman" w:hAnsi="Times New Roman" w:cs="Times New Roman"/>
        </w:rPr>
      </w:pPr>
    </w:p>
    <w:p w14:paraId="703FF366" w14:textId="203A7662" w:rsidR="00D11A86" w:rsidRDefault="00D11A86" w:rsidP="002E3BFD">
      <w:pPr>
        <w:pStyle w:val="ListParagraph"/>
        <w:numPr>
          <w:ilvl w:val="1"/>
          <w:numId w:val="1"/>
        </w:numPr>
        <w:ind w:left="1080"/>
        <w:rPr>
          <w:rFonts w:ascii="Times New Roman" w:hAnsi="Times New Roman" w:cs="Times New Roman"/>
        </w:rPr>
      </w:pPr>
      <w:r w:rsidRPr="00600E5D">
        <w:rPr>
          <w:rFonts w:ascii="Times New Roman" w:hAnsi="Times New Roman" w:cs="Times New Roman"/>
        </w:rPr>
        <w:lastRenderedPageBreak/>
        <w:t xml:space="preserve"> </w:t>
      </w:r>
      <w:r w:rsidR="00600E5D" w:rsidRPr="00600E5D">
        <w:rPr>
          <w:rFonts w:ascii="Times New Roman" w:hAnsi="Times New Roman" w:cs="Times New Roman"/>
        </w:rPr>
        <w:t>“Exemption Area” shall mean the real property located in the Borough of Brooklyn, City and State of New York, identified as Block 1858, Lot 24 (f.k.a. Lots 24, 26, 28, and 30) and Block 1859, Lots 6, 10, 14, 15, and 16 on the Tax Map of the City of New York.</w:t>
      </w:r>
    </w:p>
    <w:p w14:paraId="5B821DCA" w14:textId="77777777" w:rsidR="00600E5D" w:rsidRDefault="00600E5D" w:rsidP="00600E5D">
      <w:pPr>
        <w:pStyle w:val="ListParagraph"/>
        <w:ind w:left="1080"/>
        <w:rPr>
          <w:rFonts w:ascii="Times New Roman" w:hAnsi="Times New Roman" w:cs="Times New Roman"/>
        </w:rPr>
      </w:pPr>
    </w:p>
    <w:p w14:paraId="65172D85" w14:textId="1BBDCD85" w:rsidR="00D11A86" w:rsidRDefault="00224761" w:rsidP="00D11A86">
      <w:pPr>
        <w:pStyle w:val="ListParagraph"/>
        <w:numPr>
          <w:ilvl w:val="1"/>
          <w:numId w:val="1"/>
        </w:numPr>
        <w:ind w:left="1080"/>
        <w:rPr>
          <w:rFonts w:ascii="Times New Roman" w:hAnsi="Times New Roman" w:cs="Times New Roman"/>
        </w:rPr>
      </w:pPr>
      <w:r w:rsidRPr="00D11A86">
        <w:rPr>
          <w:rFonts w:ascii="Times New Roman" w:hAnsi="Times New Roman" w:cs="Times New Roman"/>
        </w:rPr>
        <w:t>“HDC” shall mean the New York City Housing Development Corporation.</w:t>
      </w:r>
    </w:p>
    <w:p w14:paraId="453A35B0" w14:textId="77777777" w:rsidR="00D11A86" w:rsidRPr="00D11A86" w:rsidRDefault="00D11A86" w:rsidP="00D11A86">
      <w:pPr>
        <w:pStyle w:val="ListParagraph"/>
        <w:ind w:left="1080"/>
        <w:rPr>
          <w:rFonts w:ascii="Times New Roman" w:hAnsi="Times New Roman" w:cs="Times New Roman"/>
        </w:rPr>
      </w:pPr>
    </w:p>
    <w:p w14:paraId="00ACD5C8" w14:textId="77777777" w:rsidR="00D11A86" w:rsidRDefault="00224761" w:rsidP="00D11A86">
      <w:pPr>
        <w:pStyle w:val="ListParagraph"/>
        <w:numPr>
          <w:ilvl w:val="1"/>
          <w:numId w:val="1"/>
        </w:numPr>
        <w:ind w:left="1080"/>
        <w:rPr>
          <w:rFonts w:ascii="Times New Roman" w:hAnsi="Times New Roman" w:cs="Times New Roman"/>
        </w:rPr>
      </w:pPr>
      <w:r w:rsidRPr="00D11A86">
        <w:rPr>
          <w:rFonts w:ascii="Times New Roman" w:hAnsi="Times New Roman" w:cs="Times New Roman"/>
        </w:rPr>
        <w:t xml:space="preserve">“HDFC” shall mean Albany Kingston Housing Development Fund Corporation or a housing development fund company that acquires the Exemption Area with the prior written consent of HPD. </w:t>
      </w:r>
    </w:p>
    <w:p w14:paraId="019213B9" w14:textId="77777777" w:rsidR="00D11A86" w:rsidRPr="00D11A86" w:rsidRDefault="00D11A86" w:rsidP="00D11A86">
      <w:pPr>
        <w:pStyle w:val="ListParagraph"/>
        <w:ind w:left="1080"/>
        <w:rPr>
          <w:rFonts w:ascii="Times New Roman" w:hAnsi="Times New Roman" w:cs="Times New Roman"/>
        </w:rPr>
      </w:pPr>
    </w:p>
    <w:p w14:paraId="7F81C701" w14:textId="77777777" w:rsidR="00D11A86" w:rsidRDefault="00224761" w:rsidP="00D11A86">
      <w:pPr>
        <w:pStyle w:val="ListParagraph"/>
        <w:numPr>
          <w:ilvl w:val="1"/>
          <w:numId w:val="1"/>
        </w:numPr>
        <w:ind w:left="1080"/>
        <w:rPr>
          <w:rFonts w:ascii="Times New Roman" w:hAnsi="Times New Roman" w:cs="Times New Roman"/>
        </w:rPr>
      </w:pPr>
      <w:r w:rsidRPr="00D11A86">
        <w:rPr>
          <w:rFonts w:ascii="Times New Roman" w:hAnsi="Times New Roman" w:cs="Times New Roman"/>
        </w:rPr>
        <w:t>“HPD” shall mean the Department of Housing Preservation and Development of the City of New York.</w:t>
      </w:r>
    </w:p>
    <w:p w14:paraId="30BC7922" w14:textId="77777777" w:rsidR="00D11A86" w:rsidRPr="00D11A86" w:rsidRDefault="00D11A86" w:rsidP="00D11A86">
      <w:pPr>
        <w:pStyle w:val="ListParagraph"/>
        <w:ind w:left="1080"/>
        <w:rPr>
          <w:rFonts w:ascii="Times New Roman" w:hAnsi="Times New Roman" w:cs="Times New Roman"/>
        </w:rPr>
      </w:pPr>
    </w:p>
    <w:p w14:paraId="254105F9" w14:textId="77777777" w:rsidR="00D11A86" w:rsidRDefault="00224761" w:rsidP="00D11A86">
      <w:pPr>
        <w:pStyle w:val="ListParagraph"/>
        <w:numPr>
          <w:ilvl w:val="1"/>
          <w:numId w:val="1"/>
        </w:numPr>
        <w:ind w:left="1080"/>
        <w:rPr>
          <w:rFonts w:ascii="Times New Roman" w:hAnsi="Times New Roman" w:cs="Times New Roman"/>
        </w:rPr>
      </w:pPr>
      <w:r w:rsidRPr="00D11A86">
        <w:rPr>
          <w:rFonts w:ascii="Times New Roman" w:hAnsi="Times New Roman" w:cs="Times New Roman"/>
        </w:rPr>
        <w:t>“New Owner” shall mean, collectively, the HDFC and the Company.</w:t>
      </w:r>
    </w:p>
    <w:p w14:paraId="4A8EDF1F" w14:textId="77777777" w:rsidR="00D11A86" w:rsidRPr="00D11A86" w:rsidRDefault="00D11A86" w:rsidP="00D11A86">
      <w:pPr>
        <w:pStyle w:val="ListParagraph"/>
        <w:ind w:left="1080"/>
        <w:rPr>
          <w:rFonts w:ascii="Times New Roman" w:hAnsi="Times New Roman" w:cs="Times New Roman"/>
        </w:rPr>
      </w:pPr>
    </w:p>
    <w:p w14:paraId="77C4B449" w14:textId="77777777" w:rsidR="00D11A86" w:rsidRDefault="00224761" w:rsidP="00D11A86">
      <w:pPr>
        <w:pStyle w:val="ListParagraph"/>
        <w:numPr>
          <w:ilvl w:val="1"/>
          <w:numId w:val="1"/>
        </w:numPr>
        <w:ind w:left="1080"/>
        <w:rPr>
          <w:rFonts w:ascii="Times New Roman" w:hAnsi="Times New Roman" w:cs="Times New Roman"/>
        </w:rPr>
      </w:pPr>
      <w:r w:rsidRPr="00D11A86">
        <w:rPr>
          <w:rFonts w:ascii="Times New Roman" w:hAnsi="Times New Roman" w:cs="Times New Roman"/>
        </w:rPr>
        <w:t>“PHFL” shall mean the Private Housing Finance Law.</w:t>
      </w:r>
    </w:p>
    <w:p w14:paraId="50453E3E" w14:textId="77777777" w:rsidR="00D11A86" w:rsidRPr="00D11A86" w:rsidRDefault="00D11A86" w:rsidP="00D11A86">
      <w:pPr>
        <w:pStyle w:val="ListParagraph"/>
        <w:ind w:left="1080"/>
        <w:rPr>
          <w:rFonts w:ascii="Times New Roman" w:hAnsi="Times New Roman" w:cs="Times New Roman"/>
        </w:rPr>
      </w:pPr>
    </w:p>
    <w:p w14:paraId="2B8F3069" w14:textId="77777777" w:rsidR="00D11A86" w:rsidRDefault="00224761" w:rsidP="00D11A86">
      <w:pPr>
        <w:pStyle w:val="ListParagraph"/>
        <w:numPr>
          <w:ilvl w:val="1"/>
          <w:numId w:val="1"/>
        </w:numPr>
        <w:ind w:left="1080"/>
        <w:rPr>
          <w:rFonts w:ascii="Times New Roman" w:hAnsi="Times New Roman" w:cs="Times New Roman"/>
        </w:rPr>
      </w:pPr>
      <w:r w:rsidRPr="00D11A86">
        <w:rPr>
          <w:rFonts w:ascii="Times New Roman" w:hAnsi="Times New Roman" w:cs="Times New Roman"/>
        </w:rPr>
        <w:t>“Regulatory Agreement” shall mean the regulatory agreement among HPD, HDC, and the New Owner, establishing certain controls upon the operation of the Exemption Area and to be executed concurrently with the conveyance of the Exemption Area from the Current Owner to the New Owner and submitted to the City Register for recordation within two business days of such execution.</w:t>
      </w:r>
    </w:p>
    <w:p w14:paraId="2F4107A2" w14:textId="77777777" w:rsidR="00D11A86" w:rsidRPr="00D11A86" w:rsidRDefault="00D11A86" w:rsidP="00D11A86">
      <w:pPr>
        <w:pStyle w:val="ListParagraph"/>
        <w:ind w:left="1080"/>
        <w:rPr>
          <w:rFonts w:ascii="Times New Roman" w:hAnsi="Times New Roman" w:cs="Times New Roman"/>
        </w:rPr>
      </w:pPr>
    </w:p>
    <w:p w14:paraId="0F07C9D9" w14:textId="77777777" w:rsidR="00D11A86" w:rsidRDefault="00224761" w:rsidP="00D11A86">
      <w:pPr>
        <w:pStyle w:val="ListParagraph"/>
        <w:numPr>
          <w:ilvl w:val="0"/>
          <w:numId w:val="1"/>
        </w:numPr>
        <w:ind w:left="720"/>
        <w:rPr>
          <w:rFonts w:ascii="Times New Roman" w:hAnsi="Times New Roman" w:cs="Times New Roman"/>
        </w:rPr>
      </w:pPr>
      <w:r w:rsidRPr="00D11A86">
        <w:rPr>
          <w:rFonts w:ascii="Times New Roman" w:hAnsi="Times New Roman" w:cs="Times New Roman"/>
        </w:rPr>
        <w:t>Approve, pursuant to Section 125 of the PHFL, the termination of the Current Exemption, which termination shall become effective one day preceding the later of the conveyance of the Exemption Area from the Current Owner to the New Owner and the execution of the Regulatory Agreement.</w:t>
      </w:r>
    </w:p>
    <w:p w14:paraId="37C489ED" w14:textId="77777777" w:rsidR="00D11A86" w:rsidRDefault="00D11A86" w:rsidP="00D11A86">
      <w:pPr>
        <w:pStyle w:val="ListParagraph"/>
        <w:rPr>
          <w:rFonts w:ascii="Times New Roman" w:hAnsi="Times New Roman" w:cs="Times New Roman"/>
        </w:rPr>
      </w:pPr>
    </w:p>
    <w:p w14:paraId="29E76845" w14:textId="77777777" w:rsidR="00D11A86" w:rsidRDefault="00224761" w:rsidP="00D11A86">
      <w:pPr>
        <w:pStyle w:val="ListParagraph"/>
        <w:numPr>
          <w:ilvl w:val="0"/>
          <w:numId w:val="1"/>
        </w:numPr>
        <w:ind w:left="720"/>
        <w:rPr>
          <w:rFonts w:ascii="Times New Roman" w:hAnsi="Times New Roman" w:cs="Times New Roman"/>
        </w:rPr>
      </w:pPr>
      <w:r w:rsidRPr="00D11A86">
        <w:rPr>
          <w:rFonts w:ascii="Times New Roman" w:hAnsi="Times New Roman" w:cs="Times New Roman"/>
        </w:rPr>
        <w:t>Consent, pursuant to Section 123(4) of the PHFL, to the voluntary dissolution of the Current Owner.</w:t>
      </w:r>
    </w:p>
    <w:p w14:paraId="2D97DADC" w14:textId="77777777" w:rsidR="00D11A86" w:rsidRPr="00D11A86" w:rsidRDefault="00D11A86" w:rsidP="00D11A86">
      <w:pPr>
        <w:pStyle w:val="ListParagraph"/>
        <w:rPr>
          <w:rFonts w:ascii="Times New Roman" w:hAnsi="Times New Roman" w:cs="Times New Roman"/>
        </w:rPr>
      </w:pPr>
    </w:p>
    <w:p w14:paraId="66909814" w14:textId="7EEDD909" w:rsidR="00224761" w:rsidRPr="00D11A86" w:rsidRDefault="00224761" w:rsidP="00D11A86">
      <w:pPr>
        <w:pStyle w:val="ListParagraph"/>
        <w:numPr>
          <w:ilvl w:val="0"/>
          <w:numId w:val="1"/>
        </w:numPr>
        <w:ind w:left="720"/>
        <w:rPr>
          <w:rFonts w:ascii="Times New Roman" w:hAnsi="Times New Roman" w:cs="Times New Roman"/>
        </w:rPr>
      </w:pPr>
      <w:r w:rsidRPr="00D11A86">
        <w:rPr>
          <w:rFonts w:ascii="Times New Roman" w:hAnsi="Times New Roman" w:cs="Times New Roman"/>
        </w:rPr>
        <w:t>If the conveyance of the Exemption Area from the Current Owner to the New Owner does not occur either (i) within one day following the termination of the Current Exemption, or (ii) on the same day as the voluntary dissolution of the Current Owner, then all of the approvals and consents set forth above shall be null and void, the dissolution of the Current Owner shall be rescinded, and both the obligations of the Current Owner to remain an Article V redevelopment company and the Current Exemption shall be reinstated as though they had never been terminated or interrupted.</w:t>
      </w:r>
    </w:p>
    <w:p w14:paraId="1BDCE276" w14:textId="77777777" w:rsidR="009A43FB" w:rsidRPr="009A43FB" w:rsidRDefault="009A43FB" w:rsidP="009A43FB">
      <w:pPr>
        <w:pStyle w:val="NormalWeb"/>
        <w:shd w:val="clear" w:color="auto" w:fill="FFFFFF"/>
        <w:spacing w:before="0" w:beforeAutospacing="0" w:after="0" w:afterAutospacing="0"/>
        <w:jc w:val="both"/>
        <w:rPr>
          <w:rFonts w:ascii="Times" w:hAnsi="Times"/>
          <w:color w:val="000000"/>
          <w:sz w:val="27"/>
          <w:szCs w:val="27"/>
        </w:rPr>
      </w:pPr>
      <w:r w:rsidRPr="009A43FB">
        <w:rPr>
          <w:color w:val="000000"/>
        </w:rPr>
        <w:t> </w:t>
      </w:r>
    </w:p>
    <w:p w14:paraId="4ACE8B5C" w14:textId="77777777" w:rsidR="003806BD" w:rsidRDefault="003806BD" w:rsidP="009A43FB">
      <w:pPr>
        <w:pStyle w:val="NormalWeb"/>
        <w:shd w:val="clear" w:color="auto" w:fill="FFFFFF"/>
        <w:spacing w:before="0" w:beforeAutospacing="0" w:after="0" w:afterAutospacing="0"/>
        <w:ind w:left="5910" w:hanging="4320"/>
        <w:jc w:val="both"/>
        <w:rPr>
          <w:color w:val="000000"/>
        </w:rPr>
      </w:pPr>
    </w:p>
    <w:p w14:paraId="58AB9463" w14:textId="084A84E0" w:rsidR="003806BD" w:rsidRDefault="003806BD" w:rsidP="009A43FB">
      <w:pPr>
        <w:pStyle w:val="NormalWeb"/>
        <w:shd w:val="clear" w:color="auto" w:fill="FFFFFF"/>
        <w:spacing w:before="0" w:beforeAutospacing="0" w:after="0" w:afterAutospacing="0"/>
        <w:ind w:left="5910" w:hanging="4320"/>
        <w:jc w:val="both"/>
        <w:rPr>
          <w:color w:val="000000"/>
        </w:rPr>
      </w:pPr>
    </w:p>
    <w:p w14:paraId="2DD834CE" w14:textId="77777777" w:rsidR="0077173E" w:rsidRDefault="0077173E" w:rsidP="009A43FB">
      <w:pPr>
        <w:pStyle w:val="NormalWeb"/>
        <w:shd w:val="clear" w:color="auto" w:fill="FFFFFF"/>
        <w:spacing w:before="0" w:beforeAutospacing="0" w:after="0" w:afterAutospacing="0"/>
        <w:ind w:left="5910" w:hanging="4320"/>
        <w:jc w:val="both"/>
        <w:rPr>
          <w:color w:val="000000"/>
        </w:rPr>
      </w:pPr>
    </w:p>
    <w:p w14:paraId="478B735F" w14:textId="77777777" w:rsidR="003806BD" w:rsidRDefault="003806BD" w:rsidP="009A43FB">
      <w:pPr>
        <w:pStyle w:val="NormalWeb"/>
        <w:shd w:val="clear" w:color="auto" w:fill="FFFFFF"/>
        <w:spacing w:before="0" w:beforeAutospacing="0" w:after="0" w:afterAutospacing="0"/>
        <w:ind w:left="5910" w:hanging="4320"/>
        <w:jc w:val="both"/>
        <w:rPr>
          <w:color w:val="000000"/>
        </w:rPr>
      </w:pPr>
    </w:p>
    <w:p w14:paraId="6404751C" w14:textId="77777777" w:rsidR="003806BD" w:rsidRDefault="003806BD" w:rsidP="009A43FB">
      <w:pPr>
        <w:pStyle w:val="NormalWeb"/>
        <w:shd w:val="clear" w:color="auto" w:fill="FFFFFF"/>
        <w:spacing w:before="0" w:beforeAutospacing="0" w:after="0" w:afterAutospacing="0"/>
        <w:ind w:left="5910" w:hanging="4320"/>
        <w:jc w:val="both"/>
        <w:rPr>
          <w:color w:val="000000"/>
        </w:rPr>
      </w:pPr>
    </w:p>
    <w:p w14:paraId="18E6CFB9" w14:textId="77777777" w:rsidR="003806BD" w:rsidRDefault="003806BD" w:rsidP="009A43FB">
      <w:pPr>
        <w:pStyle w:val="NormalWeb"/>
        <w:shd w:val="clear" w:color="auto" w:fill="FFFFFF"/>
        <w:spacing w:before="0" w:beforeAutospacing="0" w:after="0" w:afterAutospacing="0"/>
        <w:ind w:left="5910" w:hanging="4320"/>
        <w:jc w:val="both"/>
        <w:rPr>
          <w:color w:val="000000"/>
        </w:rPr>
      </w:pPr>
    </w:p>
    <w:p w14:paraId="03E88E2E" w14:textId="1A0DA7B0" w:rsidR="009A43FB" w:rsidRPr="009A43FB" w:rsidRDefault="009A43FB" w:rsidP="009A43FB">
      <w:pPr>
        <w:pStyle w:val="NormalWeb"/>
        <w:shd w:val="clear" w:color="auto" w:fill="FFFFFF"/>
        <w:spacing w:before="0" w:beforeAutospacing="0" w:after="0" w:afterAutospacing="0"/>
        <w:ind w:left="5910" w:hanging="4320"/>
        <w:jc w:val="both"/>
        <w:rPr>
          <w:rFonts w:ascii="Times" w:hAnsi="Times"/>
          <w:color w:val="000000"/>
          <w:sz w:val="27"/>
          <w:szCs w:val="27"/>
        </w:rPr>
      </w:pPr>
      <w:r w:rsidRPr="009A43FB">
        <w:rPr>
          <w:color w:val="000000"/>
        </w:rPr>
        <w:lastRenderedPageBreak/>
        <w:t>Office of the City Clerk,     }                                                              </w:t>
      </w:r>
    </w:p>
    <w:p w14:paraId="0BA32EDD" w14:textId="77777777" w:rsidR="009A43FB" w:rsidRPr="009A43FB" w:rsidRDefault="009A43FB" w:rsidP="009A43FB">
      <w:pPr>
        <w:pStyle w:val="NormalWeb"/>
        <w:shd w:val="clear" w:color="auto" w:fill="FFFFFF"/>
        <w:spacing w:before="0" w:beforeAutospacing="0" w:after="0" w:afterAutospacing="0"/>
        <w:ind w:left="1590"/>
        <w:jc w:val="both"/>
        <w:rPr>
          <w:rFonts w:ascii="Times" w:hAnsi="Times"/>
          <w:color w:val="000000"/>
          <w:sz w:val="27"/>
          <w:szCs w:val="27"/>
        </w:rPr>
      </w:pPr>
      <w:r w:rsidRPr="009A43FB">
        <w:rPr>
          <w:color w:val="000000"/>
        </w:rPr>
        <w:t>The City of New York        } ss.:</w:t>
      </w:r>
    </w:p>
    <w:p w14:paraId="0E4997F3" w14:textId="77777777" w:rsidR="009A43FB" w:rsidRPr="009A43FB" w:rsidRDefault="009A43FB" w:rsidP="009A43FB">
      <w:pPr>
        <w:pStyle w:val="NormalWeb"/>
        <w:shd w:val="clear" w:color="auto" w:fill="FFFFFF"/>
        <w:spacing w:before="0" w:beforeAutospacing="0" w:after="0" w:afterAutospacing="0"/>
        <w:jc w:val="both"/>
        <w:rPr>
          <w:rFonts w:ascii="Times" w:hAnsi="Times"/>
          <w:color w:val="000000"/>
          <w:sz w:val="27"/>
          <w:szCs w:val="27"/>
        </w:rPr>
      </w:pPr>
      <w:r w:rsidRPr="009A43FB">
        <w:rPr>
          <w:color w:val="000000"/>
        </w:rPr>
        <w:t> </w:t>
      </w:r>
    </w:p>
    <w:p w14:paraId="3856F994" w14:textId="3597365A" w:rsidR="009A43FB" w:rsidRPr="009A43FB" w:rsidRDefault="009A43FB" w:rsidP="009A43FB">
      <w:pPr>
        <w:pStyle w:val="NormalWeb"/>
        <w:shd w:val="clear" w:color="auto" w:fill="FFFFFF"/>
        <w:spacing w:before="0" w:beforeAutospacing="0" w:after="0" w:afterAutospacing="0"/>
        <w:jc w:val="both"/>
        <w:rPr>
          <w:rFonts w:ascii="Times" w:hAnsi="Times"/>
          <w:color w:val="000000"/>
          <w:sz w:val="27"/>
          <w:szCs w:val="27"/>
        </w:rPr>
      </w:pPr>
      <w:r w:rsidRPr="009A43FB">
        <w:rPr>
          <w:color w:val="000000"/>
        </w:rPr>
        <w:t xml:space="preserve">I hereby certify that the foregoing is a true copy of a Resolution passed by The Council of the City of New York on </w:t>
      </w:r>
      <w:r w:rsidR="00D11A86">
        <w:rPr>
          <w:color w:val="000000"/>
        </w:rPr>
        <w:t>September 23</w:t>
      </w:r>
      <w:r w:rsidRPr="009A43FB">
        <w:rPr>
          <w:color w:val="000000"/>
        </w:rPr>
        <w:t>, 20</w:t>
      </w:r>
      <w:r w:rsidR="00D11A86">
        <w:rPr>
          <w:color w:val="000000"/>
        </w:rPr>
        <w:t>20</w:t>
      </w:r>
      <w:r w:rsidRPr="009A43FB">
        <w:rPr>
          <w:color w:val="000000"/>
        </w:rPr>
        <w:t>, on file in this office.</w:t>
      </w:r>
    </w:p>
    <w:p w14:paraId="7BB1745C" w14:textId="77777777" w:rsidR="009A43FB" w:rsidRPr="009A43FB" w:rsidRDefault="009A43FB" w:rsidP="009A43FB">
      <w:pPr>
        <w:pStyle w:val="NormalWeb"/>
        <w:shd w:val="clear" w:color="auto" w:fill="FFFFFF"/>
        <w:spacing w:before="0" w:beforeAutospacing="0" w:after="0" w:afterAutospacing="0"/>
        <w:ind w:firstLine="5040"/>
        <w:jc w:val="both"/>
        <w:rPr>
          <w:rFonts w:ascii="Times" w:hAnsi="Times"/>
          <w:color w:val="000000"/>
          <w:sz w:val="27"/>
          <w:szCs w:val="27"/>
        </w:rPr>
      </w:pPr>
      <w:r w:rsidRPr="009A43FB">
        <w:rPr>
          <w:color w:val="000000"/>
        </w:rPr>
        <w:t> </w:t>
      </w:r>
    </w:p>
    <w:p w14:paraId="61C9E634" w14:textId="77777777" w:rsidR="009A43FB" w:rsidRPr="009A43FB" w:rsidRDefault="009A43FB" w:rsidP="009A43FB">
      <w:pPr>
        <w:pStyle w:val="NormalWeb"/>
        <w:shd w:val="clear" w:color="auto" w:fill="FFFFFF"/>
        <w:spacing w:before="0" w:beforeAutospacing="0" w:after="0" w:afterAutospacing="0"/>
        <w:ind w:firstLine="5040"/>
        <w:jc w:val="both"/>
        <w:rPr>
          <w:rFonts w:ascii="Times" w:hAnsi="Times"/>
          <w:color w:val="000000"/>
          <w:sz w:val="27"/>
          <w:szCs w:val="27"/>
        </w:rPr>
      </w:pPr>
      <w:r w:rsidRPr="009A43FB">
        <w:rPr>
          <w:color w:val="000000"/>
        </w:rPr>
        <w:t>_______________________</w:t>
      </w:r>
    </w:p>
    <w:p w14:paraId="1991519A" w14:textId="77777777" w:rsidR="009A43FB" w:rsidRDefault="009A43FB" w:rsidP="009A43FB">
      <w:pPr>
        <w:pStyle w:val="NormalWeb"/>
        <w:shd w:val="clear" w:color="auto" w:fill="FFFFFF"/>
        <w:spacing w:before="0" w:beforeAutospacing="0" w:after="0" w:afterAutospacing="0"/>
        <w:ind w:firstLine="5040"/>
        <w:jc w:val="both"/>
        <w:rPr>
          <w:rFonts w:ascii="Times" w:hAnsi="Times"/>
          <w:color w:val="000000"/>
          <w:sz w:val="27"/>
          <w:szCs w:val="27"/>
        </w:rPr>
      </w:pPr>
      <w:r w:rsidRPr="009A43FB">
        <w:rPr>
          <w:color w:val="000000"/>
        </w:rPr>
        <w:t>City Clerk, Clerk of Council</w:t>
      </w:r>
    </w:p>
    <w:p w14:paraId="3E18DAA3" w14:textId="77777777" w:rsidR="00385C7A" w:rsidRDefault="00385C7A"/>
    <w:sectPr w:rsidR="00385C7A" w:rsidSect="00680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27AC"/>
    <w:multiLevelType w:val="hybridMultilevel"/>
    <w:tmpl w:val="A78AF6EC"/>
    <w:lvl w:ilvl="0" w:tplc="6690389E">
      <w:start w:val="1"/>
      <w:numFmt w:val="decimal"/>
      <w:lvlText w:val="%1."/>
      <w:lvlJc w:val="left"/>
      <w:pPr>
        <w:ind w:left="1080" w:hanging="720"/>
      </w:pPr>
      <w:rPr>
        <w:rFonts w:hint="default"/>
      </w:rPr>
    </w:lvl>
    <w:lvl w:ilvl="1" w:tplc="CCA0AF6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FB"/>
    <w:rsid w:val="00044764"/>
    <w:rsid w:val="00044AAF"/>
    <w:rsid w:val="001D126F"/>
    <w:rsid w:val="00217507"/>
    <w:rsid w:val="00224761"/>
    <w:rsid w:val="002C6038"/>
    <w:rsid w:val="00327255"/>
    <w:rsid w:val="003806BD"/>
    <w:rsid w:val="00385C7A"/>
    <w:rsid w:val="00515317"/>
    <w:rsid w:val="00600E5D"/>
    <w:rsid w:val="00680816"/>
    <w:rsid w:val="0077173E"/>
    <w:rsid w:val="009A43FB"/>
    <w:rsid w:val="00AB38B4"/>
    <w:rsid w:val="00BC6560"/>
    <w:rsid w:val="00C52D2E"/>
    <w:rsid w:val="00C71698"/>
    <w:rsid w:val="00D11A86"/>
    <w:rsid w:val="00E37E54"/>
    <w:rsid w:val="00E9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5F3E"/>
  <w15:chartTrackingRefBased/>
  <w15:docId w15:val="{04C693B7-A5C1-EF4B-B4D3-757AB456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43F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447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4764"/>
    <w:rPr>
      <w:rFonts w:ascii="Times New Roman" w:hAnsi="Times New Roman" w:cs="Times New Roman"/>
      <w:sz w:val="18"/>
      <w:szCs w:val="18"/>
    </w:rPr>
  </w:style>
  <w:style w:type="paragraph" w:styleId="ListParagraph">
    <w:name w:val="List Paragraph"/>
    <w:basedOn w:val="Normal"/>
    <w:uiPriority w:val="34"/>
    <w:qFormat/>
    <w:rsid w:val="00224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3904</Characters>
  <Application>Microsoft Office Word</Application>
  <DocSecurity>0</DocSecurity>
  <Lines>32</Lines>
  <Paragraphs>9</Paragraphs>
  <ScaleCrop>false</ScaleCrop>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Brick</dc:creator>
  <cp:keywords/>
  <dc:description/>
  <cp:lastModifiedBy>DelFranco, Ruthie</cp:lastModifiedBy>
  <cp:revision>5</cp:revision>
  <dcterms:created xsi:type="dcterms:W3CDTF">2020-09-18T16:14:00Z</dcterms:created>
  <dcterms:modified xsi:type="dcterms:W3CDTF">2020-09-23T12:39:00Z</dcterms:modified>
</cp:coreProperties>
</file>