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E6B0" w14:textId="3E6CE0D7" w:rsidR="00DB2ABE" w:rsidRDefault="00464442" w:rsidP="00DB2ABE">
      <w:pPr>
        <w:suppressLineNumbers/>
        <w:jc w:val="center"/>
      </w:pPr>
      <w:r>
        <w:t xml:space="preserve">Proposed </w:t>
      </w:r>
      <w:r w:rsidR="00DB2ABE">
        <w:t xml:space="preserve">Int. No. </w:t>
      </w:r>
      <w:r w:rsidR="00050B9D">
        <w:t>2039</w:t>
      </w:r>
      <w:r>
        <w:t>-A</w:t>
      </w:r>
    </w:p>
    <w:p w14:paraId="6D05B68A" w14:textId="77777777" w:rsidR="00DB2ABE" w:rsidRDefault="00DB2ABE" w:rsidP="00DB2ABE">
      <w:pPr>
        <w:suppressLineNumbers/>
        <w:jc w:val="center"/>
      </w:pPr>
    </w:p>
    <w:p w14:paraId="57FC569D" w14:textId="77777777" w:rsidR="00BB1C8A" w:rsidRDefault="00BB1C8A" w:rsidP="00BB1C8A">
      <w:pPr>
        <w:suppressLineNumbers/>
        <w:jc w:val="both"/>
      </w:pPr>
      <w:r>
        <w:t>By Council Members Dromm, Yeger, Maisel, Gjonaj, Ayala, Chin and Kallos (by request of the Mayor)</w:t>
      </w:r>
    </w:p>
    <w:p w14:paraId="11123045" w14:textId="77777777" w:rsidR="00DB2ABE" w:rsidRDefault="00DB2ABE" w:rsidP="00DB2ABE">
      <w:pPr>
        <w:pStyle w:val="BodyText"/>
        <w:suppressLineNumbers/>
      </w:pPr>
      <w:bookmarkStart w:id="0" w:name="_GoBack"/>
      <w:bookmarkEnd w:id="0"/>
    </w:p>
    <w:p w14:paraId="01D28BDB" w14:textId="77777777" w:rsidR="00DB2ABE" w:rsidRDefault="00DB2ABE" w:rsidP="00DB2ABE">
      <w:pPr>
        <w:pStyle w:val="BodyText"/>
        <w:suppressLineNumbers/>
        <w:spacing w:after="0"/>
        <w:jc w:val="both"/>
        <w:rPr>
          <w:vanish/>
        </w:rPr>
      </w:pPr>
      <w:r>
        <w:rPr>
          <w:vanish/>
        </w:rPr>
        <w:t>..Title</w:t>
      </w:r>
    </w:p>
    <w:p w14:paraId="054BFA4C" w14:textId="4E256BEB" w:rsidR="00DB2ABE" w:rsidRDefault="00DB2ABE" w:rsidP="00DB2ABE">
      <w:pPr>
        <w:pStyle w:val="BodyText"/>
        <w:suppressLineNumbers/>
        <w:spacing w:after="0"/>
        <w:jc w:val="both"/>
      </w:pPr>
      <w:r>
        <w:t xml:space="preserve">A Local Law to </w:t>
      </w:r>
      <w:r w:rsidR="00456077">
        <w:t>authorize the extension of deadlines for the filing of applications and renewal applications for real property tax abatement and exemption programs.</w:t>
      </w:r>
    </w:p>
    <w:p w14:paraId="4ECDEFC1" w14:textId="77777777" w:rsidR="00DB2ABE" w:rsidRDefault="00DB2ABE" w:rsidP="00DB2ABE">
      <w:pPr>
        <w:pStyle w:val="BodyText"/>
        <w:suppressLineNumbers/>
        <w:spacing w:after="0"/>
        <w:rPr>
          <w:vanish/>
        </w:rPr>
      </w:pPr>
      <w:r>
        <w:rPr>
          <w:vanish/>
        </w:rPr>
        <w:t>..Body</w:t>
      </w:r>
    </w:p>
    <w:p w14:paraId="4D73AE26" w14:textId="77777777" w:rsidR="00DB2ABE" w:rsidRDefault="00DB2ABE" w:rsidP="00DB2ABE">
      <w:pPr>
        <w:pStyle w:val="BodyText"/>
        <w:suppressLineNumbers/>
        <w:spacing w:after="0"/>
        <w:rPr>
          <w:u w:val="single"/>
        </w:rPr>
      </w:pPr>
    </w:p>
    <w:p w14:paraId="69ECB9B3" w14:textId="64616E46" w:rsidR="00DB2ABE" w:rsidRDefault="00DB2ABE" w:rsidP="00DB2ABE">
      <w:pPr>
        <w:suppressLineNumbers/>
        <w:jc w:val="both"/>
        <w:rPr>
          <w:u w:val="single"/>
        </w:rPr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follows:</w:t>
      </w:r>
    </w:p>
    <w:p w14:paraId="08D06D0B" w14:textId="77777777" w:rsidR="00DB2ABE" w:rsidRDefault="00DB2ABE" w:rsidP="00DB2ABE">
      <w:pPr>
        <w:suppressLineNumbers/>
        <w:jc w:val="both"/>
      </w:pPr>
    </w:p>
    <w:p w14:paraId="598B5E44" w14:textId="77777777" w:rsidR="005D5829" w:rsidRDefault="008B1431">
      <w:pPr>
        <w:pStyle w:val="DoubleSpaceParagaph"/>
      </w:pPr>
      <w:r>
        <w:t xml:space="preserve">Section 1.  Notwithstanding any other provision of law, pursuant to </w:t>
      </w:r>
      <w:r w:rsidR="00B56231">
        <w:t>chapter 9</w:t>
      </w:r>
      <w:r w:rsidR="00BE03D5">
        <w:t>2 of the laws of 2020, the deadline for the filing of an application or a renewal application, due to be filed in calendar year 2020,</w:t>
      </w:r>
      <w:r w:rsidR="00FE2FF6">
        <w:t xml:space="preserve"> </w:t>
      </w:r>
      <w:r w:rsidR="00FE2FF6" w:rsidRPr="00FE2FF6">
        <w:t>shall be extended to July 15, 2020</w:t>
      </w:r>
      <w:r w:rsidR="00BE03D5">
        <w:t xml:space="preserve"> for </w:t>
      </w:r>
      <w:r w:rsidR="00DD2921">
        <w:t xml:space="preserve">a real property tax exemption </w:t>
      </w:r>
      <w:r w:rsidR="00363D83">
        <w:t xml:space="preserve">or </w:t>
      </w:r>
      <w:r w:rsidR="00DD2921">
        <w:t xml:space="preserve">tax abatement program </w:t>
      </w:r>
      <w:r w:rsidR="0036209D">
        <w:t>described in section two of this local law.</w:t>
      </w:r>
      <w:r w:rsidR="005D5829">
        <w:t xml:space="preserve"> </w:t>
      </w:r>
      <w:r w:rsidR="0036209D">
        <w:t xml:space="preserve"> Any changes to </w:t>
      </w:r>
      <w:r w:rsidR="0036209D" w:rsidRPr="005473D8">
        <w:t xml:space="preserve">final assessment rolls </w:t>
      </w:r>
      <w:r w:rsidR="0036209D">
        <w:t xml:space="preserve">resulting from such an extension </w:t>
      </w:r>
      <w:proofErr w:type="gramStart"/>
      <w:r w:rsidR="005D5829">
        <w:t>will b</w:t>
      </w:r>
      <w:r w:rsidR="005464FB">
        <w:t>e</w:t>
      </w:r>
      <w:r w:rsidR="00C62D8D">
        <w:t xml:space="preserve"> treated as errors and</w:t>
      </w:r>
      <w:r w:rsidR="005464FB">
        <w:t xml:space="preserve"> corrected by the department of</w:t>
      </w:r>
      <w:r w:rsidR="005D5829">
        <w:t xml:space="preserve"> finance in the manner determined by the commissioner of </w:t>
      </w:r>
      <w:r w:rsidR="0066714B">
        <w:t>finance</w:t>
      </w:r>
      <w:r w:rsidR="005D5829">
        <w:t xml:space="preserve">, </w:t>
      </w:r>
      <w:r w:rsidR="00D31825">
        <w:t>pursuant to</w:t>
      </w:r>
      <w:r w:rsidR="00F4797E">
        <w:t xml:space="preserve"> </w:t>
      </w:r>
      <w:r w:rsidR="00AF75AE">
        <w:t xml:space="preserve">the authority of </w:t>
      </w:r>
      <w:r w:rsidR="00BF6A22">
        <w:t>such</w:t>
      </w:r>
      <w:r w:rsidR="00AF75AE">
        <w:t xml:space="preserve"> commissioner to correct errors</w:t>
      </w:r>
      <w:proofErr w:type="gramEnd"/>
      <w:r w:rsidR="005D5829">
        <w:t>.</w:t>
      </w:r>
    </w:p>
    <w:p w14:paraId="52AC2D8B" w14:textId="77777777" w:rsidR="00E575CA" w:rsidRDefault="005D5829">
      <w:pPr>
        <w:pStyle w:val="DoubleSpaceParagaph"/>
      </w:pPr>
      <w:r>
        <w:t>§ 2.</w:t>
      </w:r>
      <w:r w:rsidR="0036209D">
        <w:t xml:space="preserve"> </w:t>
      </w:r>
      <w:r>
        <w:t xml:space="preserve"> </w:t>
      </w:r>
      <w:r w:rsidR="00E575CA">
        <w:t xml:space="preserve">Pursuant to </w:t>
      </w:r>
      <w:proofErr w:type="gramStart"/>
      <w:r w:rsidR="00E575CA">
        <w:t>section</w:t>
      </w:r>
      <w:proofErr w:type="gramEnd"/>
      <w:r w:rsidR="00E575CA">
        <w:t xml:space="preserve"> one of this local law, t</w:t>
      </w:r>
      <w:r>
        <w:t>he deadline for the filing of an application or a renewal application, shall be extende</w:t>
      </w:r>
      <w:r w:rsidR="00E575CA">
        <w:t xml:space="preserve">d to July 15, 2020 for the following real property tax </w:t>
      </w:r>
      <w:r w:rsidR="00363D83">
        <w:t>exemption</w:t>
      </w:r>
      <w:r w:rsidR="00720285">
        <w:t xml:space="preserve"> </w:t>
      </w:r>
      <w:r w:rsidR="00E575CA">
        <w:t xml:space="preserve">and </w:t>
      </w:r>
      <w:r w:rsidR="00363D83">
        <w:t>abatement</w:t>
      </w:r>
      <w:r w:rsidR="00977889">
        <w:t xml:space="preserve"> </w:t>
      </w:r>
      <w:r w:rsidR="00E575CA">
        <w:t>programs:</w:t>
      </w:r>
      <w:r>
        <w:t xml:space="preserve"> </w:t>
      </w:r>
    </w:p>
    <w:p w14:paraId="325C1B58" w14:textId="77777777" w:rsidR="00AD2D93" w:rsidRDefault="00AD2D93">
      <w:pPr>
        <w:pStyle w:val="DoubleSpaceParagaph"/>
      </w:pPr>
      <w:r>
        <w:t>(</w:t>
      </w:r>
      <w:proofErr w:type="spellStart"/>
      <w:r>
        <w:t>i</w:t>
      </w:r>
      <w:proofErr w:type="spellEnd"/>
      <w:r>
        <w:t>) the exemption</w:t>
      </w:r>
      <w:r w:rsidR="00B731A1">
        <w:t xml:space="preserve"> from taxation for school purposes pursuant to section 425 of the real property tax law, </w:t>
      </w:r>
      <w:r w:rsidR="005E5F80">
        <w:t xml:space="preserve">including the </w:t>
      </w:r>
      <w:r w:rsidR="007065CA">
        <w:t xml:space="preserve">exemption for property owned by senior citizens who satisfy the criteria set forth in both </w:t>
      </w:r>
      <w:r>
        <w:t>subdivision</w:t>
      </w:r>
      <w:r w:rsidR="007065CA">
        <w:t>s 3 and</w:t>
      </w:r>
      <w:r>
        <w:t xml:space="preserve"> 4 of section 425 of </w:t>
      </w:r>
      <w:r w:rsidR="007065CA">
        <w:t xml:space="preserve">such </w:t>
      </w:r>
      <w:r>
        <w:t>law;</w:t>
      </w:r>
    </w:p>
    <w:p w14:paraId="1291BD63" w14:textId="77777777" w:rsidR="00AD2D93" w:rsidRDefault="00AD2D93">
      <w:pPr>
        <w:pStyle w:val="DoubleSpaceParagaph"/>
      </w:pPr>
      <w:r>
        <w:t xml:space="preserve">(ii) </w:t>
      </w:r>
      <w:proofErr w:type="gramStart"/>
      <w:r w:rsidR="001F5F9B">
        <w:t>the</w:t>
      </w:r>
      <w:proofErr w:type="gramEnd"/>
      <w:r w:rsidR="001F5F9B">
        <w:t xml:space="preserve"> exemption for </w:t>
      </w:r>
      <w:r w:rsidR="007065CA">
        <w:t xml:space="preserve">a physically </w:t>
      </w:r>
      <w:r w:rsidR="001F5F9B">
        <w:t>disabled crime victim</w:t>
      </w:r>
      <w:r w:rsidR="007065CA">
        <w:t xml:space="preserve"> or for a </w:t>
      </w:r>
      <w:r w:rsidR="001F5F9B">
        <w:t xml:space="preserve">good </w:t>
      </w:r>
      <w:proofErr w:type="spellStart"/>
      <w:r w:rsidR="001F5F9B">
        <w:t>samaritan</w:t>
      </w:r>
      <w:proofErr w:type="spellEnd"/>
      <w:r w:rsidR="001F5F9B">
        <w:t xml:space="preserve"> pursuant to section 459-b of the real property tax law; </w:t>
      </w:r>
    </w:p>
    <w:p w14:paraId="7C1B3E33" w14:textId="77777777" w:rsidR="00AC4AD1" w:rsidRDefault="00AC4AD1">
      <w:pPr>
        <w:pStyle w:val="DoubleSpaceParagaph"/>
      </w:pPr>
      <w:r>
        <w:t xml:space="preserve">(iii) </w:t>
      </w:r>
      <w:proofErr w:type="gramStart"/>
      <w:r>
        <w:t>the</w:t>
      </w:r>
      <w:proofErr w:type="gramEnd"/>
      <w:r>
        <w:t xml:space="preserve"> exemption from taxation on real property for clergy pursuant to section 460 of the real property tax law</w:t>
      </w:r>
      <w:r w:rsidR="00F764C4">
        <w:t>;</w:t>
      </w:r>
    </w:p>
    <w:p w14:paraId="3C2E366B" w14:textId="77777777" w:rsidR="001F5F9B" w:rsidRDefault="00AC4AD1">
      <w:pPr>
        <w:pStyle w:val="DoubleSpaceParagaph"/>
      </w:pPr>
      <w:r>
        <w:lastRenderedPageBreak/>
        <w:t>(iv</w:t>
      </w:r>
      <w:r w:rsidR="001F5F9B">
        <w:t>) the partial tax abatement for residential real property held in the cooperative or condominium form</w:t>
      </w:r>
      <w:r w:rsidR="00E277D2">
        <w:t xml:space="preserve"> of ownership pursuant to section 467-a of the real property tax law; </w:t>
      </w:r>
      <w:r w:rsidR="001F5F9B">
        <w:t xml:space="preserve"> </w:t>
      </w:r>
    </w:p>
    <w:p w14:paraId="53EA8581" w14:textId="77777777" w:rsidR="00E575CA" w:rsidRDefault="00B8566F">
      <w:pPr>
        <w:pStyle w:val="DoubleSpaceParagaph"/>
      </w:pPr>
      <w:r>
        <w:t>(</w:t>
      </w:r>
      <w:r w:rsidR="00AC4AD1">
        <w:t>v</w:t>
      </w:r>
      <w:r>
        <w:t>)</w:t>
      </w:r>
      <w:r w:rsidR="00006C4E">
        <w:t xml:space="preserve"> </w:t>
      </w:r>
      <w:proofErr w:type="gramStart"/>
      <w:r w:rsidR="008A615E">
        <w:t>the</w:t>
      </w:r>
      <w:proofErr w:type="gramEnd"/>
      <w:r w:rsidR="008A615E">
        <w:t xml:space="preserve"> exemption</w:t>
      </w:r>
      <w:r w:rsidR="007412BA">
        <w:t xml:space="preserve"> from taxes on real estate </w:t>
      </w:r>
      <w:r w:rsidR="00006C4E">
        <w:t xml:space="preserve">for persons sixty-five years of age </w:t>
      </w:r>
      <w:r w:rsidR="00C243B6">
        <w:t>or over</w:t>
      </w:r>
      <w:r w:rsidR="00B4568E">
        <w:t xml:space="preserve"> </w:t>
      </w:r>
      <w:r w:rsidR="00086528">
        <w:t>pursuant to section 11-245.3 of the administrative code of the city of New York</w:t>
      </w:r>
      <w:r>
        <w:t xml:space="preserve">; </w:t>
      </w:r>
    </w:p>
    <w:p w14:paraId="67108F83" w14:textId="77777777" w:rsidR="00E575CA" w:rsidRDefault="001F5F9B">
      <w:pPr>
        <w:pStyle w:val="DoubleSpaceParagaph"/>
      </w:pPr>
      <w:r>
        <w:t>(v</w:t>
      </w:r>
      <w:r w:rsidR="00AC4AD1">
        <w:t>i</w:t>
      </w:r>
      <w:r w:rsidR="00B8566F">
        <w:t>)</w:t>
      </w:r>
      <w:r w:rsidR="00086528">
        <w:t xml:space="preserve"> </w:t>
      </w:r>
      <w:proofErr w:type="gramStart"/>
      <w:r w:rsidR="008A615E">
        <w:t>the</w:t>
      </w:r>
      <w:proofErr w:type="gramEnd"/>
      <w:r w:rsidR="008A615E">
        <w:t xml:space="preserve"> exemption</w:t>
      </w:r>
      <w:r w:rsidR="007412BA">
        <w:t xml:space="preserve"> from taxes on real estate </w:t>
      </w:r>
      <w:r w:rsidR="008A615E">
        <w:t xml:space="preserve"> </w:t>
      </w:r>
      <w:r w:rsidR="007412BA">
        <w:t>for persons with disabilities</w:t>
      </w:r>
      <w:r w:rsidR="00546A6F">
        <w:t xml:space="preserve"> </w:t>
      </w:r>
      <w:r w:rsidR="00B8566F">
        <w:t xml:space="preserve">pursuant to section 11-245.4 of such code; </w:t>
      </w:r>
    </w:p>
    <w:p w14:paraId="015E72C7" w14:textId="77777777" w:rsidR="00E575CA" w:rsidRDefault="001F5F9B">
      <w:pPr>
        <w:pStyle w:val="DoubleSpaceParagaph"/>
      </w:pPr>
      <w:r>
        <w:t>(v</w:t>
      </w:r>
      <w:r w:rsidR="00AC4AD1">
        <w:t>ii</w:t>
      </w:r>
      <w:r w:rsidR="00B8566F">
        <w:t xml:space="preserve">) </w:t>
      </w:r>
      <w:r w:rsidR="008A615E">
        <w:t>the exemption</w:t>
      </w:r>
      <w:r w:rsidR="007412BA">
        <w:t xml:space="preserve"> from taxation on property</w:t>
      </w:r>
      <w:r w:rsidR="008A615E">
        <w:t xml:space="preserve"> </w:t>
      </w:r>
      <w:r w:rsidR="00B8566F">
        <w:t>for veterans</w:t>
      </w:r>
      <w:r w:rsidR="00F764C4">
        <w:t xml:space="preserve"> </w:t>
      </w:r>
      <w:r w:rsidR="00B8566F">
        <w:t>pursuant to</w:t>
      </w:r>
      <w:r w:rsidR="007412BA">
        <w:t xml:space="preserve"> section 458 of the real property tax law and</w:t>
      </w:r>
      <w:r w:rsidR="00AC4AD1">
        <w:t xml:space="preserve"> sections 11-245.45 and 11-245.4</w:t>
      </w:r>
      <w:r w:rsidR="00B8566F">
        <w:t xml:space="preserve">6 of </w:t>
      </w:r>
      <w:r w:rsidR="00AC4AD1">
        <w:t xml:space="preserve">the administrative </w:t>
      </w:r>
      <w:r w:rsidR="00B8566F">
        <w:t>code</w:t>
      </w:r>
      <w:r w:rsidR="00AC4AD1">
        <w:t xml:space="preserve"> of the city of New York</w:t>
      </w:r>
      <w:r w:rsidR="00B8566F">
        <w:t xml:space="preserve">; </w:t>
      </w:r>
      <w:r w:rsidR="00F764C4">
        <w:t>and</w:t>
      </w:r>
    </w:p>
    <w:p w14:paraId="1F65FC22" w14:textId="77777777" w:rsidR="00F764C4" w:rsidRDefault="001F5F9B" w:rsidP="00F764C4">
      <w:pPr>
        <w:pStyle w:val="DoubleSpaceParagaph"/>
      </w:pPr>
      <w:r>
        <w:t>(</w:t>
      </w:r>
      <w:r w:rsidR="00B8566F">
        <w:t>v</w:t>
      </w:r>
      <w:r>
        <w:t>i</w:t>
      </w:r>
      <w:r w:rsidR="00AC4AD1">
        <w:t>ii</w:t>
      </w:r>
      <w:r w:rsidR="00B8566F">
        <w:t xml:space="preserve">) </w:t>
      </w:r>
      <w:r w:rsidR="008A615E">
        <w:t xml:space="preserve">the alternative exemption </w:t>
      </w:r>
      <w:r w:rsidR="007412BA">
        <w:t>for veterans</w:t>
      </w:r>
      <w:r w:rsidR="008A615E">
        <w:t xml:space="preserve"> pursuant to </w:t>
      </w:r>
      <w:r w:rsidR="00AC4AD1">
        <w:t xml:space="preserve">section 458-a of the real property tax law and </w:t>
      </w:r>
      <w:r w:rsidR="008A615E">
        <w:t>sections 11-245.5, 11-245.6, 11-245.7, and 11-245.75</w:t>
      </w:r>
      <w:r w:rsidR="00AC4AD1">
        <w:t xml:space="preserve"> of the administrative code of the city of New York</w:t>
      </w:r>
      <w:r w:rsidR="00F764C4">
        <w:t>.</w:t>
      </w:r>
    </w:p>
    <w:p w14:paraId="268674E7" w14:textId="7DC2CDDB" w:rsidR="00F764C4" w:rsidRDefault="00F764C4" w:rsidP="00F764C4">
      <w:pPr>
        <w:pStyle w:val="DoubleSpaceParagaph"/>
      </w:pPr>
      <w:r>
        <w:t xml:space="preserve">§ 3. </w:t>
      </w:r>
      <w:proofErr w:type="gramStart"/>
      <w:r w:rsidR="007C4352">
        <w:t xml:space="preserve">For </w:t>
      </w:r>
      <w:r w:rsidR="000E1484">
        <w:t xml:space="preserve">any </w:t>
      </w:r>
      <w:r w:rsidR="007C4352">
        <w:t>application or renewal application for an exemption, as described in section two of this local law,</w:t>
      </w:r>
      <w:r w:rsidR="003A40F8">
        <w:t xml:space="preserve"> or for </w:t>
      </w:r>
      <w:r w:rsidR="003A40F8" w:rsidRPr="003A40F8">
        <w:t>a partial tax abatement for residential real property held in the cooperative or condominium form of ownership pursuant to section 467-a of the real property tax law, as described in paragraph (iv) of section two of this local law</w:t>
      </w:r>
      <w:r w:rsidR="003A40F8">
        <w:t>,</w:t>
      </w:r>
      <w:r w:rsidR="007C4352">
        <w:t xml:space="preserve"> filed with the department of finance</w:t>
      </w:r>
      <w:r w:rsidR="003A40F8">
        <w:t xml:space="preserve"> after the deadline for the filing of such application or renewal application and </w:t>
      </w:r>
      <w:r w:rsidR="007C4352">
        <w:t>on or before July 15, 2020,</w:t>
      </w:r>
      <w:r w:rsidR="000E1484">
        <w:t xml:space="preserve"> that has been denied by the department of finance,</w:t>
      </w:r>
      <w:r w:rsidR="007C4352">
        <w:t xml:space="preserve"> t</w:t>
      </w:r>
      <w:r>
        <w:t>he department of finance shall mail written notice of its denial of</w:t>
      </w:r>
      <w:r w:rsidR="00C62D8D">
        <w:t xml:space="preserve"> such</w:t>
      </w:r>
      <w:r>
        <w:t xml:space="preserve"> exemption</w:t>
      </w:r>
      <w:r w:rsidR="00ED4FA2">
        <w:t xml:space="preserve"> or </w:t>
      </w:r>
      <w:r w:rsidR="00ED4FA2" w:rsidRPr="00ED4FA2">
        <w:t xml:space="preserve">partial tax abatement </w:t>
      </w:r>
      <w:r>
        <w:t>to the property owner or such owner’s representative as provided on the application</w:t>
      </w:r>
      <w:r w:rsidR="00F85780">
        <w:t xml:space="preserve"> or the renewal application.</w:t>
      </w:r>
      <w:proofErr w:type="gramEnd"/>
      <w:r w:rsidR="00F85780">
        <w:t xml:space="preserve"> </w:t>
      </w:r>
      <w:proofErr w:type="gramStart"/>
      <w:r w:rsidR="00F85780">
        <w:t xml:space="preserve">Where such department has denied </w:t>
      </w:r>
      <w:r w:rsidR="00546A6F">
        <w:t xml:space="preserve">such </w:t>
      </w:r>
      <w:r w:rsidR="00F85780">
        <w:t>exemption or abatement,</w:t>
      </w:r>
      <w:r w:rsidR="002329AF">
        <w:t xml:space="preserve"> in whole or in part,</w:t>
      </w:r>
      <w:r w:rsidR="00F85780">
        <w:t xml:space="preserve"> such property owner</w:t>
      </w:r>
      <w:r w:rsidR="00017F22">
        <w:t xml:space="preserve"> or such owner’s representative</w:t>
      </w:r>
      <w:r w:rsidR="00F85780">
        <w:t xml:space="preserve"> may file for review of </w:t>
      </w:r>
      <w:r w:rsidR="002D2372">
        <w:t>a</w:t>
      </w:r>
      <w:r w:rsidR="00F4797E">
        <w:t xml:space="preserve"> </w:t>
      </w:r>
      <w:r w:rsidR="00F85780">
        <w:t>denial</w:t>
      </w:r>
      <w:r w:rsidR="002D2372">
        <w:t xml:space="preserve"> of any such exemption</w:t>
      </w:r>
      <w:r w:rsidR="00F85780">
        <w:t xml:space="preserve"> with the </w:t>
      </w:r>
      <w:r w:rsidR="00F85780" w:rsidRPr="005464FB">
        <w:t>tax commission</w:t>
      </w:r>
      <w:r w:rsidR="00546A6F">
        <w:t xml:space="preserve"> </w:t>
      </w:r>
      <w:r w:rsidR="00B778D2">
        <w:t xml:space="preserve">no later than </w:t>
      </w:r>
      <w:r w:rsidR="00546A6F">
        <w:t xml:space="preserve">30 days </w:t>
      </w:r>
      <w:r w:rsidR="00872D19">
        <w:t xml:space="preserve">from the date of </w:t>
      </w:r>
      <w:r w:rsidR="00546A6F">
        <w:t xml:space="preserve">such </w:t>
      </w:r>
      <w:r w:rsidR="002329AF">
        <w:t>denial, in accordance with the rules and procedures of the tax commission</w:t>
      </w:r>
      <w:r w:rsidR="002D2372">
        <w:t xml:space="preserve">, and may file for review of a denial of </w:t>
      </w:r>
      <w:r w:rsidR="00872D19">
        <w:t xml:space="preserve">such </w:t>
      </w:r>
      <w:r w:rsidR="002D2372" w:rsidRPr="002D2372">
        <w:t>tax abatement</w:t>
      </w:r>
      <w:r w:rsidR="002D2372">
        <w:t xml:space="preserve"> </w:t>
      </w:r>
      <w:r w:rsidR="000C7BD6">
        <w:t xml:space="preserve">with </w:t>
      </w:r>
      <w:r w:rsidR="000C7BD6">
        <w:lastRenderedPageBreak/>
        <w:t xml:space="preserve">such department no later than 30 days </w:t>
      </w:r>
      <w:r w:rsidR="00872D19">
        <w:t xml:space="preserve">from </w:t>
      </w:r>
      <w:r w:rsidR="000C7BD6">
        <w:t xml:space="preserve">the date of </w:t>
      </w:r>
      <w:r w:rsidR="007C6E8D">
        <w:t xml:space="preserve">such </w:t>
      </w:r>
      <w:r w:rsidR="000C7BD6">
        <w:t>denial</w:t>
      </w:r>
      <w:r w:rsidR="002329AF">
        <w:t>.</w:t>
      </w:r>
      <w:proofErr w:type="gramEnd"/>
      <w:r w:rsidR="002329AF">
        <w:t xml:space="preserve"> The tax commission</w:t>
      </w:r>
      <w:r w:rsidR="00B4012D">
        <w:t xml:space="preserve"> </w:t>
      </w:r>
      <w:r w:rsidR="00C659DE">
        <w:t>or</w:t>
      </w:r>
      <w:r w:rsidR="00B4012D">
        <w:t xml:space="preserve"> the department</w:t>
      </w:r>
      <w:r w:rsidR="003A27E0">
        <w:t xml:space="preserve">, as applicable, </w:t>
      </w:r>
      <w:r w:rsidR="00A94FE5">
        <w:t>shall</w:t>
      </w:r>
      <w:r w:rsidR="003A27E0">
        <w:t xml:space="preserve"> </w:t>
      </w:r>
      <w:r w:rsidR="00A94FE5" w:rsidRPr="00B4012D">
        <w:t>mail</w:t>
      </w:r>
      <w:r w:rsidR="00A94FE5">
        <w:t xml:space="preserve"> written notice of its determination to </w:t>
      </w:r>
      <w:r w:rsidR="00901F97">
        <w:t>the property owner</w:t>
      </w:r>
      <w:r w:rsidR="009C7E6B">
        <w:t xml:space="preserve"> or such owner’s representative</w:t>
      </w:r>
      <w:r w:rsidR="00AD1689">
        <w:t>,</w:t>
      </w:r>
      <w:r w:rsidR="00F4797E">
        <w:t xml:space="preserve"> </w:t>
      </w:r>
      <w:r w:rsidR="007C6E8D">
        <w:t xml:space="preserve">and </w:t>
      </w:r>
      <w:r w:rsidR="00B4012D">
        <w:t xml:space="preserve">the tax commission </w:t>
      </w:r>
      <w:r w:rsidR="007C6E8D">
        <w:t xml:space="preserve">shall provide notice of such determination to </w:t>
      </w:r>
      <w:r w:rsidR="00BD43A7">
        <w:t xml:space="preserve">such </w:t>
      </w:r>
      <w:r w:rsidR="007C6E8D">
        <w:t>department</w:t>
      </w:r>
      <w:r w:rsidR="00901F97">
        <w:t>.</w:t>
      </w:r>
      <w:r w:rsidR="007C6E8D">
        <w:t xml:space="preserve"> </w:t>
      </w:r>
      <w:r w:rsidR="00901F97">
        <w:t xml:space="preserve"> For the purpose of this local law, </w:t>
      </w:r>
      <w:r w:rsidR="00912F65">
        <w:t xml:space="preserve">a property </w:t>
      </w:r>
      <w:r w:rsidR="00901F97">
        <w:t>owner</w:t>
      </w:r>
      <w:r w:rsidR="009C7E6B">
        <w:t xml:space="preserve"> </w:t>
      </w:r>
      <w:r w:rsidR="00901F97">
        <w:t>may commence a proceeding under title 1 of article 7 of the real property tax law, or if applicable, under title 1-A of article 7 of the real property tax law</w:t>
      </w:r>
      <w:r w:rsidR="007C4352">
        <w:t>,</w:t>
      </w:r>
      <w:r w:rsidR="00912F65">
        <w:t xml:space="preserve"> within 30 days from the date </w:t>
      </w:r>
      <w:r w:rsidR="00FE2FF6">
        <w:t xml:space="preserve">of such </w:t>
      </w:r>
      <w:r w:rsidR="00912F65">
        <w:t>determination by the tax commission or the department</w:t>
      </w:r>
      <w:r w:rsidR="00B1362D">
        <w:t>, as applicable.</w:t>
      </w:r>
      <w:r w:rsidR="007C4352">
        <w:t xml:space="preserve"> </w:t>
      </w:r>
      <w:r w:rsidR="00B1362D">
        <w:t xml:space="preserve">A </w:t>
      </w:r>
      <w:r w:rsidR="007C4352">
        <w:t>property owner may</w:t>
      </w:r>
      <w:r w:rsidR="00B1362D">
        <w:t xml:space="preserve"> </w:t>
      </w:r>
      <w:r w:rsidR="007C4352">
        <w:t xml:space="preserve">commence a proceeding </w:t>
      </w:r>
      <w:r w:rsidR="00B1362D">
        <w:t xml:space="preserve">under article 78 of the civil practice law and rules </w:t>
      </w:r>
      <w:r w:rsidR="004139DF">
        <w:t>to review a determination of the department</w:t>
      </w:r>
      <w:r w:rsidR="00901F97">
        <w:t>.</w:t>
      </w:r>
    </w:p>
    <w:p w14:paraId="0F3F8B04" w14:textId="77777777" w:rsidR="008A73BA" w:rsidRDefault="00901F97" w:rsidP="001E0C19">
      <w:pPr>
        <w:pStyle w:val="DoubleSpaceParagaph"/>
      </w:pPr>
      <w:r>
        <w:t>§</w:t>
      </w:r>
      <w:r w:rsidR="00085C4E">
        <w:t xml:space="preserve"> 4</w:t>
      </w:r>
      <w:r>
        <w:t>. This</w:t>
      </w:r>
      <w:r w:rsidR="00EE2E80">
        <w:t xml:space="preserve"> local</w:t>
      </w:r>
      <w:r>
        <w:t xml:space="preserve"> law takes effect immediately</w:t>
      </w:r>
      <w:r w:rsidR="001E0C19">
        <w:t>.</w:t>
      </w:r>
    </w:p>
    <w:sectPr w:rsidR="008A73BA">
      <w:footerReference w:type="default" r:id="rId7"/>
      <w:footerReference w:type="first" r:id="rId8"/>
      <w:pgSz w:w="12240" w:h="15840"/>
      <w:pgMar w:top="1440" w:right="1440" w:bottom="965" w:left="1440" w:header="1440" w:footer="965" w:gutter="0"/>
      <w:lnNumType w:countBy="1" w:distance="43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C6F9" w14:textId="77777777" w:rsidR="00515A21" w:rsidRDefault="00515A21">
      <w:r>
        <w:separator/>
      </w:r>
    </w:p>
  </w:endnote>
  <w:endnote w:type="continuationSeparator" w:id="0">
    <w:p w14:paraId="67D49319" w14:textId="77777777" w:rsidR="00515A21" w:rsidRDefault="0051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</w:tblGrid>
    <w:tr w:rsidR="006E2599" w14:paraId="62D1E803" w14:textId="77777777">
      <w:trPr>
        <w:jc w:val="center"/>
      </w:trPr>
      <w:tc>
        <w:tcPr>
          <w:tcW w:w="3192" w:type="dxa"/>
          <w:vAlign w:val="center"/>
        </w:tcPr>
        <w:p w14:paraId="2E2BD688" w14:textId="77777777" w:rsidR="006E2599" w:rsidRDefault="006E2599">
          <w:pPr>
            <w:jc w:val="right"/>
            <w:rPr>
              <w:sz w:val="16"/>
            </w:rPr>
          </w:pPr>
        </w:p>
      </w:tc>
    </w:tr>
  </w:tbl>
  <w:p w14:paraId="29BE954E" w14:textId="77777777" w:rsidR="008A73BA" w:rsidRDefault="008A73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4332" w14:textId="77777777" w:rsidR="008A73BA" w:rsidRDefault="008A73BA">
    <w:pPr>
      <w:spacing w:before="140" w:line="100" w:lineRule="exact"/>
      <w:rPr>
        <w:sz w:val="10"/>
      </w:rPr>
    </w:pPr>
  </w:p>
  <w:p w14:paraId="03E7A544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68BBDBD8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22AA" w14:textId="77777777" w:rsidR="00515A21" w:rsidRDefault="00515A21">
      <w:r>
        <w:separator/>
      </w:r>
    </w:p>
  </w:footnote>
  <w:footnote w:type="continuationSeparator" w:id="0">
    <w:p w14:paraId="50964A9F" w14:textId="77777777" w:rsidR="00515A21" w:rsidRDefault="0051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77F95863"/>
    <w:multiLevelType w:val="hybridMultilevel"/>
    <w:tmpl w:val="D4A6A24A"/>
    <w:lvl w:ilvl="0" w:tplc="D6CC0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6C4E"/>
    <w:rsid w:val="00017F22"/>
    <w:rsid w:val="00050B9D"/>
    <w:rsid w:val="00085C4E"/>
    <w:rsid w:val="00086528"/>
    <w:rsid w:val="000A70E2"/>
    <w:rsid w:val="000C7BD6"/>
    <w:rsid w:val="000E1484"/>
    <w:rsid w:val="000E21CA"/>
    <w:rsid w:val="000E2FD8"/>
    <w:rsid w:val="000F3343"/>
    <w:rsid w:val="00117217"/>
    <w:rsid w:val="00125660"/>
    <w:rsid w:val="001517B8"/>
    <w:rsid w:val="001664B1"/>
    <w:rsid w:val="00166D7D"/>
    <w:rsid w:val="00190719"/>
    <w:rsid w:val="00194BA0"/>
    <w:rsid w:val="001E0C19"/>
    <w:rsid w:val="001F5F9B"/>
    <w:rsid w:val="002329AF"/>
    <w:rsid w:val="002664F8"/>
    <w:rsid w:val="00280B31"/>
    <w:rsid w:val="002D2372"/>
    <w:rsid w:val="00315751"/>
    <w:rsid w:val="0036209D"/>
    <w:rsid w:val="00363D83"/>
    <w:rsid w:val="00383E78"/>
    <w:rsid w:val="00383EA5"/>
    <w:rsid w:val="00385B48"/>
    <w:rsid w:val="003A27E0"/>
    <w:rsid w:val="003A40F8"/>
    <w:rsid w:val="003E492B"/>
    <w:rsid w:val="004139DF"/>
    <w:rsid w:val="00416999"/>
    <w:rsid w:val="00417718"/>
    <w:rsid w:val="00456077"/>
    <w:rsid w:val="004626BC"/>
    <w:rsid w:val="00464442"/>
    <w:rsid w:val="00477408"/>
    <w:rsid w:val="004B5A62"/>
    <w:rsid w:val="00515A21"/>
    <w:rsid w:val="00524B5E"/>
    <w:rsid w:val="005464FB"/>
    <w:rsid w:val="00546A6F"/>
    <w:rsid w:val="005473D8"/>
    <w:rsid w:val="00584095"/>
    <w:rsid w:val="005866D7"/>
    <w:rsid w:val="005D5829"/>
    <w:rsid w:val="005E5F80"/>
    <w:rsid w:val="005F0E6F"/>
    <w:rsid w:val="00600DA0"/>
    <w:rsid w:val="006664C2"/>
    <w:rsid w:val="0066714B"/>
    <w:rsid w:val="00684A11"/>
    <w:rsid w:val="006D31F4"/>
    <w:rsid w:val="006E2599"/>
    <w:rsid w:val="007065CA"/>
    <w:rsid w:val="00720285"/>
    <w:rsid w:val="007412BA"/>
    <w:rsid w:val="007C4352"/>
    <w:rsid w:val="007C6E8D"/>
    <w:rsid w:val="007D60D6"/>
    <w:rsid w:val="00872D19"/>
    <w:rsid w:val="008A615E"/>
    <w:rsid w:val="008A73BA"/>
    <w:rsid w:val="008B1431"/>
    <w:rsid w:val="008C3EE0"/>
    <w:rsid w:val="008D0C87"/>
    <w:rsid w:val="00901F97"/>
    <w:rsid w:val="00912F65"/>
    <w:rsid w:val="00944A15"/>
    <w:rsid w:val="00956537"/>
    <w:rsid w:val="00977889"/>
    <w:rsid w:val="00990E5C"/>
    <w:rsid w:val="009C7E6B"/>
    <w:rsid w:val="00A94FE5"/>
    <w:rsid w:val="00AC4AD1"/>
    <w:rsid w:val="00AC4CCE"/>
    <w:rsid w:val="00AC7402"/>
    <w:rsid w:val="00AD1689"/>
    <w:rsid w:val="00AD2D93"/>
    <w:rsid w:val="00AD40DC"/>
    <w:rsid w:val="00AF75AE"/>
    <w:rsid w:val="00B00D2F"/>
    <w:rsid w:val="00B1362D"/>
    <w:rsid w:val="00B3086A"/>
    <w:rsid w:val="00B4012D"/>
    <w:rsid w:val="00B4568E"/>
    <w:rsid w:val="00B56231"/>
    <w:rsid w:val="00B731A1"/>
    <w:rsid w:val="00B76A3C"/>
    <w:rsid w:val="00B778D2"/>
    <w:rsid w:val="00B8566F"/>
    <w:rsid w:val="00BB1C8A"/>
    <w:rsid w:val="00BB7399"/>
    <w:rsid w:val="00BD43A7"/>
    <w:rsid w:val="00BD4D9A"/>
    <w:rsid w:val="00BE03D5"/>
    <w:rsid w:val="00BF3C8D"/>
    <w:rsid w:val="00BF6A22"/>
    <w:rsid w:val="00C2183C"/>
    <w:rsid w:val="00C2259F"/>
    <w:rsid w:val="00C243B6"/>
    <w:rsid w:val="00C62D8D"/>
    <w:rsid w:val="00C659DE"/>
    <w:rsid w:val="00CB7633"/>
    <w:rsid w:val="00CE41DA"/>
    <w:rsid w:val="00D010EC"/>
    <w:rsid w:val="00D04485"/>
    <w:rsid w:val="00D31825"/>
    <w:rsid w:val="00D33126"/>
    <w:rsid w:val="00D40029"/>
    <w:rsid w:val="00DA79A6"/>
    <w:rsid w:val="00DB2ABE"/>
    <w:rsid w:val="00DD01E8"/>
    <w:rsid w:val="00DD2921"/>
    <w:rsid w:val="00E1527D"/>
    <w:rsid w:val="00E277D2"/>
    <w:rsid w:val="00E575CA"/>
    <w:rsid w:val="00EC0145"/>
    <w:rsid w:val="00EC5262"/>
    <w:rsid w:val="00ED4FA2"/>
    <w:rsid w:val="00EE2E80"/>
    <w:rsid w:val="00F008D6"/>
    <w:rsid w:val="00F3481E"/>
    <w:rsid w:val="00F4797E"/>
    <w:rsid w:val="00F764C4"/>
    <w:rsid w:val="00F85780"/>
    <w:rsid w:val="00F93414"/>
    <w:rsid w:val="00FE2FF6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DBB19"/>
  <w15:docId w15:val="{7CB7135B-ADFF-F444-851B-A1C5A1B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8B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D2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D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2D93"/>
  </w:style>
  <w:style w:type="paragraph" w:styleId="CommentSubject">
    <w:name w:val="annotation subject"/>
    <w:basedOn w:val="CommentText"/>
    <w:next w:val="CommentText"/>
    <w:link w:val="CommentSubjectChar"/>
    <w:rsid w:val="00AD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2D93"/>
    <w:rPr>
      <w:b/>
      <w:bCs/>
    </w:rPr>
  </w:style>
  <w:style w:type="character" w:styleId="Hyperlink">
    <w:name w:val="Hyperlink"/>
    <w:basedOn w:val="DefaultParagraphFont"/>
    <w:rsid w:val="006671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259F"/>
    <w:rPr>
      <w:sz w:val="24"/>
    </w:rPr>
  </w:style>
  <w:style w:type="character" w:customStyle="1" w:styleId="BodyTextChar">
    <w:name w:val="Body Text Char"/>
    <w:basedOn w:val="DefaultParagraphFont"/>
    <w:link w:val="BodyText"/>
    <w:rsid w:val="00DB2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Fastenberg, Andrea</dc:creator>
  <cp:keywords/>
  <dc:description/>
  <cp:lastModifiedBy>DelFranco, Ruthie</cp:lastModifiedBy>
  <cp:revision>4</cp:revision>
  <cp:lastPrinted>2020-07-08T22:53:00Z</cp:lastPrinted>
  <dcterms:created xsi:type="dcterms:W3CDTF">2020-09-16T17:46:00Z</dcterms:created>
  <dcterms:modified xsi:type="dcterms:W3CDTF">2020-09-17T19:32:00Z</dcterms:modified>
  <cp:category/>
</cp:coreProperties>
</file>