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D6453" w14:textId="77777777" w:rsidR="0088100A" w:rsidRPr="006C208A" w:rsidRDefault="00796D58" w:rsidP="008324EB">
      <w:pPr>
        <w:suppressLineNumbers/>
        <w:jc w:val="right"/>
        <w:rPr>
          <w:rFonts w:ascii="Times New Roman" w:hAnsi="Times New Roman"/>
          <w:u w:val="single"/>
        </w:rPr>
      </w:pPr>
      <w:bookmarkStart w:id="0" w:name="_GoBack"/>
      <w:bookmarkEnd w:id="0"/>
      <w:r w:rsidRPr="006C208A">
        <w:rPr>
          <w:rFonts w:ascii="Times New Roman" w:hAnsi="Times New Roman"/>
          <w:u w:val="single"/>
        </w:rPr>
        <w:t xml:space="preserve">Committee on </w:t>
      </w:r>
      <w:r w:rsidR="0088100A" w:rsidRPr="006C208A">
        <w:rPr>
          <w:rFonts w:ascii="Times New Roman" w:hAnsi="Times New Roman"/>
          <w:u w:val="single"/>
        </w:rPr>
        <w:t xml:space="preserve">Cultural Affairs, Libraries and </w:t>
      </w:r>
    </w:p>
    <w:p w14:paraId="2D4EA8C8" w14:textId="77777777" w:rsidR="00796D58" w:rsidRPr="006C208A" w:rsidRDefault="0088100A" w:rsidP="008324EB">
      <w:pPr>
        <w:suppressLineNumbers/>
        <w:jc w:val="right"/>
        <w:rPr>
          <w:rFonts w:ascii="Times New Roman" w:hAnsi="Times New Roman"/>
          <w:u w:val="single"/>
        </w:rPr>
      </w:pPr>
      <w:r w:rsidRPr="006C208A">
        <w:rPr>
          <w:rFonts w:ascii="Times New Roman" w:hAnsi="Times New Roman"/>
          <w:u w:val="single"/>
        </w:rPr>
        <w:t>International Intergroup Relations</w:t>
      </w:r>
      <w:r w:rsidR="00796D58" w:rsidRPr="006C208A">
        <w:rPr>
          <w:rFonts w:ascii="Times New Roman" w:hAnsi="Times New Roman"/>
          <w:u w:val="single"/>
        </w:rPr>
        <w:t xml:space="preserve"> </w:t>
      </w:r>
    </w:p>
    <w:p w14:paraId="3DADD853" w14:textId="77777777" w:rsidR="00796D58" w:rsidRPr="006C208A" w:rsidRDefault="0088100A" w:rsidP="008324EB">
      <w:pPr>
        <w:suppressLineNumbers/>
        <w:jc w:val="right"/>
        <w:rPr>
          <w:rFonts w:ascii="Times New Roman" w:hAnsi="Times New Roman"/>
        </w:rPr>
      </w:pPr>
      <w:r w:rsidRPr="006C208A">
        <w:rPr>
          <w:rFonts w:ascii="Times New Roman" w:hAnsi="Times New Roman"/>
        </w:rPr>
        <w:t>Brenda McKinney</w:t>
      </w:r>
      <w:r w:rsidR="00796D58" w:rsidRPr="006C208A">
        <w:rPr>
          <w:rFonts w:ascii="Times New Roman" w:hAnsi="Times New Roman"/>
        </w:rPr>
        <w:t xml:space="preserve">, </w:t>
      </w:r>
      <w:r w:rsidR="00796D58" w:rsidRPr="006C208A">
        <w:rPr>
          <w:rFonts w:ascii="Times New Roman" w:hAnsi="Times New Roman"/>
          <w:i/>
        </w:rPr>
        <w:t>Counsel</w:t>
      </w:r>
    </w:p>
    <w:p w14:paraId="5150AF8F" w14:textId="77777777" w:rsidR="00796D58" w:rsidRPr="006C208A" w:rsidRDefault="0088100A" w:rsidP="008324EB">
      <w:pPr>
        <w:suppressLineNumbers/>
        <w:jc w:val="right"/>
        <w:rPr>
          <w:rFonts w:ascii="Times New Roman" w:hAnsi="Times New Roman"/>
          <w:i/>
        </w:rPr>
      </w:pPr>
      <w:r w:rsidRPr="006C208A">
        <w:rPr>
          <w:rFonts w:ascii="Times New Roman" w:hAnsi="Times New Roman"/>
        </w:rPr>
        <w:t>Cristy Dwyer</w:t>
      </w:r>
      <w:r w:rsidR="00796D58" w:rsidRPr="006C208A">
        <w:rPr>
          <w:rFonts w:ascii="Times New Roman" w:hAnsi="Times New Roman"/>
        </w:rPr>
        <w:t xml:space="preserve">, </w:t>
      </w:r>
      <w:r w:rsidR="001C135D" w:rsidRPr="001C135D">
        <w:rPr>
          <w:rFonts w:ascii="Times New Roman" w:hAnsi="Times New Roman"/>
          <w:i/>
        </w:rPr>
        <w:t>Legislative</w:t>
      </w:r>
      <w:r w:rsidR="001C135D">
        <w:rPr>
          <w:rFonts w:ascii="Times New Roman" w:hAnsi="Times New Roman"/>
        </w:rPr>
        <w:t xml:space="preserve"> </w:t>
      </w:r>
      <w:r w:rsidR="00796D58" w:rsidRPr="006C208A">
        <w:rPr>
          <w:rFonts w:ascii="Times New Roman" w:hAnsi="Times New Roman"/>
          <w:i/>
        </w:rPr>
        <w:t>Policy Analyst</w:t>
      </w:r>
    </w:p>
    <w:p w14:paraId="1F6BDEC3" w14:textId="77777777" w:rsidR="00796D58" w:rsidRPr="006C208A" w:rsidRDefault="0088100A" w:rsidP="008324EB">
      <w:pPr>
        <w:suppressLineNumbers/>
        <w:jc w:val="right"/>
        <w:rPr>
          <w:rFonts w:ascii="Times New Roman" w:hAnsi="Times New Roman"/>
          <w:i/>
        </w:rPr>
      </w:pPr>
      <w:r w:rsidRPr="006C208A">
        <w:rPr>
          <w:rFonts w:ascii="Times New Roman" w:hAnsi="Times New Roman"/>
        </w:rPr>
        <w:t>Aliya Ali</w:t>
      </w:r>
      <w:r w:rsidR="00796D58" w:rsidRPr="006C208A">
        <w:rPr>
          <w:rFonts w:ascii="Times New Roman" w:hAnsi="Times New Roman"/>
        </w:rPr>
        <w:t xml:space="preserve">, </w:t>
      </w:r>
      <w:r w:rsidRPr="006C208A">
        <w:rPr>
          <w:rFonts w:ascii="Times New Roman" w:hAnsi="Times New Roman"/>
          <w:i/>
        </w:rPr>
        <w:t>Principal F</w:t>
      </w:r>
      <w:r w:rsidR="00796D58" w:rsidRPr="006C208A">
        <w:rPr>
          <w:rFonts w:ascii="Times New Roman" w:hAnsi="Times New Roman"/>
          <w:i/>
        </w:rPr>
        <w:t>inancial Analyst</w:t>
      </w:r>
    </w:p>
    <w:p w14:paraId="084DA234" w14:textId="77777777" w:rsidR="00847CAE" w:rsidRPr="006C208A" w:rsidRDefault="00847CAE" w:rsidP="008324EB">
      <w:pPr>
        <w:suppressLineNumbers/>
        <w:jc w:val="right"/>
        <w:rPr>
          <w:rFonts w:ascii="Times New Roman" w:hAnsi="Times New Roman"/>
          <w:i/>
          <w:u w:val="single"/>
        </w:rPr>
      </w:pPr>
    </w:p>
    <w:p w14:paraId="255463AF" w14:textId="77777777" w:rsidR="00796D58" w:rsidRPr="006C208A" w:rsidRDefault="00796D58" w:rsidP="008324EB">
      <w:pPr>
        <w:suppressLineNumbers/>
        <w:rPr>
          <w:rFonts w:ascii="Times New Roman" w:hAnsi="Times New Roman"/>
          <w:u w:val="single"/>
        </w:rPr>
      </w:pPr>
    </w:p>
    <w:p w14:paraId="3180EC4B" w14:textId="77777777" w:rsidR="00796D58" w:rsidRPr="006C208A" w:rsidRDefault="00796D58" w:rsidP="008324EB">
      <w:pPr>
        <w:suppressLineNumbers/>
        <w:jc w:val="right"/>
        <w:rPr>
          <w:rFonts w:ascii="Times New Roman" w:hAnsi="Times New Roman"/>
          <w:u w:val="single"/>
        </w:rPr>
      </w:pPr>
    </w:p>
    <w:p w14:paraId="39F5CA2B" w14:textId="77777777" w:rsidR="00796D58" w:rsidRPr="006C208A" w:rsidRDefault="00796D58" w:rsidP="008324EB">
      <w:pPr>
        <w:suppressLineNumbers/>
        <w:jc w:val="right"/>
        <w:rPr>
          <w:rFonts w:ascii="Times New Roman" w:hAnsi="Times New Roman"/>
          <w:u w:val="single"/>
        </w:rPr>
      </w:pPr>
    </w:p>
    <w:p w14:paraId="2559B40E" w14:textId="77777777" w:rsidR="00796D58" w:rsidRPr="006C208A" w:rsidRDefault="00796D58" w:rsidP="008324EB">
      <w:pPr>
        <w:suppressLineNumbers/>
        <w:jc w:val="right"/>
        <w:rPr>
          <w:rFonts w:ascii="Times New Roman" w:hAnsi="Times New Roman"/>
          <w:u w:val="single"/>
        </w:rPr>
      </w:pPr>
    </w:p>
    <w:p w14:paraId="7D5D4E28" w14:textId="77777777" w:rsidR="00796D58" w:rsidRPr="006C208A" w:rsidRDefault="00796D58" w:rsidP="008324EB">
      <w:pPr>
        <w:suppressLineNumbers/>
        <w:jc w:val="right"/>
        <w:rPr>
          <w:rFonts w:ascii="Times New Roman" w:hAnsi="Times New Roman"/>
          <w:u w:val="single"/>
        </w:rPr>
      </w:pPr>
    </w:p>
    <w:p w14:paraId="7F8C42E6" w14:textId="77777777" w:rsidR="00796D58" w:rsidRPr="006C208A" w:rsidRDefault="00796D58" w:rsidP="008324EB">
      <w:pPr>
        <w:suppressLineNumbers/>
        <w:jc w:val="right"/>
        <w:rPr>
          <w:rFonts w:ascii="Times New Roman" w:hAnsi="Times New Roman"/>
          <w:u w:val="single"/>
        </w:rPr>
      </w:pPr>
    </w:p>
    <w:p w14:paraId="42EF60D3" w14:textId="77777777" w:rsidR="00796D58" w:rsidRPr="006C208A" w:rsidRDefault="00796D58" w:rsidP="008324EB">
      <w:pPr>
        <w:suppressLineNumbers/>
        <w:jc w:val="right"/>
        <w:rPr>
          <w:rFonts w:ascii="Times New Roman" w:hAnsi="Times New Roman"/>
          <w:u w:val="single"/>
        </w:rPr>
      </w:pPr>
      <w:r w:rsidRPr="006C208A">
        <w:rPr>
          <w:rFonts w:ascii="Times New Roman" w:hAnsi="Times New Roman"/>
          <w:noProof/>
        </w:rPr>
        <w:drawing>
          <wp:anchor distT="57150" distB="57150" distL="57150" distR="57150" simplePos="0" relativeHeight="251659264" behindDoc="1" locked="0" layoutInCell="1" allowOverlap="1" wp14:anchorId="084C9DE8" wp14:editId="7E529522">
            <wp:simplePos x="0" y="0"/>
            <wp:positionH relativeFrom="margin">
              <wp:align>center</wp:align>
            </wp:positionH>
            <wp:positionV relativeFrom="page">
              <wp:posOffset>2946400</wp:posOffset>
            </wp:positionV>
            <wp:extent cx="1216025" cy="1243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pic:spPr>
                </pic:pic>
              </a:graphicData>
            </a:graphic>
            <wp14:sizeRelH relativeFrom="page">
              <wp14:pctWidth>0</wp14:pctWidth>
            </wp14:sizeRelH>
            <wp14:sizeRelV relativeFrom="page">
              <wp14:pctHeight>0</wp14:pctHeight>
            </wp14:sizeRelV>
          </wp:anchor>
        </w:drawing>
      </w:r>
    </w:p>
    <w:p w14:paraId="74624E73" w14:textId="77777777" w:rsidR="00796D58" w:rsidRPr="006C208A" w:rsidRDefault="00796D58" w:rsidP="008324EB">
      <w:pPr>
        <w:suppressLineNumbers/>
        <w:jc w:val="right"/>
        <w:rPr>
          <w:rFonts w:ascii="Times New Roman" w:hAnsi="Times New Roman"/>
        </w:rPr>
      </w:pPr>
    </w:p>
    <w:p w14:paraId="7A687CC6" w14:textId="77777777" w:rsidR="00796D58" w:rsidRPr="006C208A" w:rsidRDefault="00796D58" w:rsidP="008324EB">
      <w:pPr>
        <w:suppressLineNumbers/>
        <w:jc w:val="right"/>
        <w:rPr>
          <w:rFonts w:ascii="Times New Roman" w:hAnsi="Times New Roman"/>
        </w:rPr>
      </w:pPr>
    </w:p>
    <w:p w14:paraId="1587A075" w14:textId="77777777" w:rsidR="00796D58" w:rsidRPr="006C208A" w:rsidRDefault="00796D58" w:rsidP="008324EB">
      <w:pPr>
        <w:pStyle w:val="Heading4A"/>
        <w:suppressLineNumbers/>
        <w:suppressAutoHyphens/>
        <w:rPr>
          <w:rFonts w:ascii="Times New Roman" w:eastAsia="Times New Roman" w:hAnsi="Times New Roman" w:cs="Times New Roman"/>
          <w:b w:val="0"/>
          <w:bCs w:val="0"/>
          <w:color w:val="auto"/>
          <w:u w:val="none"/>
        </w:rPr>
      </w:pPr>
    </w:p>
    <w:p w14:paraId="0F236AF8" w14:textId="77777777" w:rsidR="00796D58" w:rsidRPr="006C208A" w:rsidRDefault="00796D58" w:rsidP="008324EB">
      <w:pPr>
        <w:pStyle w:val="Heading4A"/>
        <w:suppressLineNumbers/>
        <w:suppressAutoHyphens/>
        <w:jc w:val="left"/>
        <w:rPr>
          <w:rFonts w:ascii="Times New Roman" w:eastAsia="Times New Roman" w:hAnsi="Times New Roman" w:cs="Times New Roman"/>
          <w:color w:val="auto"/>
          <w:spacing w:val="-3"/>
        </w:rPr>
      </w:pPr>
    </w:p>
    <w:p w14:paraId="5CCB63FD" w14:textId="77777777" w:rsidR="14BDE5F7" w:rsidRPr="006C208A" w:rsidRDefault="14BDE5F7" w:rsidP="008324EB">
      <w:pPr>
        <w:suppressLineNumbers/>
        <w:rPr>
          <w:rFonts w:ascii="Times New Roman" w:hAnsi="Times New Roman"/>
        </w:rPr>
      </w:pPr>
    </w:p>
    <w:p w14:paraId="01C7CE16" w14:textId="77777777" w:rsidR="00796D58" w:rsidRPr="006C208A" w:rsidRDefault="00796D58" w:rsidP="008324EB">
      <w:pPr>
        <w:pStyle w:val="Heading4A"/>
        <w:suppressLineNumbers/>
        <w:suppressAutoHyphens/>
        <w:rPr>
          <w:rFonts w:ascii="Times New Roman" w:hAnsi="Times New Roman" w:cs="Times New Roman"/>
          <w:color w:val="auto"/>
          <w:spacing w:val="-3"/>
          <w:u w:val="none"/>
        </w:rPr>
      </w:pPr>
    </w:p>
    <w:p w14:paraId="6939C80E" w14:textId="77777777" w:rsidR="00796D58" w:rsidRPr="006C208A" w:rsidRDefault="00796D58" w:rsidP="008324EB">
      <w:pPr>
        <w:pStyle w:val="Heading4A"/>
        <w:suppressLineNumbers/>
        <w:suppressAutoHyphens/>
        <w:rPr>
          <w:rFonts w:ascii="Times New Roman" w:hAnsi="Times New Roman" w:cs="Times New Roman"/>
          <w:color w:val="auto"/>
          <w:spacing w:val="-3"/>
          <w:u w:val="none"/>
        </w:rPr>
      </w:pPr>
    </w:p>
    <w:p w14:paraId="68BCA56A" w14:textId="77777777" w:rsidR="00796D58" w:rsidRPr="006C208A" w:rsidRDefault="00796D58" w:rsidP="008324EB">
      <w:pPr>
        <w:pStyle w:val="Heading4A"/>
        <w:suppressLineNumbers/>
        <w:suppressAutoHyphens/>
        <w:rPr>
          <w:rFonts w:ascii="Times New Roman" w:eastAsia="Times New Roman" w:hAnsi="Times New Roman" w:cs="Times New Roman"/>
          <w:color w:val="auto"/>
          <w:spacing w:val="-3"/>
          <w:u w:val="none"/>
        </w:rPr>
      </w:pPr>
      <w:r w:rsidRPr="006C208A">
        <w:rPr>
          <w:rFonts w:ascii="Times New Roman" w:hAnsi="Times New Roman" w:cs="Times New Roman"/>
          <w:color w:val="auto"/>
          <w:spacing w:val="-3"/>
          <w:u w:val="none"/>
        </w:rPr>
        <w:t>The Council of the City of New York</w:t>
      </w:r>
    </w:p>
    <w:p w14:paraId="2822CCAB" w14:textId="77777777" w:rsidR="00796D58" w:rsidRPr="006C208A" w:rsidRDefault="00796D58" w:rsidP="008324EB">
      <w:pPr>
        <w:suppressLineNumbers/>
        <w:tabs>
          <w:tab w:val="center" w:pos="4680"/>
        </w:tabs>
        <w:suppressAutoHyphens/>
        <w:jc w:val="center"/>
        <w:rPr>
          <w:rFonts w:ascii="Times New Roman" w:hAnsi="Times New Roman"/>
          <w:spacing w:val="-3"/>
        </w:rPr>
      </w:pPr>
    </w:p>
    <w:p w14:paraId="5A128AF2" w14:textId="77777777" w:rsidR="00796D58" w:rsidRPr="006C208A" w:rsidRDefault="00221137" w:rsidP="008324EB">
      <w:pPr>
        <w:pStyle w:val="Heading5A"/>
        <w:suppressLineNumbers/>
        <w:tabs>
          <w:tab w:val="center" w:pos="4680"/>
        </w:tabs>
        <w:suppressAutoHyphens/>
        <w:jc w:val="center"/>
        <w:rPr>
          <w:color w:val="auto"/>
          <w:sz w:val="24"/>
          <w:szCs w:val="24"/>
        </w:rPr>
      </w:pPr>
      <w:r w:rsidRPr="006C208A">
        <w:rPr>
          <w:color w:val="auto"/>
          <w:sz w:val="24"/>
          <w:szCs w:val="24"/>
        </w:rPr>
        <w:t>COMMITTEE REPORT</w:t>
      </w:r>
      <w:r w:rsidR="00796D58" w:rsidRPr="006C208A">
        <w:rPr>
          <w:color w:val="auto"/>
          <w:sz w:val="24"/>
          <w:szCs w:val="24"/>
        </w:rPr>
        <w:t xml:space="preserve"> OF THE HUMAN SERVICES DIVISION</w:t>
      </w:r>
    </w:p>
    <w:p w14:paraId="1469430E" w14:textId="77777777" w:rsidR="00796D58" w:rsidRPr="006C208A" w:rsidRDefault="00796D58" w:rsidP="008324EB">
      <w:pPr>
        <w:suppressLineNumbers/>
        <w:tabs>
          <w:tab w:val="center" w:pos="4680"/>
        </w:tabs>
        <w:suppressAutoHyphens/>
        <w:jc w:val="center"/>
        <w:rPr>
          <w:rFonts w:ascii="Times New Roman" w:hAnsi="Times New Roman"/>
          <w:spacing w:val="-3"/>
        </w:rPr>
      </w:pPr>
      <w:r w:rsidRPr="006C208A">
        <w:rPr>
          <w:rFonts w:ascii="Times New Roman" w:hAnsi="Times New Roman"/>
          <w:spacing w:val="-3"/>
        </w:rPr>
        <w:t xml:space="preserve">Jeffrey Baker, </w:t>
      </w:r>
      <w:r w:rsidRPr="006C208A">
        <w:rPr>
          <w:rFonts w:ascii="Times New Roman" w:hAnsi="Times New Roman"/>
          <w:i/>
          <w:spacing w:val="-3"/>
        </w:rPr>
        <w:t>Legislative Director</w:t>
      </w:r>
    </w:p>
    <w:p w14:paraId="253E1B19" w14:textId="77777777" w:rsidR="00796D58" w:rsidRPr="006C208A" w:rsidRDefault="00796D58" w:rsidP="008324EB">
      <w:pPr>
        <w:suppressLineNumbers/>
        <w:tabs>
          <w:tab w:val="center" w:pos="4680"/>
        </w:tabs>
        <w:suppressAutoHyphens/>
        <w:jc w:val="center"/>
        <w:rPr>
          <w:rFonts w:ascii="Times New Roman" w:hAnsi="Times New Roman"/>
          <w:i/>
          <w:spacing w:val="-3"/>
        </w:rPr>
      </w:pPr>
      <w:r w:rsidRPr="006C208A">
        <w:rPr>
          <w:rFonts w:ascii="Times New Roman" w:hAnsi="Times New Roman"/>
          <w:spacing w:val="-3"/>
        </w:rPr>
        <w:t xml:space="preserve">Andrea Vazquez, </w:t>
      </w:r>
      <w:r w:rsidRPr="006C208A">
        <w:rPr>
          <w:rFonts w:ascii="Times New Roman" w:hAnsi="Times New Roman"/>
          <w:i/>
          <w:spacing w:val="-3"/>
        </w:rPr>
        <w:t>Deputy Director for Human Services</w:t>
      </w:r>
    </w:p>
    <w:p w14:paraId="5AA24B99" w14:textId="77777777" w:rsidR="00796D58" w:rsidRPr="006C208A" w:rsidRDefault="00796D58" w:rsidP="008324EB">
      <w:pPr>
        <w:suppressLineNumbers/>
        <w:tabs>
          <w:tab w:val="center" w:pos="4680"/>
        </w:tabs>
        <w:suppressAutoHyphens/>
        <w:jc w:val="center"/>
        <w:rPr>
          <w:rFonts w:ascii="Times New Roman" w:hAnsi="Times New Roman"/>
          <w:i/>
          <w:spacing w:val="-3"/>
        </w:rPr>
      </w:pPr>
    </w:p>
    <w:p w14:paraId="1F3B0B4B" w14:textId="77777777" w:rsidR="00796D58" w:rsidRPr="006C208A" w:rsidRDefault="00796D58" w:rsidP="008324EB">
      <w:pPr>
        <w:pStyle w:val="Heading5A"/>
        <w:suppressLineNumbers/>
        <w:jc w:val="center"/>
        <w:rPr>
          <w:color w:val="auto"/>
          <w:sz w:val="24"/>
          <w:szCs w:val="24"/>
        </w:rPr>
      </w:pPr>
      <w:r w:rsidRPr="006C208A">
        <w:rPr>
          <w:color w:val="auto"/>
          <w:sz w:val="24"/>
          <w:szCs w:val="24"/>
        </w:rPr>
        <w:t xml:space="preserve">COMMITTEE ON </w:t>
      </w:r>
      <w:r w:rsidR="0088100A" w:rsidRPr="006C208A">
        <w:rPr>
          <w:color w:val="auto"/>
          <w:sz w:val="24"/>
          <w:szCs w:val="24"/>
        </w:rPr>
        <w:t xml:space="preserve">CULTURAL AFFAIRS, LIBRARIES </w:t>
      </w:r>
    </w:p>
    <w:p w14:paraId="372D0680" w14:textId="77777777" w:rsidR="0088100A" w:rsidRPr="006C208A" w:rsidRDefault="0088100A" w:rsidP="008324EB">
      <w:pPr>
        <w:pStyle w:val="Heading5A"/>
        <w:suppressLineNumbers/>
        <w:jc w:val="center"/>
        <w:rPr>
          <w:color w:val="auto"/>
          <w:sz w:val="24"/>
          <w:szCs w:val="24"/>
        </w:rPr>
      </w:pPr>
      <w:r w:rsidRPr="006C208A">
        <w:rPr>
          <w:color w:val="auto"/>
          <w:sz w:val="24"/>
          <w:szCs w:val="24"/>
        </w:rPr>
        <w:t>AND INTERNATIONAL INTERGROUP RELATION</w:t>
      </w:r>
      <w:r w:rsidR="00DE001E" w:rsidRPr="006C208A">
        <w:rPr>
          <w:color w:val="auto"/>
          <w:sz w:val="24"/>
          <w:szCs w:val="24"/>
        </w:rPr>
        <w:t>S</w:t>
      </w:r>
    </w:p>
    <w:p w14:paraId="555F3690" w14:textId="77777777" w:rsidR="00796D58" w:rsidRPr="006C208A" w:rsidRDefault="00796D58" w:rsidP="008324EB">
      <w:pPr>
        <w:pStyle w:val="Heading4A"/>
        <w:suppressLineNumbers/>
        <w:rPr>
          <w:rFonts w:ascii="Times New Roman" w:eastAsia="Times New Roman" w:hAnsi="Times New Roman" w:cs="Times New Roman"/>
          <w:b w:val="0"/>
          <w:bCs w:val="0"/>
          <w:color w:val="auto"/>
          <w:u w:val="none"/>
        </w:rPr>
      </w:pPr>
      <w:r w:rsidRPr="006C208A">
        <w:rPr>
          <w:rFonts w:ascii="Times New Roman" w:hAnsi="Times New Roman" w:cs="Times New Roman"/>
          <w:b w:val="0"/>
          <w:bCs w:val="0"/>
          <w:color w:val="auto"/>
          <w:u w:val="none"/>
        </w:rPr>
        <w:t xml:space="preserve">Hon. </w:t>
      </w:r>
      <w:r w:rsidR="0088100A" w:rsidRPr="006C208A">
        <w:rPr>
          <w:rFonts w:ascii="Times New Roman" w:hAnsi="Times New Roman" w:cs="Times New Roman"/>
          <w:b w:val="0"/>
          <w:bCs w:val="0"/>
          <w:color w:val="auto"/>
          <w:u w:val="none"/>
        </w:rPr>
        <w:t>Jimmy Van Bramer</w:t>
      </w:r>
      <w:r w:rsidRPr="006C208A">
        <w:rPr>
          <w:rFonts w:ascii="Times New Roman" w:hAnsi="Times New Roman" w:cs="Times New Roman"/>
          <w:b w:val="0"/>
          <w:bCs w:val="0"/>
          <w:color w:val="auto"/>
          <w:u w:val="none"/>
        </w:rPr>
        <w:t xml:space="preserve">, </w:t>
      </w:r>
      <w:r w:rsidRPr="006C208A">
        <w:rPr>
          <w:rFonts w:ascii="Times New Roman" w:hAnsi="Times New Roman" w:cs="Times New Roman"/>
          <w:b w:val="0"/>
          <w:bCs w:val="0"/>
          <w:i/>
          <w:iCs/>
          <w:color w:val="auto"/>
          <w:u w:val="none"/>
        </w:rPr>
        <w:t>Chair</w:t>
      </w:r>
    </w:p>
    <w:p w14:paraId="40BD18E4" w14:textId="77777777" w:rsidR="00796D58" w:rsidRPr="006C208A" w:rsidRDefault="00796D58" w:rsidP="008324EB">
      <w:pPr>
        <w:suppressLineNumbers/>
        <w:tabs>
          <w:tab w:val="center" w:pos="4680"/>
        </w:tabs>
        <w:suppressAutoHyphens/>
        <w:jc w:val="center"/>
        <w:rPr>
          <w:rFonts w:ascii="Times New Roman" w:hAnsi="Times New Roman"/>
          <w:b/>
          <w:spacing w:val="-3"/>
          <w:u w:val="single"/>
        </w:rPr>
      </w:pPr>
    </w:p>
    <w:p w14:paraId="3170AFDB" w14:textId="77777777" w:rsidR="00796D58" w:rsidRPr="006C208A" w:rsidRDefault="00796D58" w:rsidP="008324EB">
      <w:pPr>
        <w:suppressLineNumbers/>
        <w:rPr>
          <w:rFonts w:ascii="Times New Roman" w:hAnsi="Times New Roman"/>
        </w:rPr>
      </w:pPr>
    </w:p>
    <w:p w14:paraId="4B1733E8" w14:textId="77777777" w:rsidR="00796D58" w:rsidRPr="006C208A" w:rsidRDefault="00E55072" w:rsidP="008324EB">
      <w:pPr>
        <w:pStyle w:val="Heading3A"/>
        <w:suppressLineNumbers/>
        <w:rPr>
          <w:rFonts w:cs="Times New Roman"/>
          <w:color w:val="auto"/>
        </w:rPr>
      </w:pPr>
      <w:r w:rsidRPr="006C208A">
        <w:rPr>
          <w:rFonts w:cs="Times New Roman"/>
          <w:color w:val="auto"/>
        </w:rPr>
        <w:t>July</w:t>
      </w:r>
      <w:r w:rsidR="074AA4F7" w:rsidRPr="006C208A">
        <w:rPr>
          <w:rFonts w:cs="Times New Roman"/>
          <w:color w:val="auto"/>
        </w:rPr>
        <w:t xml:space="preserve"> </w:t>
      </w:r>
      <w:r w:rsidR="00221137" w:rsidRPr="006C208A">
        <w:rPr>
          <w:rFonts w:cs="Times New Roman"/>
          <w:color w:val="auto"/>
        </w:rPr>
        <w:t>2</w:t>
      </w:r>
      <w:r w:rsidRPr="006C208A">
        <w:rPr>
          <w:rFonts w:cs="Times New Roman"/>
          <w:color w:val="auto"/>
        </w:rPr>
        <w:t>8</w:t>
      </w:r>
      <w:r w:rsidR="00847CAE" w:rsidRPr="006C208A">
        <w:rPr>
          <w:rFonts w:cs="Times New Roman"/>
          <w:color w:val="auto"/>
        </w:rPr>
        <w:t>, 2020</w:t>
      </w:r>
    </w:p>
    <w:p w14:paraId="542F32D5" w14:textId="77777777" w:rsidR="00FA22C1" w:rsidRPr="006C208A" w:rsidRDefault="00FA22C1" w:rsidP="008324EB">
      <w:pPr>
        <w:suppressLineNumbers/>
        <w:rPr>
          <w:rFonts w:ascii="Times New Roman" w:hAnsi="Times New Roman"/>
          <w:b/>
        </w:rPr>
      </w:pPr>
    </w:p>
    <w:p w14:paraId="31BDF045" w14:textId="77777777" w:rsidR="006B13B3" w:rsidRPr="006C208A" w:rsidRDefault="006B13B3" w:rsidP="008324EB">
      <w:pPr>
        <w:suppressLineNumbers/>
        <w:ind w:left="4320" w:hanging="4320"/>
        <w:rPr>
          <w:rFonts w:ascii="Times New Roman" w:hAnsi="Times New Roman"/>
          <w:b/>
          <w:u w:val="single"/>
        </w:rPr>
      </w:pPr>
    </w:p>
    <w:p w14:paraId="5EB74734" w14:textId="77777777" w:rsidR="00221137" w:rsidRPr="006C208A" w:rsidRDefault="00221137" w:rsidP="008324EB">
      <w:pPr>
        <w:suppressLineNumbers/>
        <w:ind w:left="4320" w:hanging="4320"/>
        <w:rPr>
          <w:rFonts w:ascii="Times New Roman" w:hAnsi="Times New Roman"/>
          <w:b/>
          <w:u w:val="single"/>
        </w:rPr>
      </w:pPr>
    </w:p>
    <w:tbl>
      <w:tblPr>
        <w:tblW w:w="0" w:type="auto"/>
        <w:tblInd w:w="-5" w:type="dxa"/>
        <w:tblLook w:val="04A0" w:firstRow="1" w:lastRow="0" w:firstColumn="1" w:lastColumn="0" w:noHBand="0" w:noVBand="1"/>
      </w:tblPr>
      <w:tblGrid>
        <w:gridCol w:w="3425"/>
        <w:gridCol w:w="5930"/>
      </w:tblGrid>
      <w:tr w:rsidR="00221137" w:rsidRPr="006C208A" w14:paraId="7CF766E0" w14:textId="77777777" w:rsidTr="005D060C">
        <w:tc>
          <w:tcPr>
            <w:tcW w:w="3425" w:type="dxa"/>
            <w:shd w:val="clear" w:color="auto" w:fill="auto"/>
          </w:tcPr>
          <w:p w14:paraId="38338250" w14:textId="77777777" w:rsidR="00221137" w:rsidRPr="00BB7746" w:rsidRDefault="00221137" w:rsidP="008324EB">
            <w:pPr>
              <w:widowControl w:val="0"/>
              <w:autoSpaceDE w:val="0"/>
              <w:autoSpaceDN w:val="0"/>
              <w:adjustRightInd w:val="0"/>
              <w:rPr>
                <w:rFonts w:ascii="Times New Roman" w:hAnsi="Times New Roman"/>
              </w:rPr>
            </w:pPr>
            <w:r w:rsidRPr="00BB7746">
              <w:rPr>
                <w:rFonts w:ascii="Times New Roman" w:hAnsi="Times New Roman"/>
                <w:b/>
                <w:u w:val="single"/>
              </w:rPr>
              <w:t>INT. NO. 1967</w:t>
            </w:r>
            <w:r w:rsidR="00E55072" w:rsidRPr="00BB7746">
              <w:rPr>
                <w:rFonts w:ascii="Times New Roman" w:hAnsi="Times New Roman"/>
                <w:b/>
                <w:u w:val="single"/>
              </w:rPr>
              <w:t>-A</w:t>
            </w:r>
            <w:r w:rsidRPr="00BB7746">
              <w:rPr>
                <w:rFonts w:ascii="Times New Roman" w:hAnsi="Times New Roman"/>
                <w:b/>
                <w:u w:val="single"/>
              </w:rPr>
              <w:t>:</w:t>
            </w:r>
          </w:p>
        </w:tc>
        <w:tc>
          <w:tcPr>
            <w:tcW w:w="5930" w:type="dxa"/>
            <w:shd w:val="clear" w:color="auto" w:fill="auto"/>
          </w:tcPr>
          <w:p w14:paraId="2B1B0A89" w14:textId="77777777" w:rsidR="00221137" w:rsidRPr="00BB7746" w:rsidRDefault="00221137" w:rsidP="00E55072">
            <w:pPr>
              <w:suppressLineNumbers/>
              <w:rPr>
                <w:rFonts w:ascii="Times New Roman" w:hAnsi="Times New Roman"/>
              </w:rPr>
            </w:pPr>
            <w:r w:rsidRPr="00BB7746">
              <w:rPr>
                <w:rFonts w:ascii="Times New Roman" w:hAnsi="Times New Roman"/>
              </w:rPr>
              <w:t>By Council Members Cumb</w:t>
            </w:r>
            <w:r w:rsidR="00E55072" w:rsidRPr="00BB7746">
              <w:rPr>
                <w:rFonts w:ascii="Times New Roman" w:hAnsi="Times New Roman"/>
              </w:rPr>
              <w:t>o,Van Bramer, Kallos, Brannan, Perkins,</w:t>
            </w:r>
            <w:r w:rsidR="00BB7746" w:rsidRPr="00BB7746">
              <w:rPr>
                <w:rFonts w:ascii="Times New Roman" w:hAnsi="Times New Roman"/>
              </w:rPr>
              <w:t xml:space="preserve"> Ayala, Rose, Gibson, Louis, </w:t>
            </w:r>
            <w:r w:rsidR="00E55072" w:rsidRPr="00BB7746">
              <w:rPr>
                <w:rFonts w:ascii="Times New Roman" w:hAnsi="Times New Roman"/>
              </w:rPr>
              <w:t>Barron</w:t>
            </w:r>
            <w:r w:rsidR="00BB7746" w:rsidRPr="00BB7746">
              <w:rPr>
                <w:rFonts w:ascii="Times New Roman" w:hAnsi="Times New Roman"/>
              </w:rPr>
              <w:t>, Chin and Vallone</w:t>
            </w:r>
          </w:p>
          <w:p w14:paraId="476FEA95" w14:textId="77777777" w:rsidR="00221137" w:rsidRPr="00BB7746" w:rsidRDefault="00221137" w:rsidP="008324EB">
            <w:pPr>
              <w:widowControl w:val="0"/>
              <w:autoSpaceDE w:val="0"/>
              <w:autoSpaceDN w:val="0"/>
              <w:adjustRightInd w:val="0"/>
              <w:jc w:val="both"/>
              <w:rPr>
                <w:rFonts w:ascii="Times New Roman" w:hAnsi="Times New Roman"/>
              </w:rPr>
            </w:pPr>
          </w:p>
          <w:p w14:paraId="2B87348A" w14:textId="77777777" w:rsidR="00221137" w:rsidRPr="00BB7746" w:rsidRDefault="00221137" w:rsidP="008324EB">
            <w:pPr>
              <w:widowControl w:val="0"/>
              <w:autoSpaceDE w:val="0"/>
              <w:autoSpaceDN w:val="0"/>
              <w:adjustRightInd w:val="0"/>
              <w:jc w:val="both"/>
              <w:rPr>
                <w:rFonts w:ascii="Times New Roman" w:hAnsi="Times New Roman"/>
                <w:sz w:val="12"/>
              </w:rPr>
            </w:pPr>
          </w:p>
        </w:tc>
      </w:tr>
      <w:tr w:rsidR="00221137" w:rsidRPr="006C208A" w14:paraId="203842AD" w14:textId="77777777" w:rsidTr="005D060C">
        <w:tc>
          <w:tcPr>
            <w:tcW w:w="3425" w:type="dxa"/>
            <w:shd w:val="clear" w:color="auto" w:fill="auto"/>
          </w:tcPr>
          <w:p w14:paraId="3A3289EC" w14:textId="77777777" w:rsidR="00221137" w:rsidRPr="006C208A" w:rsidRDefault="00221137" w:rsidP="008324EB">
            <w:pPr>
              <w:widowControl w:val="0"/>
              <w:autoSpaceDE w:val="0"/>
              <w:autoSpaceDN w:val="0"/>
              <w:adjustRightInd w:val="0"/>
              <w:rPr>
                <w:rFonts w:ascii="Times New Roman" w:hAnsi="Times New Roman"/>
              </w:rPr>
            </w:pPr>
            <w:r w:rsidRPr="006C208A">
              <w:rPr>
                <w:rFonts w:ascii="Times New Roman" w:hAnsi="Times New Roman"/>
                <w:b/>
                <w:u w:val="single"/>
              </w:rPr>
              <w:t>TITLE:</w:t>
            </w:r>
          </w:p>
        </w:tc>
        <w:tc>
          <w:tcPr>
            <w:tcW w:w="5930" w:type="dxa"/>
            <w:shd w:val="clear" w:color="auto" w:fill="auto"/>
          </w:tcPr>
          <w:p w14:paraId="3FE207F6" w14:textId="77777777" w:rsidR="00221137" w:rsidRPr="006C208A" w:rsidRDefault="00221137" w:rsidP="008324EB">
            <w:pPr>
              <w:widowControl w:val="0"/>
              <w:autoSpaceDE w:val="0"/>
              <w:autoSpaceDN w:val="0"/>
              <w:adjustRightInd w:val="0"/>
              <w:jc w:val="both"/>
              <w:rPr>
                <w:rFonts w:ascii="Times New Roman" w:hAnsi="Times New Roman"/>
              </w:rPr>
            </w:pPr>
            <w:r w:rsidRPr="006C208A">
              <w:rPr>
                <w:rFonts w:ascii="Times New Roman" w:hAnsi="Times New Roman"/>
              </w:rPr>
              <w:t>A Local Law in relation</w:t>
            </w:r>
            <w:r w:rsidR="00E55072" w:rsidRPr="006C208A">
              <w:rPr>
                <w:rFonts w:ascii="Times New Roman" w:hAnsi="Times New Roman"/>
              </w:rPr>
              <w:t xml:space="preserve"> to requiring the department of cultural affairs to publish information on COVID-19 reopening plans and resources for art and cultural institutions in New York city</w:t>
            </w:r>
          </w:p>
          <w:p w14:paraId="5D58516A" w14:textId="77777777" w:rsidR="00221137" w:rsidRPr="006C208A" w:rsidRDefault="00221137" w:rsidP="008324EB">
            <w:pPr>
              <w:widowControl w:val="0"/>
              <w:autoSpaceDE w:val="0"/>
              <w:autoSpaceDN w:val="0"/>
              <w:adjustRightInd w:val="0"/>
              <w:jc w:val="both"/>
              <w:rPr>
                <w:rFonts w:ascii="Times New Roman" w:hAnsi="Times New Roman"/>
              </w:rPr>
            </w:pPr>
          </w:p>
        </w:tc>
      </w:tr>
      <w:tr w:rsidR="00221137" w:rsidRPr="006C208A" w14:paraId="576AFF28" w14:textId="77777777" w:rsidTr="005D060C">
        <w:tc>
          <w:tcPr>
            <w:tcW w:w="3425" w:type="dxa"/>
            <w:shd w:val="clear" w:color="auto" w:fill="auto"/>
          </w:tcPr>
          <w:p w14:paraId="2962A14B" w14:textId="77777777" w:rsidR="00221137" w:rsidRPr="006C208A" w:rsidRDefault="00221137" w:rsidP="008324EB">
            <w:pPr>
              <w:widowControl w:val="0"/>
              <w:autoSpaceDE w:val="0"/>
              <w:autoSpaceDN w:val="0"/>
              <w:adjustRightInd w:val="0"/>
              <w:rPr>
                <w:rFonts w:ascii="Times New Roman" w:hAnsi="Times New Roman"/>
              </w:rPr>
            </w:pPr>
            <w:r w:rsidRPr="006C208A">
              <w:rPr>
                <w:rFonts w:ascii="Times New Roman" w:hAnsi="Times New Roman"/>
                <w:b/>
                <w:u w:val="single"/>
              </w:rPr>
              <w:t>ADMINISTRATIVE CODE:</w:t>
            </w:r>
          </w:p>
        </w:tc>
        <w:tc>
          <w:tcPr>
            <w:tcW w:w="5930" w:type="dxa"/>
            <w:shd w:val="clear" w:color="auto" w:fill="auto"/>
          </w:tcPr>
          <w:p w14:paraId="47D287CC" w14:textId="77777777" w:rsidR="00221137" w:rsidRPr="006C208A" w:rsidRDefault="00221137" w:rsidP="008324EB">
            <w:pPr>
              <w:widowControl w:val="0"/>
              <w:autoSpaceDE w:val="0"/>
              <w:autoSpaceDN w:val="0"/>
              <w:adjustRightInd w:val="0"/>
              <w:jc w:val="both"/>
              <w:rPr>
                <w:rFonts w:ascii="Times New Roman" w:hAnsi="Times New Roman"/>
              </w:rPr>
            </w:pPr>
            <w:r w:rsidRPr="006C208A">
              <w:rPr>
                <w:rFonts w:ascii="Times New Roman" w:hAnsi="Times New Roman"/>
              </w:rPr>
              <w:t>None.</w:t>
            </w:r>
          </w:p>
          <w:p w14:paraId="72B076DF" w14:textId="77777777" w:rsidR="00E55072" w:rsidRPr="006C208A" w:rsidRDefault="00E55072" w:rsidP="008324EB">
            <w:pPr>
              <w:widowControl w:val="0"/>
              <w:autoSpaceDE w:val="0"/>
              <w:autoSpaceDN w:val="0"/>
              <w:adjustRightInd w:val="0"/>
              <w:jc w:val="both"/>
              <w:rPr>
                <w:rFonts w:ascii="Times New Roman" w:hAnsi="Times New Roman"/>
              </w:rPr>
            </w:pPr>
          </w:p>
          <w:p w14:paraId="76CD3A13" w14:textId="77777777" w:rsidR="00E55072" w:rsidRPr="006C208A" w:rsidRDefault="00E55072" w:rsidP="008324EB">
            <w:pPr>
              <w:widowControl w:val="0"/>
              <w:autoSpaceDE w:val="0"/>
              <w:autoSpaceDN w:val="0"/>
              <w:adjustRightInd w:val="0"/>
              <w:jc w:val="both"/>
              <w:rPr>
                <w:rFonts w:ascii="Times New Roman" w:hAnsi="Times New Roman"/>
              </w:rPr>
            </w:pPr>
          </w:p>
          <w:p w14:paraId="3A39EEDA" w14:textId="77777777" w:rsidR="00E55072" w:rsidRPr="006C208A" w:rsidRDefault="00E55072" w:rsidP="008324EB">
            <w:pPr>
              <w:widowControl w:val="0"/>
              <w:autoSpaceDE w:val="0"/>
              <w:autoSpaceDN w:val="0"/>
              <w:adjustRightInd w:val="0"/>
              <w:jc w:val="both"/>
              <w:rPr>
                <w:rFonts w:ascii="Times New Roman" w:hAnsi="Times New Roman"/>
              </w:rPr>
            </w:pPr>
          </w:p>
          <w:p w14:paraId="5B8CF616" w14:textId="77777777" w:rsidR="00E55072" w:rsidRPr="006C208A" w:rsidRDefault="00E55072" w:rsidP="008324EB">
            <w:pPr>
              <w:widowControl w:val="0"/>
              <w:autoSpaceDE w:val="0"/>
              <w:autoSpaceDN w:val="0"/>
              <w:adjustRightInd w:val="0"/>
              <w:jc w:val="both"/>
              <w:rPr>
                <w:rFonts w:ascii="Times New Roman" w:hAnsi="Times New Roman"/>
                <w:sz w:val="12"/>
              </w:rPr>
            </w:pPr>
          </w:p>
          <w:p w14:paraId="49C9A27A" w14:textId="77777777" w:rsidR="00221137" w:rsidRPr="006C208A" w:rsidRDefault="00221137" w:rsidP="008324EB">
            <w:pPr>
              <w:widowControl w:val="0"/>
              <w:autoSpaceDE w:val="0"/>
              <w:autoSpaceDN w:val="0"/>
              <w:adjustRightInd w:val="0"/>
              <w:jc w:val="both"/>
              <w:rPr>
                <w:rFonts w:ascii="Times New Roman" w:hAnsi="Times New Roman"/>
                <w:sz w:val="12"/>
              </w:rPr>
            </w:pPr>
          </w:p>
        </w:tc>
      </w:tr>
    </w:tbl>
    <w:p w14:paraId="3ECB7D65" w14:textId="77777777" w:rsidR="006B13B3" w:rsidRPr="006C208A" w:rsidRDefault="00796D58" w:rsidP="00E55072">
      <w:pPr>
        <w:pStyle w:val="NoSpacing"/>
        <w:numPr>
          <w:ilvl w:val="0"/>
          <w:numId w:val="17"/>
        </w:numPr>
        <w:suppressLineNumbers/>
        <w:spacing w:line="480" w:lineRule="auto"/>
        <w:jc w:val="both"/>
        <w:rPr>
          <w:rFonts w:ascii="Times New Roman" w:hAnsi="Times New Roman"/>
          <w:b/>
          <w:color w:val="000000" w:themeColor="text1"/>
          <w:u w:val="single"/>
        </w:rPr>
      </w:pPr>
      <w:r w:rsidRPr="006C208A">
        <w:rPr>
          <w:rFonts w:ascii="Times New Roman" w:hAnsi="Times New Roman"/>
          <w:b/>
          <w:color w:val="000000" w:themeColor="text1"/>
          <w:u w:val="single"/>
        </w:rPr>
        <w:lastRenderedPageBreak/>
        <w:t xml:space="preserve">INTRODUCTION </w:t>
      </w:r>
    </w:p>
    <w:p w14:paraId="1F9659B2" w14:textId="77777777" w:rsidR="003E032E" w:rsidRDefault="00E55072" w:rsidP="003E032E">
      <w:pPr>
        <w:pStyle w:val="NoSpacing"/>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 xml:space="preserve">On Tuesday, July 28, 2020, the Committee on Cultural Affairs, Libraries and International Intergroup Relations, chaired by Council Member Jimmy Van Bramer, </w:t>
      </w:r>
      <w:r w:rsidR="00F22352">
        <w:rPr>
          <w:rFonts w:ascii="Times New Roman" w:hAnsi="Times New Roman"/>
          <w:color w:val="000000" w:themeColor="text1"/>
        </w:rPr>
        <w:t>held</w:t>
      </w:r>
      <w:r w:rsidRPr="006C208A">
        <w:rPr>
          <w:rFonts w:ascii="Times New Roman" w:hAnsi="Times New Roman"/>
        </w:rPr>
        <w:t xml:space="preserve"> a hearing to consider Introduction No. 1967-A, sponsored by Council Member Cumbo, related to requiring the department of cultural affairs to publish information on COVID-19 reopening plans and resources for art and cultural institutions in New York city.  The first hearing on this legislation was held </w:t>
      </w:r>
      <w:r w:rsidRPr="006C208A">
        <w:rPr>
          <w:rFonts w:ascii="Times New Roman" w:hAnsi="Times New Roman"/>
          <w:color w:val="000000" w:themeColor="text1"/>
        </w:rPr>
        <w:t xml:space="preserve">on </w:t>
      </w:r>
      <w:r w:rsidR="00F22352">
        <w:rPr>
          <w:rFonts w:ascii="Times New Roman" w:hAnsi="Times New Roman"/>
          <w:color w:val="000000" w:themeColor="text1"/>
        </w:rPr>
        <w:t>Monday</w:t>
      </w:r>
      <w:r w:rsidR="0088100A" w:rsidRPr="006C208A">
        <w:rPr>
          <w:rFonts w:ascii="Times New Roman" w:hAnsi="Times New Roman"/>
          <w:color w:val="000000" w:themeColor="text1"/>
        </w:rPr>
        <w:t xml:space="preserve">, June </w:t>
      </w:r>
      <w:r w:rsidR="00F22352">
        <w:rPr>
          <w:rFonts w:ascii="Times New Roman" w:hAnsi="Times New Roman"/>
          <w:color w:val="000000" w:themeColor="text1"/>
        </w:rPr>
        <w:t>22</w:t>
      </w:r>
      <w:r w:rsidR="7909813C" w:rsidRPr="006C208A">
        <w:rPr>
          <w:rFonts w:ascii="Times New Roman" w:hAnsi="Times New Roman"/>
          <w:color w:val="000000" w:themeColor="text1"/>
        </w:rPr>
        <w:t>, 2020</w:t>
      </w:r>
      <w:r w:rsidR="007409E2" w:rsidRPr="006C208A">
        <w:rPr>
          <w:rFonts w:ascii="Times New Roman" w:hAnsi="Times New Roman"/>
          <w:color w:val="000000" w:themeColor="text1"/>
        </w:rPr>
        <w:t xml:space="preserve">. </w:t>
      </w:r>
      <w:r w:rsidRPr="006C208A">
        <w:rPr>
          <w:rFonts w:ascii="Times New Roman" w:hAnsi="Times New Roman"/>
          <w:color w:val="000000" w:themeColor="text1"/>
        </w:rPr>
        <w:t>R</w:t>
      </w:r>
      <w:r w:rsidR="007409E2" w:rsidRPr="006C208A">
        <w:rPr>
          <w:rFonts w:ascii="Times New Roman" w:hAnsi="Times New Roman"/>
          <w:color w:val="000000" w:themeColor="text1"/>
        </w:rPr>
        <w:t>epresentatives of the Department of Cultural Affairs (DCLA)</w:t>
      </w:r>
      <w:r w:rsidRPr="006C208A">
        <w:rPr>
          <w:rFonts w:ascii="Times New Roman" w:hAnsi="Times New Roman"/>
          <w:color w:val="000000" w:themeColor="text1"/>
        </w:rPr>
        <w:t xml:space="preserve"> testified, in addition to </w:t>
      </w:r>
      <w:r w:rsidR="007409E2" w:rsidRPr="006C208A">
        <w:rPr>
          <w:rFonts w:ascii="Times New Roman" w:hAnsi="Times New Roman"/>
          <w:color w:val="000000" w:themeColor="text1"/>
        </w:rPr>
        <w:t>advocacy groups, various arts and cultural organizations</w:t>
      </w:r>
      <w:r w:rsidRPr="006C208A">
        <w:rPr>
          <w:rFonts w:ascii="Times New Roman" w:hAnsi="Times New Roman"/>
          <w:color w:val="000000" w:themeColor="text1"/>
        </w:rPr>
        <w:t xml:space="preserve">, </w:t>
      </w:r>
      <w:r w:rsidR="007409E2" w:rsidRPr="006C208A">
        <w:rPr>
          <w:rFonts w:ascii="Times New Roman" w:hAnsi="Times New Roman"/>
          <w:color w:val="000000" w:themeColor="text1"/>
        </w:rPr>
        <w:t>and other interested stakeholders.</w:t>
      </w:r>
    </w:p>
    <w:p w14:paraId="65FBB882" w14:textId="77777777" w:rsidR="003E032E" w:rsidRPr="00430581" w:rsidRDefault="003E032E" w:rsidP="003E032E">
      <w:pPr>
        <w:pStyle w:val="ColorfulList-Accent11"/>
        <w:suppressLineNumbers/>
        <w:spacing w:line="480" w:lineRule="auto"/>
        <w:ind w:left="0"/>
        <w:jc w:val="both"/>
        <w:rPr>
          <w:rFonts w:ascii="Times New Roman" w:hAnsi="Times New Roman"/>
          <w:b/>
          <w:u w:val="single"/>
        </w:rPr>
      </w:pPr>
      <w:r w:rsidRPr="00430581">
        <w:rPr>
          <w:rFonts w:ascii="Times New Roman" w:hAnsi="Times New Roman"/>
          <w:b/>
          <w:u w:val="single"/>
        </w:rPr>
        <w:t>Update</w:t>
      </w:r>
    </w:p>
    <w:p w14:paraId="04E251EF" w14:textId="7E02EED2" w:rsidR="003E032E" w:rsidRDefault="007267F5" w:rsidP="007267F5">
      <w:pPr>
        <w:pStyle w:val="ColorfulList-Accent11"/>
        <w:suppressLineNumbers/>
        <w:spacing w:line="480" w:lineRule="auto"/>
        <w:ind w:left="0"/>
        <w:jc w:val="both"/>
        <w:rPr>
          <w:rFonts w:ascii="Times New Roman" w:hAnsi="Times New Roman"/>
        </w:rPr>
      </w:pPr>
      <w:r>
        <w:rPr>
          <w:rFonts w:ascii="Times New Roman" w:hAnsi="Times New Roman"/>
        </w:rPr>
        <w:tab/>
      </w:r>
      <w:r w:rsidR="003E032E" w:rsidRPr="00430581">
        <w:rPr>
          <w:rFonts w:ascii="Times New Roman" w:hAnsi="Times New Roman"/>
        </w:rPr>
        <w:t xml:space="preserve">On </w:t>
      </w:r>
      <w:r w:rsidR="003E032E">
        <w:rPr>
          <w:rFonts w:ascii="Times New Roman" w:hAnsi="Times New Roman"/>
        </w:rPr>
        <w:t>Tuesday, July 28</w:t>
      </w:r>
      <w:r w:rsidR="003E032E" w:rsidRPr="00430581">
        <w:rPr>
          <w:rFonts w:ascii="Times New Roman" w:hAnsi="Times New Roman"/>
        </w:rPr>
        <w:t xml:space="preserve">, 2020, the Committee on Cultural Affairs, Libraries and International Intergroup Relations adopted this local law by a vote of </w:t>
      </w:r>
      <w:r w:rsidR="003E032E" w:rsidRPr="00A656FB">
        <w:rPr>
          <w:rFonts w:ascii="Times New Roman" w:hAnsi="Times New Roman"/>
        </w:rPr>
        <w:t>five in the affirmative, zero in the negative, and zero abstentions.</w:t>
      </w:r>
    </w:p>
    <w:p w14:paraId="796DF737" w14:textId="77777777" w:rsidR="003E032E" w:rsidRPr="006C208A" w:rsidRDefault="003E032E" w:rsidP="00E55072">
      <w:pPr>
        <w:pStyle w:val="NoSpacing"/>
        <w:suppressLineNumbers/>
        <w:spacing w:line="480" w:lineRule="auto"/>
        <w:ind w:firstLine="720"/>
        <w:jc w:val="both"/>
        <w:rPr>
          <w:rFonts w:ascii="Times New Roman" w:hAnsi="Times New Roman"/>
          <w:color w:val="000000" w:themeColor="text1"/>
        </w:rPr>
      </w:pPr>
    </w:p>
    <w:p w14:paraId="0AB1FE6E" w14:textId="77777777" w:rsidR="00A631CF" w:rsidRPr="006C208A" w:rsidRDefault="00796D58" w:rsidP="00E55072">
      <w:pPr>
        <w:pStyle w:val="NoSpacing"/>
        <w:numPr>
          <w:ilvl w:val="0"/>
          <w:numId w:val="17"/>
        </w:numPr>
        <w:suppressLineNumbers/>
        <w:spacing w:line="480" w:lineRule="auto"/>
        <w:jc w:val="both"/>
        <w:rPr>
          <w:rFonts w:ascii="Times New Roman" w:hAnsi="Times New Roman"/>
          <w:b/>
          <w:color w:val="000000" w:themeColor="text1"/>
          <w:u w:val="single"/>
        </w:rPr>
      </w:pPr>
      <w:r w:rsidRPr="006C208A">
        <w:rPr>
          <w:rFonts w:ascii="Times New Roman" w:hAnsi="Times New Roman"/>
          <w:b/>
          <w:bCs/>
          <w:color w:val="000000" w:themeColor="text1"/>
          <w:u w:val="single"/>
        </w:rPr>
        <w:t xml:space="preserve">BACKGROUND </w:t>
      </w:r>
    </w:p>
    <w:p w14:paraId="697A88C4" w14:textId="77777777" w:rsidR="2DF71EAC" w:rsidRPr="006C208A" w:rsidRDefault="2DF71EAC" w:rsidP="008324EB">
      <w:pPr>
        <w:pStyle w:val="NoSpacing"/>
        <w:suppressLineNumbers/>
        <w:spacing w:line="480" w:lineRule="auto"/>
        <w:jc w:val="both"/>
        <w:rPr>
          <w:rFonts w:ascii="Times New Roman" w:hAnsi="Times New Roman"/>
          <w:i/>
          <w:iCs/>
          <w:color w:val="000000" w:themeColor="text1"/>
        </w:rPr>
      </w:pPr>
      <w:r w:rsidRPr="006C208A">
        <w:rPr>
          <w:rFonts w:ascii="Times New Roman" w:hAnsi="Times New Roman"/>
          <w:i/>
          <w:iCs/>
          <w:color w:val="000000" w:themeColor="text1"/>
        </w:rPr>
        <w:t>COVID-19</w:t>
      </w:r>
    </w:p>
    <w:p w14:paraId="1CDDB9FF" w14:textId="77777777" w:rsidR="00E0290E" w:rsidRPr="006C208A" w:rsidRDefault="3CAA2C31" w:rsidP="008324EB">
      <w:pPr>
        <w:pStyle w:val="NoSpacing"/>
        <w:suppressLineNumbers/>
        <w:spacing w:line="480" w:lineRule="auto"/>
        <w:ind w:firstLine="720"/>
        <w:jc w:val="both"/>
        <w:rPr>
          <w:rFonts w:ascii="Times New Roman" w:eastAsia="Times New Roman" w:hAnsi="Times New Roman"/>
          <w:i/>
          <w:iCs/>
          <w:color w:val="000000" w:themeColor="text1"/>
        </w:rPr>
      </w:pPr>
      <w:r w:rsidRPr="006C208A">
        <w:rPr>
          <w:rFonts w:ascii="Times New Roman" w:eastAsia="Times New Roman" w:hAnsi="Times New Roman"/>
          <w:color w:val="000000" w:themeColor="text1"/>
        </w:rPr>
        <w:t>On February 11, 2020</w:t>
      </w:r>
      <w:r w:rsidR="00E05DF4" w:rsidRPr="006C208A">
        <w:rPr>
          <w:rFonts w:ascii="Times New Roman" w:eastAsia="Times New Roman" w:hAnsi="Times New Roman"/>
          <w:color w:val="000000" w:themeColor="text1"/>
        </w:rPr>
        <w:t>,</w:t>
      </w:r>
      <w:r w:rsidRPr="006C208A">
        <w:rPr>
          <w:rFonts w:ascii="Times New Roman" w:eastAsia="Times New Roman" w:hAnsi="Times New Roman"/>
          <w:color w:val="000000" w:themeColor="text1"/>
        </w:rPr>
        <w:t xml:space="preserve"> the World Health Organization (WHO) announced an official name for the disease that is causing the </w:t>
      </w:r>
      <w:r w:rsidR="00DE001E" w:rsidRPr="006C208A">
        <w:rPr>
          <w:rFonts w:ascii="Times New Roman" w:eastAsia="Times New Roman" w:hAnsi="Times New Roman"/>
          <w:color w:val="000000" w:themeColor="text1"/>
        </w:rPr>
        <w:t xml:space="preserve">current </w:t>
      </w:r>
      <w:r w:rsidRPr="006C208A">
        <w:rPr>
          <w:rFonts w:ascii="Times New Roman" w:eastAsia="Times New Roman" w:hAnsi="Times New Roman"/>
          <w:color w:val="000000" w:themeColor="text1"/>
        </w:rPr>
        <w:t>novel coronavirus outbreak</w:t>
      </w:r>
      <w:r w:rsidR="003145E1" w:rsidRPr="006C208A">
        <w:rPr>
          <w:rFonts w:ascii="Times New Roman" w:eastAsia="Times New Roman" w:hAnsi="Times New Roman"/>
          <w:color w:val="000000" w:themeColor="text1"/>
        </w:rPr>
        <w:t xml:space="preserve">: </w:t>
      </w:r>
      <w:r w:rsidRPr="006C208A">
        <w:rPr>
          <w:rFonts w:ascii="Times New Roman" w:eastAsia="Times New Roman" w:hAnsi="Times New Roman"/>
          <w:color w:val="000000" w:themeColor="text1"/>
        </w:rPr>
        <w:t>coronavirus disease 2019, abbreviated as COVID-19.</w:t>
      </w:r>
      <w:r w:rsidRPr="006C208A">
        <w:rPr>
          <w:rStyle w:val="FootnoteReference"/>
          <w:rFonts w:ascii="Times New Roman" w:eastAsia="Times New Roman" w:hAnsi="Times New Roman"/>
          <w:color w:val="000000" w:themeColor="text1"/>
        </w:rPr>
        <w:footnoteReference w:id="1"/>
      </w:r>
      <w:r w:rsidR="3493D5D2" w:rsidRPr="006C208A">
        <w:rPr>
          <w:rFonts w:ascii="Times New Roman" w:eastAsia="Times New Roman" w:hAnsi="Times New Roman"/>
          <w:color w:val="000000" w:themeColor="text1"/>
        </w:rPr>
        <w:t xml:space="preserve"> </w:t>
      </w:r>
      <w:r w:rsidR="44D91A2E" w:rsidRPr="006C208A">
        <w:rPr>
          <w:rFonts w:ascii="Times New Roman" w:eastAsia="Times New Roman" w:hAnsi="Times New Roman"/>
          <w:color w:val="000000" w:themeColor="text1"/>
        </w:rPr>
        <w:t>The first confirmed case in New York</w:t>
      </w:r>
      <w:r w:rsidR="00DE001E" w:rsidRPr="006C208A">
        <w:rPr>
          <w:rFonts w:ascii="Times New Roman" w:eastAsia="Times New Roman" w:hAnsi="Times New Roman"/>
          <w:color w:val="000000" w:themeColor="text1"/>
        </w:rPr>
        <w:t xml:space="preserve"> S</w:t>
      </w:r>
      <w:r w:rsidR="44D91A2E" w:rsidRPr="006C208A">
        <w:rPr>
          <w:rFonts w:ascii="Times New Roman" w:eastAsia="Times New Roman" w:hAnsi="Times New Roman"/>
          <w:color w:val="000000" w:themeColor="text1"/>
        </w:rPr>
        <w:t>tate</w:t>
      </w:r>
      <w:r w:rsidR="00DE001E" w:rsidRPr="006C208A">
        <w:rPr>
          <w:rFonts w:ascii="Times New Roman" w:eastAsia="Times New Roman" w:hAnsi="Times New Roman"/>
          <w:color w:val="000000" w:themeColor="text1"/>
        </w:rPr>
        <w:t xml:space="preserve"> (NYS)</w:t>
      </w:r>
      <w:r w:rsidR="44D91A2E" w:rsidRPr="006C208A">
        <w:rPr>
          <w:rFonts w:ascii="Times New Roman" w:eastAsia="Times New Roman" w:hAnsi="Times New Roman"/>
          <w:color w:val="000000" w:themeColor="text1"/>
        </w:rPr>
        <w:t xml:space="preserve"> was</w:t>
      </w:r>
      <w:r w:rsidR="00812159" w:rsidRPr="006C208A">
        <w:rPr>
          <w:rFonts w:ascii="Times New Roman" w:eastAsia="Times New Roman" w:hAnsi="Times New Roman"/>
          <w:color w:val="000000" w:themeColor="text1"/>
        </w:rPr>
        <w:t xml:space="preserve"> identified</w:t>
      </w:r>
      <w:r w:rsidR="44D91A2E" w:rsidRPr="006C208A">
        <w:rPr>
          <w:rFonts w:ascii="Times New Roman" w:eastAsia="Times New Roman" w:hAnsi="Times New Roman"/>
          <w:color w:val="000000" w:themeColor="text1"/>
        </w:rPr>
        <w:t xml:space="preserve"> on March 1, 2020</w:t>
      </w:r>
      <w:r w:rsidR="00DE001E" w:rsidRPr="006C208A">
        <w:rPr>
          <w:rFonts w:ascii="Times New Roman" w:eastAsia="Times New Roman" w:hAnsi="Times New Roman"/>
          <w:color w:val="000000" w:themeColor="text1"/>
        </w:rPr>
        <w:t>,</w:t>
      </w:r>
      <w:r w:rsidR="00FF67EE" w:rsidRPr="006C208A">
        <w:rPr>
          <w:rFonts w:ascii="Times New Roman" w:eastAsia="Times New Roman" w:hAnsi="Times New Roman"/>
          <w:color w:val="000000" w:themeColor="text1"/>
        </w:rPr>
        <w:t xml:space="preserve"> in </w:t>
      </w:r>
      <w:r w:rsidR="00DE001E" w:rsidRPr="006C208A">
        <w:rPr>
          <w:rFonts w:ascii="Times New Roman" w:eastAsia="Times New Roman" w:hAnsi="Times New Roman"/>
          <w:color w:val="000000" w:themeColor="text1"/>
        </w:rPr>
        <w:t xml:space="preserve">the </w:t>
      </w:r>
      <w:r w:rsidR="00FF67EE" w:rsidRPr="006C208A">
        <w:rPr>
          <w:rFonts w:ascii="Times New Roman" w:eastAsia="Times New Roman" w:hAnsi="Times New Roman"/>
          <w:color w:val="000000" w:themeColor="text1"/>
        </w:rPr>
        <w:t>borough of Manhattan in New York City</w:t>
      </w:r>
      <w:r w:rsidR="00DE001E" w:rsidRPr="006C208A">
        <w:rPr>
          <w:rFonts w:ascii="Times New Roman" w:eastAsia="Times New Roman" w:hAnsi="Times New Roman"/>
          <w:color w:val="000000" w:themeColor="text1"/>
        </w:rPr>
        <w:t xml:space="preserve"> (NYC)</w:t>
      </w:r>
      <w:r w:rsidR="44D91A2E" w:rsidRPr="006C208A">
        <w:rPr>
          <w:rFonts w:ascii="Times New Roman" w:eastAsia="Times New Roman" w:hAnsi="Times New Roman"/>
          <w:color w:val="000000" w:themeColor="text1"/>
        </w:rPr>
        <w:t>.</w:t>
      </w:r>
      <w:r w:rsidRPr="006C208A">
        <w:rPr>
          <w:rStyle w:val="FootnoteReference"/>
          <w:rFonts w:ascii="Times New Roman" w:eastAsia="Times New Roman" w:hAnsi="Times New Roman"/>
          <w:color w:val="000000" w:themeColor="text1"/>
        </w:rPr>
        <w:footnoteReference w:id="2"/>
      </w:r>
      <w:r w:rsidR="6C96F7D3" w:rsidRPr="006C208A">
        <w:rPr>
          <w:rFonts w:ascii="Times New Roman" w:eastAsia="Times New Roman" w:hAnsi="Times New Roman"/>
          <w:color w:val="000000" w:themeColor="text1"/>
        </w:rPr>
        <w:t xml:space="preserve"> </w:t>
      </w:r>
      <w:r w:rsidR="00573BB4" w:rsidRPr="006C208A">
        <w:rPr>
          <w:rFonts w:ascii="Times New Roman" w:eastAsia="Times New Roman" w:hAnsi="Times New Roman"/>
          <w:color w:val="000000" w:themeColor="text1"/>
        </w:rPr>
        <w:t>According to data</w:t>
      </w:r>
      <w:r w:rsidR="00812159" w:rsidRPr="006C208A">
        <w:rPr>
          <w:rFonts w:ascii="Times New Roman" w:eastAsia="Times New Roman" w:hAnsi="Times New Roman"/>
          <w:color w:val="000000" w:themeColor="text1"/>
        </w:rPr>
        <w:t xml:space="preserve"> provided</w:t>
      </w:r>
      <w:r w:rsidR="00573BB4" w:rsidRPr="006C208A">
        <w:rPr>
          <w:rFonts w:ascii="Times New Roman" w:eastAsia="Times New Roman" w:hAnsi="Times New Roman"/>
          <w:color w:val="000000" w:themeColor="text1"/>
        </w:rPr>
        <w:t xml:space="preserve"> by the </w:t>
      </w:r>
      <w:r w:rsidR="00210AA5" w:rsidRPr="006C208A">
        <w:rPr>
          <w:rFonts w:ascii="Times New Roman" w:eastAsia="Times New Roman" w:hAnsi="Times New Roman"/>
          <w:color w:val="000000" w:themeColor="text1"/>
        </w:rPr>
        <w:t>NY</w:t>
      </w:r>
      <w:r w:rsidR="00DE001E" w:rsidRPr="006C208A">
        <w:rPr>
          <w:rFonts w:ascii="Times New Roman" w:eastAsia="Times New Roman" w:hAnsi="Times New Roman"/>
          <w:color w:val="000000" w:themeColor="text1"/>
        </w:rPr>
        <w:t xml:space="preserve">S </w:t>
      </w:r>
      <w:r w:rsidR="00573BB4" w:rsidRPr="006C208A">
        <w:rPr>
          <w:rFonts w:ascii="Times New Roman" w:eastAsia="Times New Roman" w:hAnsi="Times New Roman"/>
          <w:color w:val="000000" w:themeColor="text1"/>
        </w:rPr>
        <w:t xml:space="preserve">Department of Health, </w:t>
      </w:r>
      <w:r w:rsidR="00210AA5" w:rsidRPr="006C208A">
        <w:rPr>
          <w:rFonts w:ascii="Times New Roman" w:eastAsia="Times New Roman" w:hAnsi="Times New Roman"/>
          <w:color w:val="000000" w:themeColor="text1"/>
        </w:rPr>
        <w:t>as of June 4, 2020, there have been a</w:t>
      </w:r>
      <w:r w:rsidR="00573BB4" w:rsidRPr="006C208A">
        <w:rPr>
          <w:rFonts w:ascii="Times New Roman" w:eastAsia="Times New Roman" w:hAnsi="Times New Roman"/>
          <w:color w:val="000000" w:themeColor="text1"/>
        </w:rPr>
        <w:t xml:space="preserve"> total of 3</w:t>
      </w:r>
      <w:r w:rsidR="00210AA5" w:rsidRPr="006C208A">
        <w:rPr>
          <w:rFonts w:ascii="Times New Roman" w:eastAsia="Times New Roman" w:hAnsi="Times New Roman"/>
          <w:color w:val="000000" w:themeColor="text1"/>
        </w:rPr>
        <w:t>74</w:t>
      </w:r>
      <w:r w:rsidR="00573BB4" w:rsidRPr="006C208A">
        <w:rPr>
          <w:rFonts w:ascii="Times New Roman" w:eastAsia="Times New Roman" w:hAnsi="Times New Roman"/>
          <w:color w:val="000000" w:themeColor="text1"/>
        </w:rPr>
        <w:t>,</w:t>
      </w:r>
      <w:r w:rsidR="00210AA5" w:rsidRPr="006C208A">
        <w:rPr>
          <w:rFonts w:ascii="Times New Roman" w:eastAsia="Times New Roman" w:hAnsi="Times New Roman"/>
          <w:color w:val="000000" w:themeColor="text1"/>
        </w:rPr>
        <w:t>085</w:t>
      </w:r>
      <w:r w:rsidR="00573BB4" w:rsidRPr="006C208A">
        <w:rPr>
          <w:rFonts w:ascii="Times New Roman" w:eastAsia="Times New Roman" w:hAnsi="Times New Roman"/>
          <w:color w:val="000000" w:themeColor="text1"/>
        </w:rPr>
        <w:t xml:space="preserve"> positive cases</w:t>
      </w:r>
      <w:r w:rsidR="00210AA5" w:rsidRPr="006C208A">
        <w:rPr>
          <w:rStyle w:val="FootnoteReference"/>
          <w:rFonts w:ascii="Times New Roman" w:eastAsia="Times New Roman" w:hAnsi="Times New Roman"/>
          <w:color w:val="000000" w:themeColor="text1"/>
        </w:rPr>
        <w:footnoteReference w:id="3"/>
      </w:r>
      <w:r w:rsidR="00210AA5" w:rsidRPr="006C208A">
        <w:rPr>
          <w:rFonts w:ascii="Times New Roman" w:eastAsia="Times New Roman" w:hAnsi="Times New Roman"/>
          <w:color w:val="000000" w:themeColor="text1"/>
        </w:rPr>
        <w:t xml:space="preserve"> </w:t>
      </w:r>
      <w:r w:rsidR="0046388E" w:rsidRPr="006C208A">
        <w:rPr>
          <w:rFonts w:ascii="Times New Roman" w:eastAsia="Times New Roman" w:hAnsi="Times New Roman"/>
          <w:color w:val="000000" w:themeColor="text1"/>
        </w:rPr>
        <w:t>in NY</w:t>
      </w:r>
      <w:r w:rsidR="00DE001E" w:rsidRPr="006C208A">
        <w:rPr>
          <w:rFonts w:ascii="Times New Roman" w:eastAsia="Times New Roman" w:hAnsi="Times New Roman"/>
          <w:color w:val="000000" w:themeColor="text1"/>
        </w:rPr>
        <w:t xml:space="preserve">S </w:t>
      </w:r>
      <w:r w:rsidR="00210AA5" w:rsidRPr="006C208A">
        <w:rPr>
          <w:rFonts w:ascii="Times New Roman" w:eastAsia="Times New Roman" w:hAnsi="Times New Roman"/>
          <w:color w:val="000000" w:themeColor="text1"/>
        </w:rPr>
        <w:t>and 24,079 fatalities in NY</w:t>
      </w:r>
      <w:r w:rsidR="00DE001E" w:rsidRPr="006C208A">
        <w:rPr>
          <w:rFonts w:ascii="Times New Roman" w:eastAsia="Times New Roman" w:hAnsi="Times New Roman"/>
          <w:color w:val="000000" w:themeColor="text1"/>
        </w:rPr>
        <w:t xml:space="preserve">S </w:t>
      </w:r>
      <w:r w:rsidR="00210AA5" w:rsidRPr="006C208A">
        <w:rPr>
          <w:rFonts w:ascii="Times New Roman" w:eastAsia="Times New Roman" w:hAnsi="Times New Roman"/>
          <w:color w:val="000000" w:themeColor="text1"/>
        </w:rPr>
        <w:t>since the onset of the pandemic.</w:t>
      </w:r>
      <w:r w:rsidR="00210AA5" w:rsidRPr="006C208A">
        <w:rPr>
          <w:rStyle w:val="FootnoteReference"/>
          <w:rFonts w:ascii="Times New Roman" w:eastAsia="Times New Roman" w:hAnsi="Times New Roman"/>
          <w:color w:val="000000" w:themeColor="text1"/>
        </w:rPr>
        <w:footnoteReference w:id="4"/>
      </w:r>
      <w:r w:rsidR="0046388E" w:rsidRPr="006C208A">
        <w:rPr>
          <w:rFonts w:ascii="Times New Roman" w:eastAsia="Times New Roman" w:hAnsi="Times New Roman"/>
          <w:color w:val="000000" w:themeColor="text1"/>
        </w:rPr>
        <w:t xml:space="preserve"> On March 7, 2020, </w:t>
      </w:r>
      <w:r w:rsidR="00DE001E" w:rsidRPr="006C208A">
        <w:rPr>
          <w:rFonts w:ascii="Times New Roman" w:eastAsia="Times New Roman" w:hAnsi="Times New Roman"/>
          <w:color w:val="000000" w:themeColor="text1"/>
        </w:rPr>
        <w:t xml:space="preserve">New York’s </w:t>
      </w:r>
      <w:r w:rsidR="0046388E" w:rsidRPr="006C208A">
        <w:rPr>
          <w:rFonts w:ascii="Times New Roman" w:eastAsia="Times New Roman" w:hAnsi="Times New Roman"/>
          <w:color w:val="000000" w:themeColor="text1"/>
        </w:rPr>
        <w:t xml:space="preserve">Governor </w:t>
      </w:r>
      <w:r w:rsidR="0046388E" w:rsidRPr="006C208A">
        <w:rPr>
          <w:rFonts w:ascii="Times New Roman" w:hAnsi="Times New Roman"/>
          <w:color w:val="000000" w:themeColor="text1"/>
        </w:rPr>
        <w:t>Andrew M. Cuomo</w:t>
      </w:r>
      <w:r w:rsidR="0046388E" w:rsidRPr="006C208A">
        <w:rPr>
          <w:rFonts w:ascii="Times New Roman" w:hAnsi="Times New Roman"/>
        </w:rPr>
        <w:t xml:space="preserve"> </w:t>
      </w:r>
      <w:r w:rsidR="0046388E" w:rsidRPr="006C208A">
        <w:rPr>
          <w:rFonts w:ascii="Times New Roman" w:hAnsi="Times New Roman"/>
          <w:color w:val="000000" w:themeColor="text1"/>
        </w:rPr>
        <w:t xml:space="preserve">issued Executive Order Number 202, declaring a </w:t>
      </w:r>
      <w:r w:rsidR="00DE001E" w:rsidRPr="006C208A">
        <w:rPr>
          <w:rFonts w:ascii="Times New Roman" w:hAnsi="Times New Roman"/>
          <w:color w:val="000000" w:themeColor="text1"/>
        </w:rPr>
        <w:t>s</w:t>
      </w:r>
      <w:r w:rsidR="0046388E" w:rsidRPr="006C208A">
        <w:rPr>
          <w:rFonts w:ascii="Times New Roman" w:hAnsi="Times New Roman"/>
          <w:color w:val="000000" w:themeColor="text1"/>
        </w:rPr>
        <w:t>tate disaster emergency for the entire state.</w:t>
      </w:r>
      <w:r w:rsidR="0046388E" w:rsidRPr="006C208A">
        <w:rPr>
          <w:rStyle w:val="FootnoteReference"/>
          <w:rFonts w:ascii="Times New Roman" w:hAnsi="Times New Roman"/>
          <w:color w:val="000000" w:themeColor="text1"/>
        </w:rPr>
        <w:footnoteReference w:id="5"/>
      </w:r>
    </w:p>
    <w:p w14:paraId="0135299B" w14:textId="77777777" w:rsidR="00691A81" w:rsidRPr="006C208A" w:rsidRDefault="00F227BB" w:rsidP="008324EB">
      <w:pPr>
        <w:pStyle w:val="NoSpacing"/>
        <w:suppressLineNumbers/>
        <w:spacing w:line="480" w:lineRule="auto"/>
        <w:jc w:val="both"/>
        <w:rPr>
          <w:rFonts w:ascii="Times New Roman" w:eastAsia="Times New Roman" w:hAnsi="Times New Roman"/>
          <w:i/>
          <w:iCs/>
          <w:color w:val="000000" w:themeColor="text1"/>
        </w:rPr>
      </w:pPr>
      <w:r w:rsidRPr="006C208A">
        <w:rPr>
          <w:rFonts w:ascii="Times New Roman" w:eastAsia="Times New Roman" w:hAnsi="Times New Roman"/>
          <w:i/>
          <w:iCs/>
          <w:color w:val="000000" w:themeColor="text1"/>
        </w:rPr>
        <w:t>Closing Cultural Institutions</w:t>
      </w:r>
    </w:p>
    <w:p w14:paraId="6F89DB19" w14:textId="77777777" w:rsidR="004F102C" w:rsidRPr="006C208A" w:rsidRDefault="00BF0470" w:rsidP="008324EB">
      <w:pPr>
        <w:suppressLineNumbers/>
        <w:spacing w:line="480" w:lineRule="auto"/>
        <w:ind w:firstLine="720"/>
        <w:jc w:val="both"/>
        <w:rPr>
          <w:rFonts w:ascii="Times New Roman" w:hAnsi="Times New Roman"/>
          <w:color w:val="000000" w:themeColor="text1"/>
        </w:rPr>
      </w:pPr>
      <w:r w:rsidRPr="006C208A">
        <w:rPr>
          <w:rFonts w:ascii="Times New Roman" w:eastAsia="Times New Roman" w:hAnsi="Times New Roman"/>
          <w:color w:val="000000" w:themeColor="text1"/>
        </w:rPr>
        <w:t>On</w:t>
      </w:r>
      <w:r w:rsidR="00691A81" w:rsidRPr="006C208A">
        <w:rPr>
          <w:rFonts w:ascii="Times New Roman" w:eastAsia="Times New Roman" w:hAnsi="Times New Roman"/>
          <w:color w:val="000000" w:themeColor="text1"/>
        </w:rPr>
        <w:t xml:space="preserve"> March 12, 2020</w:t>
      </w:r>
      <w:r w:rsidRPr="006C208A">
        <w:rPr>
          <w:rFonts w:ascii="Times New Roman" w:eastAsia="Times New Roman" w:hAnsi="Times New Roman"/>
          <w:color w:val="000000" w:themeColor="text1"/>
        </w:rPr>
        <w:t>,</w:t>
      </w:r>
      <w:r w:rsidR="00691A81" w:rsidRPr="006C208A">
        <w:rPr>
          <w:rFonts w:ascii="Times New Roman" w:eastAsia="Times New Roman" w:hAnsi="Times New Roman"/>
          <w:color w:val="000000" w:themeColor="text1"/>
        </w:rPr>
        <w:t xml:space="preserve"> </w:t>
      </w:r>
      <w:r w:rsidR="00812159" w:rsidRPr="006C208A">
        <w:rPr>
          <w:rFonts w:ascii="Times New Roman" w:eastAsia="Times New Roman" w:hAnsi="Times New Roman"/>
          <w:color w:val="000000" w:themeColor="text1"/>
        </w:rPr>
        <w:t>in response to COVID-19</w:t>
      </w:r>
      <w:r w:rsidR="00CF68C2" w:rsidRPr="006C208A">
        <w:rPr>
          <w:rFonts w:ascii="Times New Roman" w:eastAsia="Times New Roman" w:hAnsi="Times New Roman"/>
          <w:color w:val="000000" w:themeColor="text1"/>
        </w:rPr>
        <w:t xml:space="preserve"> and in an effort to curb the spread of the disease, Governor </w:t>
      </w:r>
      <w:r w:rsidR="009F7CB8" w:rsidRPr="006C208A">
        <w:rPr>
          <w:rFonts w:ascii="Times New Roman" w:hAnsi="Times New Roman"/>
          <w:color w:val="000000" w:themeColor="text1"/>
        </w:rPr>
        <w:t xml:space="preserve">Cuomo </w:t>
      </w:r>
      <w:r w:rsidR="00691A81" w:rsidRPr="006C208A">
        <w:rPr>
          <w:rFonts w:ascii="Times New Roman" w:eastAsia="Times New Roman" w:hAnsi="Times New Roman"/>
          <w:color w:val="000000" w:themeColor="text1"/>
        </w:rPr>
        <w:t>barred gatherings of more than 500 people</w:t>
      </w:r>
      <w:r w:rsidRPr="006C208A">
        <w:rPr>
          <w:rFonts w:ascii="Times New Roman" w:eastAsia="Times New Roman" w:hAnsi="Times New Roman"/>
          <w:color w:val="000000" w:themeColor="text1"/>
        </w:rPr>
        <w:t xml:space="preserve"> and placed restrictions on other gatherings</w:t>
      </w:r>
      <w:r w:rsidR="00FF4090" w:rsidRPr="006C208A">
        <w:rPr>
          <w:rFonts w:ascii="Times New Roman" w:eastAsia="Times New Roman" w:hAnsi="Times New Roman"/>
          <w:color w:val="000000" w:themeColor="text1"/>
        </w:rPr>
        <w:t>,</w:t>
      </w:r>
      <w:r w:rsidR="00F96F3F" w:rsidRPr="006C208A">
        <w:rPr>
          <w:rStyle w:val="FootnoteReference"/>
          <w:rFonts w:ascii="Times New Roman" w:eastAsia="Times New Roman" w:hAnsi="Times New Roman"/>
          <w:color w:val="000000" w:themeColor="text1"/>
        </w:rPr>
        <w:footnoteReference w:id="6"/>
      </w:r>
      <w:r w:rsidR="00F96F3F" w:rsidRPr="006C208A">
        <w:rPr>
          <w:rFonts w:ascii="Times New Roman" w:eastAsia="Times New Roman" w:hAnsi="Times New Roman"/>
          <w:color w:val="000000" w:themeColor="text1"/>
        </w:rPr>
        <w:t xml:space="preserve"> </w:t>
      </w:r>
      <w:r w:rsidR="00FF4090" w:rsidRPr="006C208A">
        <w:rPr>
          <w:rFonts w:ascii="Times New Roman" w:eastAsia="Times New Roman" w:hAnsi="Times New Roman"/>
          <w:color w:val="000000" w:themeColor="text1"/>
        </w:rPr>
        <w:t xml:space="preserve">prompting </w:t>
      </w:r>
      <w:r w:rsidRPr="006C208A">
        <w:rPr>
          <w:rFonts w:ascii="Times New Roman" w:eastAsia="Times New Roman" w:hAnsi="Times New Roman"/>
          <w:color w:val="000000" w:themeColor="text1"/>
        </w:rPr>
        <w:t xml:space="preserve">Broadway </w:t>
      </w:r>
      <w:r w:rsidR="00453C37" w:rsidRPr="006C208A">
        <w:rPr>
          <w:rFonts w:ascii="Times New Roman" w:eastAsia="Times New Roman" w:hAnsi="Times New Roman"/>
          <w:color w:val="000000" w:themeColor="text1"/>
        </w:rPr>
        <w:t xml:space="preserve">to close all 31 of its current </w:t>
      </w:r>
      <w:r w:rsidRPr="006C208A">
        <w:rPr>
          <w:rFonts w:ascii="Times New Roman" w:eastAsia="Times New Roman" w:hAnsi="Times New Roman"/>
          <w:color w:val="000000" w:themeColor="text1"/>
        </w:rPr>
        <w:t xml:space="preserve">shows </w:t>
      </w:r>
      <w:r w:rsidR="008D5041" w:rsidRPr="006C208A">
        <w:rPr>
          <w:rFonts w:ascii="Times New Roman" w:eastAsia="Times New Roman" w:hAnsi="Times New Roman"/>
          <w:color w:val="000000" w:themeColor="text1"/>
        </w:rPr>
        <w:t xml:space="preserve">and </w:t>
      </w:r>
      <w:r w:rsidRPr="006C208A">
        <w:rPr>
          <w:rFonts w:ascii="Times New Roman" w:eastAsia="Times New Roman" w:hAnsi="Times New Roman"/>
          <w:color w:val="000000" w:themeColor="text1"/>
        </w:rPr>
        <w:t>NYC’s cultural institutions</w:t>
      </w:r>
      <w:r w:rsidRPr="006C208A">
        <w:rPr>
          <w:rFonts w:ascii="Times New Roman" w:eastAsia="Times New Roman" w:hAnsi="Times New Roman"/>
          <w:color w:val="000000" w:themeColor="text1"/>
          <w:shd w:val="clear" w:color="auto" w:fill="FFFFFF"/>
        </w:rPr>
        <w:t>—including the Metropolitan Museum of Art</w:t>
      </w:r>
      <w:r w:rsidR="007E10A1" w:rsidRPr="006C208A">
        <w:rPr>
          <w:rFonts w:ascii="Times New Roman" w:eastAsia="Times New Roman" w:hAnsi="Times New Roman"/>
          <w:color w:val="000000" w:themeColor="text1"/>
          <w:shd w:val="clear" w:color="auto" w:fill="FFFFFF"/>
        </w:rPr>
        <w:t xml:space="preserve"> (The Met)</w:t>
      </w:r>
      <w:r w:rsidRPr="006C208A">
        <w:rPr>
          <w:rFonts w:ascii="Times New Roman" w:eastAsia="Times New Roman" w:hAnsi="Times New Roman"/>
          <w:color w:val="000000" w:themeColor="text1"/>
          <w:shd w:val="clear" w:color="auto" w:fill="FFFFFF"/>
        </w:rPr>
        <w:t>, the Museum of Modern Art</w:t>
      </w:r>
      <w:r w:rsidR="00812159" w:rsidRPr="006C208A">
        <w:rPr>
          <w:rFonts w:ascii="Times New Roman" w:eastAsia="Times New Roman" w:hAnsi="Times New Roman"/>
          <w:color w:val="000000" w:themeColor="text1"/>
          <w:shd w:val="clear" w:color="auto" w:fill="FFFFFF"/>
        </w:rPr>
        <w:t xml:space="preserve"> (MoMA)</w:t>
      </w:r>
      <w:r w:rsidRPr="006C208A">
        <w:rPr>
          <w:rFonts w:ascii="Times New Roman" w:eastAsia="Times New Roman" w:hAnsi="Times New Roman"/>
          <w:color w:val="000000" w:themeColor="text1"/>
          <w:shd w:val="clear" w:color="auto" w:fill="FFFFFF"/>
        </w:rPr>
        <w:t xml:space="preserve">, the Whitney Museum of American Art, the Guggenheim, the Metropolitan Opera, Carnegie Hall and the </w:t>
      </w:r>
      <w:r w:rsidR="00E019EE" w:rsidRPr="006C208A">
        <w:rPr>
          <w:rFonts w:ascii="Times New Roman" w:eastAsia="Times New Roman" w:hAnsi="Times New Roman"/>
          <w:color w:val="000000" w:themeColor="text1"/>
          <w:shd w:val="clear" w:color="auto" w:fill="FFFFFF"/>
        </w:rPr>
        <w:t>NY</w:t>
      </w:r>
      <w:r w:rsidRPr="006C208A">
        <w:rPr>
          <w:rFonts w:ascii="Times New Roman" w:eastAsia="Times New Roman" w:hAnsi="Times New Roman"/>
          <w:color w:val="000000" w:themeColor="text1"/>
          <w:shd w:val="clear" w:color="auto" w:fill="FFFFFF"/>
        </w:rPr>
        <w:t xml:space="preserve"> Philharmonic—</w:t>
      </w:r>
      <w:r w:rsidR="00FF67EE" w:rsidRPr="006C208A">
        <w:rPr>
          <w:rFonts w:ascii="Times New Roman" w:eastAsia="Times New Roman" w:hAnsi="Times New Roman"/>
          <w:color w:val="000000" w:themeColor="text1"/>
          <w:shd w:val="clear" w:color="auto" w:fill="FFFFFF"/>
        </w:rPr>
        <w:t>wh</w:t>
      </w:r>
      <w:r w:rsidR="00DE001E" w:rsidRPr="006C208A">
        <w:rPr>
          <w:rFonts w:ascii="Times New Roman" w:eastAsia="Times New Roman" w:hAnsi="Times New Roman"/>
          <w:color w:val="000000" w:themeColor="text1"/>
          <w:shd w:val="clear" w:color="auto" w:fill="FFFFFF"/>
        </w:rPr>
        <w:t>ich</w:t>
      </w:r>
      <w:r w:rsidR="00FF67EE" w:rsidRPr="006C208A">
        <w:rPr>
          <w:rFonts w:ascii="Times New Roman" w:eastAsia="Times New Roman" w:hAnsi="Times New Roman"/>
          <w:color w:val="000000" w:themeColor="text1"/>
          <w:shd w:val="clear" w:color="auto" w:fill="FFFFFF"/>
        </w:rPr>
        <w:t xml:space="preserve"> </w:t>
      </w:r>
      <w:r w:rsidRPr="006C208A">
        <w:rPr>
          <w:rFonts w:ascii="Times New Roman" w:eastAsia="Times New Roman" w:hAnsi="Times New Roman"/>
          <w:color w:val="000000" w:themeColor="text1"/>
          <w:shd w:val="clear" w:color="auto" w:fill="FFFFFF"/>
        </w:rPr>
        <w:t xml:space="preserve">shut </w:t>
      </w:r>
      <w:r w:rsidR="00F96F3F" w:rsidRPr="006C208A">
        <w:rPr>
          <w:rFonts w:ascii="Times New Roman" w:eastAsia="Times New Roman" w:hAnsi="Times New Roman"/>
          <w:color w:val="000000" w:themeColor="text1"/>
          <w:shd w:val="clear" w:color="auto" w:fill="FFFFFF"/>
        </w:rPr>
        <w:t>their doors and postpone</w:t>
      </w:r>
      <w:r w:rsidR="00FF67EE" w:rsidRPr="006C208A">
        <w:rPr>
          <w:rFonts w:ascii="Times New Roman" w:eastAsia="Times New Roman" w:hAnsi="Times New Roman"/>
          <w:color w:val="000000" w:themeColor="text1"/>
          <w:shd w:val="clear" w:color="auto" w:fill="FFFFFF"/>
        </w:rPr>
        <w:t>d</w:t>
      </w:r>
      <w:r w:rsidR="00F96F3F" w:rsidRPr="006C208A">
        <w:rPr>
          <w:rFonts w:ascii="Times New Roman" w:eastAsia="Times New Roman" w:hAnsi="Times New Roman"/>
          <w:color w:val="000000" w:themeColor="text1"/>
          <w:shd w:val="clear" w:color="auto" w:fill="FFFFFF"/>
        </w:rPr>
        <w:t xml:space="preserve"> </w:t>
      </w:r>
      <w:r w:rsidR="00812159" w:rsidRPr="006C208A">
        <w:rPr>
          <w:rFonts w:ascii="Times New Roman" w:eastAsia="Times New Roman" w:hAnsi="Times New Roman"/>
          <w:color w:val="000000" w:themeColor="text1"/>
          <w:shd w:val="clear" w:color="auto" w:fill="FFFFFF"/>
        </w:rPr>
        <w:t xml:space="preserve">all </w:t>
      </w:r>
      <w:r w:rsidR="00F96F3F" w:rsidRPr="006C208A">
        <w:rPr>
          <w:rFonts w:ascii="Times New Roman" w:eastAsia="Times New Roman" w:hAnsi="Times New Roman"/>
          <w:color w:val="000000" w:themeColor="text1"/>
          <w:shd w:val="clear" w:color="auto" w:fill="FFFFFF"/>
        </w:rPr>
        <w:t>programming</w:t>
      </w:r>
      <w:r w:rsidRPr="006C208A">
        <w:rPr>
          <w:rFonts w:ascii="Times New Roman" w:hAnsi="Times New Roman"/>
          <w:color w:val="000000" w:themeColor="text1"/>
          <w:shd w:val="clear" w:color="auto" w:fill="FFFFFF"/>
        </w:rPr>
        <w:t>.</w:t>
      </w:r>
      <w:r w:rsidRPr="006C208A">
        <w:rPr>
          <w:rStyle w:val="FootnoteReference"/>
          <w:rFonts w:ascii="Times New Roman" w:hAnsi="Times New Roman"/>
          <w:color w:val="000000" w:themeColor="text1"/>
          <w:shd w:val="clear" w:color="auto" w:fill="FFFFFF"/>
        </w:rPr>
        <w:footnoteReference w:id="7"/>
      </w:r>
      <w:r w:rsidR="00C32DCA" w:rsidRPr="006C208A">
        <w:rPr>
          <w:rFonts w:ascii="Times New Roman" w:hAnsi="Times New Roman"/>
          <w:color w:val="000000" w:themeColor="text1"/>
          <w:shd w:val="clear" w:color="auto" w:fill="FFFFFF"/>
        </w:rPr>
        <w:t xml:space="preserve"> </w:t>
      </w:r>
      <w:r w:rsidR="00453C37" w:rsidRPr="006C208A">
        <w:rPr>
          <w:rFonts w:ascii="Times New Roman" w:hAnsi="Times New Roman"/>
          <w:color w:val="000000" w:themeColor="text1"/>
          <w:shd w:val="clear" w:color="auto" w:fill="FFFFFF"/>
        </w:rPr>
        <w:t xml:space="preserve">In a press conference the same day, </w:t>
      </w:r>
      <w:r w:rsidR="00FF4090" w:rsidRPr="006C208A">
        <w:rPr>
          <w:rFonts w:ascii="Times New Roman" w:hAnsi="Times New Roman"/>
          <w:color w:val="000000" w:themeColor="text1"/>
        </w:rPr>
        <w:t>NYC Mayor Bill de Blasio stress</w:t>
      </w:r>
      <w:r w:rsidR="00453C37" w:rsidRPr="006C208A">
        <w:rPr>
          <w:rFonts w:ascii="Times New Roman" w:hAnsi="Times New Roman"/>
          <w:color w:val="000000" w:themeColor="text1"/>
        </w:rPr>
        <w:t>ed</w:t>
      </w:r>
      <w:r w:rsidR="00FF4090" w:rsidRPr="006C208A">
        <w:rPr>
          <w:rFonts w:ascii="Times New Roman" w:hAnsi="Times New Roman"/>
          <w:color w:val="000000" w:themeColor="text1"/>
        </w:rPr>
        <w:t xml:space="preserve"> </w:t>
      </w:r>
      <w:r w:rsidR="00812159" w:rsidRPr="006C208A">
        <w:rPr>
          <w:rFonts w:ascii="Times New Roman" w:hAnsi="Times New Roman"/>
          <w:color w:val="000000" w:themeColor="text1"/>
        </w:rPr>
        <w:t>the importance of</w:t>
      </w:r>
      <w:r w:rsidR="00FF4090" w:rsidRPr="006C208A">
        <w:rPr>
          <w:rFonts w:ascii="Times New Roman" w:hAnsi="Times New Roman"/>
          <w:color w:val="000000" w:themeColor="text1"/>
        </w:rPr>
        <w:t xml:space="preserve"> the restrictions</w:t>
      </w:r>
      <w:r w:rsidR="00812159" w:rsidRPr="006C208A">
        <w:rPr>
          <w:rFonts w:ascii="Times New Roman" w:hAnsi="Times New Roman"/>
          <w:color w:val="000000" w:themeColor="text1"/>
        </w:rPr>
        <w:t>, which he conveyed as</w:t>
      </w:r>
      <w:r w:rsidR="00FF4090" w:rsidRPr="006C208A">
        <w:rPr>
          <w:rFonts w:ascii="Times New Roman" w:hAnsi="Times New Roman"/>
          <w:color w:val="000000" w:themeColor="text1"/>
        </w:rPr>
        <w:t xml:space="preserve"> </w:t>
      </w:r>
      <w:r w:rsidR="00812159" w:rsidRPr="006C208A">
        <w:rPr>
          <w:rFonts w:ascii="Times New Roman" w:hAnsi="Times New Roman"/>
          <w:color w:val="000000" w:themeColor="text1"/>
        </w:rPr>
        <w:t>“</w:t>
      </w:r>
      <w:r w:rsidR="00FF4090" w:rsidRPr="006C208A">
        <w:rPr>
          <w:rFonts w:ascii="Times New Roman" w:hAnsi="Times New Roman"/>
          <w:color w:val="000000" w:themeColor="text1"/>
        </w:rPr>
        <w:t>difficult but necessary.</w:t>
      </w:r>
      <w:r w:rsidR="00812159" w:rsidRPr="006C208A">
        <w:rPr>
          <w:rFonts w:ascii="Times New Roman" w:hAnsi="Times New Roman"/>
          <w:color w:val="000000" w:themeColor="text1"/>
        </w:rPr>
        <w:t>”</w:t>
      </w:r>
      <w:r w:rsidR="00FF4090" w:rsidRPr="006C208A">
        <w:rPr>
          <w:rStyle w:val="FootnoteReference"/>
          <w:rFonts w:ascii="Times New Roman" w:eastAsia="Times New Roman" w:hAnsi="Times New Roman"/>
          <w:color w:val="000000" w:themeColor="text1"/>
          <w:shd w:val="clear" w:color="auto" w:fill="FFFFFF"/>
        </w:rPr>
        <w:footnoteReference w:id="8"/>
      </w:r>
      <w:r w:rsidR="00FF4090" w:rsidRPr="006C208A">
        <w:rPr>
          <w:rFonts w:ascii="Times New Roman" w:hAnsi="Times New Roman"/>
          <w:color w:val="000000" w:themeColor="text1"/>
        </w:rPr>
        <w:t xml:space="preserve"> </w:t>
      </w:r>
    </w:p>
    <w:p w14:paraId="16A74C57" w14:textId="77777777" w:rsidR="009F7CB8" w:rsidRDefault="00453C37"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shd w:val="clear" w:color="auto" w:fill="FFFFFF"/>
        </w:rPr>
        <w:t>While many performance spaces had already closed in Asia and Europe,</w:t>
      </w:r>
      <w:r w:rsidRPr="006C208A">
        <w:rPr>
          <w:rStyle w:val="FootnoteReference"/>
          <w:rFonts w:ascii="Times New Roman" w:hAnsi="Times New Roman"/>
          <w:color w:val="000000" w:themeColor="text1"/>
          <w:shd w:val="clear" w:color="auto" w:fill="FFFFFF"/>
        </w:rPr>
        <w:footnoteReference w:id="9"/>
      </w:r>
      <w:r w:rsidRPr="006C208A">
        <w:rPr>
          <w:rFonts w:ascii="Times New Roman" w:hAnsi="Times New Roman"/>
          <w:color w:val="000000" w:themeColor="text1"/>
          <w:shd w:val="clear" w:color="auto" w:fill="FFFFFF"/>
        </w:rPr>
        <w:t xml:space="preserve"> </w:t>
      </w:r>
      <w:r w:rsidR="00812159" w:rsidRPr="006C208A">
        <w:rPr>
          <w:rFonts w:ascii="Times New Roman" w:hAnsi="Times New Roman"/>
          <w:color w:val="000000" w:themeColor="text1"/>
          <w:shd w:val="clear" w:color="auto" w:fill="FFFFFF"/>
        </w:rPr>
        <w:t xml:space="preserve">also due to COVID-19, </w:t>
      </w:r>
      <w:r w:rsidR="00FF4090" w:rsidRPr="006C208A">
        <w:rPr>
          <w:rFonts w:ascii="Times New Roman" w:hAnsi="Times New Roman"/>
          <w:color w:val="000000" w:themeColor="text1"/>
        </w:rPr>
        <w:t>v</w:t>
      </w:r>
      <w:r w:rsidR="00F96F3F" w:rsidRPr="006C208A">
        <w:rPr>
          <w:rFonts w:ascii="Times New Roman" w:hAnsi="Times New Roman"/>
          <w:color w:val="000000" w:themeColor="text1"/>
          <w:shd w:val="clear" w:color="auto" w:fill="FFFFFF"/>
        </w:rPr>
        <w:t xml:space="preserve">enues across the </w:t>
      </w:r>
      <w:r w:rsidR="00DE001E" w:rsidRPr="006C208A">
        <w:rPr>
          <w:rFonts w:ascii="Times New Roman" w:hAnsi="Times New Roman"/>
          <w:color w:val="000000" w:themeColor="text1"/>
          <w:shd w:val="clear" w:color="auto" w:fill="FFFFFF"/>
        </w:rPr>
        <w:t xml:space="preserve">United States </w:t>
      </w:r>
      <w:r w:rsidR="00F96F3F" w:rsidRPr="006C208A">
        <w:rPr>
          <w:rFonts w:ascii="Times New Roman" w:hAnsi="Times New Roman"/>
          <w:color w:val="000000" w:themeColor="text1"/>
          <w:shd w:val="clear" w:color="auto" w:fill="FFFFFF"/>
        </w:rPr>
        <w:t xml:space="preserve">followed </w:t>
      </w:r>
      <w:r w:rsidR="00FF4090" w:rsidRPr="006C208A">
        <w:rPr>
          <w:rFonts w:ascii="Times New Roman" w:hAnsi="Times New Roman"/>
          <w:color w:val="000000" w:themeColor="text1"/>
          <w:shd w:val="clear" w:color="auto" w:fill="FFFFFF"/>
        </w:rPr>
        <w:t>NYC’s lead</w:t>
      </w:r>
      <w:r w:rsidR="00F96F3F" w:rsidRPr="006C208A">
        <w:rPr>
          <w:rFonts w:ascii="Times New Roman" w:hAnsi="Times New Roman"/>
          <w:color w:val="000000" w:themeColor="text1"/>
          <w:shd w:val="clear" w:color="auto" w:fill="FFFFFF"/>
        </w:rPr>
        <w:t>—</w:t>
      </w:r>
      <w:r w:rsidR="00FF4090" w:rsidRPr="006C208A">
        <w:rPr>
          <w:rFonts w:ascii="Times New Roman" w:hAnsi="Times New Roman"/>
          <w:color w:val="000000" w:themeColor="text1"/>
          <w:shd w:val="clear" w:color="auto" w:fill="FFFFFF"/>
        </w:rPr>
        <w:t xml:space="preserve">with theaters from </w:t>
      </w:r>
      <w:r w:rsidR="00F96F3F" w:rsidRPr="006C208A">
        <w:rPr>
          <w:rFonts w:ascii="Times New Roman" w:hAnsi="Times New Roman"/>
          <w:color w:val="000000" w:themeColor="text1"/>
          <w:shd w:val="clear" w:color="auto" w:fill="FFFFFF"/>
        </w:rPr>
        <w:t>Los Angeles’s famed Center Theater Group</w:t>
      </w:r>
      <w:r w:rsidR="00FF4090" w:rsidRPr="006C208A">
        <w:rPr>
          <w:rStyle w:val="FootnoteReference"/>
          <w:rFonts w:ascii="Times New Roman" w:hAnsi="Times New Roman"/>
          <w:color w:val="000000" w:themeColor="text1"/>
          <w:shd w:val="clear" w:color="auto" w:fill="FFFFFF"/>
        </w:rPr>
        <w:footnoteReference w:id="10"/>
      </w:r>
      <w:r w:rsidR="00F96F3F" w:rsidRPr="006C208A">
        <w:rPr>
          <w:rFonts w:ascii="Times New Roman" w:hAnsi="Times New Roman"/>
          <w:color w:val="000000" w:themeColor="text1"/>
          <w:shd w:val="clear" w:color="auto" w:fill="FFFFFF"/>
        </w:rPr>
        <w:t xml:space="preserve"> </w:t>
      </w:r>
      <w:r w:rsidR="00FF4090" w:rsidRPr="006C208A">
        <w:rPr>
          <w:rFonts w:ascii="Times New Roman" w:hAnsi="Times New Roman"/>
          <w:color w:val="000000" w:themeColor="text1"/>
          <w:shd w:val="clear" w:color="auto" w:fill="FFFFFF"/>
        </w:rPr>
        <w:t>to</w:t>
      </w:r>
      <w:r w:rsidR="00F96F3F" w:rsidRPr="006C208A">
        <w:rPr>
          <w:rFonts w:ascii="Times New Roman" w:hAnsi="Times New Roman"/>
          <w:color w:val="000000" w:themeColor="text1"/>
          <w:shd w:val="clear" w:color="auto" w:fill="FFFFFF"/>
        </w:rPr>
        <w:t xml:space="preserve"> the Kennedy </w:t>
      </w:r>
      <w:r w:rsidR="00FF4090" w:rsidRPr="006C208A">
        <w:rPr>
          <w:rFonts w:ascii="Times New Roman" w:hAnsi="Times New Roman"/>
          <w:color w:val="000000" w:themeColor="text1"/>
          <w:shd w:val="clear" w:color="auto" w:fill="FFFFFF"/>
        </w:rPr>
        <w:t>Center</w:t>
      </w:r>
      <w:r w:rsidR="00FF4090" w:rsidRPr="006C208A">
        <w:rPr>
          <w:rStyle w:val="FootnoteReference"/>
          <w:rFonts w:ascii="Times New Roman" w:hAnsi="Times New Roman"/>
          <w:color w:val="000000" w:themeColor="text1"/>
          <w:shd w:val="clear" w:color="auto" w:fill="FFFFFF"/>
        </w:rPr>
        <w:footnoteReference w:id="11"/>
      </w:r>
      <w:r w:rsidR="00F96F3F" w:rsidRPr="006C208A">
        <w:rPr>
          <w:rFonts w:ascii="Times New Roman" w:hAnsi="Times New Roman"/>
          <w:color w:val="000000" w:themeColor="text1"/>
          <w:shd w:val="clear" w:color="auto" w:fill="FFFFFF"/>
        </w:rPr>
        <w:t xml:space="preserve"> in Washington, DC</w:t>
      </w:r>
      <w:r w:rsidR="00FF4090" w:rsidRPr="006C208A">
        <w:rPr>
          <w:rFonts w:ascii="Times New Roman" w:hAnsi="Times New Roman"/>
          <w:color w:val="000000" w:themeColor="text1"/>
          <w:shd w:val="clear" w:color="auto" w:fill="FFFFFF"/>
        </w:rPr>
        <w:t xml:space="preserve"> </w:t>
      </w:r>
      <w:r w:rsidR="00F96F3F" w:rsidRPr="006C208A">
        <w:rPr>
          <w:rStyle w:val="FootnoteReference"/>
          <w:rFonts w:ascii="Times New Roman" w:hAnsi="Times New Roman"/>
          <w:color w:val="000000" w:themeColor="text1"/>
          <w:shd w:val="clear" w:color="auto" w:fill="FFFFFF"/>
        </w:rPr>
        <w:footnoteReference w:id="12"/>
      </w:r>
      <w:r w:rsidR="00F96F3F" w:rsidRPr="006C208A">
        <w:rPr>
          <w:rFonts w:ascii="Times New Roman" w:hAnsi="Times New Roman"/>
          <w:color w:val="000000" w:themeColor="text1"/>
          <w:shd w:val="clear" w:color="auto" w:fill="FFFFFF"/>
        </w:rPr>
        <w:t>—</w:t>
      </w:r>
      <w:r w:rsidRPr="006C208A">
        <w:rPr>
          <w:rFonts w:ascii="Times New Roman" w:hAnsi="Times New Roman"/>
          <w:color w:val="000000" w:themeColor="text1"/>
          <w:shd w:val="clear" w:color="auto" w:fill="FFFFFF"/>
        </w:rPr>
        <w:t>and</w:t>
      </w:r>
      <w:r w:rsidR="00F96F3F" w:rsidRPr="006C208A">
        <w:rPr>
          <w:rFonts w:ascii="Times New Roman" w:hAnsi="Times New Roman"/>
          <w:color w:val="000000" w:themeColor="text1"/>
          <w:shd w:val="clear" w:color="auto" w:fill="FFFFFF"/>
        </w:rPr>
        <w:t xml:space="preserve"> </w:t>
      </w:r>
      <w:r w:rsidRPr="006C208A">
        <w:rPr>
          <w:rFonts w:ascii="Times New Roman" w:hAnsi="Times New Roman"/>
          <w:color w:val="000000" w:themeColor="text1"/>
          <w:shd w:val="clear" w:color="auto" w:fill="FFFFFF"/>
        </w:rPr>
        <w:t xml:space="preserve">large concert organizers like </w:t>
      </w:r>
      <w:r w:rsidR="00BF0470" w:rsidRPr="006C208A">
        <w:rPr>
          <w:rFonts w:ascii="Times New Roman" w:hAnsi="Times New Roman"/>
          <w:color w:val="000000" w:themeColor="text1"/>
          <w:shd w:val="clear" w:color="auto" w:fill="FFFFFF"/>
        </w:rPr>
        <w:t>Live Nation Entertainment and AEG Presents</w:t>
      </w:r>
      <w:r w:rsidR="00F96F3F" w:rsidRPr="006C208A">
        <w:rPr>
          <w:rFonts w:ascii="Times New Roman" w:hAnsi="Times New Roman"/>
          <w:color w:val="000000" w:themeColor="text1"/>
          <w:shd w:val="clear" w:color="auto" w:fill="FFFFFF"/>
        </w:rPr>
        <w:t xml:space="preserve"> </w:t>
      </w:r>
      <w:r w:rsidRPr="006C208A">
        <w:rPr>
          <w:rFonts w:ascii="Times New Roman" w:hAnsi="Times New Roman"/>
          <w:color w:val="000000" w:themeColor="text1"/>
        </w:rPr>
        <w:t>suspend</w:t>
      </w:r>
      <w:r w:rsidR="00FF67EE" w:rsidRPr="006C208A">
        <w:rPr>
          <w:rFonts w:ascii="Times New Roman" w:hAnsi="Times New Roman"/>
          <w:color w:val="000000" w:themeColor="text1"/>
        </w:rPr>
        <w:t>ing</w:t>
      </w:r>
      <w:r w:rsidRPr="006C208A">
        <w:rPr>
          <w:rFonts w:ascii="Times New Roman" w:hAnsi="Times New Roman"/>
          <w:color w:val="000000" w:themeColor="text1"/>
        </w:rPr>
        <w:t xml:space="preserve"> all</w:t>
      </w:r>
      <w:r w:rsidR="00BF0470" w:rsidRPr="006C208A">
        <w:rPr>
          <w:rFonts w:ascii="Times New Roman" w:hAnsi="Times New Roman"/>
          <w:color w:val="000000" w:themeColor="text1"/>
        </w:rPr>
        <w:t xml:space="preserve"> national tour</w:t>
      </w:r>
      <w:r w:rsidR="00BF0470" w:rsidRPr="006C208A">
        <w:rPr>
          <w:rStyle w:val="apple-converted-space"/>
          <w:rFonts w:ascii="Times New Roman" w:hAnsi="Times New Roman"/>
          <w:color w:val="000000" w:themeColor="text1"/>
          <w:shd w:val="clear" w:color="auto" w:fill="FFFFFF"/>
        </w:rPr>
        <w:t> </w:t>
      </w:r>
      <w:r w:rsidR="00BF0470" w:rsidRPr="006C208A">
        <w:rPr>
          <w:rFonts w:ascii="Times New Roman" w:hAnsi="Times New Roman"/>
          <w:color w:val="000000" w:themeColor="text1"/>
          <w:shd w:val="clear" w:color="auto" w:fill="FFFFFF"/>
        </w:rPr>
        <w:t>engagements</w:t>
      </w:r>
      <w:r w:rsidR="00F96F3F" w:rsidRPr="006C208A">
        <w:rPr>
          <w:rFonts w:ascii="Times New Roman" w:hAnsi="Times New Roman"/>
          <w:color w:val="000000" w:themeColor="text1"/>
          <w:shd w:val="clear" w:color="auto" w:fill="FFFFFF"/>
        </w:rPr>
        <w:t xml:space="preserve">, including </w:t>
      </w:r>
      <w:r w:rsidR="00FF67EE" w:rsidRPr="006C208A">
        <w:rPr>
          <w:rFonts w:ascii="Times New Roman" w:hAnsi="Times New Roman"/>
          <w:color w:val="000000" w:themeColor="text1"/>
          <w:shd w:val="clear" w:color="auto" w:fill="FFFFFF"/>
        </w:rPr>
        <w:t>the Cal</w:t>
      </w:r>
      <w:r w:rsidR="00C07AAA" w:rsidRPr="006C208A">
        <w:rPr>
          <w:rFonts w:ascii="Times New Roman" w:hAnsi="Times New Roman"/>
          <w:color w:val="000000" w:themeColor="text1"/>
          <w:shd w:val="clear" w:color="auto" w:fill="FFFFFF"/>
        </w:rPr>
        <w:t>ifornia music</w:t>
      </w:r>
      <w:r w:rsidR="00FF67EE" w:rsidRPr="006C208A">
        <w:rPr>
          <w:rFonts w:ascii="Times New Roman" w:hAnsi="Times New Roman"/>
          <w:color w:val="000000" w:themeColor="text1"/>
          <w:shd w:val="clear" w:color="auto" w:fill="FFFFFF"/>
        </w:rPr>
        <w:t xml:space="preserve"> festival </w:t>
      </w:r>
      <w:r w:rsidR="00F96F3F" w:rsidRPr="006C208A">
        <w:rPr>
          <w:rFonts w:ascii="Times New Roman" w:hAnsi="Times New Roman"/>
          <w:color w:val="000000" w:themeColor="text1"/>
          <w:shd w:val="clear" w:color="auto" w:fill="FFFFFF"/>
        </w:rPr>
        <w:t>Coachella.</w:t>
      </w:r>
      <w:r w:rsidR="00BF0470" w:rsidRPr="006C208A">
        <w:rPr>
          <w:rStyle w:val="FootnoteReference"/>
          <w:rFonts w:ascii="Times New Roman" w:hAnsi="Times New Roman"/>
          <w:color w:val="000000" w:themeColor="text1"/>
          <w:shd w:val="clear" w:color="auto" w:fill="FFFFFF"/>
        </w:rPr>
        <w:footnoteReference w:id="13"/>
      </w:r>
      <w:r w:rsidR="00F96F3F" w:rsidRPr="006C208A">
        <w:rPr>
          <w:rFonts w:ascii="Times New Roman" w:hAnsi="Times New Roman"/>
          <w:color w:val="000000" w:themeColor="text1"/>
          <w:shd w:val="clear" w:color="auto" w:fill="FFFFFF"/>
        </w:rPr>
        <w:t xml:space="preserve"> </w:t>
      </w:r>
      <w:r w:rsidR="009F7CB8" w:rsidRPr="006C208A">
        <w:rPr>
          <w:rFonts w:ascii="Times New Roman" w:hAnsi="Times New Roman"/>
          <w:color w:val="000000" w:themeColor="text1"/>
        </w:rPr>
        <w:t xml:space="preserve">On March 20, 2020, Governor Cuomo announced </w:t>
      </w:r>
      <w:r w:rsidR="00CF68C2" w:rsidRPr="006C208A">
        <w:rPr>
          <w:rFonts w:ascii="Times New Roman" w:hAnsi="Times New Roman"/>
          <w:color w:val="000000" w:themeColor="text1"/>
        </w:rPr>
        <w:t>an executive order creating</w:t>
      </w:r>
      <w:r w:rsidR="009F7CB8" w:rsidRPr="006C208A">
        <w:rPr>
          <w:rFonts w:ascii="Times New Roman" w:hAnsi="Times New Roman"/>
          <w:color w:val="000000" w:themeColor="text1"/>
        </w:rPr>
        <w:t xml:space="preserve"> "New York State on PAUSE" </w:t>
      </w:r>
      <w:r w:rsidR="00CF68C2" w:rsidRPr="006C208A">
        <w:rPr>
          <w:rFonts w:ascii="Times New Roman" w:hAnsi="Times New Roman"/>
          <w:color w:val="000000" w:themeColor="text1"/>
        </w:rPr>
        <w:t>restrictions, an effort</w:t>
      </w:r>
      <w:r w:rsidR="009F7CB8" w:rsidRPr="006C208A">
        <w:rPr>
          <w:rFonts w:ascii="Times New Roman" w:hAnsi="Times New Roman"/>
          <w:color w:val="000000" w:themeColor="text1"/>
        </w:rPr>
        <w:t xml:space="preserve"> assure uniform safety for </w:t>
      </w:r>
      <w:r w:rsidR="00CF68C2" w:rsidRPr="006C208A">
        <w:rPr>
          <w:rFonts w:ascii="Times New Roman" w:hAnsi="Times New Roman"/>
          <w:color w:val="000000" w:themeColor="text1"/>
        </w:rPr>
        <w:t xml:space="preserve">the </w:t>
      </w:r>
      <w:r w:rsidR="009F7CB8" w:rsidRPr="006C208A">
        <w:rPr>
          <w:rFonts w:ascii="Times New Roman" w:hAnsi="Times New Roman"/>
          <w:color w:val="000000" w:themeColor="text1"/>
        </w:rPr>
        <w:t>state.</w:t>
      </w:r>
      <w:r w:rsidR="009F7CB8" w:rsidRPr="006C208A">
        <w:rPr>
          <w:rStyle w:val="FootnoteReference"/>
          <w:rFonts w:ascii="Times New Roman" w:hAnsi="Times New Roman"/>
          <w:color w:val="000000" w:themeColor="text1"/>
        </w:rPr>
        <w:footnoteReference w:id="14"/>
      </w:r>
      <w:r w:rsidR="009F7CB8" w:rsidRPr="006C208A">
        <w:rPr>
          <w:rFonts w:ascii="Times New Roman" w:hAnsi="Times New Roman"/>
          <w:color w:val="000000" w:themeColor="text1"/>
        </w:rPr>
        <w:t xml:space="preserve"> </w:t>
      </w:r>
      <w:r w:rsidR="00CF68C2" w:rsidRPr="006C208A">
        <w:rPr>
          <w:rFonts w:ascii="Times New Roman" w:hAnsi="Times New Roman"/>
          <w:color w:val="000000" w:themeColor="text1"/>
        </w:rPr>
        <w:t>This 10-point policy plan</w:t>
      </w:r>
      <w:r w:rsidR="00CF68C2" w:rsidRPr="006C208A">
        <w:rPr>
          <w:rStyle w:val="FootnoteReference"/>
          <w:rFonts w:ascii="Times New Roman" w:hAnsi="Times New Roman"/>
          <w:color w:val="000000" w:themeColor="text1"/>
        </w:rPr>
        <w:footnoteReference w:id="15"/>
      </w:r>
      <w:r w:rsidR="00CF68C2" w:rsidRPr="006C208A">
        <w:rPr>
          <w:rFonts w:ascii="Times New Roman" w:hAnsi="Times New Roman"/>
          <w:color w:val="000000" w:themeColor="text1"/>
        </w:rPr>
        <w:t xml:space="preserve"> </w:t>
      </w:r>
      <w:r w:rsidR="009F7CB8" w:rsidRPr="006C208A">
        <w:rPr>
          <w:rFonts w:ascii="Times New Roman" w:hAnsi="Times New Roman"/>
          <w:color w:val="000000" w:themeColor="text1"/>
        </w:rPr>
        <w:t>included a new directive that all non-essential businesses statewide close in-office personnel functions</w:t>
      </w:r>
      <w:r w:rsidR="00DE001E" w:rsidRPr="006C208A">
        <w:rPr>
          <w:rFonts w:ascii="Times New Roman" w:hAnsi="Times New Roman"/>
          <w:color w:val="000000" w:themeColor="text1"/>
        </w:rPr>
        <w:t>,</w:t>
      </w:r>
      <w:r w:rsidR="009F7CB8" w:rsidRPr="006C208A">
        <w:rPr>
          <w:rFonts w:ascii="Times New Roman" w:hAnsi="Times New Roman"/>
          <w:color w:val="000000" w:themeColor="text1"/>
        </w:rPr>
        <w:t xml:space="preserve"> and temporarily banned all non-essential gatherings of individuals of any size for any reason, resulting in a de</w:t>
      </w:r>
      <w:r w:rsidR="004F102C" w:rsidRPr="006C208A">
        <w:rPr>
          <w:rFonts w:ascii="Times New Roman" w:hAnsi="Times New Roman"/>
          <w:color w:val="000000" w:themeColor="text1"/>
        </w:rPr>
        <w:t>-</w:t>
      </w:r>
      <w:r w:rsidR="009F7CB8" w:rsidRPr="006C208A">
        <w:rPr>
          <w:rFonts w:ascii="Times New Roman" w:hAnsi="Times New Roman"/>
          <w:color w:val="000000" w:themeColor="text1"/>
        </w:rPr>
        <w:t>facto shelter in place order.</w:t>
      </w:r>
      <w:r w:rsidR="009F7CB8" w:rsidRPr="006C208A">
        <w:rPr>
          <w:rStyle w:val="FootnoteReference"/>
          <w:rFonts w:ascii="Times New Roman" w:hAnsi="Times New Roman"/>
          <w:color w:val="000000" w:themeColor="text1"/>
        </w:rPr>
        <w:footnoteReference w:id="16"/>
      </w:r>
      <w:r w:rsidR="009F7CB8" w:rsidRPr="006C208A">
        <w:rPr>
          <w:rFonts w:ascii="Times New Roman" w:hAnsi="Times New Roman"/>
          <w:color w:val="000000" w:themeColor="text1"/>
        </w:rPr>
        <w:t xml:space="preserve"> </w:t>
      </w:r>
      <w:r w:rsidR="009F7CB8" w:rsidRPr="006C208A">
        <w:rPr>
          <w:rFonts w:ascii="Times New Roman" w:hAnsi="Times New Roman"/>
          <w:color w:val="000000" w:themeColor="text1"/>
          <w:shd w:val="clear" w:color="auto" w:fill="FFFFFF"/>
        </w:rPr>
        <w:t xml:space="preserve">At the same time, </w:t>
      </w:r>
      <w:r w:rsidR="009F7CB8" w:rsidRPr="006C208A">
        <w:rPr>
          <w:rFonts w:ascii="Times New Roman" w:hAnsi="Times New Roman"/>
          <w:color w:val="000000" w:themeColor="text1"/>
        </w:rPr>
        <w:t>m</w:t>
      </w:r>
      <w:r w:rsidR="009F7CB8" w:rsidRPr="006C208A">
        <w:rPr>
          <w:rFonts w:ascii="Times New Roman" w:eastAsia="Times New Roman" w:hAnsi="Times New Roman"/>
          <w:color w:val="000000" w:themeColor="text1"/>
        </w:rPr>
        <w:t>useums began pivoting to provid</w:t>
      </w:r>
      <w:r w:rsidR="00B428BD" w:rsidRPr="006C208A">
        <w:rPr>
          <w:rFonts w:ascii="Times New Roman" w:eastAsia="Times New Roman" w:hAnsi="Times New Roman"/>
          <w:color w:val="000000" w:themeColor="text1"/>
        </w:rPr>
        <w:t>e</w:t>
      </w:r>
      <w:r w:rsidR="009F7CB8" w:rsidRPr="006C208A">
        <w:rPr>
          <w:rFonts w:ascii="Times New Roman" w:eastAsia="Times New Roman" w:hAnsi="Times New Roman"/>
          <w:color w:val="000000" w:themeColor="text1"/>
        </w:rPr>
        <w:t xml:space="preserve"> programming, materials and concerts</w:t>
      </w:r>
      <w:r w:rsidR="00C07AAA" w:rsidRPr="006C208A">
        <w:rPr>
          <w:rFonts w:ascii="Times New Roman" w:eastAsia="Times New Roman" w:hAnsi="Times New Roman"/>
          <w:color w:val="000000" w:themeColor="text1"/>
        </w:rPr>
        <w:t xml:space="preserve"> online</w:t>
      </w:r>
      <w:r w:rsidR="009F7CB8" w:rsidRPr="006C208A">
        <w:rPr>
          <w:rFonts w:ascii="Times New Roman" w:eastAsia="Times New Roman" w:hAnsi="Times New Roman"/>
          <w:color w:val="000000" w:themeColor="text1"/>
        </w:rPr>
        <w:t>,</w:t>
      </w:r>
      <w:r w:rsidR="009F7CB8" w:rsidRPr="006C208A">
        <w:rPr>
          <w:rStyle w:val="FootnoteReference"/>
          <w:rFonts w:ascii="Times New Roman" w:eastAsia="Times New Roman" w:hAnsi="Times New Roman"/>
          <w:color w:val="000000" w:themeColor="text1"/>
        </w:rPr>
        <w:footnoteReference w:id="17"/>
      </w:r>
      <w:r w:rsidR="009F7CB8" w:rsidRPr="006C208A">
        <w:rPr>
          <w:rFonts w:ascii="Times New Roman" w:eastAsia="Times New Roman" w:hAnsi="Times New Roman"/>
          <w:color w:val="000000" w:themeColor="text1"/>
        </w:rPr>
        <w:t xml:space="preserve"> with artists, institutions, cultural groups and </w:t>
      </w:r>
      <w:r w:rsidR="009F7CB8" w:rsidRPr="006C208A">
        <w:rPr>
          <w:rFonts w:ascii="Times New Roman" w:hAnsi="Times New Roman"/>
          <w:color w:val="000000" w:themeColor="text1"/>
        </w:rPr>
        <w:t>galleries exploring creative ways to keep people engaged with art, culture and commerce while observing safety precautions.</w:t>
      </w:r>
      <w:r w:rsidR="009F7CB8" w:rsidRPr="006C208A">
        <w:rPr>
          <w:rStyle w:val="FootnoteReference"/>
          <w:rFonts w:ascii="Times New Roman" w:hAnsi="Times New Roman"/>
          <w:color w:val="000000" w:themeColor="text1"/>
        </w:rPr>
        <w:footnoteReference w:id="18"/>
      </w:r>
    </w:p>
    <w:p w14:paraId="2B28672B" w14:textId="77777777" w:rsidR="00615684" w:rsidRPr="006C208A" w:rsidRDefault="00615684" w:rsidP="008324EB">
      <w:pPr>
        <w:suppressLineNumbers/>
        <w:spacing w:line="480" w:lineRule="auto"/>
        <w:ind w:firstLine="720"/>
        <w:jc w:val="both"/>
        <w:rPr>
          <w:rFonts w:ascii="Times New Roman" w:eastAsia="Times New Roman" w:hAnsi="Times New Roman"/>
          <w:color w:val="000000" w:themeColor="text1"/>
        </w:rPr>
      </w:pPr>
    </w:p>
    <w:p w14:paraId="480AB3FD" w14:textId="77777777" w:rsidR="00097ECD" w:rsidRPr="006C208A" w:rsidRDefault="00097ECD" w:rsidP="008324EB">
      <w:pPr>
        <w:suppressLineNumbers/>
        <w:spacing w:line="480" w:lineRule="auto"/>
        <w:jc w:val="both"/>
        <w:rPr>
          <w:rFonts w:ascii="Times New Roman" w:hAnsi="Times New Roman"/>
          <w:i/>
          <w:iCs/>
          <w:color w:val="000000" w:themeColor="text1"/>
        </w:rPr>
      </w:pPr>
      <w:r w:rsidRPr="006C208A">
        <w:rPr>
          <w:rFonts w:ascii="Times New Roman" w:hAnsi="Times New Roman"/>
          <w:i/>
          <w:iCs/>
          <w:color w:val="000000" w:themeColor="text1"/>
          <w:shd w:val="clear" w:color="auto" w:fill="FFFFFF"/>
        </w:rPr>
        <w:t xml:space="preserve">The Economic Impact of </w:t>
      </w:r>
      <w:r w:rsidR="00812159" w:rsidRPr="006C208A">
        <w:rPr>
          <w:rFonts w:ascii="Times New Roman" w:hAnsi="Times New Roman"/>
          <w:i/>
          <w:iCs/>
          <w:color w:val="000000" w:themeColor="text1"/>
          <w:shd w:val="clear" w:color="auto" w:fill="FFFFFF"/>
        </w:rPr>
        <w:t xml:space="preserve">Cultural </w:t>
      </w:r>
      <w:r w:rsidRPr="006C208A">
        <w:rPr>
          <w:rFonts w:ascii="Times New Roman" w:hAnsi="Times New Roman"/>
          <w:i/>
          <w:iCs/>
          <w:color w:val="000000" w:themeColor="text1"/>
          <w:shd w:val="clear" w:color="auto" w:fill="FFFFFF"/>
        </w:rPr>
        <w:t>Closures</w:t>
      </w:r>
      <w:r w:rsidR="00B105AC" w:rsidRPr="006C208A">
        <w:rPr>
          <w:rFonts w:ascii="Times New Roman" w:hAnsi="Times New Roman"/>
          <w:i/>
          <w:iCs/>
          <w:color w:val="000000" w:themeColor="text1"/>
          <w:shd w:val="clear" w:color="auto" w:fill="FFFFFF"/>
        </w:rPr>
        <w:t xml:space="preserve"> and </w:t>
      </w:r>
      <w:r w:rsidR="00B105AC" w:rsidRPr="006C208A">
        <w:rPr>
          <w:rFonts w:ascii="Times New Roman" w:hAnsi="Times New Roman"/>
          <w:i/>
          <w:iCs/>
          <w:color w:val="000000" w:themeColor="text1"/>
        </w:rPr>
        <w:t xml:space="preserve">Uncertainty Around Returning from </w:t>
      </w:r>
      <w:r w:rsidR="00812159" w:rsidRPr="006C208A">
        <w:rPr>
          <w:rFonts w:ascii="Times New Roman" w:hAnsi="Times New Roman"/>
          <w:i/>
          <w:iCs/>
          <w:color w:val="000000" w:themeColor="text1"/>
        </w:rPr>
        <w:t>PAUSE</w:t>
      </w:r>
    </w:p>
    <w:p w14:paraId="5DA7C2CE" w14:textId="77777777" w:rsidR="009E627E" w:rsidRPr="006C208A" w:rsidRDefault="0032310F" w:rsidP="008324EB">
      <w:pPr>
        <w:suppressLineNumbers/>
        <w:spacing w:line="480" w:lineRule="auto"/>
        <w:ind w:firstLine="720"/>
        <w:jc w:val="both"/>
        <w:rPr>
          <w:rFonts w:ascii="Times New Roman" w:eastAsia="Times New Roman" w:hAnsi="Times New Roman"/>
          <w:color w:val="000000" w:themeColor="text1"/>
        </w:rPr>
      </w:pPr>
      <w:r w:rsidRPr="006C208A">
        <w:rPr>
          <w:rFonts w:ascii="Times New Roman" w:hAnsi="Times New Roman"/>
          <w:color w:val="000000" w:themeColor="text1"/>
        </w:rPr>
        <w:t xml:space="preserve">The cultural sector in NYC is one of the largest industries in </w:t>
      </w:r>
      <w:r w:rsidR="00FA066D" w:rsidRPr="006C208A">
        <w:rPr>
          <w:rFonts w:ascii="Times New Roman" w:hAnsi="Times New Roman"/>
          <w:color w:val="000000" w:themeColor="text1"/>
        </w:rPr>
        <w:t>NYC</w:t>
      </w:r>
      <w:r w:rsidR="00D2037F" w:rsidRPr="006C208A">
        <w:rPr>
          <w:rFonts w:ascii="Times New Roman" w:hAnsi="Times New Roman"/>
          <w:color w:val="000000" w:themeColor="text1"/>
        </w:rPr>
        <w:t>,</w:t>
      </w:r>
      <w:r w:rsidR="00D2037F" w:rsidRPr="006C208A">
        <w:rPr>
          <w:rStyle w:val="FootnoteReference"/>
          <w:rFonts w:ascii="Times New Roman" w:hAnsi="Times New Roman"/>
          <w:color w:val="000000" w:themeColor="text1"/>
        </w:rPr>
        <w:footnoteReference w:id="19"/>
      </w:r>
      <w:r w:rsidR="00D2037F" w:rsidRPr="006C208A">
        <w:rPr>
          <w:rFonts w:ascii="Times New Roman" w:hAnsi="Times New Roman"/>
          <w:color w:val="000000" w:themeColor="text1"/>
        </w:rPr>
        <w:t xml:space="preserve"> </w:t>
      </w:r>
      <w:r w:rsidRPr="006C208A">
        <w:rPr>
          <w:rFonts w:ascii="Times New Roman" w:hAnsi="Times New Roman"/>
          <w:color w:val="000000" w:themeColor="text1"/>
        </w:rPr>
        <w:t>employ</w:t>
      </w:r>
      <w:r w:rsidR="00D2037F" w:rsidRPr="006C208A">
        <w:rPr>
          <w:rFonts w:ascii="Times New Roman" w:hAnsi="Times New Roman"/>
          <w:color w:val="000000" w:themeColor="text1"/>
        </w:rPr>
        <w:t>ing</w:t>
      </w:r>
      <w:r w:rsidRPr="006C208A">
        <w:rPr>
          <w:rFonts w:ascii="Times New Roman" w:hAnsi="Times New Roman"/>
          <w:color w:val="000000" w:themeColor="text1"/>
        </w:rPr>
        <w:t xml:space="preserve"> nearly 400,000 workers, paying them $31 </w:t>
      </w:r>
      <w:r w:rsidR="009E627E" w:rsidRPr="006C208A">
        <w:rPr>
          <w:rFonts w:ascii="Times New Roman" w:hAnsi="Times New Roman"/>
          <w:color w:val="000000" w:themeColor="text1"/>
        </w:rPr>
        <w:t>b</w:t>
      </w:r>
      <w:r w:rsidRPr="006C208A">
        <w:rPr>
          <w:rFonts w:ascii="Times New Roman" w:hAnsi="Times New Roman"/>
          <w:color w:val="000000" w:themeColor="text1"/>
        </w:rPr>
        <w:t>illion in wages and generating $110 billion in economic activity.</w:t>
      </w:r>
      <w:r w:rsidR="00D2037F" w:rsidRPr="006C208A">
        <w:rPr>
          <w:rStyle w:val="FootnoteReference"/>
          <w:rFonts w:ascii="Times New Roman" w:hAnsi="Times New Roman"/>
          <w:color w:val="000000" w:themeColor="text1"/>
        </w:rPr>
        <w:footnoteReference w:id="20"/>
      </w:r>
      <w:r w:rsidR="00B105AC" w:rsidRPr="006C208A">
        <w:rPr>
          <w:rFonts w:ascii="Times New Roman" w:hAnsi="Times New Roman"/>
          <w:color w:val="000000" w:themeColor="text1"/>
        </w:rPr>
        <w:t xml:space="preserve"> </w:t>
      </w:r>
      <w:r w:rsidR="00B105AC" w:rsidRPr="006C208A">
        <w:rPr>
          <w:rFonts w:ascii="Times New Roman" w:hAnsi="Times New Roman"/>
          <w:color w:val="000000" w:themeColor="text1"/>
          <w:shd w:val="clear" w:color="auto" w:fill="FFFFFF"/>
        </w:rPr>
        <w:t>Last year the</w:t>
      </w:r>
      <w:r w:rsidR="00D2037F" w:rsidRPr="006C208A">
        <w:rPr>
          <w:rFonts w:ascii="Times New Roman" w:hAnsi="Times New Roman"/>
          <w:color w:val="000000" w:themeColor="text1"/>
          <w:shd w:val="clear" w:color="auto" w:fill="FFFFFF"/>
        </w:rPr>
        <w:t xml:space="preserve"> theater industry in NYC </w:t>
      </w:r>
      <w:r w:rsidR="00EE4153" w:rsidRPr="006C208A">
        <w:rPr>
          <w:rFonts w:ascii="Times New Roman" w:hAnsi="Times New Roman"/>
          <w:color w:val="000000" w:themeColor="text1"/>
          <w:shd w:val="clear" w:color="auto" w:fill="FFFFFF"/>
        </w:rPr>
        <w:t xml:space="preserve">alone </w:t>
      </w:r>
      <w:r w:rsidR="00D2037F" w:rsidRPr="006C208A">
        <w:rPr>
          <w:rFonts w:ascii="Times New Roman" w:hAnsi="Times New Roman"/>
          <w:color w:val="000000" w:themeColor="text1"/>
          <w:shd w:val="clear" w:color="auto" w:fill="FFFFFF"/>
        </w:rPr>
        <w:t>grossed $1.8 billion and drew 14.8 million patrons</w:t>
      </w:r>
      <w:r w:rsidR="006E3C77" w:rsidRPr="006C208A">
        <w:rPr>
          <w:rFonts w:ascii="Times New Roman" w:hAnsi="Times New Roman"/>
          <w:color w:val="000000" w:themeColor="text1"/>
          <w:shd w:val="clear" w:color="auto" w:fill="FFFFFF"/>
        </w:rPr>
        <w:t>,</w:t>
      </w:r>
      <w:r w:rsidR="00D2037F" w:rsidRPr="006C208A">
        <w:rPr>
          <w:rStyle w:val="FootnoteReference"/>
          <w:rFonts w:ascii="Times New Roman" w:hAnsi="Times New Roman"/>
          <w:color w:val="000000" w:themeColor="text1"/>
          <w:shd w:val="clear" w:color="auto" w:fill="FFFFFF"/>
        </w:rPr>
        <w:footnoteReference w:id="21"/>
      </w:r>
      <w:r w:rsidR="006E3C77" w:rsidRPr="006C208A">
        <w:rPr>
          <w:rFonts w:ascii="Times New Roman" w:hAnsi="Times New Roman"/>
          <w:color w:val="000000" w:themeColor="text1"/>
          <w:shd w:val="clear" w:color="auto" w:fill="FFFFFF"/>
        </w:rPr>
        <w:t xml:space="preserve"> while </w:t>
      </w:r>
      <w:r w:rsidR="006E3C77" w:rsidRPr="006C208A">
        <w:rPr>
          <w:rFonts w:ascii="Times New Roman" w:eastAsia="Times New Roman" w:hAnsi="Times New Roman"/>
          <w:color w:val="000000" w:themeColor="text1"/>
        </w:rPr>
        <w:t>the dance sector contribute</w:t>
      </w:r>
      <w:r w:rsidR="00812159" w:rsidRPr="006C208A">
        <w:rPr>
          <w:rFonts w:ascii="Times New Roman" w:eastAsia="Times New Roman" w:hAnsi="Times New Roman"/>
          <w:color w:val="000000" w:themeColor="text1"/>
        </w:rPr>
        <w:t>d</w:t>
      </w:r>
      <w:r w:rsidR="006E3C77" w:rsidRPr="006C208A">
        <w:rPr>
          <w:rFonts w:ascii="Times New Roman" w:eastAsia="Times New Roman" w:hAnsi="Times New Roman"/>
          <w:color w:val="000000" w:themeColor="text1"/>
        </w:rPr>
        <w:t xml:space="preserve"> over $300 million to the City's econo</w:t>
      </w:r>
      <w:r w:rsidR="00812159" w:rsidRPr="006C208A">
        <w:rPr>
          <w:rFonts w:ascii="Times New Roman" w:eastAsia="Times New Roman" w:hAnsi="Times New Roman"/>
          <w:color w:val="000000" w:themeColor="text1"/>
        </w:rPr>
        <w:t>my.</w:t>
      </w:r>
      <w:r w:rsidR="006E3C77" w:rsidRPr="006C208A">
        <w:rPr>
          <w:rStyle w:val="FootnoteReference"/>
          <w:rFonts w:ascii="Times New Roman" w:eastAsia="Times New Roman" w:hAnsi="Times New Roman"/>
          <w:color w:val="000000" w:themeColor="text1"/>
        </w:rPr>
        <w:footnoteReference w:id="22"/>
      </w:r>
      <w:r w:rsidR="006E3C77" w:rsidRPr="006C208A">
        <w:rPr>
          <w:rFonts w:ascii="Times New Roman" w:eastAsia="Times New Roman" w:hAnsi="Times New Roman"/>
          <w:color w:val="000000" w:themeColor="text1"/>
        </w:rPr>
        <w:t xml:space="preserve"> </w:t>
      </w:r>
      <w:r w:rsidR="004F5523" w:rsidRPr="006C208A">
        <w:rPr>
          <w:rFonts w:ascii="Times New Roman" w:eastAsia="Times New Roman" w:hAnsi="Times New Roman"/>
          <w:color w:val="000000" w:themeColor="text1"/>
        </w:rPr>
        <w:t xml:space="preserve">In </w:t>
      </w:r>
      <w:r w:rsidR="00E019EE" w:rsidRPr="006C208A">
        <w:rPr>
          <w:rFonts w:ascii="Times New Roman" w:eastAsia="Times New Roman" w:hAnsi="Times New Roman"/>
          <w:color w:val="000000" w:themeColor="text1"/>
        </w:rPr>
        <w:t>NY</w:t>
      </w:r>
      <w:r w:rsidR="00DE001E" w:rsidRPr="006C208A">
        <w:rPr>
          <w:rFonts w:ascii="Times New Roman" w:eastAsia="Times New Roman" w:hAnsi="Times New Roman"/>
          <w:color w:val="000000" w:themeColor="text1"/>
        </w:rPr>
        <w:t>S</w:t>
      </w:r>
      <w:r w:rsidR="004F5523" w:rsidRPr="006C208A">
        <w:rPr>
          <w:rFonts w:ascii="Times New Roman" w:eastAsia="Times New Roman" w:hAnsi="Times New Roman"/>
          <w:color w:val="000000" w:themeColor="text1"/>
        </w:rPr>
        <w:t>, the cultural sector as a whole contributes more than $120 billion to the economy annually.</w:t>
      </w:r>
      <w:r w:rsidR="004F5523" w:rsidRPr="006C208A">
        <w:rPr>
          <w:rStyle w:val="FootnoteReference"/>
          <w:rFonts w:ascii="Times New Roman" w:eastAsia="Times New Roman" w:hAnsi="Times New Roman"/>
          <w:color w:val="000000" w:themeColor="text1"/>
        </w:rPr>
        <w:footnoteReference w:id="23"/>
      </w:r>
      <w:r w:rsidR="006C4D48" w:rsidRPr="006C208A">
        <w:rPr>
          <w:rFonts w:ascii="Times New Roman" w:eastAsia="Times New Roman" w:hAnsi="Times New Roman"/>
          <w:color w:val="000000" w:themeColor="text1"/>
        </w:rPr>
        <w:t xml:space="preserve"> </w:t>
      </w:r>
    </w:p>
    <w:p w14:paraId="07E94722" w14:textId="77777777" w:rsidR="00DF6B54" w:rsidRPr="006C208A" w:rsidRDefault="009E627E"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The economic impact of this mandatory shutdown has been unlike any in recent history.</w:t>
      </w:r>
      <w:r w:rsidRPr="006C208A">
        <w:rPr>
          <w:rStyle w:val="FootnoteReference"/>
          <w:rFonts w:ascii="Times New Roman" w:hAnsi="Times New Roman"/>
          <w:color w:val="000000" w:themeColor="text1"/>
        </w:rPr>
        <w:footnoteReference w:id="24"/>
      </w:r>
      <w:r w:rsidRPr="006C208A">
        <w:rPr>
          <w:rFonts w:ascii="Times New Roman" w:hAnsi="Times New Roman"/>
          <w:color w:val="000000" w:themeColor="text1"/>
        </w:rPr>
        <w:t xml:space="preserve"> The pandemic </w:t>
      </w:r>
      <w:r w:rsidR="00BA671A" w:rsidRPr="006C208A">
        <w:rPr>
          <w:rFonts w:ascii="Times New Roman" w:hAnsi="Times New Roman"/>
          <w:color w:val="000000" w:themeColor="text1"/>
        </w:rPr>
        <w:t xml:space="preserve">also </w:t>
      </w:r>
      <w:r w:rsidR="00DE001E" w:rsidRPr="006C208A">
        <w:rPr>
          <w:rFonts w:ascii="Times New Roman" w:hAnsi="Times New Roman"/>
          <w:color w:val="000000" w:themeColor="text1"/>
        </w:rPr>
        <w:t xml:space="preserve">has </w:t>
      </w:r>
      <w:r w:rsidRPr="006C208A">
        <w:rPr>
          <w:rFonts w:ascii="Times New Roman" w:hAnsi="Times New Roman"/>
          <w:color w:val="000000" w:themeColor="text1"/>
        </w:rPr>
        <w:t xml:space="preserve">not hit all industries equally (see Figure 1). </w:t>
      </w:r>
    </w:p>
    <w:p w14:paraId="1B5AA537" w14:textId="77777777" w:rsidR="00DF6B54" w:rsidRPr="006C208A" w:rsidRDefault="00EA4922" w:rsidP="008324EB">
      <w:pPr>
        <w:suppressLineNumbers/>
        <w:spacing w:line="480" w:lineRule="auto"/>
        <w:ind w:firstLine="720"/>
        <w:jc w:val="center"/>
        <w:rPr>
          <w:rFonts w:ascii="Times New Roman" w:hAnsi="Times New Roman"/>
          <w:color w:val="000000" w:themeColor="text1"/>
        </w:rPr>
      </w:pPr>
      <w:r w:rsidRPr="006C208A">
        <w:rPr>
          <w:rFonts w:ascii="Times New Roman" w:hAnsi="Times New Roman"/>
          <w:noProof/>
          <w:color w:val="000000" w:themeColor="text1"/>
        </w:rPr>
        <w:drawing>
          <wp:inline distT="0" distB="0" distL="0" distR="0" wp14:anchorId="413040F9" wp14:editId="7339619A">
            <wp:extent cx="4052025" cy="2390521"/>
            <wp:effectExtent l="12700" t="12700" r="12065" b="1016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18fddc-5da1-4caa-95fa-83078f1fba23.jpg"/>
                    <pic:cNvPicPr/>
                  </pic:nvPicPr>
                  <pic:blipFill>
                    <a:blip r:embed="rId12"/>
                    <a:stretch>
                      <a:fillRect/>
                    </a:stretch>
                  </pic:blipFill>
                  <pic:spPr>
                    <a:xfrm>
                      <a:off x="0" y="0"/>
                      <a:ext cx="4085224" cy="2410107"/>
                    </a:xfrm>
                    <a:prstGeom prst="rect">
                      <a:avLst/>
                    </a:prstGeom>
                    <a:ln>
                      <a:solidFill>
                        <a:schemeClr val="accent1">
                          <a:alpha val="50000"/>
                        </a:schemeClr>
                      </a:solidFill>
                    </a:ln>
                    <a:effectLst>
                      <a:outerShdw blurRad="12700" dir="5400000" sx="1000" sy="1000" algn="ctr" rotWithShape="0">
                        <a:srgbClr val="000000"/>
                      </a:outerShdw>
                    </a:effectLst>
                  </pic:spPr>
                </pic:pic>
              </a:graphicData>
            </a:graphic>
          </wp:inline>
        </w:drawing>
      </w:r>
    </w:p>
    <w:p w14:paraId="7F80FBDA" w14:textId="77777777" w:rsidR="00B105AC" w:rsidRPr="006C208A" w:rsidRDefault="00BA671A"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A</w:t>
      </w:r>
      <w:r w:rsidR="009E627E" w:rsidRPr="006C208A">
        <w:rPr>
          <w:rFonts w:ascii="Times New Roman" w:hAnsi="Times New Roman"/>
          <w:color w:val="000000" w:themeColor="text1"/>
        </w:rPr>
        <w:t>s seen in Figures 2 and 3,</w:t>
      </w:r>
      <w:r w:rsidR="00C32DCA" w:rsidRPr="006C208A">
        <w:rPr>
          <w:rFonts w:ascii="Times New Roman" w:hAnsi="Times New Roman"/>
          <w:color w:val="000000" w:themeColor="text1"/>
        </w:rPr>
        <w:t xml:space="preserve"> </w:t>
      </w:r>
      <w:r w:rsidR="009E627E" w:rsidRPr="006C208A">
        <w:rPr>
          <w:rFonts w:ascii="Times New Roman" w:hAnsi="Times New Roman"/>
          <w:color w:val="000000" w:themeColor="text1"/>
        </w:rPr>
        <w:t>the art</w:t>
      </w:r>
      <w:r w:rsidRPr="006C208A">
        <w:rPr>
          <w:rFonts w:ascii="Times New Roman" w:hAnsi="Times New Roman"/>
          <w:color w:val="000000" w:themeColor="text1"/>
        </w:rPr>
        <w:t>s</w:t>
      </w:r>
      <w:r w:rsidR="009E627E" w:rsidRPr="006C208A">
        <w:rPr>
          <w:rFonts w:ascii="Times New Roman" w:hAnsi="Times New Roman"/>
          <w:color w:val="000000" w:themeColor="text1"/>
        </w:rPr>
        <w:t xml:space="preserve"> and cultural communities, in particular, have been disproportionately and negatively impacted </w:t>
      </w:r>
      <w:r w:rsidR="00984EF3" w:rsidRPr="006C208A">
        <w:rPr>
          <w:rFonts w:ascii="Times New Roman" w:hAnsi="Times New Roman"/>
          <w:color w:val="000000" w:themeColor="text1"/>
        </w:rPr>
        <w:t xml:space="preserve">by </w:t>
      </w:r>
      <w:r w:rsidR="009E627E" w:rsidRPr="006C208A">
        <w:rPr>
          <w:rFonts w:ascii="Times New Roman" w:hAnsi="Times New Roman"/>
          <w:color w:val="000000" w:themeColor="text1"/>
        </w:rPr>
        <w:t>the COVID-19</w:t>
      </w:r>
      <w:r w:rsidR="00984EF3" w:rsidRPr="006C208A">
        <w:rPr>
          <w:rFonts w:ascii="Times New Roman" w:hAnsi="Times New Roman"/>
          <w:color w:val="000000" w:themeColor="text1"/>
        </w:rPr>
        <w:t xml:space="preserve"> pandemic, as compared with other sectors</w:t>
      </w:r>
      <w:r w:rsidR="009E627E" w:rsidRPr="006C208A">
        <w:rPr>
          <w:rFonts w:ascii="Times New Roman" w:hAnsi="Times New Roman"/>
          <w:color w:val="000000" w:themeColor="text1"/>
        </w:rPr>
        <w:t xml:space="preserve">. In fact, recent </w:t>
      </w:r>
      <w:r w:rsidR="009E627E" w:rsidRPr="006C208A">
        <w:rPr>
          <w:rStyle w:val="Strong"/>
          <w:rFonts w:ascii="Times New Roman" w:hAnsi="Times New Roman"/>
          <w:b w:val="0"/>
          <w:bCs w:val="0"/>
          <w:color w:val="000000" w:themeColor="text1"/>
        </w:rPr>
        <w:t>data suggests that the art</w:t>
      </w:r>
      <w:r w:rsidRPr="006C208A">
        <w:rPr>
          <w:rStyle w:val="Strong"/>
          <w:rFonts w:ascii="Times New Roman" w:hAnsi="Times New Roman"/>
          <w:b w:val="0"/>
          <w:bCs w:val="0"/>
          <w:color w:val="000000" w:themeColor="text1"/>
        </w:rPr>
        <w:t>s</w:t>
      </w:r>
      <w:r w:rsidR="009E627E" w:rsidRPr="006C208A">
        <w:rPr>
          <w:rStyle w:val="Strong"/>
          <w:rFonts w:ascii="Times New Roman" w:hAnsi="Times New Roman"/>
          <w:b w:val="0"/>
          <w:bCs w:val="0"/>
          <w:color w:val="000000" w:themeColor="text1"/>
        </w:rPr>
        <w:t xml:space="preserve"> and cultur</w:t>
      </w:r>
      <w:r w:rsidRPr="006C208A">
        <w:rPr>
          <w:rStyle w:val="Strong"/>
          <w:rFonts w:ascii="Times New Roman" w:hAnsi="Times New Roman"/>
          <w:b w:val="0"/>
          <w:bCs w:val="0"/>
          <w:color w:val="000000" w:themeColor="text1"/>
        </w:rPr>
        <w:t>al</w:t>
      </w:r>
      <w:r w:rsidR="009E627E" w:rsidRPr="006C208A">
        <w:rPr>
          <w:rStyle w:val="Strong"/>
          <w:rFonts w:ascii="Times New Roman" w:hAnsi="Times New Roman"/>
          <w:b w:val="0"/>
          <w:bCs w:val="0"/>
          <w:color w:val="000000" w:themeColor="text1"/>
        </w:rPr>
        <w:t xml:space="preserve"> sector in NYC has been the second hardest hit </w:t>
      </w:r>
      <w:r w:rsidRPr="006C208A">
        <w:rPr>
          <w:rStyle w:val="Strong"/>
          <w:rFonts w:ascii="Times New Roman" w:hAnsi="Times New Roman"/>
          <w:b w:val="0"/>
          <w:bCs w:val="0"/>
          <w:color w:val="000000" w:themeColor="text1"/>
        </w:rPr>
        <w:t xml:space="preserve">industry </w:t>
      </w:r>
      <w:r w:rsidR="009E627E" w:rsidRPr="006C208A">
        <w:rPr>
          <w:rStyle w:val="Strong"/>
          <w:rFonts w:ascii="Times New Roman" w:hAnsi="Times New Roman"/>
          <w:b w:val="0"/>
          <w:bCs w:val="0"/>
          <w:color w:val="000000" w:themeColor="text1"/>
        </w:rPr>
        <w:t>with regard to job loss, after restaurants</w:t>
      </w:r>
      <w:r w:rsidR="009E627E" w:rsidRPr="006C208A">
        <w:rPr>
          <w:rStyle w:val="Strong"/>
          <w:rFonts w:ascii="Times New Roman" w:hAnsi="Times New Roman"/>
          <w:color w:val="000000" w:themeColor="text1"/>
        </w:rPr>
        <w:t xml:space="preserve">, </w:t>
      </w:r>
      <w:r w:rsidR="009E627E" w:rsidRPr="006C208A">
        <w:rPr>
          <w:rFonts w:ascii="Times New Roman" w:hAnsi="Times New Roman"/>
          <w:color w:val="000000" w:themeColor="text1"/>
        </w:rPr>
        <w:t>losing 67,200 jobs in April alone.</w:t>
      </w:r>
      <w:r w:rsidR="009E627E" w:rsidRPr="006C208A">
        <w:rPr>
          <w:rStyle w:val="FootnoteReference"/>
          <w:rFonts w:ascii="Times New Roman" w:hAnsi="Times New Roman"/>
          <w:color w:val="000000" w:themeColor="text1"/>
        </w:rPr>
        <w:footnoteReference w:id="25"/>
      </w:r>
      <w:r w:rsidR="009E627E" w:rsidRPr="006C208A">
        <w:rPr>
          <w:rFonts w:ascii="Times New Roman" w:hAnsi="Times New Roman"/>
          <w:color w:val="000000" w:themeColor="text1"/>
        </w:rPr>
        <w:t xml:space="preserve"> </w:t>
      </w:r>
    </w:p>
    <w:p w14:paraId="124AE856" w14:textId="77777777" w:rsidR="005E0F60" w:rsidRPr="006C208A" w:rsidRDefault="005E0F60" w:rsidP="008324EB">
      <w:pPr>
        <w:suppressLineNumbers/>
        <w:jc w:val="center"/>
        <w:rPr>
          <w:rFonts w:ascii="Times New Roman" w:hAnsi="Times New Roman"/>
          <w:color w:val="000000" w:themeColor="text1"/>
        </w:rPr>
      </w:pPr>
    </w:p>
    <w:p w14:paraId="5EBFF4BF" w14:textId="77777777" w:rsidR="006C4D48" w:rsidRPr="006C208A" w:rsidRDefault="00086A24" w:rsidP="008324EB">
      <w:pPr>
        <w:suppressLineNumbers/>
        <w:spacing w:line="480" w:lineRule="auto"/>
        <w:rPr>
          <w:rFonts w:ascii="Times New Roman" w:hAnsi="Times New Roman"/>
          <w:color w:val="000000" w:themeColor="text1"/>
        </w:rPr>
      </w:pPr>
      <w:r w:rsidRPr="006C208A">
        <w:rPr>
          <w:rFonts w:ascii="Times New Roman" w:hAnsi="Times New Roman"/>
          <w:color w:val="000000" w:themeColor="text1"/>
        </w:rPr>
        <w:tab/>
      </w:r>
      <w:r w:rsidR="006C4D48" w:rsidRPr="006C208A">
        <w:rPr>
          <w:rFonts w:ascii="Times New Roman" w:hAnsi="Times New Roman"/>
          <w:color w:val="000000" w:themeColor="text1"/>
        </w:rPr>
        <w:t xml:space="preserve"> </w:t>
      </w:r>
      <w:r w:rsidR="00EA395E" w:rsidRPr="006C208A">
        <w:rPr>
          <w:rFonts w:ascii="Times New Roman" w:hAnsi="Times New Roman"/>
          <w:noProof/>
          <w:color w:val="000000" w:themeColor="text1"/>
        </w:rPr>
        <w:drawing>
          <wp:inline distT="0" distB="0" distL="0" distR="0" wp14:anchorId="7B624648" wp14:editId="042F2362">
            <wp:extent cx="2625548" cy="2145924"/>
            <wp:effectExtent l="12700" t="12700" r="16510" b="1333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e2209a-68d7-44e7-bfe8-a0d0f417a571.jpg"/>
                    <pic:cNvPicPr/>
                  </pic:nvPicPr>
                  <pic:blipFill>
                    <a:blip r:embed="rId13"/>
                    <a:stretch>
                      <a:fillRect/>
                    </a:stretch>
                  </pic:blipFill>
                  <pic:spPr>
                    <a:xfrm>
                      <a:off x="0" y="0"/>
                      <a:ext cx="2634011" cy="2152841"/>
                    </a:xfrm>
                    <a:prstGeom prst="rect">
                      <a:avLst/>
                    </a:prstGeom>
                    <a:ln>
                      <a:solidFill>
                        <a:schemeClr val="accent1"/>
                      </a:solidFill>
                    </a:ln>
                    <a:effectLst>
                      <a:outerShdw dir="180000" sx="1000" sy="1000" algn="ctr" rotWithShape="0">
                        <a:srgbClr val="000000"/>
                      </a:outerShdw>
                    </a:effectLst>
                  </pic:spPr>
                </pic:pic>
              </a:graphicData>
            </a:graphic>
          </wp:inline>
        </w:drawing>
      </w:r>
      <w:r w:rsidR="00EA395E" w:rsidRPr="006C208A">
        <w:rPr>
          <w:rFonts w:ascii="Times New Roman" w:hAnsi="Times New Roman"/>
          <w:color w:val="000000" w:themeColor="text1"/>
        </w:rPr>
        <w:t xml:space="preserve">    </w:t>
      </w:r>
      <w:r w:rsidR="00EA395E" w:rsidRPr="006C208A">
        <w:rPr>
          <w:rFonts w:ascii="Times New Roman" w:hAnsi="Times New Roman"/>
          <w:noProof/>
          <w:color w:val="000000" w:themeColor="text1"/>
        </w:rPr>
        <w:drawing>
          <wp:inline distT="0" distB="0" distL="0" distR="0" wp14:anchorId="1F6D1762" wp14:editId="3726C798">
            <wp:extent cx="2613542" cy="2146300"/>
            <wp:effectExtent l="12700" t="12700" r="15875" b="1270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13fbfe3-550e-4e44-808e-0f282786f1ae.jpg"/>
                    <pic:cNvPicPr/>
                  </pic:nvPicPr>
                  <pic:blipFill>
                    <a:blip r:embed="rId14"/>
                    <a:stretch>
                      <a:fillRect/>
                    </a:stretch>
                  </pic:blipFill>
                  <pic:spPr>
                    <a:xfrm>
                      <a:off x="0" y="0"/>
                      <a:ext cx="2615471" cy="2147884"/>
                    </a:xfrm>
                    <a:prstGeom prst="rect">
                      <a:avLst/>
                    </a:prstGeom>
                    <a:ln>
                      <a:solidFill>
                        <a:schemeClr val="accent1"/>
                      </a:solidFill>
                    </a:ln>
                  </pic:spPr>
                </pic:pic>
              </a:graphicData>
            </a:graphic>
          </wp:inline>
        </w:drawing>
      </w:r>
    </w:p>
    <w:p w14:paraId="051D247F" w14:textId="77777777" w:rsidR="006C4D48" w:rsidRPr="006C208A" w:rsidRDefault="00EA395E" w:rsidP="008324EB">
      <w:pPr>
        <w:suppressLineNumbers/>
        <w:spacing w:line="480" w:lineRule="auto"/>
        <w:jc w:val="both"/>
        <w:rPr>
          <w:rFonts w:ascii="Times New Roman" w:eastAsia="Times New Roman" w:hAnsi="Times New Roman"/>
          <w:color w:val="000000" w:themeColor="text1"/>
        </w:rPr>
      </w:pPr>
      <w:r w:rsidRPr="006C208A">
        <w:rPr>
          <w:rFonts w:ascii="Times New Roman" w:hAnsi="Times New Roman"/>
          <w:color w:val="000000" w:themeColor="text1"/>
        </w:rPr>
        <w:tab/>
      </w:r>
      <w:r w:rsidR="006C4D48" w:rsidRPr="006C208A">
        <w:rPr>
          <w:rFonts w:ascii="Times New Roman" w:hAnsi="Times New Roman"/>
          <w:color w:val="000000" w:themeColor="text1"/>
        </w:rPr>
        <w:t>Further, e</w:t>
      </w:r>
      <w:r w:rsidR="009F7CB8" w:rsidRPr="006C208A">
        <w:rPr>
          <w:rFonts w:ascii="Times New Roman" w:hAnsi="Times New Roman"/>
          <w:color w:val="000000" w:themeColor="text1"/>
        </w:rPr>
        <w:t xml:space="preserve">arly </w:t>
      </w:r>
      <w:r w:rsidR="009F7CB8" w:rsidRPr="006C208A">
        <w:rPr>
          <w:rFonts w:ascii="Times New Roman" w:eastAsia="Times New Roman" w:hAnsi="Times New Roman"/>
          <w:color w:val="000000" w:themeColor="text1"/>
        </w:rPr>
        <w:t>financial loss projections for the sector were projected to be over $600 million,</w:t>
      </w:r>
      <w:r w:rsidR="009F7CB8" w:rsidRPr="006C208A">
        <w:rPr>
          <w:rStyle w:val="FootnoteReference"/>
          <w:rFonts w:ascii="Times New Roman" w:eastAsia="Times New Roman" w:hAnsi="Times New Roman"/>
          <w:color w:val="000000" w:themeColor="text1"/>
        </w:rPr>
        <w:footnoteReference w:id="26"/>
      </w:r>
      <w:r w:rsidR="009F7CB8" w:rsidRPr="006C208A">
        <w:rPr>
          <w:rFonts w:ascii="Times New Roman" w:eastAsia="Times New Roman" w:hAnsi="Times New Roman"/>
          <w:color w:val="000000" w:themeColor="text1"/>
        </w:rPr>
        <w:t xml:space="preserve"> a number </w:t>
      </w:r>
      <w:r w:rsidR="00984EF3" w:rsidRPr="006C208A">
        <w:rPr>
          <w:rFonts w:ascii="Times New Roman" w:eastAsia="Times New Roman" w:hAnsi="Times New Roman"/>
          <w:color w:val="000000" w:themeColor="text1"/>
        </w:rPr>
        <w:t xml:space="preserve">that </w:t>
      </w:r>
      <w:r w:rsidR="009F7CB8" w:rsidRPr="006C208A">
        <w:rPr>
          <w:rFonts w:ascii="Times New Roman" w:eastAsia="Times New Roman" w:hAnsi="Times New Roman"/>
          <w:color w:val="000000" w:themeColor="text1"/>
        </w:rPr>
        <w:t xml:space="preserve">has likely grown. </w:t>
      </w:r>
    </w:p>
    <w:p w14:paraId="4A0DDF32" w14:textId="77777777" w:rsidR="00DB4C86" w:rsidRPr="006C208A" w:rsidRDefault="00984EF3"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W</w:t>
      </w:r>
      <w:r w:rsidR="009F7CB8" w:rsidRPr="006C208A">
        <w:rPr>
          <w:rFonts w:ascii="Times New Roman" w:hAnsi="Times New Roman"/>
          <w:color w:val="000000" w:themeColor="text1"/>
        </w:rPr>
        <w:t xml:space="preserve">hen cultural </w:t>
      </w:r>
      <w:r w:rsidR="0001711F" w:rsidRPr="006C208A">
        <w:rPr>
          <w:rFonts w:ascii="Times New Roman" w:hAnsi="Times New Roman"/>
          <w:color w:val="000000" w:themeColor="text1"/>
        </w:rPr>
        <w:t xml:space="preserve">institutions closed </w:t>
      </w:r>
      <w:r w:rsidR="00086A24" w:rsidRPr="006C208A">
        <w:rPr>
          <w:rFonts w:ascii="Times New Roman" w:hAnsi="Times New Roman"/>
          <w:color w:val="000000" w:themeColor="text1"/>
        </w:rPr>
        <w:t xml:space="preserve">their doors </w:t>
      </w:r>
      <w:r w:rsidR="0001711F" w:rsidRPr="006C208A">
        <w:rPr>
          <w:rFonts w:ascii="Times New Roman" w:hAnsi="Times New Roman"/>
          <w:color w:val="000000" w:themeColor="text1"/>
        </w:rPr>
        <w:t>in March</w:t>
      </w:r>
      <w:r w:rsidR="000B7B70" w:rsidRPr="006C208A">
        <w:rPr>
          <w:rFonts w:ascii="Times New Roman" w:hAnsi="Times New Roman"/>
          <w:color w:val="000000" w:themeColor="text1"/>
        </w:rPr>
        <w:t xml:space="preserve"> 2020,</w:t>
      </w:r>
      <w:r w:rsidR="0001711F" w:rsidRPr="006C208A">
        <w:rPr>
          <w:rFonts w:ascii="Times New Roman" w:hAnsi="Times New Roman"/>
          <w:color w:val="000000" w:themeColor="text1"/>
        </w:rPr>
        <w:t xml:space="preserve"> the City’s artists</w:t>
      </w:r>
      <w:r w:rsidR="00086A24" w:rsidRPr="006C208A">
        <w:rPr>
          <w:rFonts w:ascii="Times New Roman" w:hAnsi="Times New Roman"/>
          <w:color w:val="000000" w:themeColor="text1"/>
        </w:rPr>
        <w:t>,</w:t>
      </w:r>
      <w:r w:rsidR="00B428BD" w:rsidRPr="006C208A">
        <w:rPr>
          <w:rFonts w:ascii="Times New Roman" w:hAnsi="Times New Roman"/>
          <w:color w:val="000000" w:themeColor="text1"/>
        </w:rPr>
        <w:t xml:space="preserve"> </w:t>
      </w:r>
      <w:r w:rsidR="0001711F" w:rsidRPr="006C208A">
        <w:rPr>
          <w:rFonts w:ascii="Times New Roman" w:hAnsi="Times New Roman"/>
          <w:color w:val="000000" w:themeColor="text1"/>
        </w:rPr>
        <w:t>actors, musicians, stagehands and freelancers suddenly found themselves unemployed and severed from their communities and livelihoods.</w:t>
      </w:r>
      <w:r w:rsidR="0001711F" w:rsidRPr="006C208A">
        <w:rPr>
          <w:rStyle w:val="FootnoteReference"/>
          <w:rFonts w:ascii="Times New Roman" w:hAnsi="Times New Roman"/>
          <w:color w:val="000000" w:themeColor="text1"/>
        </w:rPr>
        <w:footnoteReference w:id="27"/>
      </w:r>
      <w:r w:rsidR="0001711F" w:rsidRPr="006C208A">
        <w:rPr>
          <w:rFonts w:ascii="Times New Roman" w:hAnsi="Times New Roman"/>
          <w:color w:val="000000" w:themeColor="text1"/>
        </w:rPr>
        <w:t> </w:t>
      </w:r>
      <w:r w:rsidR="005E0F60" w:rsidRPr="006C208A">
        <w:rPr>
          <w:rFonts w:ascii="Times New Roman" w:eastAsia="Times New Roman" w:hAnsi="Times New Roman"/>
          <w:color w:val="000000" w:themeColor="text1"/>
        </w:rPr>
        <w:t>N</w:t>
      </w:r>
      <w:r w:rsidR="009F7CB8" w:rsidRPr="006C208A">
        <w:rPr>
          <w:rFonts w:ascii="Times New Roman" w:eastAsia="Times New Roman" w:hAnsi="Times New Roman"/>
          <w:color w:val="000000" w:themeColor="text1"/>
        </w:rPr>
        <w:t>o institution or employer was immune.</w:t>
      </w:r>
      <w:r w:rsidR="005E0F60" w:rsidRPr="006C208A">
        <w:rPr>
          <w:rStyle w:val="FootnoteReference"/>
          <w:rFonts w:ascii="Times New Roman" w:eastAsia="Times New Roman" w:hAnsi="Times New Roman"/>
          <w:color w:val="000000" w:themeColor="text1"/>
        </w:rPr>
        <w:footnoteReference w:id="28"/>
      </w:r>
      <w:r w:rsidR="009F7CB8" w:rsidRPr="006C208A">
        <w:rPr>
          <w:rFonts w:ascii="Times New Roman" w:eastAsia="Times New Roman" w:hAnsi="Times New Roman"/>
          <w:color w:val="000000" w:themeColor="text1"/>
        </w:rPr>
        <w:t xml:space="preserve"> </w:t>
      </w:r>
      <w:r w:rsidR="0001711F" w:rsidRPr="006C208A">
        <w:rPr>
          <w:rFonts w:ascii="Times New Roman" w:eastAsia="Times New Roman" w:hAnsi="Times New Roman"/>
          <w:color w:val="000000" w:themeColor="text1"/>
        </w:rPr>
        <w:t>On March 19</w:t>
      </w:r>
      <w:r w:rsidR="00834D41" w:rsidRPr="006C208A">
        <w:rPr>
          <w:rFonts w:ascii="Times New Roman" w:eastAsia="Times New Roman" w:hAnsi="Times New Roman"/>
          <w:color w:val="000000" w:themeColor="text1"/>
        </w:rPr>
        <w:t>th</w:t>
      </w:r>
      <w:r w:rsidR="0001711F" w:rsidRPr="006C208A">
        <w:rPr>
          <w:rFonts w:ascii="Times New Roman" w:eastAsia="Times New Roman" w:hAnsi="Times New Roman"/>
          <w:color w:val="000000" w:themeColor="text1"/>
        </w:rPr>
        <w:t>, the Metropolitan Opera laid off all of its union employees</w:t>
      </w:r>
      <w:r w:rsidR="0001711F" w:rsidRPr="006C208A">
        <w:rPr>
          <w:rStyle w:val="FootnoteReference"/>
          <w:rFonts w:ascii="Times New Roman" w:eastAsia="Times New Roman" w:hAnsi="Times New Roman"/>
          <w:color w:val="000000" w:themeColor="text1"/>
        </w:rPr>
        <w:footnoteReference w:id="29"/>
      </w:r>
      <w:r w:rsidR="0001711F" w:rsidRPr="006C208A">
        <w:rPr>
          <w:rFonts w:ascii="Times New Roman" w:eastAsia="Times New Roman" w:hAnsi="Times New Roman"/>
          <w:color w:val="000000" w:themeColor="text1"/>
        </w:rPr>
        <w:t xml:space="preserve"> and on March 31</w:t>
      </w:r>
      <w:r w:rsidR="00834D41" w:rsidRPr="006C208A">
        <w:rPr>
          <w:rFonts w:ascii="Times New Roman" w:eastAsia="Times New Roman" w:hAnsi="Times New Roman"/>
          <w:color w:val="000000" w:themeColor="text1"/>
        </w:rPr>
        <w:t>st</w:t>
      </w:r>
      <w:r w:rsidR="005E0F60" w:rsidRPr="006C208A">
        <w:rPr>
          <w:rFonts w:ascii="Times New Roman" w:eastAsia="Times New Roman" w:hAnsi="Times New Roman"/>
          <w:color w:val="000000" w:themeColor="text1"/>
        </w:rPr>
        <w:t xml:space="preserve">, </w:t>
      </w:r>
      <w:r w:rsidR="0001711F" w:rsidRPr="006C208A">
        <w:rPr>
          <w:rFonts w:ascii="Times New Roman" w:eastAsia="Times New Roman" w:hAnsi="Times New Roman"/>
          <w:color w:val="000000" w:themeColor="text1"/>
        </w:rPr>
        <w:t xml:space="preserve">The Met announced it would look </w:t>
      </w:r>
      <w:r w:rsidR="00B428BD" w:rsidRPr="006C208A">
        <w:rPr>
          <w:rFonts w:ascii="Times New Roman" w:eastAsia="Times New Roman" w:hAnsi="Times New Roman"/>
          <w:color w:val="000000" w:themeColor="text1"/>
        </w:rPr>
        <w:t xml:space="preserve">at </w:t>
      </w:r>
      <w:r w:rsidR="0001711F" w:rsidRPr="006C208A">
        <w:rPr>
          <w:rFonts w:ascii="Times New Roman" w:eastAsia="Times New Roman" w:hAnsi="Times New Roman"/>
          <w:color w:val="000000" w:themeColor="text1"/>
        </w:rPr>
        <w:t>its $3.6 billion endowment to cover costs and maintain employee</w:t>
      </w:r>
      <w:r w:rsidR="00B428BD" w:rsidRPr="006C208A">
        <w:rPr>
          <w:rFonts w:ascii="Times New Roman" w:eastAsia="Times New Roman" w:hAnsi="Times New Roman"/>
          <w:color w:val="000000" w:themeColor="text1"/>
        </w:rPr>
        <w:t>s</w:t>
      </w:r>
      <w:r w:rsidR="0001711F" w:rsidRPr="006C208A">
        <w:rPr>
          <w:rFonts w:ascii="Times New Roman" w:eastAsia="Times New Roman" w:hAnsi="Times New Roman"/>
          <w:color w:val="000000" w:themeColor="text1"/>
        </w:rPr>
        <w:t xml:space="preserve">, something the museum had not </w:t>
      </w:r>
      <w:r w:rsidR="009F7CB8" w:rsidRPr="006C208A">
        <w:rPr>
          <w:rFonts w:ascii="Times New Roman" w:eastAsia="Times New Roman" w:hAnsi="Times New Roman"/>
          <w:color w:val="000000" w:themeColor="text1"/>
        </w:rPr>
        <w:t>previously done, even</w:t>
      </w:r>
      <w:r w:rsidR="0001711F" w:rsidRPr="006C208A">
        <w:rPr>
          <w:rFonts w:ascii="Times New Roman" w:eastAsia="Times New Roman" w:hAnsi="Times New Roman"/>
          <w:color w:val="000000" w:themeColor="text1"/>
        </w:rPr>
        <w:t xml:space="preserve"> </w:t>
      </w:r>
      <w:r w:rsidR="00834D41" w:rsidRPr="006C208A">
        <w:rPr>
          <w:rFonts w:ascii="Times New Roman" w:eastAsia="Times New Roman" w:hAnsi="Times New Roman"/>
          <w:color w:val="000000" w:themeColor="text1"/>
        </w:rPr>
        <w:t xml:space="preserve">during </w:t>
      </w:r>
      <w:r w:rsidR="0001711F" w:rsidRPr="006C208A">
        <w:rPr>
          <w:rFonts w:ascii="Times New Roman" w:eastAsia="Times New Roman" w:hAnsi="Times New Roman"/>
          <w:color w:val="000000" w:themeColor="text1"/>
        </w:rPr>
        <w:t xml:space="preserve">World Wars, 9/11 </w:t>
      </w:r>
      <w:r w:rsidR="009F7CB8" w:rsidRPr="006C208A">
        <w:rPr>
          <w:rFonts w:ascii="Times New Roman" w:eastAsia="Times New Roman" w:hAnsi="Times New Roman"/>
          <w:color w:val="000000" w:themeColor="text1"/>
        </w:rPr>
        <w:t>or</w:t>
      </w:r>
      <w:r w:rsidR="0001711F" w:rsidRPr="006C208A">
        <w:rPr>
          <w:rFonts w:ascii="Times New Roman" w:eastAsia="Times New Roman" w:hAnsi="Times New Roman"/>
          <w:color w:val="000000" w:themeColor="text1"/>
        </w:rPr>
        <w:t xml:space="preserve"> Hurricane Sandy.</w:t>
      </w:r>
      <w:r w:rsidR="0001711F" w:rsidRPr="006C208A">
        <w:rPr>
          <w:rStyle w:val="FootnoteReference"/>
          <w:rFonts w:ascii="Times New Roman" w:eastAsia="Times New Roman" w:hAnsi="Times New Roman"/>
          <w:color w:val="000000" w:themeColor="text1"/>
        </w:rPr>
        <w:footnoteReference w:id="30"/>
      </w:r>
      <w:r w:rsidR="0001711F" w:rsidRPr="006C208A">
        <w:rPr>
          <w:rFonts w:ascii="Times New Roman" w:hAnsi="Times New Roman"/>
          <w:color w:val="000000" w:themeColor="text1"/>
        </w:rPr>
        <w:t xml:space="preserve"> </w:t>
      </w:r>
      <w:r w:rsidR="00086A24" w:rsidRPr="006C208A">
        <w:rPr>
          <w:rFonts w:ascii="Times New Roman" w:hAnsi="Times New Roman"/>
          <w:color w:val="000000" w:themeColor="text1"/>
        </w:rPr>
        <w:t xml:space="preserve">By early April, the Queens Museum had laid off 30 employees, the Whitney Museum of Art laid off 20 percent of its staff and </w:t>
      </w:r>
      <w:r w:rsidR="00834D41" w:rsidRPr="006C208A">
        <w:rPr>
          <w:rFonts w:ascii="Times New Roman" w:hAnsi="Times New Roman"/>
          <w:color w:val="000000" w:themeColor="text1"/>
        </w:rPr>
        <w:t xml:space="preserve">other </w:t>
      </w:r>
      <w:r w:rsidR="009F7CB8" w:rsidRPr="006C208A">
        <w:rPr>
          <w:rFonts w:ascii="Times New Roman" w:hAnsi="Times New Roman"/>
          <w:color w:val="000000" w:themeColor="text1"/>
        </w:rPr>
        <w:t>institution</w:t>
      </w:r>
      <w:r w:rsidR="00834D41" w:rsidRPr="006C208A">
        <w:rPr>
          <w:rFonts w:ascii="Times New Roman" w:hAnsi="Times New Roman"/>
          <w:color w:val="000000" w:themeColor="text1"/>
        </w:rPr>
        <w:t>s</w:t>
      </w:r>
      <w:r w:rsidR="009F7CB8" w:rsidRPr="006C208A">
        <w:rPr>
          <w:rFonts w:ascii="Times New Roman" w:hAnsi="Times New Roman"/>
          <w:color w:val="000000" w:themeColor="text1"/>
        </w:rPr>
        <w:t xml:space="preserve"> </w:t>
      </w:r>
      <w:r w:rsidR="00086A24" w:rsidRPr="006C208A">
        <w:rPr>
          <w:rFonts w:ascii="Times New Roman" w:hAnsi="Times New Roman"/>
          <w:color w:val="000000" w:themeColor="text1"/>
        </w:rPr>
        <w:t xml:space="preserve">expressed they may have to lay off </w:t>
      </w:r>
      <w:r w:rsidR="00834D41" w:rsidRPr="006C208A">
        <w:rPr>
          <w:rFonts w:ascii="Times New Roman" w:hAnsi="Times New Roman"/>
          <w:color w:val="000000" w:themeColor="text1"/>
        </w:rPr>
        <w:t xml:space="preserve">staff – in some cases by up to </w:t>
      </w:r>
      <w:r w:rsidR="00086A24" w:rsidRPr="006C208A">
        <w:rPr>
          <w:rFonts w:ascii="Times New Roman" w:hAnsi="Times New Roman"/>
          <w:color w:val="000000" w:themeColor="text1"/>
        </w:rPr>
        <w:t>68 percent.</w:t>
      </w:r>
      <w:r w:rsidR="009F7CB8" w:rsidRPr="006C208A">
        <w:rPr>
          <w:rStyle w:val="FootnoteReference"/>
          <w:rFonts w:ascii="Times New Roman" w:hAnsi="Times New Roman"/>
          <w:color w:val="000000" w:themeColor="text1"/>
        </w:rPr>
        <w:footnoteReference w:id="31"/>
      </w:r>
      <w:r w:rsidR="00086A24" w:rsidRPr="006C208A">
        <w:rPr>
          <w:rFonts w:ascii="Times New Roman" w:hAnsi="Times New Roman"/>
          <w:color w:val="000000" w:themeColor="text1"/>
        </w:rPr>
        <w:t xml:space="preserve"> </w:t>
      </w:r>
      <w:r w:rsidR="002C50C5" w:rsidRPr="006C208A">
        <w:rPr>
          <w:rFonts w:ascii="Times New Roman" w:hAnsi="Times New Roman"/>
          <w:color w:val="000000" w:themeColor="text1"/>
        </w:rPr>
        <w:t xml:space="preserve">Further, while some </w:t>
      </w:r>
      <w:r w:rsidR="009F7CB8" w:rsidRPr="006C208A">
        <w:rPr>
          <w:rFonts w:ascii="Times New Roman" w:hAnsi="Times New Roman"/>
          <w:color w:val="000000" w:themeColor="text1"/>
        </w:rPr>
        <w:t xml:space="preserve">institutions have asked staff </w:t>
      </w:r>
      <w:r w:rsidR="00B428BD" w:rsidRPr="006C208A">
        <w:rPr>
          <w:rFonts w:ascii="Times New Roman" w:hAnsi="Times New Roman"/>
          <w:color w:val="000000" w:themeColor="text1"/>
        </w:rPr>
        <w:t xml:space="preserve">to </w:t>
      </w:r>
      <w:r w:rsidR="009F7CB8" w:rsidRPr="006C208A">
        <w:rPr>
          <w:rFonts w:ascii="Times New Roman" w:hAnsi="Times New Roman"/>
          <w:color w:val="000000" w:themeColor="text1"/>
        </w:rPr>
        <w:t>take pay cuts to postpone lay-offs,</w:t>
      </w:r>
      <w:r w:rsidR="009F7CB8" w:rsidRPr="006C208A">
        <w:rPr>
          <w:rStyle w:val="FootnoteReference"/>
          <w:rFonts w:ascii="Times New Roman" w:hAnsi="Times New Roman"/>
          <w:color w:val="000000" w:themeColor="text1"/>
        </w:rPr>
        <w:footnoteReference w:id="32"/>
      </w:r>
      <w:r w:rsidR="009F7CB8" w:rsidRPr="006C208A">
        <w:rPr>
          <w:rFonts w:ascii="Times New Roman" w:hAnsi="Times New Roman"/>
          <w:color w:val="000000" w:themeColor="text1"/>
        </w:rPr>
        <w:t xml:space="preserve"> cultural organizations </w:t>
      </w:r>
      <w:r w:rsidR="00242851" w:rsidRPr="006C208A">
        <w:rPr>
          <w:rFonts w:ascii="Times New Roman" w:hAnsi="Times New Roman"/>
          <w:color w:val="000000" w:themeColor="text1"/>
        </w:rPr>
        <w:t xml:space="preserve">of all types and sizes </w:t>
      </w:r>
      <w:r w:rsidR="009F7CB8" w:rsidRPr="006C208A">
        <w:rPr>
          <w:rFonts w:ascii="Times New Roman" w:hAnsi="Times New Roman"/>
          <w:color w:val="000000" w:themeColor="text1"/>
        </w:rPr>
        <w:t>have expressed the difficulty of planning given the uncertain timeframe and effects of the pandemic.</w:t>
      </w:r>
      <w:r w:rsidR="009F7CB8" w:rsidRPr="006C208A">
        <w:rPr>
          <w:rStyle w:val="FootnoteReference"/>
          <w:rFonts w:ascii="Times New Roman" w:hAnsi="Times New Roman"/>
          <w:color w:val="000000" w:themeColor="text1"/>
        </w:rPr>
        <w:footnoteReference w:id="33"/>
      </w:r>
      <w:r w:rsidR="009F7CB8" w:rsidRPr="006C208A">
        <w:rPr>
          <w:rFonts w:ascii="Times New Roman" w:hAnsi="Times New Roman"/>
          <w:color w:val="000000" w:themeColor="text1"/>
        </w:rPr>
        <w:t xml:space="preserve"> </w:t>
      </w:r>
      <w:r w:rsidR="003F71E7" w:rsidRPr="006C208A">
        <w:rPr>
          <w:rFonts w:ascii="Times New Roman" w:hAnsi="Times New Roman"/>
          <w:color w:val="000000" w:themeColor="text1"/>
        </w:rPr>
        <w:t>I</w:t>
      </w:r>
      <w:r w:rsidR="00B105AC" w:rsidRPr="006C208A">
        <w:rPr>
          <w:rFonts w:ascii="Times New Roman" w:hAnsi="Times New Roman"/>
          <w:color w:val="000000" w:themeColor="text1"/>
        </w:rPr>
        <w:t>n fact, while culture was one of the first sectors to close,</w:t>
      </w:r>
      <w:r w:rsidR="003F71E7" w:rsidRPr="006C208A">
        <w:rPr>
          <w:rStyle w:val="FootnoteReference"/>
          <w:rFonts w:ascii="Times New Roman" w:hAnsi="Times New Roman"/>
          <w:color w:val="000000" w:themeColor="text1"/>
        </w:rPr>
        <w:footnoteReference w:id="34"/>
      </w:r>
      <w:r w:rsidR="003F71E7" w:rsidRPr="006C208A">
        <w:rPr>
          <w:rFonts w:ascii="Times New Roman" w:hAnsi="Times New Roman"/>
          <w:color w:val="000000" w:themeColor="text1"/>
        </w:rPr>
        <w:t xml:space="preserve"> </w:t>
      </w:r>
      <w:r w:rsidR="00B105AC" w:rsidRPr="006C208A">
        <w:rPr>
          <w:rFonts w:ascii="Times New Roman" w:hAnsi="Times New Roman"/>
          <w:color w:val="000000" w:themeColor="text1"/>
        </w:rPr>
        <w:t xml:space="preserve">cultural </w:t>
      </w:r>
      <w:r w:rsidR="00FC2737" w:rsidRPr="006C208A">
        <w:rPr>
          <w:rFonts w:ascii="Times New Roman" w:hAnsi="Times New Roman"/>
          <w:color w:val="000000" w:themeColor="text1"/>
        </w:rPr>
        <w:t xml:space="preserve">institutions </w:t>
      </w:r>
      <w:r w:rsidR="00B105AC" w:rsidRPr="006C208A">
        <w:rPr>
          <w:rFonts w:ascii="Times New Roman" w:hAnsi="Times New Roman"/>
          <w:color w:val="000000" w:themeColor="text1"/>
        </w:rPr>
        <w:t>are currently</w:t>
      </w:r>
      <w:r w:rsidR="00242851" w:rsidRPr="006C208A">
        <w:rPr>
          <w:rFonts w:ascii="Times New Roman" w:hAnsi="Times New Roman"/>
          <w:color w:val="000000" w:themeColor="text1"/>
        </w:rPr>
        <w:t xml:space="preserve"> not</w:t>
      </w:r>
      <w:r w:rsidR="00B105AC" w:rsidRPr="006C208A">
        <w:rPr>
          <w:rFonts w:ascii="Times New Roman" w:hAnsi="Times New Roman"/>
          <w:color w:val="000000" w:themeColor="text1"/>
        </w:rPr>
        <w:t xml:space="preserve"> slated to </w:t>
      </w:r>
      <w:r w:rsidR="00242851" w:rsidRPr="006C208A">
        <w:rPr>
          <w:rFonts w:ascii="Times New Roman" w:hAnsi="Times New Roman"/>
          <w:color w:val="000000" w:themeColor="text1"/>
        </w:rPr>
        <w:t xml:space="preserve">re-open until </w:t>
      </w:r>
      <w:r w:rsidR="00FC2737" w:rsidRPr="006C208A">
        <w:rPr>
          <w:rFonts w:ascii="Times New Roman" w:hAnsi="Times New Roman"/>
          <w:color w:val="000000" w:themeColor="text1"/>
        </w:rPr>
        <w:t xml:space="preserve">the final phase </w:t>
      </w:r>
      <w:r w:rsidR="00B105AC" w:rsidRPr="006C208A">
        <w:rPr>
          <w:rFonts w:ascii="Times New Roman" w:hAnsi="Times New Roman"/>
          <w:color w:val="000000" w:themeColor="text1"/>
        </w:rPr>
        <w:t xml:space="preserve">of the </w:t>
      </w:r>
      <w:r w:rsidR="00834D41" w:rsidRPr="006C208A">
        <w:rPr>
          <w:rFonts w:ascii="Times New Roman" w:hAnsi="Times New Roman"/>
          <w:color w:val="000000" w:themeColor="text1"/>
        </w:rPr>
        <w:t>S</w:t>
      </w:r>
      <w:r w:rsidR="00B105AC" w:rsidRPr="006C208A">
        <w:rPr>
          <w:rFonts w:ascii="Times New Roman" w:hAnsi="Times New Roman"/>
          <w:color w:val="000000" w:themeColor="text1"/>
        </w:rPr>
        <w:t>tate’s reopening plan</w:t>
      </w:r>
      <w:r w:rsidR="00FC2737" w:rsidRPr="006C208A">
        <w:rPr>
          <w:rFonts w:ascii="Times New Roman" w:hAnsi="Times New Roman"/>
          <w:color w:val="000000" w:themeColor="text1"/>
        </w:rPr>
        <w:t>,</w:t>
      </w:r>
      <w:r w:rsidR="00B105AC" w:rsidRPr="006C208A">
        <w:rPr>
          <w:rStyle w:val="FootnoteReference"/>
          <w:rFonts w:ascii="Times New Roman" w:hAnsi="Times New Roman"/>
          <w:color w:val="000000" w:themeColor="text1"/>
        </w:rPr>
        <w:footnoteReference w:id="35"/>
      </w:r>
      <w:r w:rsidR="003F71E7" w:rsidRPr="006C208A">
        <w:rPr>
          <w:rFonts w:ascii="Times New Roman" w:hAnsi="Times New Roman"/>
          <w:color w:val="000000" w:themeColor="text1"/>
        </w:rPr>
        <w:t xml:space="preserve"> </w:t>
      </w:r>
      <w:r w:rsidR="00242851" w:rsidRPr="006C208A">
        <w:rPr>
          <w:rFonts w:ascii="Times New Roman" w:hAnsi="Times New Roman"/>
          <w:color w:val="000000" w:themeColor="text1"/>
        </w:rPr>
        <w:t>or Phase</w:t>
      </w:r>
      <w:r w:rsidR="00E0290E" w:rsidRPr="006C208A">
        <w:rPr>
          <w:rFonts w:ascii="Times New Roman" w:hAnsi="Times New Roman"/>
          <w:color w:val="000000" w:themeColor="text1"/>
        </w:rPr>
        <w:t xml:space="preserve"> 4</w:t>
      </w:r>
      <w:r w:rsidR="00242851" w:rsidRPr="006C208A">
        <w:rPr>
          <w:rFonts w:ascii="Times New Roman" w:hAnsi="Times New Roman"/>
          <w:color w:val="000000" w:themeColor="text1"/>
        </w:rPr>
        <w:t>.</w:t>
      </w:r>
      <w:r w:rsidR="00242851" w:rsidRPr="006C208A">
        <w:rPr>
          <w:rStyle w:val="FootnoteReference"/>
          <w:rFonts w:ascii="Times New Roman" w:hAnsi="Times New Roman"/>
          <w:color w:val="000000" w:themeColor="text1"/>
        </w:rPr>
        <w:footnoteReference w:id="36"/>
      </w:r>
      <w:r w:rsidR="00FC2737" w:rsidRPr="006C208A">
        <w:rPr>
          <w:rFonts w:ascii="Times New Roman" w:hAnsi="Times New Roman"/>
          <w:color w:val="000000" w:themeColor="text1"/>
        </w:rPr>
        <w:t xml:space="preserve"> </w:t>
      </w:r>
    </w:p>
    <w:p w14:paraId="113870CF" w14:textId="77777777" w:rsidR="00097ECD" w:rsidRPr="006C208A" w:rsidRDefault="00242851" w:rsidP="008324EB">
      <w:pPr>
        <w:suppressLineNumbers/>
        <w:spacing w:line="480" w:lineRule="auto"/>
        <w:ind w:firstLine="720"/>
        <w:jc w:val="both"/>
        <w:rPr>
          <w:rFonts w:ascii="Times New Roman" w:hAnsi="Times New Roman"/>
          <w:color w:val="000000" w:themeColor="text1"/>
        </w:rPr>
      </w:pPr>
      <w:r w:rsidRPr="006C208A">
        <w:rPr>
          <w:rFonts w:ascii="Times New Roman" w:hAnsi="Times New Roman"/>
          <w:color w:val="000000" w:themeColor="text1"/>
        </w:rPr>
        <w:t>It also</w:t>
      </w:r>
      <w:r w:rsidR="0001711F" w:rsidRPr="006C208A">
        <w:rPr>
          <w:rFonts w:ascii="Times New Roman" w:hAnsi="Times New Roman"/>
          <w:color w:val="000000" w:themeColor="text1"/>
        </w:rPr>
        <w:t xml:space="preserve"> remains</w:t>
      </w:r>
      <w:r w:rsidR="003F71E7" w:rsidRPr="006C208A">
        <w:rPr>
          <w:rFonts w:ascii="Times New Roman" w:hAnsi="Times New Roman"/>
          <w:color w:val="000000" w:themeColor="text1"/>
        </w:rPr>
        <w:t xml:space="preserve"> unclear </w:t>
      </w:r>
      <w:r w:rsidR="00FC2737" w:rsidRPr="006C208A">
        <w:rPr>
          <w:rFonts w:ascii="Times New Roman" w:hAnsi="Times New Roman"/>
          <w:color w:val="000000" w:themeColor="text1"/>
        </w:rPr>
        <w:t xml:space="preserve">how </w:t>
      </w:r>
      <w:r w:rsidRPr="006C208A">
        <w:rPr>
          <w:rFonts w:ascii="Times New Roman" w:hAnsi="Times New Roman"/>
          <w:color w:val="000000" w:themeColor="text1"/>
        </w:rPr>
        <w:t xml:space="preserve">groups </w:t>
      </w:r>
      <w:r w:rsidR="00FC2737" w:rsidRPr="006C208A">
        <w:rPr>
          <w:rFonts w:ascii="Times New Roman" w:hAnsi="Times New Roman"/>
          <w:color w:val="000000" w:themeColor="text1"/>
        </w:rPr>
        <w:t>within the art</w:t>
      </w:r>
      <w:r w:rsidR="00BA671A" w:rsidRPr="006C208A">
        <w:rPr>
          <w:rFonts w:ascii="Times New Roman" w:hAnsi="Times New Roman"/>
          <w:color w:val="000000" w:themeColor="text1"/>
        </w:rPr>
        <w:t>s</w:t>
      </w:r>
      <w:r w:rsidR="00FC2737" w:rsidRPr="006C208A">
        <w:rPr>
          <w:rFonts w:ascii="Times New Roman" w:hAnsi="Times New Roman"/>
          <w:color w:val="000000" w:themeColor="text1"/>
        </w:rPr>
        <w:t xml:space="preserve"> and cultural communit</w:t>
      </w:r>
      <w:r w:rsidRPr="006C208A">
        <w:rPr>
          <w:rFonts w:ascii="Times New Roman" w:hAnsi="Times New Roman"/>
          <w:color w:val="000000" w:themeColor="text1"/>
        </w:rPr>
        <w:t>y</w:t>
      </w:r>
      <w:r w:rsidR="00C01FED" w:rsidRPr="006C208A">
        <w:rPr>
          <w:rFonts w:ascii="Times New Roman" w:hAnsi="Times New Roman"/>
          <w:color w:val="000000" w:themeColor="text1"/>
        </w:rPr>
        <w:t xml:space="preserve"> will need to </w:t>
      </w:r>
      <w:r w:rsidR="00FC2737" w:rsidRPr="006C208A">
        <w:rPr>
          <w:rFonts w:ascii="Times New Roman" w:hAnsi="Times New Roman"/>
          <w:color w:val="000000" w:themeColor="text1"/>
        </w:rPr>
        <w:t>adapt to safety precautions</w:t>
      </w:r>
      <w:r w:rsidR="0001711F" w:rsidRPr="006C208A">
        <w:rPr>
          <w:rFonts w:ascii="Times New Roman" w:hAnsi="Times New Roman"/>
          <w:color w:val="000000" w:themeColor="text1"/>
        </w:rPr>
        <w:t>,</w:t>
      </w:r>
      <w:r w:rsidR="00FC2737" w:rsidRPr="006C208A">
        <w:rPr>
          <w:rStyle w:val="FootnoteReference"/>
          <w:rFonts w:ascii="Times New Roman" w:hAnsi="Times New Roman"/>
          <w:color w:val="000000" w:themeColor="text1"/>
        </w:rPr>
        <w:footnoteReference w:id="37"/>
      </w:r>
      <w:r w:rsidR="00FC2737" w:rsidRPr="006C208A">
        <w:rPr>
          <w:rFonts w:ascii="Times New Roman" w:hAnsi="Times New Roman"/>
          <w:color w:val="000000" w:themeColor="text1"/>
        </w:rPr>
        <w:t xml:space="preserve"> </w:t>
      </w:r>
      <w:r w:rsidR="00DB4C86" w:rsidRPr="006C208A">
        <w:rPr>
          <w:rFonts w:ascii="Times New Roman" w:hAnsi="Times New Roman"/>
          <w:color w:val="000000" w:themeColor="text1"/>
        </w:rPr>
        <w:t xml:space="preserve">including with regard to adhering to social-distancing procedures in theaters, </w:t>
      </w:r>
      <w:r w:rsidRPr="006C208A">
        <w:rPr>
          <w:rFonts w:ascii="Times New Roman" w:hAnsi="Times New Roman"/>
          <w:color w:val="000000" w:themeColor="text1"/>
        </w:rPr>
        <w:t>which some</w:t>
      </w:r>
      <w:r w:rsidR="00C01FED" w:rsidRPr="006C208A">
        <w:rPr>
          <w:rFonts w:ascii="Times New Roman" w:hAnsi="Times New Roman"/>
          <w:color w:val="000000" w:themeColor="text1"/>
        </w:rPr>
        <w:t xml:space="preserve"> institutions </w:t>
      </w:r>
      <w:r w:rsidRPr="006C208A">
        <w:rPr>
          <w:rFonts w:ascii="Times New Roman" w:hAnsi="Times New Roman"/>
          <w:color w:val="000000" w:themeColor="text1"/>
        </w:rPr>
        <w:t xml:space="preserve">have said </w:t>
      </w:r>
      <w:r w:rsidR="00834D41" w:rsidRPr="006C208A">
        <w:rPr>
          <w:rFonts w:ascii="Times New Roman" w:hAnsi="Times New Roman"/>
          <w:color w:val="000000" w:themeColor="text1"/>
        </w:rPr>
        <w:t xml:space="preserve">creates </w:t>
      </w:r>
      <w:r w:rsidRPr="006C208A">
        <w:rPr>
          <w:rFonts w:ascii="Times New Roman" w:hAnsi="Times New Roman"/>
          <w:color w:val="000000" w:themeColor="text1"/>
        </w:rPr>
        <w:t xml:space="preserve">a </w:t>
      </w:r>
      <w:r w:rsidR="00834D41" w:rsidRPr="006C208A">
        <w:rPr>
          <w:rFonts w:ascii="Times New Roman" w:hAnsi="Times New Roman"/>
          <w:color w:val="000000" w:themeColor="text1"/>
        </w:rPr>
        <w:t xml:space="preserve">possibility </w:t>
      </w:r>
      <w:r w:rsidR="00DB4C86" w:rsidRPr="006C208A">
        <w:rPr>
          <w:rFonts w:ascii="Times New Roman" w:hAnsi="Times New Roman"/>
          <w:color w:val="000000" w:themeColor="text1"/>
        </w:rPr>
        <w:t>that some groups will</w:t>
      </w:r>
      <w:r w:rsidRPr="006C208A">
        <w:rPr>
          <w:rFonts w:ascii="Times New Roman" w:hAnsi="Times New Roman"/>
          <w:color w:val="000000" w:themeColor="text1"/>
        </w:rPr>
        <w:t xml:space="preserve"> never </w:t>
      </w:r>
      <w:r w:rsidR="00C01FED" w:rsidRPr="006C208A">
        <w:rPr>
          <w:rFonts w:ascii="Times New Roman" w:hAnsi="Times New Roman"/>
          <w:color w:val="000000" w:themeColor="text1"/>
        </w:rPr>
        <w:t>recover.</w:t>
      </w:r>
      <w:r w:rsidR="00C01FED" w:rsidRPr="006C208A">
        <w:rPr>
          <w:rStyle w:val="FootnoteReference"/>
          <w:rFonts w:ascii="Times New Roman" w:hAnsi="Times New Roman"/>
          <w:color w:val="000000" w:themeColor="text1"/>
        </w:rPr>
        <w:footnoteReference w:id="38"/>
      </w:r>
      <w:r w:rsidR="00C01FED" w:rsidRPr="006C208A">
        <w:rPr>
          <w:rFonts w:ascii="Times New Roman" w:hAnsi="Times New Roman"/>
          <w:color w:val="000000" w:themeColor="text1"/>
        </w:rPr>
        <w:t xml:space="preserve"> Additionally, </w:t>
      </w:r>
      <w:r w:rsidRPr="006C208A">
        <w:rPr>
          <w:rFonts w:ascii="Times New Roman" w:hAnsi="Times New Roman"/>
          <w:color w:val="000000" w:themeColor="text1"/>
        </w:rPr>
        <w:t xml:space="preserve">while </w:t>
      </w:r>
      <w:r w:rsidR="00834D41" w:rsidRPr="006C208A">
        <w:rPr>
          <w:rFonts w:ascii="Times New Roman" w:hAnsi="Times New Roman"/>
          <w:color w:val="000000" w:themeColor="text1"/>
        </w:rPr>
        <w:t>NYC</w:t>
      </w:r>
      <w:r w:rsidRPr="006C208A">
        <w:rPr>
          <w:rFonts w:ascii="Times New Roman" w:hAnsi="Times New Roman"/>
          <w:color w:val="000000" w:themeColor="text1"/>
        </w:rPr>
        <w:t xml:space="preserve"> and </w:t>
      </w:r>
      <w:r w:rsidR="00834D41" w:rsidRPr="006C208A">
        <w:rPr>
          <w:rFonts w:ascii="Times New Roman" w:hAnsi="Times New Roman"/>
          <w:color w:val="000000" w:themeColor="text1"/>
        </w:rPr>
        <w:t xml:space="preserve">NYS </w:t>
      </w:r>
      <w:r w:rsidRPr="006C208A">
        <w:rPr>
          <w:rFonts w:ascii="Times New Roman" w:hAnsi="Times New Roman"/>
          <w:color w:val="000000" w:themeColor="text1"/>
        </w:rPr>
        <w:t xml:space="preserve">are considering plans for reopening, </w:t>
      </w:r>
      <w:r w:rsidR="00C01FED" w:rsidRPr="006C208A">
        <w:rPr>
          <w:rFonts w:ascii="Times New Roman" w:hAnsi="Times New Roman"/>
          <w:color w:val="000000" w:themeColor="text1"/>
        </w:rPr>
        <w:t>there</w:t>
      </w:r>
      <w:r w:rsidR="0001711F" w:rsidRPr="006C208A">
        <w:rPr>
          <w:rFonts w:ascii="Times New Roman" w:hAnsi="Times New Roman"/>
          <w:color w:val="000000" w:themeColor="text1"/>
        </w:rPr>
        <w:t xml:space="preserve"> is currently </w:t>
      </w:r>
      <w:r w:rsidR="00C01FED" w:rsidRPr="006C208A">
        <w:rPr>
          <w:rFonts w:ascii="Times New Roman" w:hAnsi="Times New Roman"/>
          <w:color w:val="000000" w:themeColor="text1"/>
        </w:rPr>
        <w:t>a lack of</w:t>
      </w:r>
      <w:r w:rsidR="0001711F" w:rsidRPr="006C208A">
        <w:rPr>
          <w:rFonts w:ascii="Times New Roman" w:hAnsi="Times New Roman"/>
          <w:color w:val="000000" w:themeColor="text1"/>
        </w:rPr>
        <w:t xml:space="preserve"> representation from</w:t>
      </w:r>
      <w:r w:rsidR="00FC2737" w:rsidRPr="006C208A">
        <w:rPr>
          <w:rFonts w:ascii="Times New Roman" w:hAnsi="Times New Roman"/>
          <w:color w:val="000000" w:themeColor="text1"/>
        </w:rPr>
        <w:t xml:space="preserve"> </w:t>
      </w:r>
      <w:r w:rsidR="00C01FED" w:rsidRPr="006C208A">
        <w:rPr>
          <w:rFonts w:ascii="Times New Roman" w:hAnsi="Times New Roman"/>
          <w:color w:val="000000" w:themeColor="text1"/>
        </w:rPr>
        <w:t>sections of the cultural community</w:t>
      </w:r>
      <w:r w:rsidR="00834D41" w:rsidRPr="006C208A">
        <w:rPr>
          <w:rFonts w:ascii="Times New Roman" w:hAnsi="Times New Roman"/>
          <w:color w:val="000000" w:themeColor="text1"/>
        </w:rPr>
        <w:t>.</w:t>
      </w:r>
      <w:r w:rsidR="006E3C77" w:rsidRPr="006C208A">
        <w:rPr>
          <w:rFonts w:ascii="Times New Roman" w:hAnsi="Times New Roman"/>
          <w:color w:val="000000" w:themeColor="text1"/>
        </w:rPr>
        <w:t xml:space="preserve"> </w:t>
      </w:r>
      <w:r w:rsidR="00834D41" w:rsidRPr="006C208A">
        <w:rPr>
          <w:rFonts w:ascii="Times New Roman" w:hAnsi="Times New Roman"/>
          <w:color w:val="000000" w:themeColor="text1"/>
        </w:rPr>
        <w:t>Both t</w:t>
      </w:r>
      <w:r w:rsidR="00FC2737" w:rsidRPr="006C208A">
        <w:rPr>
          <w:rFonts w:ascii="Times New Roman" w:hAnsi="Times New Roman"/>
          <w:color w:val="000000" w:themeColor="text1"/>
        </w:rPr>
        <w:t xml:space="preserve">he </w:t>
      </w:r>
      <w:r w:rsidR="006E3C77" w:rsidRPr="006C208A">
        <w:rPr>
          <w:rFonts w:ascii="Times New Roman" w:hAnsi="Times New Roman"/>
          <w:color w:val="000000" w:themeColor="text1"/>
        </w:rPr>
        <w:t xml:space="preserve">City’s </w:t>
      </w:r>
      <w:r w:rsidR="006E3C77" w:rsidRPr="006C208A">
        <w:rPr>
          <w:rFonts w:ascii="Times New Roman" w:hAnsi="Times New Roman"/>
          <w:i/>
          <w:iCs/>
          <w:color w:val="000000" w:themeColor="text1"/>
        </w:rPr>
        <w:t>Advisory Council on Arts, Culture and Tourism</w:t>
      </w:r>
      <w:r w:rsidR="0054662F" w:rsidRPr="006C208A">
        <w:rPr>
          <w:rFonts w:ascii="Times New Roman" w:hAnsi="Times New Roman"/>
          <w:color w:val="000000" w:themeColor="text1"/>
        </w:rPr>
        <w:t>,</w:t>
      </w:r>
      <w:r w:rsidR="008D5041" w:rsidRPr="006C208A">
        <w:rPr>
          <w:rStyle w:val="FootnoteReference"/>
          <w:rFonts w:ascii="Times New Roman" w:hAnsi="Times New Roman"/>
          <w:color w:val="000000" w:themeColor="text1"/>
        </w:rPr>
        <w:footnoteReference w:id="39"/>
      </w:r>
      <w:r w:rsidR="006E3C77" w:rsidRPr="006C208A">
        <w:rPr>
          <w:rFonts w:ascii="Times New Roman" w:hAnsi="Times New Roman"/>
          <w:color w:val="000000" w:themeColor="text1"/>
        </w:rPr>
        <w:t xml:space="preserve"> formed by Mayor de Blasio</w:t>
      </w:r>
      <w:r w:rsidRPr="006C208A">
        <w:rPr>
          <w:rFonts w:ascii="Times New Roman" w:hAnsi="Times New Roman"/>
          <w:color w:val="000000" w:themeColor="text1"/>
        </w:rPr>
        <w:t xml:space="preserve"> to consider a sector recovery plan</w:t>
      </w:r>
      <w:r w:rsidR="006E3C77" w:rsidRPr="006C208A">
        <w:rPr>
          <w:rFonts w:ascii="Times New Roman" w:hAnsi="Times New Roman"/>
          <w:color w:val="000000" w:themeColor="text1"/>
        </w:rPr>
        <w:t>,</w:t>
      </w:r>
      <w:r w:rsidR="006E3C77" w:rsidRPr="006C208A">
        <w:rPr>
          <w:rStyle w:val="FootnoteReference"/>
          <w:rFonts w:ascii="Times New Roman" w:hAnsi="Times New Roman"/>
          <w:color w:val="000000" w:themeColor="text1"/>
        </w:rPr>
        <w:footnoteReference w:id="40"/>
      </w:r>
      <w:r w:rsidR="0054662F" w:rsidRPr="006C208A">
        <w:rPr>
          <w:rFonts w:ascii="Times New Roman" w:hAnsi="Times New Roman"/>
          <w:color w:val="000000" w:themeColor="text1"/>
        </w:rPr>
        <w:t xml:space="preserve"> </w:t>
      </w:r>
      <w:r w:rsidR="00834D41" w:rsidRPr="006C208A">
        <w:rPr>
          <w:rFonts w:ascii="Times New Roman" w:hAnsi="Times New Roman"/>
          <w:color w:val="000000" w:themeColor="text1"/>
        </w:rPr>
        <w:t>as well as the</w:t>
      </w:r>
      <w:r w:rsidR="00C01FED" w:rsidRPr="006C208A">
        <w:rPr>
          <w:rFonts w:ascii="Times New Roman" w:hAnsi="Times New Roman"/>
          <w:color w:val="000000" w:themeColor="text1"/>
        </w:rPr>
        <w:t xml:space="preserve"> </w:t>
      </w:r>
      <w:r w:rsidR="00834D41" w:rsidRPr="006C208A">
        <w:rPr>
          <w:rFonts w:ascii="Times New Roman" w:hAnsi="Times New Roman"/>
          <w:color w:val="000000" w:themeColor="text1"/>
        </w:rPr>
        <w:t>S</w:t>
      </w:r>
      <w:r w:rsidR="00C01FED" w:rsidRPr="006C208A">
        <w:rPr>
          <w:rFonts w:ascii="Times New Roman" w:hAnsi="Times New Roman"/>
          <w:color w:val="000000" w:themeColor="text1"/>
        </w:rPr>
        <w:t xml:space="preserve">tate-level </w:t>
      </w:r>
      <w:r w:rsidR="00E019EE" w:rsidRPr="006C208A">
        <w:rPr>
          <w:rFonts w:ascii="Times New Roman" w:hAnsi="Times New Roman"/>
          <w:color w:val="000000" w:themeColor="text1"/>
        </w:rPr>
        <w:t>“</w:t>
      </w:r>
      <w:r w:rsidR="00C01FED" w:rsidRPr="006C208A">
        <w:rPr>
          <w:rFonts w:ascii="Times New Roman" w:hAnsi="Times New Roman"/>
          <w:color w:val="000000" w:themeColor="text1"/>
        </w:rPr>
        <w:t xml:space="preserve">New York </w:t>
      </w:r>
      <w:r w:rsidR="00FC2737" w:rsidRPr="006C208A">
        <w:rPr>
          <w:rFonts w:ascii="Times New Roman" w:hAnsi="Times New Roman"/>
          <w:color w:val="000000" w:themeColor="text1"/>
        </w:rPr>
        <w:t>Forward</w:t>
      </w:r>
      <w:r w:rsidR="00E019EE" w:rsidRPr="006C208A">
        <w:rPr>
          <w:rFonts w:ascii="Times New Roman" w:hAnsi="Times New Roman"/>
          <w:color w:val="000000" w:themeColor="text1"/>
        </w:rPr>
        <w:t>”</w:t>
      </w:r>
      <w:r w:rsidR="008D5041" w:rsidRPr="006C208A">
        <w:rPr>
          <w:rFonts w:ascii="Times New Roman" w:hAnsi="Times New Roman"/>
          <w:color w:val="000000" w:themeColor="text1"/>
        </w:rPr>
        <w:t xml:space="preserve"> advisory board</w:t>
      </w:r>
      <w:r w:rsidR="00834D41" w:rsidRPr="006C208A">
        <w:rPr>
          <w:rFonts w:ascii="Times New Roman" w:hAnsi="Times New Roman"/>
          <w:color w:val="000000" w:themeColor="text1"/>
        </w:rPr>
        <w:t xml:space="preserve"> do not include </w:t>
      </w:r>
      <w:r w:rsidR="002C50C5" w:rsidRPr="006C208A">
        <w:rPr>
          <w:rFonts w:ascii="Times New Roman" w:hAnsi="Times New Roman"/>
          <w:color w:val="000000" w:themeColor="text1"/>
        </w:rPr>
        <w:t>comprehensive representation</w:t>
      </w:r>
      <w:r w:rsidRPr="006C208A">
        <w:rPr>
          <w:rFonts w:ascii="Times New Roman" w:hAnsi="Times New Roman"/>
          <w:color w:val="000000" w:themeColor="text1"/>
        </w:rPr>
        <w:t>.</w:t>
      </w:r>
      <w:r w:rsidR="008D5041" w:rsidRPr="006C208A">
        <w:rPr>
          <w:rStyle w:val="FootnoteReference"/>
          <w:rFonts w:ascii="Times New Roman" w:hAnsi="Times New Roman"/>
          <w:color w:val="000000" w:themeColor="text1"/>
        </w:rPr>
        <w:footnoteReference w:id="41"/>
      </w:r>
    </w:p>
    <w:p w14:paraId="3D4C8167" w14:textId="77777777" w:rsidR="00CA77BD" w:rsidRPr="006C208A" w:rsidRDefault="00CA77BD" w:rsidP="008324EB">
      <w:pPr>
        <w:suppressLineNumbers/>
        <w:spacing w:line="480" w:lineRule="auto"/>
        <w:jc w:val="both"/>
        <w:rPr>
          <w:rFonts w:ascii="Times New Roman" w:hAnsi="Times New Roman"/>
          <w:i/>
          <w:iCs/>
          <w:color w:val="000000" w:themeColor="text1"/>
        </w:rPr>
      </w:pPr>
      <w:r w:rsidRPr="006C208A">
        <w:rPr>
          <w:rFonts w:ascii="Times New Roman" w:hAnsi="Times New Roman"/>
          <w:i/>
          <w:iCs/>
          <w:color w:val="000000" w:themeColor="text1"/>
        </w:rPr>
        <w:t xml:space="preserve">Strategies for Re-Opening and </w:t>
      </w:r>
      <w:r w:rsidR="00FA066D" w:rsidRPr="006C208A">
        <w:rPr>
          <w:rFonts w:ascii="Times New Roman" w:hAnsi="Times New Roman"/>
          <w:i/>
          <w:iCs/>
          <w:color w:val="000000" w:themeColor="text1"/>
        </w:rPr>
        <w:t>Assistance from DCLA and Other Sources</w:t>
      </w:r>
    </w:p>
    <w:p w14:paraId="3B0D1BD8" w14:textId="77777777" w:rsidR="004131AB" w:rsidRPr="006C208A" w:rsidRDefault="00242851" w:rsidP="008324EB">
      <w:pPr>
        <w:suppressLineNumbers/>
        <w:spacing w:line="480" w:lineRule="auto"/>
        <w:ind w:firstLine="720"/>
        <w:jc w:val="both"/>
        <w:rPr>
          <w:rFonts w:ascii="Times New Roman" w:eastAsia="Times New Roman" w:hAnsi="Times New Roman"/>
          <w:color w:val="000000" w:themeColor="text1"/>
        </w:rPr>
      </w:pPr>
      <w:r w:rsidRPr="006C208A">
        <w:rPr>
          <w:rFonts w:ascii="Times New Roman" w:eastAsia="Times New Roman" w:hAnsi="Times New Roman"/>
          <w:color w:val="000000" w:themeColor="text1"/>
        </w:rPr>
        <w:t xml:space="preserve">During this time of uncertainty, </w:t>
      </w:r>
      <w:r w:rsidR="007F44DF" w:rsidRPr="006C208A">
        <w:rPr>
          <w:rFonts w:ascii="Times New Roman" w:eastAsia="Times New Roman" w:hAnsi="Times New Roman"/>
          <w:color w:val="000000" w:themeColor="text1"/>
        </w:rPr>
        <w:t xml:space="preserve">federal, state, and local government have provided some, albeit limited, support to struggling institutions, </w:t>
      </w:r>
      <w:r w:rsidRPr="006C208A">
        <w:rPr>
          <w:rFonts w:ascii="Times New Roman" w:eastAsia="Times New Roman" w:hAnsi="Times New Roman"/>
          <w:color w:val="000000" w:themeColor="text1"/>
        </w:rPr>
        <w:t>while cultural groups</w:t>
      </w:r>
      <w:r w:rsidRPr="006C208A">
        <w:rPr>
          <w:rFonts w:ascii="Times New Roman" w:hAnsi="Times New Roman"/>
          <w:color w:val="000000" w:themeColor="text1"/>
        </w:rPr>
        <w:t xml:space="preserve"> have come together to support each other in unprecedented ways</w:t>
      </w:r>
      <w:r w:rsidR="00CE3F8F" w:rsidRPr="006C208A">
        <w:rPr>
          <w:rFonts w:ascii="Times New Roman" w:eastAsia="Times New Roman" w:hAnsi="Times New Roman"/>
          <w:color w:val="000000" w:themeColor="text1"/>
        </w:rPr>
        <w:t>.</w:t>
      </w:r>
      <w:r w:rsidR="00CE3F8F" w:rsidRPr="006C208A">
        <w:rPr>
          <w:rStyle w:val="FootnoteReference"/>
          <w:rFonts w:ascii="Times New Roman" w:eastAsia="Times New Roman" w:hAnsi="Times New Roman"/>
          <w:color w:val="000000" w:themeColor="text1"/>
        </w:rPr>
        <w:footnoteReference w:id="42"/>
      </w:r>
      <w:r w:rsidR="00CE3F8F" w:rsidRPr="006C208A">
        <w:rPr>
          <w:rFonts w:ascii="Times New Roman" w:eastAsia="Times New Roman" w:hAnsi="Times New Roman"/>
          <w:color w:val="000000" w:themeColor="text1"/>
        </w:rPr>
        <w:t xml:space="preserve"> On March 27, </w:t>
      </w:r>
      <w:r w:rsidRPr="006C208A">
        <w:rPr>
          <w:rFonts w:ascii="Times New Roman" w:eastAsia="Times New Roman" w:hAnsi="Times New Roman"/>
          <w:color w:val="000000" w:themeColor="text1"/>
        </w:rPr>
        <w:t xml:space="preserve">2020, </w:t>
      </w:r>
      <w:r w:rsidR="00CE3F8F" w:rsidRPr="006C208A">
        <w:rPr>
          <w:rFonts w:ascii="Times New Roman" w:eastAsia="Times New Roman" w:hAnsi="Times New Roman"/>
          <w:color w:val="000000" w:themeColor="text1"/>
        </w:rPr>
        <w:t xml:space="preserve">Congress passed a $2.2 trillion emergency relief package designed to support the U.S. economy and to help communities contend with the </w:t>
      </w:r>
      <w:r w:rsidR="00DB616A" w:rsidRPr="006C208A">
        <w:rPr>
          <w:rFonts w:ascii="Times New Roman" w:eastAsia="Times New Roman" w:hAnsi="Times New Roman"/>
          <w:color w:val="000000" w:themeColor="text1"/>
        </w:rPr>
        <w:t>COVID</w:t>
      </w:r>
      <w:r w:rsidR="00CE3F8F" w:rsidRPr="006C208A">
        <w:rPr>
          <w:rFonts w:ascii="Times New Roman" w:eastAsia="Times New Roman" w:hAnsi="Times New Roman"/>
          <w:color w:val="000000" w:themeColor="text1"/>
        </w:rPr>
        <w:t>-19 outbreak.</w:t>
      </w:r>
      <w:r w:rsidR="00CE3F8F" w:rsidRPr="006C208A">
        <w:rPr>
          <w:rStyle w:val="FootnoteReference"/>
          <w:rFonts w:ascii="Times New Roman" w:eastAsia="Times New Roman" w:hAnsi="Times New Roman"/>
          <w:color w:val="000000" w:themeColor="text1"/>
        </w:rPr>
        <w:footnoteReference w:id="43"/>
      </w:r>
      <w:r w:rsidR="00CE3F8F" w:rsidRPr="006C208A">
        <w:rPr>
          <w:rFonts w:ascii="Times New Roman" w:eastAsia="Times New Roman" w:hAnsi="Times New Roman"/>
          <w:color w:val="000000" w:themeColor="text1"/>
        </w:rPr>
        <w:t xml:space="preserve"> Recognizing that the arts community is struggling, the federal relief package appropriated $75 million to the National Endowment for the Arts, of which 40 percent is directed to state and regional arts organizations.</w:t>
      </w:r>
      <w:r w:rsidR="00CE3F8F" w:rsidRPr="006C208A">
        <w:rPr>
          <w:rStyle w:val="FootnoteReference"/>
          <w:rFonts w:ascii="Times New Roman" w:eastAsia="Times New Roman" w:hAnsi="Times New Roman"/>
          <w:color w:val="000000" w:themeColor="text1"/>
        </w:rPr>
        <w:footnoteReference w:id="44"/>
      </w:r>
      <w:r w:rsidR="00CE3F8F" w:rsidRPr="006C208A">
        <w:rPr>
          <w:rFonts w:ascii="Times New Roman" w:eastAsia="Times New Roman" w:hAnsi="Times New Roman"/>
          <w:color w:val="000000" w:themeColor="text1"/>
        </w:rPr>
        <w:t xml:space="preserve"> </w:t>
      </w:r>
      <w:r w:rsidR="004131AB" w:rsidRPr="006C208A">
        <w:rPr>
          <w:rFonts w:ascii="Times New Roman" w:eastAsia="Times New Roman" w:hAnsi="Times New Roman"/>
          <w:color w:val="000000" w:themeColor="text1"/>
        </w:rPr>
        <w:t>O</w:t>
      </w:r>
      <w:r w:rsidR="00CE3F8F" w:rsidRPr="006C208A">
        <w:rPr>
          <w:rFonts w:ascii="Times New Roman" w:eastAsia="Times New Roman" w:hAnsi="Times New Roman"/>
          <w:color w:val="000000" w:themeColor="text1"/>
        </w:rPr>
        <w:t xml:space="preserve">ther provisions within the bill that could benefit </w:t>
      </w:r>
      <w:r w:rsidR="004131AB" w:rsidRPr="006C208A">
        <w:rPr>
          <w:rFonts w:ascii="Times New Roman" w:eastAsia="Times New Roman" w:hAnsi="Times New Roman"/>
          <w:color w:val="000000" w:themeColor="text1"/>
        </w:rPr>
        <w:t>cultural organizations</w:t>
      </w:r>
      <w:r w:rsidR="00CE3F8F" w:rsidRPr="006C208A">
        <w:rPr>
          <w:rFonts w:ascii="Times New Roman" w:eastAsia="Times New Roman" w:hAnsi="Times New Roman"/>
          <w:color w:val="000000" w:themeColor="text1"/>
        </w:rPr>
        <w:t xml:space="preserve"> includ</w:t>
      </w:r>
      <w:r w:rsidR="004131AB" w:rsidRPr="006C208A">
        <w:rPr>
          <w:rFonts w:ascii="Times New Roman" w:eastAsia="Times New Roman" w:hAnsi="Times New Roman"/>
          <w:color w:val="000000" w:themeColor="text1"/>
        </w:rPr>
        <w:t>e</w:t>
      </w:r>
      <w:r w:rsidR="00CE3F8F" w:rsidRPr="006C208A">
        <w:rPr>
          <w:rFonts w:ascii="Times New Roman" w:eastAsia="Times New Roman" w:hAnsi="Times New Roman"/>
          <w:color w:val="000000" w:themeColor="text1"/>
        </w:rPr>
        <w:t xml:space="preserve"> loan forgiveness for companies that retain workers and an expansion of unemployment benefits.</w:t>
      </w:r>
      <w:r w:rsidR="00CE3F8F" w:rsidRPr="006C208A">
        <w:rPr>
          <w:rStyle w:val="FootnoteReference"/>
          <w:rFonts w:ascii="Times New Roman" w:eastAsia="Times New Roman" w:hAnsi="Times New Roman"/>
          <w:color w:val="000000" w:themeColor="text1"/>
        </w:rPr>
        <w:footnoteReference w:id="45"/>
      </w:r>
      <w:r w:rsidR="00CE3F8F" w:rsidRPr="006C208A">
        <w:rPr>
          <w:rFonts w:ascii="Times New Roman" w:eastAsia="Times New Roman" w:hAnsi="Times New Roman"/>
          <w:color w:val="000000" w:themeColor="text1"/>
        </w:rPr>
        <w:t xml:space="preserve"> </w:t>
      </w:r>
      <w:r w:rsidR="004131AB" w:rsidRPr="006C208A">
        <w:rPr>
          <w:rFonts w:ascii="Times New Roman" w:eastAsia="Times New Roman" w:hAnsi="Times New Roman"/>
          <w:color w:val="000000" w:themeColor="text1"/>
        </w:rPr>
        <w:t xml:space="preserve">In addition, </w:t>
      </w:r>
      <w:r w:rsidR="00E019EE" w:rsidRPr="006C208A">
        <w:rPr>
          <w:rFonts w:ascii="Times New Roman" w:eastAsia="Times New Roman" w:hAnsi="Times New Roman"/>
          <w:color w:val="000000" w:themeColor="text1"/>
        </w:rPr>
        <w:t>NY</w:t>
      </w:r>
      <w:r w:rsidR="007F44DF" w:rsidRPr="006C208A">
        <w:rPr>
          <w:rFonts w:ascii="Times New Roman" w:eastAsia="Times New Roman" w:hAnsi="Times New Roman"/>
          <w:color w:val="000000" w:themeColor="text1"/>
        </w:rPr>
        <w:t>S</w:t>
      </w:r>
      <w:r w:rsidR="00A95F2A" w:rsidRPr="006C208A">
        <w:rPr>
          <w:rStyle w:val="FootnoteReference"/>
          <w:rFonts w:ascii="Times New Roman" w:eastAsia="Times New Roman" w:hAnsi="Times New Roman"/>
          <w:color w:val="000000" w:themeColor="text1"/>
        </w:rPr>
        <w:footnoteReference w:id="46"/>
      </w:r>
      <w:r w:rsidR="00CE3F8F" w:rsidRPr="006C208A">
        <w:rPr>
          <w:rFonts w:ascii="Times New Roman" w:eastAsia="Times New Roman" w:hAnsi="Times New Roman"/>
          <w:color w:val="000000" w:themeColor="text1"/>
        </w:rPr>
        <w:t xml:space="preserve"> and various philanthropic organizations have also provided funding</w:t>
      </w:r>
      <w:r w:rsidR="00154FAA" w:rsidRPr="006C208A">
        <w:rPr>
          <w:rFonts w:ascii="Times New Roman" w:eastAsia="Times New Roman" w:hAnsi="Times New Roman"/>
          <w:color w:val="000000" w:themeColor="text1"/>
        </w:rPr>
        <w:t xml:space="preserve"> opportunities, while others have </w:t>
      </w:r>
      <w:r w:rsidR="00CE3F8F" w:rsidRPr="006C208A">
        <w:rPr>
          <w:rFonts w:ascii="Times New Roman" w:eastAsia="Times New Roman" w:hAnsi="Times New Roman"/>
          <w:color w:val="000000" w:themeColor="text1"/>
        </w:rPr>
        <w:t xml:space="preserve">compiled comprehensive lists of </w:t>
      </w:r>
      <w:r w:rsidR="00DB616A" w:rsidRPr="006C208A">
        <w:rPr>
          <w:rFonts w:ascii="Times New Roman" w:eastAsia="Times New Roman" w:hAnsi="Times New Roman"/>
          <w:color w:val="000000" w:themeColor="text1"/>
        </w:rPr>
        <w:t>COVID</w:t>
      </w:r>
      <w:r w:rsidR="00CE3F8F" w:rsidRPr="006C208A">
        <w:rPr>
          <w:rFonts w:ascii="Times New Roman" w:eastAsia="Times New Roman" w:hAnsi="Times New Roman"/>
          <w:color w:val="000000" w:themeColor="text1"/>
        </w:rPr>
        <w:t xml:space="preserve">-19 resources for members of the </w:t>
      </w:r>
      <w:r w:rsidR="00BA671A" w:rsidRPr="006C208A">
        <w:rPr>
          <w:rFonts w:ascii="Times New Roman" w:eastAsia="Times New Roman" w:hAnsi="Times New Roman"/>
          <w:color w:val="000000" w:themeColor="text1"/>
        </w:rPr>
        <w:t xml:space="preserve">arts </w:t>
      </w:r>
      <w:r w:rsidR="00E11270" w:rsidRPr="006C208A">
        <w:rPr>
          <w:rFonts w:ascii="Times New Roman" w:eastAsia="Times New Roman" w:hAnsi="Times New Roman"/>
          <w:color w:val="000000" w:themeColor="text1"/>
        </w:rPr>
        <w:t>and cultural</w:t>
      </w:r>
      <w:r w:rsidR="00CE3F8F" w:rsidRPr="006C208A">
        <w:rPr>
          <w:rFonts w:ascii="Times New Roman" w:eastAsia="Times New Roman" w:hAnsi="Times New Roman"/>
          <w:color w:val="000000" w:themeColor="text1"/>
        </w:rPr>
        <w:t xml:space="preserve"> community.</w:t>
      </w:r>
      <w:r w:rsidR="00CE3F8F" w:rsidRPr="006C208A">
        <w:rPr>
          <w:rStyle w:val="FootnoteReference"/>
          <w:rFonts w:ascii="Times New Roman" w:eastAsia="Times New Roman" w:hAnsi="Times New Roman"/>
          <w:color w:val="000000" w:themeColor="text1"/>
        </w:rPr>
        <w:footnoteReference w:id="47"/>
      </w:r>
      <w:r w:rsidR="006B1ACD" w:rsidRPr="006C208A">
        <w:rPr>
          <w:rFonts w:ascii="Times New Roman" w:eastAsia="Times New Roman" w:hAnsi="Times New Roman"/>
          <w:color w:val="000000" w:themeColor="text1"/>
        </w:rPr>
        <w:t xml:space="preserve"> </w:t>
      </w:r>
    </w:p>
    <w:p w14:paraId="00F1F5A1" w14:textId="77777777" w:rsidR="00CA77BD" w:rsidRPr="006C208A" w:rsidRDefault="004131AB" w:rsidP="008324EB">
      <w:pPr>
        <w:suppressLineNumbers/>
        <w:spacing w:line="480" w:lineRule="auto"/>
        <w:ind w:firstLine="720"/>
        <w:jc w:val="both"/>
        <w:rPr>
          <w:rFonts w:ascii="Times New Roman" w:eastAsia="Times New Roman" w:hAnsi="Times New Roman"/>
          <w:color w:val="000000" w:themeColor="text1"/>
        </w:rPr>
      </w:pPr>
      <w:r w:rsidRPr="006C208A">
        <w:rPr>
          <w:rFonts w:ascii="Times New Roman" w:hAnsi="Times New Roman"/>
          <w:color w:val="000000" w:themeColor="text1"/>
        </w:rPr>
        <w:t xml:space="preserve">On </w:t>
      </w:r>
      <w:r w:rsidR="00086A24" w:rsidRPr="006C208A">
        <w:rPr>
          <w:rFonts w:ascii="Times New Roman" w:hAnsi="Times New Roman"/>
          <w:color w:val="000000" w:themeColor="text1"/>
        </w:rPr>
        <w:t xml:space="preserve">March 13, </w:t>
      </w:r>
      <w:r w:rsidR="00E11270" w:rsidRPr="006C208A">
        <w:rPr>
          <w:rFonts w:ascii="Times New Roman" w:hAnsi="Times New Roman"/>
          <w:color w:val="000000" w:themeColor="text1"/>
        </w:rPr>
        <w:t xml:space="preserve">2020, DCLA and </w:t>
      </w:r>
      <w:r w:rsidR="00086A24" w:rsidRPr="006C208A">
        <w:rPr>
          <w:rFonts w:ascii="Times New Roman" w:hAnsi="Times New Roman"/>
          <w:color w:val="000000" w:themeColor="text1"/>
        </w:rPr>
        <w:t xml:space="preserve">the leaders of the </w:t>
      </w:r>
      <w:r w:rsidR="007F44DF" w:rsidRPr="006C208A">
        <w:rPr>
          <w:rFonts w:ascii="Times New Roman" w:hAnsi="Times New Roman"/>
          <w:color w:val="000000" w:themeColor="text1"/>
        </w:rPr>
        <w:t>Cultural Institutions Group (CIG)</w:t>
      </w:r>
      <w:r w:rsidR="00086A24" w:rsidRPr="006C208A">
        <w:rPr>
          <w:rFonts w:ascii="Times New Roman" w:hAnsi="Times New Roman"/>
          <w:color w:val="000000" w:themeColor="text1"/>
          <w:vertAlign w:val="superscript"/>
        </w:rPr>
        <w:footnoteReference w:id="48"/>
      </w:r>
      <w:r w:rsidR="00086A24" w:rsidRPr="006C208A">
        <w:rPr>
          <w:rFonts w:ascii="Times New Roman" w:hAnsi="Times New Roman"/>
          <w:color w:val="000000" w:themeColor="text1"/>
        </w:rPr>
        <w:t xml:space="preserve"> began </w:t>
      </w:r>
      <w:r w:rsidR="00E11270" w:rsidRPr="006C208A">
        <w:rPr>
          <w:rFonts w:ascii="Times New Roman" w:hAnsi="Times New Roman"/>
          <w:color w:val="000000" w:themeColor="text1"/>
        </w:rPr>
        <w:t>convening daily calls</w:t>
      </w:r>
      <w:r w:rsidR="00086A24" w:rsidRPr="006C208A">
        <w:rPr>
          <w:rFonts w:ascii="Times New Roman" w:hAnsi="Times New Roman"/>
          <w:color w:val="000000" w:themeColor="text1"/>
        </w:rPr>
        <w:t xml:space="preserve"> to discuss concerns and responses to the COVID-19 crisis.</w:t>
      </w:r>
      <w:r w:rsidR="00086A24" w:rsidRPr="006C208A">
        <w:rPr>
          <w:rStyle w:val="FootnoteReference"/>
          <w:rFonts w:ascii="Times New Roman" w:hAnsi="Times New Roman"/>
          <w:color w:val="000000" w:themeColor="text1"/>
        </w:rPr>
        <w:footnoteReference w:id="49"/>
      </w:r>
      <w:r w:rsidR="00086A24" w:rsidRPr="006C208A">
        <w:rPr>
          <w:rFonts w:ascii="Times New Roman" w:hAnsi="Times New Roman"/>
          <w:color w:val="000000" w:themeColor="text1"/>
        </w:rPr>
        <w:t xml:space="preserve"> </w:t>
      </w:r>
      <w:r w:rsidR="00E11270" w:rsidRPr="006C208A">
        <w:rPr>
          <w:rFonts w:ascii="Times New Roman" w:hAnsi="Times New Roman"/>
          <w:color w:val="000000" w:themeColor="text1"/>
        </w:rPr>
        <w:t>The calls, hosted by CIG representatives, were quickly opened to the wider cultural community</w:t>
      </w:r>
      <w:r w:rsidR="002349DE" w:rsidRPr="006C208A">
        <w:rPr>
          <w:rFonts w:ascii="Times New Roman" w:hAnsi="Times New Roman"/>
          <w:color w:val="000000" w:themeColor="text1"/>
        </w:rPr>
        <w:t xml:space="preserve"> and</w:t>
      </w:r>
      <w:r w:rsidR="00E11270" w:rsidRPr="006C208A">
        <w:rPr>
          <w:rFonts w:ascii="Times New Roman" w:hAnsi="Times New Roman"/>
          <w:color w:val="000000" w:themeColor="text1"/>
        </w:rPr>
        <w:t xml:space="preserve"> </w:t>
      </w:r>
      <w:r w:rsidR="00086A24" w:rsidRPr="006C208A">
        <w:rPr>
          <w:rFonts w:ascii="Times New Roman" w:hAnsi="Times New Roman"/>
          <w:color w:val="000000" w:themeColor="text1"/>
        </w:rPr>
        <w:t xml:space="preserve">now </w:t>
      </w:r>
      <w:r w:rsidR="00E11270" w:rsidRPr="006C208A">
        <w:rPr>
          <w:rFonts w:ascii="Times New Roman" w:hAnsi="Times New Roman"/>
          <w:color w:val="000000" w:themeColor="text1"/>
        </w:rPr>
        <w:t xml:space="preserve">consist of </w:t>
      </w:r>
      <w:r w:rsidR="00086A24" w:rsidRPr="006C208A">
        <w:rPr>
          <w:rFonts w:ascii="Times New Roman" w:hAnsi="Times New Roman"/>
          <w:color w:val="000000" w:themeColor="text1"/>
        </w:rPr>
        <w:t xml:space="preserve">over 200 individuals and organizations that </w:t>
      </w:r>
      <w:r w:rsidR="00E11270" w:rsidRPr="006C208A">
        <w:rPr>
          <w:rFonts w:ascii="Times New Roman" w:hAnsi="Times New Roman"/>
          <w:color w:val="000000" w:themeColor="text1"/>
        </w:rPr>
        <w:t>meet daily</w:t>
      </w:r>
      <w:r w:rsidR="002349DE" w:rsidRPr="006C208A">
        <w:rPr>
          <w:rFonts w:ascii="Times New Roman" w:hAnsi="Times New Roman"/>
          <w:color w:val="000000" w:themeColor="text1"/>
        </w:rPr>
        <w:t>.</w:t>
      </w:r>
      <w:r w:rsidR="002349DE" w:rsidRPr="006C208A">
        <w:rPr>
          <w:rStyle w:val="FootnoteReference"/>
          <w:rFonts w:ascii="Times New Roman" w:hAnsi="Times New Roman"/>
          <w:color w:val="000000" w:themeColor="text1"/>
        </w:rPr>
        <w:footnoteReference w:id="50"/>
      </w:r>
      <w:r w:rsidR="002349DE" w:rsidRPr="006C208A">
        <w:rPr>
          <w:rFonts w:ascii="Times New Roman" w:hAnsi="Times New Roman"/>
          <w:color w:val="000000" w:themeColor="text1"/>
        </w:rPr>
        <w:t xml:space="preserve"> The group</w:t>
      </w:r>
      <w:r w:rsidR="00E11270" w:rsidRPr="006C208A">
        <w:rPr>
          <w:rFonts w:ascii="Times New Roman" w:hAnsi="Times New Roman"/>
          <w:color w:val="000000" w:themeColor="text1"/>
        </w:rPr>
        <w:t xml:space="preserve"> </w:t>
      </w:r>
      <w:r w:rsidR="002349DE" w:rsidRPr="006C208A">
        <w:rPr>
          <w:rFonts w:ascii="Times New Roman" w:hAnsi="Times New Roman"/>
          <w:color w:val="000000" w:themeColor="text1"/>
        </w:rPr>
        <w:t xml:space="preserve">continues to </w:t>
      </w:r>
      <w:r w:rsidR="00E11270" w:rsidRPr="006C208A">
        <w:rPr>
          <w:rFonts w:ascii="Times New Roman" w:hAnsi="Times New Roman"/>
          <w:color w:val="000000" w:themeColor="text1"/>
        </w:rPr>
        <w:t xml:space="preserve">discuss funding, advocacy and ongoing issues related to </w:t>
      </w:r>
      <w:r w:rsidR="007F44DF" w:rsidRPr="006C208A">
        <w:rPr>
          <w:rFonts w:ascii="Times New Roman" w:hAnsi="Times New Roman"/>
          <w:color w:val="000000" w:themeColor="text1"/>
        </w:rPr>
        <w:t xml:space="preserve">issues </w:t>
      </w:r>
      <w:r w:rsidR="00E11270" w:rsidRPr="006C208A">
        <w:rPr>
          <w:rFonts w:ascii="Times New Roman" w:hAnsi="Times New Roman"/>
          <w:color w:val="000000" w:themeColor="text1"/>
        </w:rPr>
        <w:t>like insurance and</w:t>
      </w:r>
      <w:r w:rsidR="00086A24" w:rsidRPr="006C208A">
        <w:rPr>
          <w:rFonts w:ascii="Times New Roman" w:hAnsi="Times New Roman"/>
          <w:color w:val="000000" w:themeColor="text1"/>
        </w:rPr>
        <w:t xml:space="preserve"> technical support</w:t>
      </w:r>
      <w:r w:rsidR="00E11270" w:rsidRPr="006C208A">
        <w:rPr>
          <w:rFonts w:ascii="Times New Roman" w:hAnsi="Times New Roman"/>
          <w:color w:val="000000" w:themeColor="text1"/>
        </w:rPr>
        <w:t>.</w:t>
      </w:r>
      <w:r w:rsidR="00E11270" w:rsidRPr="006C208A">
        <w:rPr>
          <w:rStyle w:val="FootnoteReference"/>
          <w:rFonts w:ascii="Times New Roman" w:hAnsi="Times New Roman"/>
          <w:color w:val="000000" w:themeColor="text1"/>
        </w:rPr>
        <w:footnoteReference w:id="51"/>
      </w:r>
      <w:r w:rsidR="00E11270" w:rsidRPr="006C208A">
        <w:rPr>
          <w:rFonts w:ascii="Times New Roman" w:hAnsi="Times New Roman"/>
          <w:color w:val="000000" w:themeColor="text1"/>
        </w:rPr>
        <w:t xml:space="preserve"> This daily </w:t>
      </w:r>
      <w:r w:rsidR="00086A24" w:rsidRPr="006C208A">
        <w:rPr>
          <w:rFonts w:ascii="Times New Roman" w:hAnsi="Times New Roman"/>
          <w:color w:val="000000" w:themeColor="text1"/>
        </w:rPr>
        <w:t xml:space="preserve">“Culture @3” group has </w:t>
      </w:r>
      <w:r w:rsidR="00E11270" w:rsidRPr="006C208A">
        <w:rPr>
          <w:rFonts w:ascii="Times New Roman" w:hAnsi="Times New Roman"/>
          <w:color w:val="000000" w:themeColor="text1"/>
        </w:rPr>
        <w:t>also created</w:t>
      </w:r>
      <w:r w:rsidR="00086A24" w:rsidRPr="006C208A">
        <w:rPr>
          <w:rFonts w:ascii="Times New Roman" w:hAnsi="Times New Roman"/>
          <w:color w:val="000000" w:themeColor="text1"/>
        </w:rPr>
        <w:t xml:space="preserve"> </w:t>
      </w:r>
      <w:r w:rsidR="00E11270" w:rsidRPr="006C208A">
        <w:rPr>
          <w:rFonts w:ascii="Times New Roman" w:hAnsi="Times New Roman"/>
          <w:color w:val="000000" w:themeColor="text1"/>
        </w:rPr>
        <w:t xml:space="preserve">volunteer </w:t>
      </w:r>
      <w:r w:rsidR="00086A24" w:rsidRPr="006C208A">
        <w:rPr>
          <w:rFonts w:ascii="Times New Roman" w:hAnsi="Times New Roman"/>
          <w:color w:val="000000" w:themeColor="text1"/>
        </w:rPr>
        <w:t>working groups</w:t>
      </w:r>
      <w:r w:rsidR="00E11270" w:rsidRPr="006C208A">
        <w:rPr>
          <w:rFonts w:ascii="Times New Roman" w:hAnsi="Times New Roman"/>
          <w:color w:val="000000" w:themeColor="text1"/>
        </w:rPr>
        <w:t>, within the larger group of regular attendees, which</w:t>
      </w:r>
      <w:r w:rsidR="00086A24" w:rsidRPr="006C208A">
        <w:rPr>
          <w:rFonts w:ascii="Times New Roman" w:hAnsi="Times New Roman"/>
          <w:color w:val="000000" w:themeColor="text1"/>
        </w:rPr>
        <w:t xml:space="preserve"> track and provide regular updates on various issues areas, including</w:t>
      </w:r>
      <w:r w:rsidR="00E11270" w:rsidRPr="006C208A">
        <w:rPr>
          <w:rFonts w:ascii="Times New Roman" w:hAnsi="Times New Roman"/>
          <w:color w:val="000000" w:themeColor="text1"/>
        </w:rPr>
        <w:t xml:space="preserve"> those related to</w:t>
      </w:r>
      <w:r w:rsidR="00086A24" w:rsidRPr="006C208A">
        <w:rPr>
          <w:rFonts w:ascii="Times New Roman" w:hAnsi="Times New Roman"/>
          <w:color w:val="000000" w:themeColor="text1"/>
        </w:rPr>
        <w:t xml:space="preserve">: (1) city &amp; state advocacy, (2) federal advocacy, (3) communications and messaging, (4) data collection, (5) employment / HR, (6) </w:t>
      </w:r>
      <w:r w:rsidR="00B428BD" w:rsidRPr="006C208A">
        <w:rPr>
          <w:rFonts w:ascii="Times New Roman" w:hAnsi="Times New Roman"/>
          <w:color w:val="000000" w:themeColor="text1"/>
        </w:rPr>
        <w:t xml:space="preserve">corporate and </w:t>
      </w:r>
      <w:r w:rsidR="00086A24" w:rsidRPr="006C208A">
        <w:rPr>
          <w:rFonts w:ascii="Times New Roman" w:hAnsi="Times New Roman"/>
          <w:color w:val="000000" w:themeColor="text1"/>
        </w:rPr>
        <w:t>foundation support, (7) insurance, (8) online programming, (9) diversity and (10) re-opening plans.</w:t>
      </w:r>
      <w:r w:rsidR="00086A24" w:rsidRPr="006C208A">
        <w:rPr>
          <w:rStyle w:val="FootnoteReference"/>
          <w:rFonts w:ascii="Times New Roman" w:hAnsi="Times New Roman"/>
          <w:color w:val="000000" w:themeColor="text1"/>
        </w:rPr>
        <w:footnoteReference w:id="52"/>
      </w:r>
      <w:r w:rsidR="00E11270" w:rsidRPr="006C208A">
        <w:rPr>
          <w:rFonts w:ascii="Times New Roman" w:hAnsi="Times New Roman"/>
          <w:color w:val="000000" w:themeColor="text1"/>
        </w:rPr>
        <w:t xml:space="preserve"> </w:t>
      </w:r>
      <w:r w:rsidR="007F44DF" w:rsidRPr="006C208A">
        <w:rPr>
          <w:rFonts w:ascii="Times New Roman" w:eastAsia="Times New Roman" w:hAnsi="Times New Roman"/>
          <w:color w:val="000000" w:themeColor="text1"/>
        </w:rPr>
        <w:t>Despite</w:t>
      </w:r>
      <w:r w:rsidR="00E11270" w:rsidRPr="006C208A">
        <w:rPr>
          <w:rFonts w:ascii="Times New Roman" w:eastAsia="Times New Roman" w:hAnsi="Times New Roman"/>
          <w:color w:val="000000" w:themeColor="text1"/>
        </w:rPr>
        <w:t xml:space="preserve"> this community engagement and aid, cultural leaders and advocates have expressed concern related to financial uncertainty and the unprecedented nature of this period, stressing that the field will likely face challenges beyond the end of the pandemic.</w:t>
      </w:r>
      <w:r w:rsidR="00E11270" w:rsidRPr="006C208A">
        <w:rPr>
          <w:rStyle w:val="FootnoteReference"/>
          <w:rFonts w:ascii="Times New Roman" w:eastAsia="Times New Roman" w:hAnsi="Times New Roman"/>
          <w:color w:val="000000" w:themeColor="text1"/>
        </w:rPr>
        <w:footnoteReference w:id="53"/>
      </w:r>
    </w:p>
    <w:p w14:paraId="5D68D1E4" w14:textId="77777777" w:rsidR="00FA066D" w:rsidRPr="006C208A" w:rsidRDefault="00FA066D" w:rsidP="008324EB">
      <w:pPr>
        <w:suppressLineNumbers/>
        <w:rPr>
          <w:rFonts w:ascii="Times New Roman" w:hAnsi="Times New Roman"/>
        </w:rPr>
      </w:pPr>
    </w:p>
    <w:p w14:paraId="1948FEB5" w14:textId="77777777" w:rsidR="00B05E9E" w:rsidRPr="006C208A" w:rsidRDefault="00423080" w:rsidP="00E55072">
      <w:pPr>
        <w:pStyle w:val="NoSpacing"/>
        <w:numPr>
          <w:ilvl w:val="0"/>
          <w:numId w:val="17"/>
        </w:numPr>
        <w:suppressLineNumbers/>
        <w:spacing w:line="480" w:lineRule="auto"/>
        <w:rPr>
          <w:rFonts w:ascii="Times New Roman" w:hAnsi="Times New Roman"/>
          <w:b/>
          <w:bCs/>
          <w:u w:val="single"/>
        </w:rPr>
      </w:pPr>
      <w:r w:rsidRPr="006C208A">
        <w:rPr>
          <w:rFonts w:ascii="Times New Roman" w:hAnsi="Times New Roman"/>
          <w:b/>
          <w:bCs/>
          <w:u w:val="single"/>
        </w:rPr>
        <w:t>Int. No. 1967</w:t>
      </w:r>
      <w:r w:rsidR="00E55072" w:rsidRPr="006C208A">
        <w:rPr>
          <w:rFonts w:ascii="Times New Roman" w:hAnsi="Times New Roman"/>
          <w:b/>
          <w:bCs/>
          <w:u w:val="single"/>
        </w:rPr>
        <w:t>-A</w:t>
      </w:r>
    </w:p>
    <w:p w14:paraId="206033C2" w14:textId="66FAC2DF" w:rsidR="00E55072" w:rsidRPr="006C208A" w:rsidRDefault="00423080" w:rsidP="00E55072">
      <w:pPr>
        <w:suppressLineNumbers/>
        <w:spacing w:line="480" w:lineRule="auto"/>
        <w:ind w:firstLine="720"/>
        <w:jc w:val="both"/>
        <w:rPr>
          <w:rFonts w:ascii="Times New Roman" w:hAnsi="Times New Roman"/>
          <w:bCs/>
        </w:rPr>
      </w:pPr>
      <w:r w:rsidRPr="006C208A">
        <w:rPr>
          <w:rFonts w:ascii="Times New Roman" w:hAnsi="Times New Roman"/>
        </w:rPr>
        <w:t>Int. No. 1967</w:t>
      </w:r>
      <w:r w:rsidR="007267F5">
        <w:rPr>
          <w:rFonts w:ascii="Times New Roman" w:hAnsi="Times New Roman"/>
        </w:rPr>
        <w:t>-A</w:t>
      </w:r>
      <w:r w:rsidRPr="006C208A">
        <w:rPr>
          <w:rFonts w:ascii="Times New Roman" w:hAnsi="Times New Roman"/>
        </w:rPr>
        <w:t xml:space="preserve"> would require the Department of Cultural Affairs (DCLA) </w:t>
      </w:r>
      <w:r w:rsidR="00E55072" w:rsidRPr="006C208A">
        <w:rPr>
          <w:rFonts w:ascii="Times New Roman" w:hAnsi="Times New Roman"/>
          <w:bCs/>
        </w:rPr>
        <w:t>to publish information and resources related to art and cultural institutions affected by COVID-19 on its website, including information related to: federal/state/city/union requirements and guidelines related to COVID-19; guidance on where to direct questions about guidelines; resources known to the department related to financial support; guidance and resources relating to alternative uses for space that art and cultural institutions will not utilize when reopening; strategies for the development and continuation of digital platforms and remote programming; sample reopening plans; and any other information deemed by the department to be relevant.</w:t>
      </w:r>
    </w:p>
    <w:p w14:paraId="25AE5053" w14:textId="180A4B00" w:rsidR="00E55072" w:rsidRPr="006C208A" w:rsidRDefault="00E55072" w:rsidP="00E55072">
      <w:pPr>
        <w:suppressLineNumbers/>
        <w:spacing w:line="480" w:lineRule="auto"/>
        <w:ind w:firstLine="720"/>
        <w:jc w:val="both"/>
        <w:rPr>
          <w:rFonts w:ascii="Times New Roman" w:hAnsi="Times New Roman"/>
        </w:rPr>
      </w:pPr>
      <w:r w:rsidRPr="006C208A">
        <w:rPr>
          <w:rFonts w:ascii="Times New Roman" w:hAnsi="Times New Roman"/>
        </w:rPr>
        <w:t>Section two of Int. No. 1967</w:t>
      </w:r>
      <w:r w:rsidR="007267F5">
        <w:rPr>
          <w:rFonts w:ascii="Times New Roman" w:hAnsi="Times New Roman"/>
        </w:rPr>
        <w:t>-A</w:t>
      </w:r>
      <w:r w:rsidRPr="006C208A">
        <w:rPr>
          <w:rFonts w:ascii="Times New Roman" w:hAnsi="Times New Roman"/>
        </w:rPr>
        <w:t xml:space="preserve"> would provide that the local law take effect immediately after it becomes law, </w:t>
      </w:r>
      <w:r w:rsidRPr="006C208A">
        <w:rPr>
          <w:rFonts w:ascii="Times New Roman" w:hAnsi="Times New Roman"/>
          <w:color w:val="000000"/>
          <w:shd w:val="clear" w:color="auto" w:fill="FFFFFF"/>
        </w:rPr>
        <w:t>except that the commissioner of cultural affairs may take such measures as are necessary for the implementation of this local law, including the promulgation of rules, before such date.</w:t>
      </w:r>
    </w:p>
    <w:p w14:paraId="2B4C587F" w14:textId="77777777" w:rsidR="00423080" w:rsidRPr="006C208A" w:rsidRDefault="00E55072" w:rsidP="00BB2DDE">
      <w:pPr>
        <w:suppressLineNumbers/>
        <w:spacing w:line="480" w:lineRule="auto"/>
        <w:ind w:firstLine="720"/>
        <w:jc w:val="both"/>
        <w:rPr>
          <w:rFonts w:ascii="Times New Roman" w:hAnsi="Times New Roman"/>
        </w:rPr>
      </w:pPr>
      <w:r w:rsidRPr="006C208A">
        <w:rPr>
          <w:rFonts w:ascii="Times New Roman" w:hAnsi="Times New Roman"/>
        </w:rPr>
        <w:t xml:space="preserve">Since introduction, Int. No. 1967-A was amended </w:t>
      </w:r>
      <w:r w:rsidR="00BB2DDE" w:rsidRPr="006C208A">
        <w:rPr>
          <w:rFonts w:ascii="Times New Roman" w:hAnsi="Times New Roman"/>
        </w:rPr>
        <w:t>to clarify several definitions, required</w:t>
      </w:r>
      <w:r w:rsidR="004C0D4C">
        <w:rPr>
          <w:rFonts w:ascii="Times New Roman" w:hAnsi="Times New Roman"/>
        </w:rPr>
        <w:t xml:space="preserve"> DCLA</w:t>
      </w:r>
      <w:r w:rsidR="00BB2DDE" w:rsidRPr="006C208A">
        <w:rPr>
          <w:rFonts w:ascii="Times New Roman" w:hAnsi="Times New Roman"/>
        </w:rPr>
        <w:t xml:space="preserve"> to post information and resources online, rather than issue a one-time report on reopening plans, and to change the enactment date of the legislation from 60 days from the effective date of the local law to immediately. The legislation was also amended to change the information and resources that DCLA must provide under the requirements of the proposed law, including: (1) that rather than providing information related to steps institutions should take for reopening and on how guidelines should be incorporated into reopening plans, DCLA would be required to provide COVID-19-related guidelines at different levels and </w:t>
      </w:r>
      <w:r w:rsidR="00AE2B8A">
        <w:rPr>
          <w:rFonts w:ascii="Times New Roman" w:hAnsi="Times New Roman"/>
        </w:rPr>
        <w:t xml:space="preserve">information on </w:t>
      </w:r>
      <w:r w:rsidR="00BB2DDE" w:rsidRPr="006C208A">
        <w:rPr>
          <w:rFonts w:ascii="Times New Roman" w:hAnsi="Times New Roman"/>
        </w:rPr>
        <w:t xml:space="preserve">where to find more </w:t>
      </w:r>
      <w:r w:rsidR="00AE2B8A">
        <w:rPr>
          <w:rFonts w:ascii="Times New Roman" w:hAnsi="Times New Roman"/>
        </w:rPr>
        <w:t>guidance</w:t>
      </w:r>
      <w:r w:rsidR="00AE2B8A" w:rsidRPr="006C208A">
        <w:rPr>
          <w:rFonts w:ascii="Times New Roman" w:hAnsi="Times New Roman"/>
        </w:rPr>
        <w:t xml:space="preserve"> </w:t>
      </w:r>
      <w:r w:rsidR="00AE2B8A">
        <w:rPr>
          <w:rFonts w:ascii="Times New Roman" w:hAnsi="Times New Roman"/>
        </w:rPr>
        <w:t>on</w:t>
      </w:r>
      <w:r w:rsidR="00AE2B8A" w:rsidRPr="006C208A">
        <w:rPr>
          <w:rFonts w:ascii="Times New Roman" w:hAnsi="Times New Roman"/>
        </w:rPr>
        <w:t xml:space="preserve"> </w:t>
      </w:r>
      <w:r w:rsidR="00BB2DDE" w:rsidRPr="006C208A">
        <w:rPr>
          <w:rFonts w:ascii="Times New Roman" w:hAnsi="Times New Roman"/>
        </w:rPr>
        <w:t>conflicts between various guidelines; (2) to clarify that the resources and information does not only relate to a post-COVID-1</w:t>
      </w:r>
      <w:r w:rsidR="004C0D4C">
        <w:rPr>
          <w:rFonts w:ascii="Times New Roman" w:hAnsi="Times New Roman"/>
        </w:rPr>
        <w:t>9</w:t>
      </w:r>
      <w:r w:rsidR="00BB2DDE" w:rsidRPr="006C208A">
        <w:rPr>
          <w:rFonts w:ascii="Times New Roman" w:hAnsi="Times New Roman"/>
        </w:rPr>
        <w:t xml:space="preserve"> setting but to guidance during the pandemic; (3) that </w:t>
      </w:r>
      <w:r w:rsidR="00423080" w:rsidRPr="006C208A">
        <w:rPr>
          <w:rFonts w:ascii="Times New Roman" w:hAnsi="Times New Roman"/>
        </w:rPr>
        <w:t xml:space="preserve">strategies </w:t>
      </w:r>
      <w:r w:rsidR="00BB2DDE" w:rsidRPr="006C208A">
        <w:rPr>
          <w:rFonts w:ascii="Times New Roman" w:hAnsi="Times New Roman"/>
        </w:rPr>
        <w:t>related to d</w:t>
      </w:r>
      <w:r w:rsidR="00423080" w:rsidRPr="006C208A">
        <w:rPr>
          <w:rFonts w:ascii="Times New Roman" w:hAnsi="Times New Roman"/>
        </w:rPr>
        <w:t xml:space="preserve">igital platforms and remote programming </w:t>
      </w:r>
      <w:r w:rsidR="00B21DD6" w:rsidRPr="006C208A">
        <w:rPr>
          <w:rFonts w:ascii="Times New Roman" w:hAnsi="Times New Roman"/>
        </w:rPr>
        <w:t>should relate</w:t>
      </w:r>
      <w:r w:rsidR="00BB2DDE" w:rsidRPr="006C208A">
        <w:rPr>
          <w:rFonts w:ascii="Times New Roman" w:hAnsi="Times New Roman"/>
        </w:rPr>
        <w:t xml:space="preserve"> to both continuing but also developing </w:t>
      </w:r>
      <w:r w:rsidR="00B21DD6" w:rsidRPr="006C208A">
        <w:rPr>
          <w:rFonts w:ascii="Times New Roman" w:hAnsi="Times New Roman"/>
        </w:rPr>
        <w:t xml:space="preserve">remote digital </w:t>
      </w:r>
      <w:r w:rsidR="00BB2DDE" w:rsidRPr="006C208A">
        <w:rPr>
          <w:rFonts w:ascii="Times New Roman" w:hAnsi="Times New Roman"/>
        </w:rPr>
        <w:t>programming</w:t>
      </w:r>
      <w:r w:rsidR="00423080" w:rsidRPr="006C208A">
        <w:rPr>
          <w:rFonts w:ascii="Times New Roman" w:hAnsi="Times New Roman"/>
        </w:rPr>
        <w:t xml:space="preserve">; </w:t>
      </w:r>
      <w:r w:rsidR="00BB2DDE" w:rsidRPr="006C208A">
        <w:rPr>
          <w:rFonts w:ascii="Times New Roman" w:hAnsi="Times New Roman"/>
        </w:rPr>
        <w:t xml:space="preserve">and </w:t>
      </w:r>
      <w:r w:rsidR="00423080" w:rsidRPr="006C208A">
        <w:rPr>
          <w:rFonts w:ascii="Times New Roman" w:hAnsi="Times New Roman"/>
        </w:rPr>
        <w:t xml:space="preserve">(4) </w:t>
      </w:r>
      <w:r w:rsidR="00B21DD6" w:rsidRPr="006C208A">
        <w:rPr>
          <w:rFonts w:ascii="Times New Roman" w:hAnsi="Times New Roman"/>
        </w:rPr>
        <w:t>that DCLA would not be required to create sample plans and would only endeavor to include at least plans from certain categories</w:t>
      </w:r>
      <w:r w:rsidR="00423080" w:rsidRPr="006C208A">
        <w:rPr>
          <w:rFonts w:ascii="Times New Roman" w:hAnsi="Times New Roman"/>
        </w:rPr>
        <w:t>.</w:t>
      </w:r>
    </w:p>
    <w:p w14:paraId="2AEBB989" w14:textId="77777777" w:rsidR="00423080" w:rsidRPr="006C208A" w:rsidRDefault="00423080" w:rsidP="008324EB">
      <w:pPr>
        <w:pStyle w:val="NoSpacing"/>
        <w:suppressLineNumbers/>
        <w:spacing w:line="480" w:lineRule="auto"/>
        <w:rPr>
          <w:rFonts w:ascii="Times New Roman" w:hAnsi="Times New Roman"/>
        </w:rPr>
      </w:pPr>
    </w:p>
    <w:p w14:paraId="3039757E" w14:textId="77777777" w:rsidR="00423080" w:rsidRPr="006C208A" w:rsidRDefault="00423080" w:rsidP="008324EB">
      <w:pPr>
        <w:pStyle w:val="NoSpacing"/>
        <w:suppressLineNumbers/>
        <w:spacing w:line="480" w:lineRule="auto"/>
        <w:rPr>
          <w:rFonts w:ascii="Times New Roman" w:hAnsi="Times New Roman"/>
        </w:rPr>
      </w:pPr>
    </w:p>
    <w:p w14:paraId="275D2982" w14:textId="77777777" w:rsidR="00423080" w:rsidRPr="006C208A" w:rsidRDefault="00423080" w:rsidP="008324EB">
      <w:pPr>
        <w:pStyle w:val="NoSpacing"/>
        <w:suppressLineNumbers/>
        <w:spacing w:line="480" w:lineRule="auto"/>
        <w:rPr>
          <w:rFonts w:ascii="Times New Roman" w:hAnsi="Times New Roman"/>
        </w:rPr>
      </w:pPr>
    </w:p>
    <w:p w14:paraId="3C0E25B0" w14:textId="77777777" w:rsidR="00423080" w:rsidRPr="006C208A" w:rsidRDefault="00423080" w:rsidP="008324EB">
      <w:pPr>
        <w:pStyle w:val="NoSpacing"/>
        <w:suppressLineNumbers/>
        <w:spacing w:line="480" w:lineRule="auto"/>
        <w:rPr>
          <w:rFonts w:ascii="Times New Roman" w:hAnsi="Times New Roman"/>
        </w:rPr>
      </w:pPr>
    </w:p>
    <w:p w14:paraId="05C89307" w14:textId="77777777" w:rsidR="00423080" w:rsidRPr="006C208A" w:rsidRDefault="00423080" w:rsidP="008324EB">
      <w:pPr>
        <w:pStyle w:val="NoSpacing"/>
        <w:suppressLineNumbers/>
        <w:spacing w:line="480" w:lineRule="auto"/>
        <w:rPr>
          <w:rFonts w:ascii="Times New Roman" w:hAnsi="Times New Roman"/>
        </w:rPr>
      </w:pPr>
    </w:p>
    <w:p w14:paraId="7ABD2EF5" w14:textId="77777777" w:rsidR="00423080" w:rsidRPr="006C208A" w:rsidRDefault="00423080" w:rsidP="008324EB">
      <w:pPr>
        <w:pStyle w:val="NoSpacing"/>
        <w:suppressLineNumbers/>
        <w:spacing w:line="480" w:lineRule="auto"/>
        <w:rPr>
          <w:rFonts w:ascii="Times New Roman" w:hAnsi="Times New Roman"/>
        </w:rPr>
      </w:pPr>
    </w:p>
    <w:p w14:paraId="46BF6EC8" w14:textId="77777777" w:rsidR="00423080" w:rsidRPr="006C208A" w:rsidRDefault="00423080" w:rsidP="008324EB">
      <w:pPr>
        <w:pStyle w:val="NoSpacing"/>
        <w:suppressLineNumbers/>
        <w:spacing w:line="480" w:lineRule="auto"/>
        <w:rPr>
          <w:rFonts w:ascii="Times New Roman" w:hAnsi="Times New Roman"/>
        </w:rPr>
      </w:pPr>
    </w:p>
    <w:p w14:paraId="45131C31" w14:textId="3E324A35" w:rsidR="00423080" w:rsidRDefault="00423080" w:rsidP="008324EB">
      <w:pPr>
        <w:pStyle w:val="NoSpacing"/>
        <w:suppressLineNumbers/>
        <w:spacing w:line="480" w:lineRule="auto"/>
        <w:jc w:val="center"/>
        <w:rPr>
          <w:rFonts w:ascii="Times New Roman" w:hAnsi="Times New Roman"/>
        </w:rPr>
      </w:pPr>
    </w:p>
    <w:p w14:paraId="2A55A381" w14:textId="77777777" w:rsidR="007267F5" w:rsidRPr="006C208A" w:rsidRDefault="007267F5" w:rsidP="008324EB">
      <w:pPr>
        <w:pStyle w:val="NoSpacing"/>
        <w:suppressLineNumbers/>
        <w:spacing w:line="480" w:lineRule="auto"/>
        <w:jc w:val="center"/>
        <w:rPr>
          <w:rFonts w:ascii="Times New Roman" w:hAnsi="Times New Roman"/>
        </w:rPr>
      </w:pPr>
    </w:p>
    <w:p w14:paraId="092D59E6" w14:textId="77777777" w:rsidR="00423080" w:rsidRPr="006C208A" w:rsidRDefault="00423080" w:rsidP="008324EB">
      <w:pPr>
        <w:pStyle w:val="NoSpacing"/>
        <w:suppressLineNumbers/>
        <w:spacing w:line="480" w:lineRule="auto"/>
        <w:jc w:val="center"/>
        <w:rPr>
          <w:rFonts w:ascii="Times New Roman" w:hAnsi="Times New Roman"/>
        </w:rPr>
      </w:pPr>
    </w:p>
    <w:p w14:paraId="2BDE74B8" w14:textId="77777777" w:rsidR="00423080" w:rsidRPr="006C208A" w:rsidRDefault="00423080" w:rsidP="008324EB">
      <w:pPr>
        <w:pStyle w:val="NoSpacing"/>
        <w:suppressLineNumbers/>
        <w:spacing w:line="480" w:lineRule="auto"/>
        <w:jc w:val="center"/>
        <w:rPr>
          <w:rFonts w:ascii="Times New Roman" w:hAnsi="Times New Roman"/>
        </w:rPr>
      </w:pPr>
    </w:p>
    <w:p w14:paraId="1030781C" w14:textId="77777777" w:rsidR="00423080" w:rsidRPr="006C208A" w:rsidRDefault="00423080" w:rsidP="008324EB">
      <w:pPr>
        <w:pStyle w:val="NoSpacing"/>
        <w:suppressLineNumbers/>
        <w:spacing w:line="480" w:lineRule="auto"/>
        <w:jc w:val="center"/>
        <w:rPr>
          <w:rFonts w:ascii="Times New Roman" w:hAnsi="Times New Roman"/>
        </w:rPr>
      </w:pPr>
    </w:p>
    <w:p w14:paraId="2E7C85AB" w14:textId="77777777" w:rsidR="00423080" w:rsidRPr="006C208A" w:rsidRDefault="00423080" w:rsidP="008324EB">
      <w:pPr>
        <w:pStyle w:val="NoSpacing"/>
        <w:suppressLineNumbers/>
        <w:spacing w:line="480" w:lineRule="auto"/>
        <w:jc w:val="center"/>
        <w:rPr>
          <w:rFonts w:ascii="Times New Roman" w:hAnsi="Times New Roman"/>
        </w:rPr>
      </w:pPr>
    </w:p>
    <w:p w14:paraId="7A20AD23" w14:textId="77777777" w:rsidR="00423080" w:rsidRPr="006C208A" w:rsidRDefault="00423080" w:rsidP="008324EB">
      <w:pPr>
        <w:pStyle w:val="NoSpacing"/>
        <w:suppressLineNumbers/>
        <w:spacing w:line="480" w:lineRule="auto"/>
        <w:jc w:val="center"/>
        <w:rPr>
          <w:rFonts w:ascii="Times New Roman" w:hAnsi="Times New Roman"/>
        </w:rPr>
      </w:pPr>
    </w:p>
    <w:p w14:paraId="529F0483" w14:textId="77777777" w:rsidR="00F22352" w:rsidRPr="006C208A" w:rsidRDefault="00F22352" w:rsidP="008324EB">
      <w:pPr>
        <w:pStyle w:val="NoSpacing"/>
        <w:suppressLineNumbers/>
        <w:spacing w:line="480" w:lineRule="auto"/>
        <w:rPr>
          <w:rFonts w:ascii="Times New Roman" w:hAnsi="Times New Roman"/>
        </w:rPr>
      </w:pPr>
    </w:p>
    <w:p w14:paraId="397CE58A" w14:textId="547ACE62" w:rsidR="00B21DD6" w:rsidRPr="006C208A" w:rsidRDefault="007267F5" w:rsidP="00B21DD6">
      <w:pPr>
        <w:suppressLineNumbers/>
        <w:jc w:val="center"/>
        <w:rPr>
          <w:rFonts w:ascii="Times New Roman" w:hAnsi="Times New Roman"/>
        </w:rPr>
      </w:pPr>
      <w:r>
        <w:rPr>
          <w:rFonts w:ascii="Times New Roman" w:hAnsi="Times New Roman"/>
        </w:rPr>
        <w:t>Int. No. 1967-A</w:t>
      </w:r>
    </w:p>
    <w:p w14:paraId="077EB1B5" w14:textId="77777777" w:rsidR="00B21DD6" w:rsidRPr="006C208A" w:rsidRDefault="00B21DD6" w:rsidP="00B21DD6">
      <w:pPr>
        <w:suppressLineNumbers/>
        <w:jc w:val="center"/>
        <w:rPr>
          <w:rFonts w:ascii="Times New Roman" w:hAnsi="Times New Roman"/>
        </w:rPr>
      </w:pPr>
    </w:p>
    <w:p w14:paraId="227426AD" w14:textId="77777777" w:rsidR="00B21DD6" w:rsidRPr="006C208A" w:rsidRDefault="00B21DD6" w:rsidP="00B21DD6">
      <w:pPr>
        <w:suppressLineNumbers/>
        <w:rPr>
          <w:rFonts w:ascii="Times New Roman" w:hAnsi="Times New Roman"/>
        </w:rPr>
      </w:pPr>
      <w:r w:rsidRPr="006C208A">
        <w:rPr>
          <w:rFonts w:ascii="Times New Roman" w:hAnsi="Times New Roman"/>
        </w:rPr>
        <w:t>By Council Members Cumbo, Van Bramer, Kallos, Brannan, Perkins, Ayala, Rose, Gibson, Louis and Barron</w:t>
      </w:r>
    </w:p>
    <w:p w14:paraId="5CFC7DFB" w14:textId="77777777" w:rsidR="00B21DD6" w:rsidRPr="006C208A" w:rsidRDefault="00B21DD6" w:rsidP="00B21DD6">
      <w:pPr>
        <w:pStyle w:val="BodyText"/>
        <w:suppressLineNumbers/>
        <w:spacing w:line="240" w:lineRule="auto"/>
        <w:rPr>
          <w:rFonts w:ascii="Times New Roman" w:hAnsi="Times New Roman"/>
        </w:rPr>
      </w:pPr>
    </w:p>
    <w:p w14:paraId="5D79FCCB" w14:textId="77777777" w:rsidR="00B21DD6" w:rsidRPr="006C208A" w:rsidRDefault="00B21DD6" w:rsidP="00B21DD6">
      <w:pPr>
        <w:suppressLineNumbers/>
        <w:jc w:val="both"/>
        <w:rPr>
          <w:rFonts w:ascii="Times New Roman" w:hAnsi="Times New Roman"/>
          <w:vanish/>
        </w:rPr>
      </w:pPr>
      <w:r w:rsidRPr="006C208A">
        <w:rPr>
          <w:rFonts w:ascii="Times New Roman" w:hAnsi="Times New Roman"/>
          <w:vanish/>
        </w:rPr>
        <w:t>..Title</w:t>
      </w:r>
    </w:p>
    <w:p w14:paraId="2BE3E631" w14:textId="77777777" w:rsidR="00B21DD6" w:rsidRPr="006C208A" w:rsidRDefault="00B21DD6" w:rsidP="00B21DD6">
      <w:pPr>
        <w:suppressLineNumbers/>
        <w:jc w:val="center"/>
        <w:rPr>
          <w:rFonts w:ascii="Times New Roman" w:hAnsi="Times New Roman"/>
        </w:rPr>
      </w:pPr>
      <w:r w:rsidRPr="006C208A">
        <w:rPr>
          <w:rFonts w:ascii="Times New Roman" w:hAnsi="Times New Roman"/>
        </w:rPr>
        <w:t>A LOCAL LAW</w:t>
      </w:r>
    </w:p>
    <w:p w14:paraId="6102B599" w14:textId="77777777" w:rsidR="00B21DD6" w:rsidRPr="006C208A" w:rsidRDefault="00B21DD6" w:rsidP="00B21DD6">
      <w:pPr>
        <w:suppressLineNumbers/>
        <w:jc w:val="both"/>
        <w:rPr>
          <w:rFonts w:ascii="Times New Roman" w:hAnsi="Times New Roman"/>
        </w:rPr>
      </w:pPr>
    </w:p>
    <w:p w14:paraId="3FFD9994" w14:textId="77777777" w:rsidR="00B21DD6" w:rsidRPr="006C208A" w:rsidRDefault="00B21DD6" w:rsidP="00B21DD6">
      <w:pPr>
        <w:suppressLineNumbers/>
        <w:jc w:val="both"/>
        <w:rPr>
          <w:rFonts w:ascii="Times New Roman" w:hAnsi="Times New Roman"/>
        </w:rPr>
      </w:pPr>
      <w:r w:rsidRPr="006C208A">
        <w:rPr>
          <w:rFonts w:ascii="Times New Roman" w:hAnsi="Times New Roman"/>
        </w:rPr>
        <w:t xml:space="preserve">In relation to requiring the department of cultural affairs to publish information on COVID-19 reopening plans and resources for art and cultural institutions in New York city </w:t>
      </w:r>
    </w:p>
    <w:p w14:paraId="7EF9AB49" w14:textId="77777777" w:rsidR="00B21DD6" w:rsidRPr="006C208A" w:rsidRDefault="00B21DD6" w:rsidP="00B21DD6">
      <w:pPr>
        <w:suppressLineNumbers/>
        <w:jc w:val="both"/>
        <w:rPr>
          <w:rFonts w:ascii="Times New Roman" w:hAnsi="Times New Roman"/>
          <w:vanish/>
        </w:rPr>
      </w:pPr>
      <w:r w:rsidRPr="006C208A">
        <w:rPr>
          <w:rFonts w:ascii="Times New Roman" w:hAnsi="Times New Roman"/>
          <w:vanish/>
        </w:rPr>
        <w:t>..Body</w:t>
      </w:r>
    </w:p>
    <w:p w14:paraId="4B2D1EA2" w14:textId="77777777" w:rsidR="00B21DD6" w:rsidRPr="006C208A" w:rsidRDefault="00B21DD6" w:rsidP="00B21DD6">
      <w:pPr>
        <w:suppressLineNumbers/>
        <w:jc w:val="both"/>
        <w:rPr>
          <w:rFonts w:ascii="Times New Roman" w:hAnsi="Times New Roman"/>
        </w:rPr>
      </w:pPr>
    </w:p>
    <w:p w14:paraId="1CFD044C" w14:textId="77777777" w:rsidR="00423080" w:rsidRPr="006C208A" w:rsidRDefault="00423080" w:rsidP="008324EB">
      <w:pPr>
        <w:pStyle w:val="NormalWeb"/>
        <w:suppressLineNumbers/>
        <w:shd w:val="clear" w:color="auto" w:fill="FFFFFF"/>
        <w:spacing w:before="0" w:beforeAutospacing="0" w:after="160" w:afterAutospacing="0"/>
        <w:jc w:val="both"/>
        <w:rPr>
          <w:color w:val="000000"/>
          <w:sz w:val="27"/>
          <w:szCs w:val="27"/>
        </w:rPr>
      </w:pPr>
      <w:r w:rsidRPr="006C208A">
        <w:rPr>
          <w:color w:val="000000"/>
        </w:rPr>
        <w:t>Be it enacted by the Council as follows:</w:t>
      </w:r>
    </w:p>
    <w:p w14:paraId="319A8A1D"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Section 1. Posting of COVID-19 reopening plans and resources for art and cultural institutions. a. Definitions. For purposes of this local law, the following terms have the following meanings: </w:t>
      </w:r>
    </w:p>
    <w:p w14:paraId="10B13E59"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Art and cultural institution. The term “art and cultural institution” means any not-for-profit art or cultural group, organization, gallery, venue or institution within the city of New York that receives funding from the department. </w:t>
      </w:r>
    </w:p>
    <w:p w14:paraId="7AB19E91"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Commissioner. The term “commissioner” means the commissioner of cultural affairs. </w:t>
      </w:r>
    </w:p>
    <w:p w14:paraId="0B1D1066"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COVID-19. The term “COVID-19” means the disease caused by the severe acute respiratory syndrome coronavirus 2 (SARS-CoV-2).</w:t>
      </w:r>
    </w:p>
    <w:p w14:paraId="750AC5EF"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Department. The term “department” means the department of cultural affairs.</w:t>
      </w:r>
    </w:p>
    <w:p w14:paraId="39585A76"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Reopening plans. The term “reopening plans” means plans or protocols related to the opening of art and cultural institutions that were ordered closed due to the state disaster emergency declared by the governor of the state of New York in executive order number 202, dated March 7, 2020, as amended and extended. </w:t>
      </w:r>
    </w:p>
    <w:p w14:paraId="0D93256E"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Close high-risk interactive exhibit. The term “close high-risk interactive exhibit” means an exhibit within an art and cultural institution that encourages patrons or visitors to touch or wear objects.</w:t>
      </w:r>
    </w:p>
    <w:p w14:paraId="610FA827" w14:textId="77777777" w:rsidR="00B21DD6" w:rsidRPr="006C208A" w:rsidRDefault="00B21DD6" w:rsidP="00B21DD6">
      <w:pPr>
        <w:shd w:val="clear" w:color="auto" w:fill="FFFFFF"/>
        <w:spacing w:line="480" w:lineRule="auto"/>
        <w:ind w:firstLine="720"/>
        <w:jc w:val="both"/>
        <w:rPr>
          <w:rFonts w:ascii="Times New Roman" w:hAnsi="Times New Roman"/>
        </w:rPr>
      </w:pPr>
      <w:r w:rsidRPr="006C208A">
        <w:rPr>
          <w:rFonts w:ascii="Times New Roman" w:hAnsi="Times New Roman"/>
        </w:rPr>
        <w:t xml:space="preserve">b. The department shall post on its website information related to reopening plans and other resources for art and cultural institutions affected by COVID-19. Such information shall include, but not be limited to: </w:t>
      </w:r>
    </w:p>
    <w:p w14:paraId="30B2CD0A"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1. Information on federal, state, city and union requirements and guidelines related to preventing the spread of COVID-19, including information on where art and cultural institutions can direct questions relating to such requirements and guidelines;</w:t>
      </w:r>
    </w:p>
    <w:p w14:paraId="5670CF8C"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2. Resources known to the department relating to federal, state and city financial support available to art and cultural institutions affected by COVID-19, including, but not limited to, funding sources and rent-relief programs;</w:t>
      </w:r>
    </w:p>
    <w:p w14:paraId="40D722AC"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3. Guidance and resources relating to alternative uses for space that art and cultural institutions will not utilize when reopening;</w:t>
      </w:r>
    </w:p>
    <w:p w14:paraId="185A0125"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 xml:space="preserve">4. Information on strategies for the development and continuation of digital platforms and remote programming; </w:t>
      </w:r>
    </w:p>
    <w:p w14:paraId="4FEAA80E" w14:textId="77777777" w:rsidR="00B21DD6" w:rsidRPr="006C208A" w:rsidRDefault="00B21DD6" w:rsidP="00B21DD6">
      <w:pPr>
        <w:pStyle w:val="NormalWeb"/>
        <w:shd w:val="clear" w:color="auto" w:fill="FFFFFF"/>
        <w:spacing w:before="0" w:beforeAutospacing="0" w:after="0" w:afterAutospacing="0" w:line="480" w:lineRule="auto"/>
        <w:ind w:firstLine="720"/>
        <w:jc w:val="both"/>
      </w:pPr>
      <w:r w:rsidRPr="006C208A">
        <w:t>5. Any sample reopening plans made available to the department by the New York state department of health or any art and cultural institution, provided that the department shall redact any identifying information of such institution, unless such institution has made such reopening plan publicly available or consents to publication by the department without such redaction. The department shall endeavor to include a reopening plan for at least each of the following types of art and cultural institutions: (i) museum, (ii) museum with one or more close high-risk interactive exhibits, including children’s museums or science museums; (iii) arts education organization; (iv) theater or performance venue; (v) dance organization; (vi) garden or outdoor venue; and (vii) historical site. Any such reopening plans shall take into account relevant differences between such types of institutions, including size; and</w:t>
      </w:r>
    </w:p>
    <w:p w14:paraId="783E0317" w14:textId="77777777" w:rsidR="00B21DD6" w:rsidRPr="006C208A" w:rsidRDefault="00B21DD6" w:rsidP="00B21DD6">
      <w:pPr>
        <w:spacing w:line="480" w:lineRule="auto"/>
        <w:ind w:firstLine="720"/>
        <w:jc w:val="both"/>
        <w:rPr>
          <w:rFonts w:ascii="Times New Roman" w:hAnsi="Times New Roman"/>
        </w:rPr>
      </w:pPr>
      <w:r w:rsidRPr="006C208A">
        <w:rPr>
          <w:rFonts w:ascii="Times New Roman" w:hAnsi="Times New Roman"/>
        </w:rPr>
        <w:t>6. Any other information deemed by the department to be relevant to reopening plans for art and cultural institutions.</w:t>
      </w:r>
    </w:p>
    <w:p w14:paraId="7E0979AB" w14:textId="77777777" w:rsidR="00423080" w:rsidRPr="006C208A" w:rsidRDefault="00423080" w:rsidP="00B21DD6">
      <w:pPr>
        <w:pStyle w:val="NormalWeb"/>
        <w:shd w:val="clear" w:color="auto" w:fill="FFFFFF"/>
        <w:spacing w:before="0" w:beforeAutospacing="0" w:after="0" w:afterAutospacing="0" w:line="480" w:lineRule="auto"/>
        <w:ind w:firstLine="720"/>
        <w:jc w:val="both"/>
      </w:pPr>
      <w:r w:rsidRPr="006C208A">
        <w:rPr>
          <w:color w:val="000000"/>
        </w:rPr>
        <w:t>§ 2. This local law takes effect immediately</w:t>
      </w:r>
      <w:r w:rsidR="00B21DD6" w:rsidRPr="006C208A">
        <w:rPr>
          <w:color w:val="000000"/>
        </w:rPr>
        <w:t xml:space="preserve">, </w:t>
      </w:r>
      <w:r w:rsidR="00B21DD6" w:rsidRPr="006C208A">
        <w:rPr>
          <w:color w:val="000000"/>
          <w:shd w:val="clear" w:color="auto" w:fill="FFFFFF"/>
        </w:rPr>
        <w:t>except that the commissioner of cultural affairs may take such measures as are necessary for the implementation of this local law, including the promulgation of rules, before such date.</w:t>
      </w:r>
    </w:p>
    <w:p w14:paraId="4C8DA01D" w14:textId="77777777" w:rsidR="00423080" w:rsidRPr="006C208A" w:rsidRDefault="00423080" w:rsidP="008324EB">
      <w:pPr>
        <w:pStyle w:val="NormalWeb"/>
        <w:suppressLineNumbers/>
        <w:shd w:val="clear" w:color="auto" w:fill="FFFFFF"/>
        <w:spacing w:before="0" w:beforeAutospacing="0" w:after="0" w:afterAutospacing="0"/>
        <w:jc w:val="both"/>
        <w:rPr>
          <w:color w:val="000000"/>
          <w:sz w:val="27"/>
          <w:szCs w:val="27"/>
        </w:rPr>
      </w:pPr>
      <w:r w:rsidRPr="006C208A">
        <w:rPr>
          <w:color w:val="000000"/>
          <w:sz w:val="18"/>
          <w:szCs w:val="18"/>
        </w:rPr>
        <w:t> </w:t>
      </w:r>
    </w:p>
    <w:p w14:paraId="70445046" w14:textId="77777777" w:rsidR="00B21DD6" w:rsidRPr="006C208A" w:rsidRDefault="00B21DD6" w:rsidP="00B21DD6">
      <w:pPr>
        <w:suppressLineNumbers/>
        <w:jc w:val="both"/>
        <w:rPr>
          <w:rFonts w:ascii="Times New Roman" w:hAnsi="Times New Roman"/>
        </w:rPr>
      </w:pPr>
    </w:p>
    <w:p w14:paraId="07C8822C" w14:textId="77777777" w:rsidR="00B21DD6" w:rsidRPr="006C208A" w:rsidRDefault="00B21DD6" w:rsidP="00B21DD6">
      <w:pPr>
        <w:suppressLineNumbers/>
        <w:jc w:val="both"/>
        <w:rPr>
          <w:rFonts w:ascii="Times New Roman" w:hAnsi="Times New Roman"/>
          <w:sz w:val="20"/>
        </w:rPr>
      </w:pPr>
      <w:r w:rsidRPr="006C208A">
        <w:rPr>
          <w:rFonts w:ascii="Times New Roman" w:hAnsi="Times New Roman"/>
          <w:sz w:val="20"/>
        </w:rPr>
        <w:t xml:space="preserve">BM </w:t>
      </w:r>
    </w:p>
    <w:p w14:paraId="32368576" w14:textId="77777777" w:rsidR="00B21DD6" w:rsidRPr="006C208A" w:rsidRDefault="00B21DD6" w:rsidP="00B21DD6">
      <w:pPr>
        <w:suppressLineNumbers/>
        <w:jc w:val="both"/>
        <w:rPr>
          <w:rFonts w:ascii="Times New Roman" w:hAnsi="Times New Roman"/>
          <w:sz w:val="20"/>
        </w:rPr>
      </w:pPr>
      <w:r w:rsidRPr="006C208A">
        <w:rPr>
          <w:rFonts w:ascii="Times New Roman" w:hAnsi="Times New Roman"/>
          <w:sz w:val="20"/>
        </w:rPr>
        <w:t>LS # 14989</w:t>
      </w:r>
    </w:p>
    <w:p w14:paraId="70AAD189" w14:textId="77777777" w:rsidR="00B21DD6" w:rsidRPr="006C208A" w:rsidRDefault="00B21DD6" w:rsidP="00B21DD6">
      <w:pPr>
        <w:suppressLineNumbers/>
        <w:jc w:val="both"/>
        <w:rPr>
          <w:rFonts w:ascii="Times New Roman" w:hAnsi="Times New Roman"/>
          <w:sz w:val="20"/>
        </w:rPr>
      </w:pPr>
      <w:r w:rsidRPr="006C208A">
        <w:rPr>
          <w:rFonts w:ascii="Times New Roman" w:hAnsi="Times New Roman"/>
          <w:sz w:val="20"/>
          <w:szCs w:val="20"/>
        </w:rPr>
        <w:t>7/20/20 5:00pm</w:t>
      </w:r>
    </w:p>
    <w:p w14:paraId="64357485" w14:textId="77777777" w:rsidR="00423080" w:rsidRPr="006C208A" w:rsidRDefault="00423080" w:rsidP="008324EB">
      <w:pPr>
        <w:pStyle w:val="NoSpacing"/>
        <w:suppressLineNumbers/>
        <w:spacing w:line="480" w:lineRule="auto"/>
        <w:jc w:val="center"/>
        <w:rPr>
          <w:rFonts w:ascii="Times New Roman" w:hAnsi="Times New Roman"/>
        </w:rPr>
      </w:pPr>
    </w:p>
    <w:p w14:paraId="71C406FA" w14:textId="77777777" w:rsidR="00423080" w:rsidRPr="006C208A" w:rsidRDefault="00423080" w:rsidP="008324EB">
      <w:pPr>
        <w:pStyle w:val="NoSpacing"/>
        <w:suppressLineNumbers/>
        <w:spacing w:line="480" w:lineRule="auto"/>
        <w:rPr>
          <w:rFonts w:ascii="Times New Roman" w:hAnsi="Times New Roman"/>
        </w:rPr>
      </w:pPr>
    </w:p>
    <w:sectPr w:rsidR="00423080" w:rsidRPr="006C208A" w:rsidSect="008324EB">
      <w:headerReference w:type="default" r:id="rId15"/>
      <w:footerReference w:type="defaul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512A" w14:textId="77777777" w:rsidR="00C27044" w:rsidRDefault="00C27044" w:rsidP="00796D58">
      <w:r>
        <w:separator/>
      </w:r>
    </w:p>
  </w:endnote>
  <w:endnote w:type="continuationSeparator" w:id="0">
    <w:p w14:paraId="4C6268DE" w14:textId="77777777" w:rsidR="00C27044" w:rsidRDefault="00C27044" w:rsidP="0079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Times New Roman"/>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auto"/>
    <w:pitch w:val="variable"/>
    <w:sig w:usb0="E00002FF" w:usb1="7AC7FFFF" w:usb2="00000012" w:usb3="00000000" w:csb0="0002000D"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80139344"/>
      <w:docPartObj>
        <w:docPartGallery w:val="Page Numbers (Bottom of Page)"/>
        <w:docPartUnique/>
      </w:docPartObj>
    </w:sdtPr>
    <w:sdtEndPr>
      <w:rPr>
        <w:noProof/>
      </w:rPr>
    </w:sdtEndPr>
    <w:sdtContent>
      <w:p w14:paraId="285FC37E" w14:textId="5A3BF79A" w:rsidR="00FE6854" w:rsidRPr="001D2367" w:rsidRDefault="00FE6854">
        <w:pPr>
          <w:pStyle w:val="Footer"/>
          <w:jc w:val="center"/>
          <w:rPr>
            <w:rFonts w:ascii="Times New Roman" w:hAnsi="Times New Roman"/>
          </w:rPr>
        </w:pPr>
        <w:r w:rsidRPr="001D2367">
          <w:rPr>
            <w:rFonts w:ascii="Times New Roman" w:hAnsi="Times New Roman"/>
          </w:rPr>
          <w:fldChar w:fldCharType="begin"/>
        </w:r>
        <w:r w:rsidRPr="001D2367">
          <w:rPr>
            <w:rFonts w:ascii="Times New Roman" w:hAnsi="Times New Roman"/>
          </w:rPr>
          <w:instrText xml:space="preserve"> PAGE   \* MERGEFORMAT </w:instrText>
        </w:r>
        <w:r w:rsidRPr="001D2367">
          <w:rPr>
            <w:rFonts w:ascii="Times New Roman" w:hAnsi="Times New Roman"/>
          </w:rPr>
          <w:fldChar w:fldCharType="separate"/>
        </w:r>
        <w:r w:rsidR="00CE1C48">
          <w:rPr>
            <w:rFonts w:ascii="Times New Roman" w:hAnsi="Times New Roman"/>
            <w:noProof/>
          </w:rPr>
          <w:t>2</w:t>
        </w:r>
        <w:r w:rsidRPr="001D2367">
          <w:rPr>
            <w:rFonts w:ascii="Times New Roman" w:hAnsi="Times New Roman"/>
            <w:noProof/>
          </w:rPr>
          <w:fldChar w:fldCharType="end"/>
        </w:r>
      </w:p>
    </w:sdtContent>
  </w:sdt>
  <w:p w14:paraId="7CDB8F50" w14:textId="77777777" w:rsidR="00FE6854" w:rsidRDefault="00FE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7E8D5" w14:textId="77777777" w:rsidR="00C27044" w:rsidRDefault="00C27044" w:rsidP="00796D58">
      <w:r>
        <w:separator/>
      </w:r>
    </w:p>
  </w:footnote>
  <w:footnote w:type="continuationSeparator" w:id="0">
    <w:p w14:paraId="4E37E29A" w14:textId="77777777" w:rsidR="00C27044" w:rsidRDefault="00C27044" w:rsidP="00796D58">
      <w:r>
        <w:continuationSeparator/>
      </w:r>
    </w:p>
  </w:footnote>
  <w:footnote w:id="1">
    <w:p w14:paraId="7350B77C" w14:textId="77777777" w:rsidR="00FE6854" w:rsidRPr="00FE6854" w:rsidRDefault="00FE6854" w:rsidP="4392F92A">
      <w:pPr>
        <w:rPr>
          <w:rFonts w:ascii="Times New Roman" w:hAnsi="Times New Roman"/>
          <w:sz w:val="20"/>
          <w:szCs w:val="20"/>
        </w:rPr>
      </w:pPr>
      <w:r w:rsidRPr="003A2FE8">
        <w:rPr>
          <w:rStyle w:val="FootnoteReference"/>
          <w:rFonts w:ascii="Times New Roman" w:hAnsi="Times New Roman"/>
          <w:sz w:val="20"/>
          <w:szCs w:val="20"/>
        </w:rPr>
        <w:footnoteRef/>
      </w:r>
      <w:r w:rsidRPr="003A2FE8">
        <w:rPr>
          <w:rFonts w:ascii="Times New Roman" w:hAnsi="Times New Roman"/>
          <w:sz w:val="20"/>
          <w:szCs w:val="20"/>
        </w:rPr>
        <w:t xml:space="preserve"> </w:t>
      </w:r>
      <w:r w:rsidRPr="00FE6854">
        <w:rPr>
          <w:rFonts w:ascii="Times New Roman" w:hAnsi="Times New Roman"/>
          <w:sz w:val="20"/>
          <w:szCs w:val="20"/>
        </w:rPr>
        <w:t xml:space="preserve">United States Centers for Disease Control and Prevention (hereinafter “CDC”), </w:t>
      </w:r>
      <w:r w:rsidRPr="00FE6854">
        <w:rPr>
          <w:rFonts w:ascii="Times New Roman" w:hAnsi="Times New Roman"/>
          <w:i/>
          <w:iCs/>
          <w:sz w:val="20"/>
          <w:szCs w:val="20"/>
        </w:rPr>
        <w:t>Frequently Asked Questions,</w:t>
      </w:r>
      <w:r w:rsidRPr="00FE6854">
        <w:rPr>
          <w:rFonts w:ascii="Times New Roman" w:hAnsi="Times New Roman"/>
          <w:sz w:val="20"/>
          <w:szCs w:val="20"/>
        </w:rPr>
        <w:t xml:space="preserve"> </w:t>
      </w:r>
      <w:r w:rsidRPr="00FE6854">
        <w:rPr>
          <w:rFonts w:ascii="Times New Roman" w:hAnsi="Times New Roman"/>
          <w:i/>
          <w:iCs/>
          <w:sz w:val="20"/>
          <w:szCs w:val="20"/>
        </w:rPr>
        <w:t>available at</w:t>
      </w:r>
      <w:r w:rsidRPr="00FE6854">
        <w:rPr>
          <w:rFonts w:ascii="Times New Roman" w:hAnsi="Times New Roman"/>
          <w:sz w:val="20"/>
          <w:szCs w:val="20"/>
        </w:rPr>
        <w:t xml:space="preserve"> </w:t>
      </w:r>
      <w:hyperlink r:id="rId1" w:anchor="Coronavirus-Disease-2019-Basics">
        <w:r w:rsidRPr="00FE6854">
          <w:rPr>
            <w:rStyle w:val="Hyperlink"/>
            <w:rFonts w:ascii="Times New Roman" w:eastAsia="Cambria" w:hAnsi="Times New Roman"/>
            <w:sz w:val="20"/>
            <w:szCs w:val="20"/>
          </w:rPr>
          <w:t>https://www.cdc.gov/coronavirus/2019-ncov/faq.html#Coronavirus-Disease-2019-Basics</w:t>
        </w:r>
      </w:hyperlink>
      <w:r w:rsidRPr="00FE6854">
        <w:rPr>
          <w:rFonts w:ascii="Times New Roman" w:eastAsia="Cambria" w:hAnsi="Times New Roman"/>
          <w:sz w:val="20"/>
          <w:szCs w:val="20"/>
        </w:rPr>
        <w:t xml:space="preserve"> (explaining that the disease originated in Wuhan, China and that </w:t>
      </w:r>
      <w:r w:rsidRPr="00FE6854">
        <w:rPr>
          <w:rFonts w:ascii="Times New Roman" w:eastAsia="Times New Roman" w:hAnsi="Times New Roman"/>
          <w:sz w:val="20"/>
          <w:szCs w:val="20"/>
        </w:rPr>
        <w:t>scientists believe that COVID-19 is spread from human to human through the respiratory tract when a person coughs or sneezes).</w:t>
      </w:r>
    </w:p>
  </w:footnote>
  <w:footnote w:id="2">
    <w:p w14:paraId="7A9BFB91" w14:textId="77777777" w:rsidR="00FE6854" w:rsidRPr="00FE6854" w:rsidRDefault="00FE6854" w:rsidP="4392F92A">
      <w:pPr>
        <w:rPr>
          <w:rFonts w:ascii="Times New Roman" w:hAnsi="Times New Roman"/>
          <w:i/>
          <w:iCs/>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M</w:t>
      </w:r>
      <w:r w:rsidRPr="0011490E">
        <w:rPr>
          <w:rFonts w:ascii="Times New Roman" w:hAnsi="Times New Roman"/>
          <w:sz w:val="20"/>
          <w:szCs w:val="20"/>
        </w:rPr>
        <w:t>elanie</w:t>
      </w:r>
      <w:r w:rsidRPr="00FE6854">
        <w:rPr>
          <w:rFonts w:ascii="Times New Roman" w:hAnsi="Times New Roman"/>
          <w:sz w:val="20"/>
          <w:szCs w:val="20"/>
        </w:rPr>
        <w:t xml:space="preserve"> West, First Case of Coronavirus Confirmed in New York State, </w:t>
      </w:r>
      <w:r w:rsidRPr="00FE6854">
        <w:rPr>
          <w:rFonts w:ascii="Times New Roman" w:hAnsi="Times New Roman"/>
          <w:i/>
          <w:iCs/>
          <w:sz w:val="20"/>
          <w:szCs w:val="20"/>
        </w:rPr>
        <w:t>Wall Street Journal</w:t>
      </w:r>
      <w:r w:rsidRPr="00FE6854">
        <w:rPr>
          <w:rFonts w:ascii="Times New Roman" w:hAnsi="Times New Roman"/>
          <w:sz w:val="20"/>
          <w:szCs w:val="20"/>
        </w:rPr>
        <w:t xml:space="preserve"> (Mar. 1, 2020), </w:t>
      </w:r>
      <w:r w:rsidRPr="00FE6854">
        <w:rPr>
          <w:rFonts w:ascii="Times New Roman" w:hAnsi="Times New Roman"/>
          <w:i/>
          <w:iCs/>
          <w:sz w:val="20"/>
          <w:szCs w:val="20"/>
        </w:rPr>
        <w:t>available at</w:t>
      </w:r>
      <w:r w:rsidRPr="00FE6854">
        <w:rPr>
          <w:rFonts w:ascii="Times New Roman" w:hAnsi="Times New Roman"/>
          <w:sz w:val="20"/>
          <w:szCs w:val="20"/>
        </w:rPr>
        <w:t xml:space="preserve"> </w:t>
      </w:r>
      <w:hyperlink r:id="rId2">
        <w:r w:rsidRPr="00FE6854">
          <w:rPr>
            <w:rStyle w:val="Hyperlink"/>
            <w:rFonts w:ascii="Times New Roman" w:eastAsia="Cambria" w:hAnsi="Times New Roman"/>
            <w:sz w:val="20"/>
            <w:szCs w:val="20"/>
          </w:rPr>
          <w:t>https://www.wsj.com/articles/first-case-of-coronavirus-confirmed-in-new-york-state-11583111692</w:t>
        </w:r>
      </w:hyperlink>
      <w:r w:rsidRPr="00FE6854">
        <w:rPr>
          <w:rStyle w:val="Hyperlink"/>
          <w:rFonts w:ascii="Times New Roman" w:eastAsia="Cambria" w:hAnsi="Times New Roman"/>
          <w:sz w:val="20"/>
          <w:szCs w:val="20"/>
          <w:u w:val="none"/>
        </w:rPr>
        <w:t>.</w:t>
      </w:r>
    </w:p>
  </w:footnote>
  <w:footnote w:id="3">
    <w:p w14:paraId="4D0EDCB1" w14:textId="77777777" w:rsidR="00FE6854" w:rsidRPr="00FE6854" w:rsidRDefault="00FE6854" w:rsidP="00210AA5">
      <w:pPr>
        <w:rPr>
          <w:rFonts w:ascii="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w:t>
      </w:r>
      <w:r w:rsidRPr="00FE6854">
        <w:rPr>
          <w:rFonts w:ascii="Times New Roman" w:hAnsi="Times New Roman"/>
          <w:i/>
          <w:iCs/>
          <w:sz w:val="20"/>
          <w:szCs w:val="20"/>
        </w:rPr>
        <w:t xml:space="preserve">See </w:t>
      </w:r>
      <w:r w:rsidRPr="00FE6854">
        <w:rPr>
          <w:rFonts w:ascii="Times New Roman" w:hAnsi="Times New Roman"/>
          <w:sz w:val="20"/>
          <w:szCs w:val="20"/>
        </w:rPr>
        <w:t xml:space="preserve">New York State Department of Health COVID-19 Tracker, </w:t>
      </w:r>
      <w:r w:rsidRPr="00FE6854">
        <w:rPr>
          <w:rFonts w:ascii="Times New Roman" w:hAnsi="Times New Roman"/>
          <w:i/>
          <w:iCs/>
          <w:sz w:val="20"/>
          <w:szCs w:val="20"/>
        </w:rPr>
        <w:t>available at</w:t>
      </w:r>
      <w:r w:rsidRPr="00FE6854">
        <w:rPr>
          <w:rFonts w:ascii="Times New Roman" w:hAnsi="Times New Roman"/>
          <w:sz w:val="20"/>
          <w:szCs w:val="20"/>
        </w:rPr>
        <w:t xml:space="preserve"> </w:t>
      </w:r>
      <w:hyperlink r:id="rId3" w:history="1">
        <w:r w:rsidRPr="00FE6854">
          <w:rPr>
            <w:rStyle w:val="Hyperlink"/>
            <w:rFonts w:ascii="Times New Roman" w:hAnsi="Times New Roman"/>
            <w:sz w:val="20"/>
            <w:szCs w:val="20"/>
          </w:rPr>
          <w:t>https://covid19tracker.health.ny.gov/views/NYS-COVID19-Tracker/NYSDOHCOVID-19Tracker-Map?%3Aembed=yes&amp;%3Atoolbar=no&amp;%3Atabs=n</w:t>
        </w:r>
      </w:hyperlink>
      <w:r w:rsidRPr="00FE6854">
        <w:rPr>
          <w:rFonts w:ascii="Times New Roman" w:eastAsia="Cambria" w:hAnsi="Times New Roman"/>
          <w:sz w:val="20"/>
          <w:szCs w:val="20"/>
        </w:rPr>
        <w:t>.</w:t>
      </w:r>
    </w:p>
  </w:footnote>
  <w:footnote w:id="4">
    <w:p w14:paraId="4E35453F" w14:textId="77777777" w:rsidR="00FE6854" w:rsidRPr="00FE6854" w:rsidRDefault="00FE6854">
      <w:pPr>
        <w:pStyle w:val="FootnoteText"/>
      </w:pPr>
      <w:r w:rsidRPr="00FE6854">
        <w:rPr>
          <w:rStyle w:val="FootnoteReference"/>
        </w:rPr>
        <w:footnoteRef/>
      </w:r>
      <w:r w:rsidRPr="00FE6854">
        <w:t xml:space="preserve"> </w:t>
      </w:r>
      <w:r w:rsidRPr="00FE6854">
        <w:rPr>
          <w:i/>
          <w:iCs/>
        </w:rPr>
        <w:t xml:space="preserve">See </w:t>
      </w:r>
      <w:r w:rsidRPr="00FE6854">
        <w:t xml:space="preserve">New York State Department of Health COVID-19 Fatality Tracker, </w:t>
      </w:r>
      <w:r w:rsidRPr="00FE6854">
        <w:rPr>
          <w:i/>
          <w:iCs/>
        </w:rPr>
        <w:t>available at</w:t>
      </w:r>
      <w:r w:rsidRPr="00FE6854">
        <w:t xml:space="preserve"> </w:t>
      </w:r>
      <w:hyperlink r:id="rId4" w:history="1">
        <w:r w:rsidRPr="00FE6854">
          <w:rPr>
            <w:rStyle w:val="Hyperlink"/>
          </w:rPr>
          <w:t>https://covid19tracker.health.ny.gov/views/NYS-COVID19-Tracker/NYSDOHCOVID-19Tracker-Fatalities?%3Aembed=yes&amp;%3Atoolbar=no&amp;%3Atabs=n</w:t>
        </w:r>
      </w:hyperlink>
      <w:r w:rsidRPr="00FE6854">
        <w:t xml:space="preserve">. </w:t>
      </w:r>
    </w:p>
  </w:footnote>
  <w:footnote w:id="5">
    <w:p w14:paraId="6CAE5EA5" w14:textId="77777777" w:rsidR="00FE6854" w:rsidRPr="00FE6854" w:rsidRDefault="00FE6854">
      <w:pPr>
        <w:pStyle w:val="FootnoteText"/>
      </w:pPr>
      <w:r w:rsidRPr="00FE6854">
        <w:rPr>
          <w:rStyle w:val="FootnoteReference"/>
        </w:rPr>
        <w:footnoteRef/>
      </w:r>
      <w:r w:rsidRPr="00FE6854">
        <w:t xml:space="preserve"> </w:t>
      </w:r>
      <w:r w:rsidRPr="009E08B4">
        <w:rPr>
          <w:i/>
          <w:iCs/>
        </w:rPr>
        <w:t>See</w:t>
      </w:r>
      <w:r w:rsidRPr="00FE6854">
        <w:t xml:space="preserve"> No. 202.31: Continuing Temporary Suspension and Modification of Laws Relating to the Disaster Emergency (May 14, 2020), </w:t>
      </w:r>
      <w:r w:rsidRPr="009E08B4">
        <w:rPr>
          <w:i/>
          <w:iCs/>
        </w:rPr>
        <w:t>available at</w:t>
      </w:r>
      <w:r w:rsidRPr="00FE6854">
        <w:t xml:space="preserve"> </w:t>
      </w:r>
      <w:hyperlink r:id="rId5" w:history="1">
        <w:r w:rsidRPr="009224E9">
          <w:rPr>
            <w:rStyle w:val="Hyperlink"/>
          </w:rPr>
          <w:t>https://www.governor.ny.gov/news/no-20231-continuing-temporary-suspension-and-modification-laws-relating-disaster-emergency</w:t>
        </w:r>
      </w:hyperlink>
      <w:r>
        <w:t xml:space="preserve">. </w:t>
      </w:r>
    </w:p>
  </w:footnote>
  <w:footnote w:id="6">
    <w:p w14:paraId="7871DB32" w14:textId="77777777" w:rsidR="00FE6854" w:rsidRPr="00FE6854" w:rsidRDefault="00FE6854" w:rsidP="009E08B4">
      <w:r w:rsidRPr="009E08B4">
        <w:rPr>
          <w:rStyle w:val="FootnoteReference"/>
          <w:rFonts w:ascii="Times New Roman" w:hAnsi="Times New Roman"/>
          <w:sz w:val="20"/>
          <w:szCs w:val="20"/>
        </w:rPr>
        <w:footnoteRef/>
      </w:r>
      <w:r w:rsidRPr="009E08B4">
        <w:rPr>
          <w:rFonts w:ascii="Times New Roman" w:hAnsi="Times New Roman"/>
          <w:sz w:val="20"/>
          <w:szCs w:val="20"/>
        </w:rPr>
        <w:t xml:space="preserve"> Jesse McKinley and Michael Gold, </w:t>
      </w:r>
      <w:r w:rsidRPr="009E08B4">
        <w:rPr>
          <w:rFonts w:ascii="Times New Roman" w:hAnsi="Times New Roman"/>
          <w:i/>
          <w:iCs/>
          <w:sz w:val="20"/>
          <w:szCs w:val="20"/>
        </w:rPr>
        <w:t>Ban on Large Gatherings in N.Y. as Coronavirus Cases Rise Sharply</w:t>
      </w:r>
      <w:r w:rsidRPr="009E08B4">
        <w:rPr>
          <w:rFonts w:ascii="Times New Roman" w:hAnsi="Times New Roman"/>
          <w:sz w:val="20"/>
          <w:szCs w:val="20"/>
        </w:rPr>
        <w:t xml:space="preserve"> (Mar. 12, 2020), </w:t>
      </w:r>
      <w:r w:rsidRPr="009E08B4">
        <w:rPr>
          <w:rFonts w:ascii="Times New Roman" w:hAnsi="Times New Roman"/>
          <w:i/>
          <w:iCs/>
          <w:sz w:val="20"/>
          <w:szCs w:val="20"/>
        </w:rPr>
        <w:t xml:space="preserve">available at </w:t>
      </w:r>
      <w:hyperlink r:id="rId6" w:history="1">
        <w:r w:rsidRPr="009E08B4">
          <w:rPr>
            <w:rStyle w:val="Hyperlink"/>
            <w:rFonts w:ascii="Times New Roman" w:hAnsi="Times New Roman"/>
            <w:sz w:val="20"/>
            <w:szCs w:val="20"/>
          </w:rPr>
          <w:t>https://www.nytimes.com/2020/03/12/nyregion/coronavirus-nyc-event-ban.html</w:t>
        </w:r>
      </w:hyperlink>
      <w:r w:rsidRPr="009E08B4">
        <w:rPr>
          <w:rFonts w:ascii="Times New Roman" w:hAnsi="Times New Roman"/>
          <w:sz w:val="20"/>
          <w:szCs w:val="20"/>
        </w:rPr>
        <w:t xml:space="preserve">; </w:t>
      </w:r>
      <w:r w:rsidRPr="009E08B4">
        <w:rPr>
          <w:rFonts w:ascii="Times New Roman" w:hAnsi="Times New Roman"/>
          <w:i/>
          <w:iCs/>
          <w:sz w:val="20"/>
          <w:szCs w:val="20"/>
        </w:rPr>
        <w:t>See</w:t>
      </w:r>
      <w:r w:rsidRPr="009E08B4">
        <w:rPr>
          <w:rFonts w:ascii="Times New Roman" w:hAnsi="Times New Roman"/>
          <w:sz w:val="20"/>
          <w:szCs w:val="20"/>
        </w:rPr>
        <w:t xml:space="preserve"> </w:t>
      </w:r>
      <w:r w:rsidRPr="009E08B4">
        <w:rPr>
          <w:rFonts w:ascii="Times New Roman" w:eastAsia="Times New Roman" w:hAnsi="Times New Roman"/>
          <w:color w:val="000000"/>
          <w:sz w:val="20"/>
          <w:szCs w:val="20"/>
          <w:shd w:val="clear" w:color="auto" w:fill="FFFFFF"/>
        </w:rPr>
        <w:t>Executive Order 202.31</w:t>
      </w:r>
      <w:r w:rsidRPr="00FE6854">
        <w:rPr>
          <w:rFonts w:ascii="Times New Roman" w:eastAsia="Times New Roman" w:hAnsi="Times New Roman"/>
          <w:sz w:val="20"/>
          <w:szCs w:val="20"/>
        </w:rPr>
        <w:t xml:space="preserve"> (May 14, 2020), </w:t>
      </w:r>
      <w:r w:rsidRPr="00FE6854">
        <w:rPr>
          <w:rFonts w:ascii="Times New Roman" w:eastAsia="Times New Roman" w:hAnsi="Times New Roman"/>
          <w:i/>
          <w:iCs/>
          <w:sz w:val="20"/>
          <w:szCs w:val="20"/>
        </w:rPr>
        <w:t xml:space="preserve">available at </w:t>
      </w:r>
      <w:hyperlink r:id="rId7" w:history="1">
        <w:r w:rsidRPr="009E08B4">
          <w:rPr>
            <w:rStyle w:val="Hyperlink"/>
            <w:rFonts w:ascii="Times New Roman" w:hAnsi="Times New Roman"/>
            <w:sz w:val="20"/>
            <w:szCs w:val="20"/>
          </w:rPr>
          <w:t>https://www.governor.ny.gov/news/no-20231-continuing-temporary-suspension-and-modification-laws-relating-disaster-emergency</w:t>
        </w:r>
      </w:hyperlink>
      <w:r w:rsidRPr="009E08B4">
        <w:rPr>
          <w:rFonts w:ascii="Times New Roman" w:hAnsi="Times New Roman"/>
          <w:sz w:val="20"/>
          <w:szCs w:val="20"/>
        </w:rPr>
        <w:t xml:space="preserve"> (describing previous orders); Michael Paulson, </w:t>
      </w:r>
      <w:r w:rsidRPr="009E08B4">
        <w:rPr>
          <w:rFonts w:ascii="Times New Roman" w:hAnsi="Times New Roman"/>
          <w:i/>
          <w:iCs/>
          <w:sz w:val="20"/>
          <w:szCs w:val="20"/>
        </w:rPr>
        <w:t>Broadway, Symbol of New York Resilience, Shuts Down Amid Virus Threat</w:t>
      </w:r>
      <w:r w:rsidRPr="009E08B4">
        <w:rPr>
          <w:rFonts w:ascii="Times New Roman" w:hAnsi="Times New Roman"/>
          <w:sz w:val="20"/>
          <w:szCs w:val="20"/>
        </w:rPr>
        <w:t xml:space="preserve"> (Mar. 12, 2020), </w:t>
      </w:r>
      <w:r w:rsidRPr="009E08B4">
        <w:rPr>
          <w:rFonts w:ascii="Times New Roman" w:hAnsi="Times New Roman"/>
          <w:i/>
          <w:iCs/>
          <w:sz w:val="20"/>
          <w:szCs w:val="20"/>
        </w:rPr>
        <w:t>available at</w:t>
      </w:r>
      <w:r w:rsidRPr="009E08B4">
        <w:rPr>
          <w:rFonts w:ascii="Times New Roman" w:hAnsi="Times New Roman"/>
          <w:sz w:val="20"/>
          <w:szCs w:val="20"/>
        </w:rPr>
        <w:t xml:space="preserve"> </w:t>
      </w:r>
      <w:hyperlink r:id="rId8" w:history="1">
        <w:r w:rsidRPr="009E08B4">
          <w:rPr>
            <w:rStyle w:val="Hyperlink"/>
            <w:rFonts w:ascii="Times New Roman" w:hAnsi="Times New Roman"/>
            <w:sz w:val="20"/>
            <w:szCs w:val="20"/>
          </w:rPr>
          <w:t>https://www.nytimes.com/2020/03/12/theater/coronavirus-broadway-shutdown.html</w:t>
        </w:r>
      </w:hyperlink>
      <w:r w:rsidRPr="009E08B4">
        <w:rPr>
          <w:rStyle w:val="Hyperlink"/>
          <w:rFonts w:ascii="Times New Roman" w:hAnsi="Times New Roman"/>
          <w:sz w:val="20"/>
          <w:szCs w:val="20"/>
        </w:rPr>
        <w:t>,</w:t>
      </w:r>
      <w:r w:rsidRPr="009E08B4">
        <w:rPr>
          <w:rFonts w:ascii="Times New Roman" w:hAnsi="Times New Roman"/>
          <w:sz w:val="20"/>
          <w:szCs w:val="20"/>
        </w:rPr>
        <w:t xml:space="preserve"> </w:t>
      </w:r>
    </w:p>
  </w:footnote>
  <w:footnote w:id="7">
    <w:p w14:paraId="42F305B9" w14:textId="77777777" w:rsidR="00FE6854" w:rsidRPr="00FE6854" w:rsidRDefault="00FE6854">
      <w:pPr>
        <w:pStyle w:val="FootnoteText"/>
      </w:pPr>
      <w:r w:rsidRPr="00FE6854">
        <w:rPr>
          <w:rStyle w:val="FootnoteReference"/>
        </w:rPr>
        <w:footnoteRef/>
      </w:r>
      <w:r w:rsidRPr="00FE6854">
        <w:t xml:space="preserve"> Robin Pogrebin and Michael Cooper, </w:t>
      </w:r>
      <w:r w:rsidRPr="009E08B4">
        <w:rPr>
          <w:i/>
          <w:iCs/>
        </w:rPr>
        <w:t>New York’s Major Cultural Institutions Close in Response to Coronavirus</w:t>
      </w:r>
      <w:r w:rsidRPr="00FE6854">
        <w:t xml:space="preserve"> (Mar. 12, 2020), </w:t>
      </w:r>
      <w:r w:rsidRPr="00FE6854">
        <w:rPr>
          <w:i/>
          <w:iCs/>
        </w:rPr>
        <w:t xml:space="preserve">available at </w:t>
      </w:r>
      <w:hyperlink r:id="rId9" w:history="1">
        <w:r w:rsidRPr="00FE6854">
          <w:rPr>
            <w:rStyle w:val="Hyperlink"/>
          </w:rPr>
          <w:t>https://www.nytimes.com/2020/03/12/arts/design/met-museum-opera-carnegie-hall-close-coronavirus.html</w:t>
        </w:r>
      </w:hyperlink>
      <w:r>
        <w:rPr>
          <w:rStyle w:val="Hyperlink"/>
        </w:rPr>
        <w:t>.</w:t>
      </w:r>
      <w:r>
        <w:t xml:space="preserve"> </w:t>
      </w:r>
      <w:r w:rsidRPr="00FE6854">
        <w:t xml:space="preserve"> </w:t>
      </w:r>
    </w:p>
  </w:footnote>
  <w:footnote w:id="8">
    <w:p w14:paraId="002F6E17" w14:textId="77777777" w:rsidR="00FE6854" w:rsidRPr="00FE6854" w:rsidRDefault="00FE6854" w:rsidP="00FF4090">
      <w:pPr>
        <w:pStyle w:val="FootnoteText"/>
      </w:pPr>
      <w:r w:rsidRPr="00FE6854">
        <w:rPr>
          <w:rStyle w:val="FootnoteReference"/>
        </w:rPr>
        <w:footnoteRef/>
      </w:r>
      <w:r w:rsidRPr="00FE6854">
        <w:t xml:space="preserve"> Transcript: Mayor de Blasio Holds Media Availability on COVID-19 (Mar. 12, 2020), </w:t>
      </w:r>
      <w:r w:rsidRPr="00FE6854">
        <w:rPr>
          <w:i/>
          <w:iCs/>
        </w:rPr>
        <w:t xml:space="preserve">available at </w:t>
      </w:r>
      <w:hyperlink r:id="rId10" w:history="1">
        <w:r w:rsidRPr="00FE6854">
          <w:rPr>
            <w:rStyle w:val="Hyperlink"/>
          </w:rPr>
          <w:t>https://www1.nyc.gov/office-of-the-mayor/news/137-20/transcript-mayor-de-blasio-holds-media-availability-covid-19</w:t>
        </w:r>
      </w:hyperlink>
      <w:r w:rsidRPr="00FE6854">
        <w:t xml:space="preserve"> (“That’s really, really painful for the many, many people who work in that field, let alone so many New Yorkers and people all over the country who really look forward to these events, these concerts, these sports events, and it’s really going to be kind of a hole in our lives and it’s painful,” he said. “It’s not something we would ever want to do but it’s something we have to do.”); Michael Paulson, Broadway, Symbol of New York Resilience, Shuts Down Amid Virus Threat (Mar. 12, 2020), </w:t>
      </w:r>
      <w:r w:rsidRPr="00FE6854">
        <w:rPr>
          <w:i/>
          <w:iCs/>
        </w:rPr>
        <w:t xml:space="preserve">available at </w:t>
      </w:r>
      <w:hyperlink r:id="rId11" w:history="1">
        <w:r w:rsidRPr="00FE6854">
          <w:rPr>
            <w:rStyle w:val="Hyperlink"/>
          </w:rPr>
          <w:t>https://www.nytimes.com/2020/03/12/theater/coronavirus-broadway-shutdown.html</w:t>
        </w:r>
      </w:hyperlink>
      <w:r w:rsidRPr="00FE6854">
        <w:rPr>
          <w:rStyle w:val="Hyperlink"/>
        </w:rPr>
        <w:t>,</w:t>
      </w:r>
      <w:r w:rsidRPr="00FE6854">
        <w:t xml:space="preserve"> </w:t>
      </w:r>
    </w:p>
  </w:footnote>
  <w:footnote w:id="9">
    <w:p w14:paraId="369F20B4" w14:textId="77777777" w:rsidR="00FE6854" w:rsidRPr="00FE6854" w:rsidRDefault="00FE6854" w:rsidP="00453C37">
      <w:pPr>
        <w:pStyle w:val="FootnoteText"/>
      </w:pPr>
      <w:r w:rsidRPr="00FE6854">
        <w:rPr>
          <w:rStyle w:val="FootnoteReference"/>
        </w:rPr>
        <w:footnoteRef/>
      </w:r>
      <w:r w:rsidRPr="00FE6854">
        <w:t xml:space="preserve"> Ben Sisario, </w:t>
      </w:r>
      <w:r w:rsidRPr="009E08B4">
        <w:rPr>
          <w:i/>
          <w:iCs/>
        </w:rPr>
        <w:t>Coachella, Influential Music Festival, Is Postponed Amid Virus Fears</w:t>
      </w:r>
      <w:r w:rsidRPr="00FE6854">
        <w:t xml:space="preserve"> (Mar. 10, 2020), </w:t>
      </w:r>
      <w:r w:rsidRPr="00FE6854">
        <w:rPr>
          <w:i/>
          <w:iCs/>
        </w:rPr>
        <w:t xml:space="preserve">available at </w:t>
      </w:r>
      <w:hyperlink r:id="rId12" w:history="1">
        <w:r w:rsidRPr="00FE6854">
          <w:rPr>
            <w:rStyle w:val="Hyperlink"/>
          </w:rPr>
          <w:t>https://www.nytimes.com/2020/03/10/arts/music/coronavirus-coachella-postponed.html</w:t>
        </w:r>
      </w:hyperlink>
      <w:r w:rsidRPr="00FE6854">
        <w:t xml:space="preserve">, </w:t>
      </w:r>
    </w:p>
  </w:footnote>
  <w:footnote w:id="10">
    <w:p w14:paraId="11B663A6" w14:textId="77777777" w:rsidR="00FE6854" w:rsidRPr="00FE6854" w:rsidRDefault="00FE6854">
      <w:pPr>
        <w:pStyle w:val="FootnoteText"/>
      </w:pPr>
      <w:r w:rsidRPr="00FE6854">
        <w:rPr>
          <w:rStyle w:val="FootnoteReference"/>
        </w:rPr>
        <w:footnoteRef/>
      </w:r>
      <w:r w:rsidRPr="00FE6854">
        <w:t xml:space="preserve"> BWW News Desk, All CTGLA Theatre Closed (Mar. 12, 2020), </w:t>
      </w:r>
      <w:r w:rsidRPr="00FE6854">
        <w:rPr>
          <w:i/>
          <w:iCs/>
        </w:rPr>
        <w:t xml:space="preserve">available at </w:t>
      </w:r>
      <w:hyperlink r:id="rId13" w:history="1">
        <w:r w:rsidRPr="00FE6854">
          <w:rPr>
            <w:rStyle w:val="Hyperlink"/>
          </w:rPr>
          <w:t>https://www.broadwayworld.com/article/All-CTGLA-Theatre-Closed-Over-COVID19-Concerns-20200312</w:t>
        </w:r>
      </w:hyperlink>
      <w:r w:rsidRPr="00FE6854">
        <w:t xml:space="preserve">, </w:t>
      </w:r>
    </w:p>
  </w:footnote>
  <w:footnote w:id="11">
    <w:p w14:paraId="1D199965" w14:textId="77777777" w:rsidR="00FE6854" w:rsidRPr="00FE6854" w:rsidRDefault="00FE6854">
      <w:pPr>
        <w:pStyle w:val="FootnoteText"/>
      </w:pPr>
      <w:r w:rsidRPr="00FE6854">
        <w:rPr>
          <w:rStyle w:val="FootnoteReference"/>
        </w:rPr>
        <w:footnoteRef/>
      </w:r>
      <w:r w:rsidRPr="00FE6854">
        <w:t xml:space="preserve"> Jane Recker, The Kennedy Center is Closing Through March 31 (Mar. 12, 2020), </w:t>
      </w:r>
      <w:r w:rsidRPr="00FE6854">
        <w:rPr>
          <w:i/>
          <w:iCs/>
        </w:rPr>
        <w:t>available at</w:t>
      </w:r>
      <w:r w:rsidRPr="00FE6854">
        <w:t xml:space="preserve"> </w:t>
      </w:r>
      <w:hyperlink r:id="rId14" w:history="1">
        <w:r w:rsidRPr="00FE6854">
          <w:rPr>
            <w:rStyle w:val="Hyperlink"/>
          </w:rPr>
          <w:t>https://www.washingtonian.com/2020/03/12/the-kennedy-center-is-closing-through-march-31/</w:t>
        </w:r>
      </w:hyperlink>
      <w:r w:rsidRPr="00FE6854">
        <w:t xml:space="preserve">, </w:t>
      </w:r>
    </w:p>
  </w:footnote>
  <w:footnote w:id="12">
    <w:p w14:paraId="7A1E731B" w14:textId="77777777" w:rsidR="00FE6854" w:rsidRPr="00FE6854" w:rsidRDefault="00FE6854" w:rsidP="00F96F3F">
      <w:pPr>
        <w:pStyle w:val="FootnoteText"/>
      </w:pPr>
      <w:r w:rsidRPr="00FE6854">
        <w:rPr>
          <w:rStyle w:val="FootnoteReference"/>
        </w:rPr>
        <w:footnoteRef/>
      </w:r>
      <w:r w:rsidRPr="00FE6854">
        <w:t xml:space="preserve"> Michael Paulson, Broadway, Symbol of New York Resilience, Shuts Down Amid Virus Threat (Mar. 12, 2020), </w:t>
      </w:r>
      <w:r w:rsidRPr="00FE6854">
        <w:rPr>
          <w:i/>
          <w:iCs/>
        </w:rPr>
        <w:t xml:space="preserve">available at </w:t>
      </w:r>
      <w:hyperlink r:id="rId15" w:history="1">
        <w:r w:rsidRPr="00FE6854">
          <w:rPr>
            <w:rStyle w:val="Hyperlink"/>
          </w:rPr>
          <w:t>https://www.nytimes.com/2020/03/12/theater/coronavirus-broadway-shutdown.html</w:t>
        </w:r>
      </w:hyperlink>
      <w:r w:rsidRPr="00FE6854">
        <w:rPr>
          <w:rStyle w:val="Hyperlink"/>
        </w:rPr>
        <w:t>,</w:t>
      </w:r>
      <w:r w:rsidRPr="00FE6854">
        <w:t xml:space="preserve"> </w:t>
      </w:r>
    </w:p>
  </w:footnote>
  <w:footnote w:id="13">
    <w:p w14:paraId="7D32D495" w14:textId="77777777" w:rsidR="00FE6854" w:rsidRPr="00FE6854" w:rsidRDefault="00FE6854">
      <w:pPr>
        <w:pStyle w:val="FootnoteText"/>
      </w:pPr>
      <w:r w:rsidRPr="00FE6854">
        <w:rPr>
          <w:rStyle w:val="FootnoteReference"/>
        </w:rPr>
        <w:footnoteRef/>
      </w:r>
      <w:r w:rsidRPr="00FE6854">
        <w:t xml:space="preserve"> Ben Sisario, Coachella, Influential Music Festival, Is Postponed Amid Virus Fears (Mar. 10, 2020), </w:t>
      </w:r>
      <w:r w:rsidRPr="00FE6854">
        <w:rPr>
          <w:i/>
          <w:iCs/>
        </w:rPr>
        <w:t xml:space="preserve">available at </w:t>
      </w:r>
      <w:hyperlink r:id="rId16" w:history="1">
        <w:r w:rsidRPr="00FE6854">
          <w:rPr>
            <w:rStyle w:val="Hyperlink"/>
          </w:rPr>
          <w:t>https://www.nytimes.com/2020/03/10/arts/music/coronavirus-coachella-postponed.html</w:t>
        </w:r>
      </w:hyperlink>
      <w:r w:rsidRPr="00FE6854">
        <w:t>,</w:t>
      </w:r>
    </w:p>
  </w:footnote>
  <w:footnote w:id="14">
    <w:p w14:paraId="2212490C" w14:textId="77777777" w:rsidR="00FE6854" w:rsidRPr="00FE6854" w:rsidRDefault="00FE6854">
      <w:pPr>
        <w:pStyle w:val="FootnoteText"/>
      </w:pPr>
      <w:r w:rsidRPr="00FE6854">
        <w:rPr>
          <w:rStyle w:val="FootnoteReference"/>
        </w:rPr>
        <w:footnoteRef/>
      </w:r>
      <w:r w:rsidRPr="00FE6854">
        <w:t xml:space="preserve"> Governor Cuomo Signs the </w:t>
      </w:r>
      <w:r>
        <w:t>‘</w:t>
      </w:r>
      <w:r w:rsidRPr="00FE6854">
        <w:t>New York State on PAUSE</w:t>
      </w:r>
      <w:r>
        <w:t>’</w:t>
      </w:r>
      <w:r w:rsidRPr="00FE6854">
        <w:t xml:space="preserve"> Executive Order (Mar. 20, 2020), </w:t>
      </w:r>
      <w:r w:rsidRPr="00FE6854">
        <w:rPr>
          <w:i/>
          <w:iCs/>
        </w:rPr>
        <w:t>available at</w:t>
      </w:r>
      <w:r w:rsidRPr="00FE6854">
        <w:t xml:space="preserve"> </w:t>
      </w:r>
      <w:hyperlink r:id="rId17" w:history="1">
        <w:r w:rsidRPr="00FE6854">
          <w:rPr>
            <w:rStyle w:val="Hyperlink"/>
          </w:rPr>
          <w:t>https://www.governor.ny.gov/news/governor-cuomo-signs-new-york-state-pause-executive-order</w:t>
        </w:r>
      </w:hyperlink>
      <w:r w:rsidRPr="00FE6854">
        <w:t xml:space="preserve">. </w:t>
      </w:r>
    </w:p>
  </w:footnote>
  <w:footnote w:id="15">
    <w:p w14:paraId="32892102" w14:textId="77777777" w:rsidR="00FE6854" w:rsidRPr="00FE6854" w:rsidRDefault="00FE6854">
      <w:pPr>
        <w:pStyle w:val="FootnoteText"/>
      </w:pPr>
      <w:r w:rsidRPr="00FE6854">
        <w:rPr>
          <w:rStyle w:val="FootnoteReference"/>
        </w:rPr>
        <w:footnoteRef/>
      </w:r>
      <w:r w:rsidRPr="00FE6854">
        <w:t xml:space="preserve"> </w:t>
      </w:r>
      <w:r w:rsidRPr="009E08B4">
        <w:rPr>
          <w:i/>
          <w:iCs/>
        </w:rPr>
        <w:t>See</w:t>
      </w:r>
      <w:r w:rsidRPr="00FE6854">
        <w:t xml:space="preserve"> New York State on Pause, </w:t>
      </w:r>
      <w:r w:rsidRPr="009E08B4">
        <w:rPr>
          <w:i/>
          <w:iCs/>
        </w:rPr>
        <w:t xml:space="preserve">available at </w:t>
      </w:r>
      <w:hyperlink r:id="rId18" w:history="1">
        <w:r w:rsidRPr="009224E9">
          <w:rPr>
            <w:rStyle w:val="Hyperlink"/>
          </w:rPr>
          <w:t>https://coronavirus.health.ny.gov/new-york-state-pause</w:t>
        </w:r>
      </w:hyperlink>
    </w:p>
  </w:footnote>
  <w:footnote w:id="16">
    <w:p w14:paraId="51C426C9" w14:textId="77777777" w:rsidR="00FE6854" w:rsidRPr="00FE6854" w:rsidRDefault="00FE6854">
      <w:pPr>
        <w:pStyle w:val="FootnoteText"/>
      </w:pPr>
      <w:r w:rsidRPr="00FE6854">
        <w:rPr>
          <w:rStyle w:val="FootnoteReference"/>
        </w:rPr>
        <w:footnoteRef/>
      </w:r>
      <w:r w:rsidRPr="00FE6854">
        <w:t xml:space="preserve"> Governor Cuomo Signs the </w:t>
      </w:r>
      <w:r>
        <w:t>‘</w:t>
      </w:r>
      <w:r w:rsidRPr="00FE6854">
        <w:t>New York State on PAUSE</w:t>
      </w:r>
      <w:r>
        <w:t>’</w:t>
      </w:r>
      <w:r w:rsidRPr="00FE6854">
        <w:t xml:space="preserve"> Executive Order (mar. 20, 2020), </w:t>
      </w:r>
      <w:r w:rsidRPr="00FE6854">
        <w:rPr>
          <w:i/>
          <w:iCs/>
        </w:rPr>
        <w:t>available at</w:t>
      </w:r>
      <w:r w:rsidRPr="00FE6854">
        <w:t xml:space="preserve"> </w:t>
      </w:r>
      <w:hyperlink r:id="rId19" w:history="1">
        <w:r w:rsidRPr="00FE6854">
          <w:rPr>
            <w:rStyle w:val="Hyperlink"/>
          </w:rPr>
          <w:t>https://www.governor.ny.gov/news/governor-cuomo-signs-new-york-state-pause-executive-order</w:t>
        </w:r>
      </w:hyperlink>
      <w:r w:rsidRPr="00FE6854">
        <w:t>.</w:t>
      </w:r>
    </w:p>
  </w:footnote>
  <w:footnote w:id="17">
    <w:p w14:paraId="6D10DDC9" w14:textId="77777777" w:rsidR="00FE6854" w:rsidRPr="009E08B4" w:rsidRDefault="00FE6854" w:rsidP="009F7CB8">
      <w:pPr>
        <w:pStyle w:val="FootnoteText"/>
      </w:pPr>
      <w:r w:rsidRPr="00FE6854">
        <w:rPr>
          <w:rStyle w:val="FootnoteReference"/>
        </w:rPr>
        <w:footnoteRef/>
      </w:r>
      <w:r w:rsidRPr="00FE6854">
        <w:t xml:space="preserve"> </w:t>
      </w:r>
      <w:r w:rsidR="009E08B4" w:rsidRPr="009E08B4">
        <w:t>Information shared during the d</w:t>
      </w:r>
      <w:r w:rsidRPr="009E08B4">
        <w:t xml:space="preserve">aily </w:t>
      </w:r>
      <w:r w:rsidR="009E08B4" w:rsidRPr="009E08B4">
        <w:t>“Culture @3”</w:t>
      </w:r>
      <w:r w:rsidRPr="009E08B4">
        <w:t xml:space="preserve"> </w:t>
      </w:r>
      <w:r w:rsidR="009E08B4" w:rsidRPr="009E08B4">
        <w:t>c</w:t>
      </w:r>
      <w:r w:rsidRPr="009E08B4">
        <w:t>all</w:t>
      </w:r>
      <w:r w:rsidR="009E08B4" w:rsidRPr="009E08B4">
        <w:t>, hosted by the CIG</w:t>
      </w:r>
      <w:r w:rsidR="00C07AAA" w:rsidRPr="009E08B4">
        <w:t xml:space="preserve">; </w:t>
      </w:r>
      <w:r w:rsidR="00C07AAA" w:rsidRPr="009E08B4">
        <w:rPr>
          <w:i/>
          <w:iCs/>
        </w:rPr>
        <w:t>See</w:t>
      </w:r>
      <w:r w:rsidR="00C07AAA" w:rsidRPr="009E08B4">
        <w:t xml:space="preserve"> NYC City &amp; Co., </w:t>
      </w:r>
      <w:r w:rsidR="00C07AAA" w:rsidRPr="009E08B4">
        <w:rPr>
          <w:i/>
          <w:iCs/>
        </w:rPr>
        <w:t>VirtualNYC</w:t>
      </w:r>
      <w:r w:rsidR="00C07AAA" w:rsidRPr="009E08B4">
        <w:t xml:space="preserve"> (n.d.), </w:t>
      </w:r>
      <w:r w:rsidR="00C07AAA" w:rsidRPr="009E08B4">
        <w:rPr>
          <w:i/>
          <w:iCs/>
        </w:rPr>
        <w:t>available at</w:t>
      </w:r>
      <w:r w:rsidR="00C07AAA" w:rsidRPr="009E08B4">
        <w:t xml:space="preserve"> https://www.nycgo.com/virtual-nyc/.</w:t>
      </w:r>
    </w:p>
  </w:footnote>
  <w:footnote w:id="18">
    <w:p w14:paraId="3B195005" w14:textId="77777777" w:rsidR="00FE6854" w:rsidRPr="009E08B4" w:rsidRDefault="00FE6854" w:rsidP="009F7CB8">
      <w:pPr>
        <w:pStyle w:val="FootnoteText"/>
      </w:pPr>
      <w:r w:rsidRPr="009E08B4">
        <w:rPr>
          <w:rStyle w:val="FootnoteReference"/>
        </w:rPr>
        <w:footnoteRef/>
      </w:r>
      <w:r w:rsidRPr="009E08B4">
        <w:t xml:space="preserve"> </w:t>
      </w:r>
      <w:r w:rsidR="009E08B4" w:rsidRPr="009E08B4">
        <w:t>Information shared during the daily “Culture @3” call, hosted by the CIG</w:t>
      </w:r>
      <w:r w:rsidRPr="009E08B4">
        <w:t xml:space="preserve">; </w:t>
      </w:r>
      <w:r w:rsidRPr="009E08B4">
        <w:rPr>
          <w:i/>
          <w:iCs/>
        </w:rPr>
        <w:t>See</w:t>
      </w:r>
      <w:r w:rsidRPr="009E08B4">
        <w:t xml:space="preserve"> Judd Grossman, Michael Straus, Catherine K. B. Lucas and Sarah E. Schuster, </w:t>
      </w:r>
      <w:r w:rsidRPr="009E08B4">
        <w:rPr>
          <w:i/>
          <w:iCs/>
        </w:rPr>
        <w:t xml:space="preserve">What Legal Rights Do Artists and Galleries Have During a Pandemic? </w:t>
      </w:r>
      <w:r w:rsidRPr="009E08B4">
        <w:t xml:space="preserve">(May 13, 2020), </w:t>
      </w:r>
      <w:r w:rsidRPr="009E08B4">
        <w:rPr>
          <w:i/>
          <w:iCs/>
        </w:rPr>
        <w:t>available at</w:t>
      </w:r>
      <w:r w:rsidRPr="009E08B4">
        <w:t xml:space="preserve"> </w:t>
      </w:r>
      <w:hyperlink r:id="rId20" w:history="1">
        <w:r w:rsidRPr="009E08B4">
          <w:rPr>
            <w:rStyle w:val="Hyperlink"/>
          </w:rPr>
          <w:t>https://www.artnews.com/art-news/news/artists-galleries-legal-rights-coronavirus-1202687028/</w:t>
        </w:r>
      </w:hyperlink>
      <w:r w:rsidRPr="009E08B4">
        <w:rPr>
          <w:rStyle w:val="Hyperlink"/>
          <w:u w:val="none"/>
        </w:rPr>
        <w:t>.</w:t>
      </w:r>
      <w:r w:rsidRPr="009E08B4">
        <w:t xml:space="preserve"> </w:t>
      </w:r>
    </w:p>
  </w:footnote>
  <w:footnote w:id="19">
    <w:p w14:paraId="551FAE26" w14:textId="77777777" w:rsidR="00FE6854" w:rsidRPr="00FE6854" w:rsidRDefault="00FE6854" w:rsidP="004F102C">
      <w:pPr>
        <w:rPr>
          <w:rFonts w:ascii="Times New Roman" w:eastAsia="Times New Roman" w:hAnsi="Times New Roman"/>
          <w:sz w:val="20"/>
          <w:szCs w:val="20"/>
        </w:rPr>
      </w:pPr>
      <w:r w:rsidRPr="009E08B4">
        <w:rPr>
          <w:rStyle w:val="FootnoteReference"/>
          <w:rFonts w:ascii="Times New Roman" w:hAnsi="Times New Roman"/>
          <w:sz w:val="20"/>
          <w:szCs w:val="20"/>
        </w:rPr>
        <w:footnoteRef/>
      </w:r>
      <w:r w:rsidRPr="009E08B4">
        <w:rPr>
          <w:rFonts w:ascii="Times New Roman" w:hAnsi="Times New Roman"/>
          <w:sz w:val="20"/>
          <w:szCs w:val="20"/>
        </w:rPr>
        <w:t xml:space="preserve"> NYC Comptroller Scott Stringer, </w:t>
      </w:r>
      <w:r w:rsidRPr="009E08B4">
        <w:rPr>
          <w:rFonts w:ascii="Times New Roman" w:hAnsi="Times New Roman"/>
          <w:i/>
          <w:iCs/>
          <w:sz w:val="20"/>
          <w:szCs w:val="20"/>
        </w:rPr>
        <w:t>The Creative Economy: Art, Culture and Creativity in New York City</w:t>
      </w:r>
      <w:r w:rsidRPr="009E08B4">
        <w:rPr>
          <w:rFonts w:ascii="Times New Roman" w:hAnsi="Times New Roman"/>
          <w:sz w:val="20"/>
          <w:szCs w:val="20"/>
        </w:rPr>
        <w:t xml:space="preserve"> (Oct. 25, 2019), </w:t>
      </w:r>
      <w:r w:rsidRPr="009E08B4">
        <w:rPr>
          <w:rFonts w:ascii="Times New Roman" w:hAnsi="Times New Roman"/>
          <w:i/>
          <w:iCs/>
          <w:sz w:val="20"/>
          <w:szCs w:val="20"/>
        </w:rPr>
        <w:t xml:space="preserve">available at </w:t>
      </w:r>
      <w:hyperlink r:id="rId21" w:history="1">
        <w:r w:rsidRPr="009E08B4">
          <w:rPr>
            <w:rStyle w:val="Hyperlink"/>
            <w:rFonts w:ascii="Times New Roman" w:hAnsi="Times New Roman"/>
            <w:sz w:val="20"/>
            <w:szCs w:val="20"/>
          </w:rPr>
          <w:t>https://comptroller.nyc.gov/reports/the-creative-economy/</w:t>
        </w:r>
      </w:hyperlink>
      <w:r w:rsidRPr="00FE6854">
        <w:rPr>
          <w:rFonts w:ascii="Times New Roman" w:hAnsi="Times New Roman"/>
          <w:sz w:val="20"/>
          <w:szCs w:val="20"/>
        </w:rPr>
        <w:t>.</w:t>
      </w:r>
    </w:p>
  </w:footnote>
  <w:footnote w:id="20">
    <w:p w14:paraId="3B68DBF2" w14:textId="77777777" w:rsidR="00FE6854" w:rsidRPr="00FE6854" w:rsidRDefault="00FE6854" w:rsidP="00D2037F">
      <w:pPr>
        <w:rPr>
          <w:rFonts w:ascii="Times New Roman" w:eastAsia="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NYC Comptroller Scott M. Stringer, </w:t>
      </w:r>
      <w:r w:rsidRPr="00FE6854">
        <w:rPr>
          <w:rFonts w:ascii="Times New Roman" w:hAnsi="Times New Roman"/>
          <w:i/>
          <w:iCs/>
          <w:sz w:val="20"/>
          <w:szCs w:val="20"/>
        </w:rPr>
        <w:t>New York by the Numbers: Weekly Economic and Fiscal Outlook</w:t>
      </w:r>
      <w:r w:rsidRPr="00FE6854">
        <w:rPr>
          <w:rFonts w:ascii="Times New Roman" w:hAnsi="Times New Roman"/>
          <w:sz w:val="20"/>
          <w:szCs w:val="20"/>
        </w:rPr>
        <w:t xml:space="preserve"> (May 26, 2020), </w:t>
      </w:r>
      <w:r w:rsidRPr="00FE6854">
        <w:rPr>
          <w:rFonts w:ascii="Times New Roman" w:hAnsi="Times New Roman"/>
          <w:i/>
          <w:iCs/>
          <w:sz w:val="20"/>
          <w:szCs w:val="20"/>
        </w:rPr>
        <w:t xml:space="preserve">available at </w:t>
      </w:r>
      <w:hyperlink r:id="rId22" w:history="1">
        <w:r w:rsidRPr="00FE6854">
          <w:rPr>
            <w:rStyle w:val="Hyperlink"/>
            <w:rFonts w:ascii="Times New Roman" w:hAnsi="Times New Roman"/>
            <w:sz w:val="20"/>
            <w:szCs w:val="20"/>
          </w:rPr>
          <w:t>https://comptroller.nyc.gov/newsroom/new-york-by-the-numbers-weekly-economic-and-fiscal-outlook-no-2-may-26-2020/</w:t>
        </w:r>
      </w:hyperlink>
      <w:r w:rsidRPr="00FE6854">
        <w:rPr>
          <w:rFonts w:ascii="Times New Roman" w:hAnsi="Times New Roman"/>
          <w:sz w:val="20"/>
          <w:szCs w:val="20"/>
        </w:rPr>
        <w:t xml:space="preserve">. </w:t>
      </w:r>
    </w:p>
  </w:footnote>
  <w:footnote w:id="21">
    <w:p w14:paraId="40CA9B38" w14:textId="77777777" w:rsidR="00FE6854" w:rsidRPr="00FE6854" w:rsidRDefault="00FE6854" w:rsidP="00D2037F">
      <w:pPr>
        <w:pStyle w:val="FootnoteText"/>
        <w:rPr>
          <w:b/>
          <w:bCs/>
          <w:i/>
          <w:iCs/>
        </w:rPr>
      </w:pPr>
      <w:r w:rsidRPr="00FE6854">
        <w:rPr>
          <w:rStyle w:val="FootnoteReference"/>
        </w:rPr>
        <w:footnoteRef/>
      </w:r>
      <w:r w:rsidRPr="00FE6854">
        <w:t xml:space="preserve"> Broadway’s Box Office Keeps Booming. Now Attendance is Surging, Too. (May 29, 2019), </w:t>
      </w:r>
      <w:r w:rsidRPr="00FE6854">
        <w:rPr>
          <w:i/>
          <w:iCs/>
        </w:rPr>
        <w:t>available at</w:t>
      </w:r>
      <w:r w:rsidRPr="00FE6854">
        <w:rPr>
          <w:b/>
          <w:bCs/>
        </w:rPr>
        <w:t xml:space="preserve"> </w:t>
      </w:r>
      <w:hyperlink r:id="rId23" w:history="1">
        <w:r w:rsidRPr="00FE6854">
          <w:rPr>
            <w:rStyle w:val="Hyperlink"/>
          </w:rPr>
          <w:t>https://www.nytimes.com/2019/05/29/theater/broadway-box-office.html</w:t>
        </w:r>
      </w:hyperlink>
      <w:r w:rsidRPr="00FE6854">
        <w:t>.</w:t>
      </w:r>
    </w:p>
  </w:footnote>
  <w:footnote w:id="22">
    <w:p w14:paraId="37B1980C" w14:textId="77777777" w:rsidR="00FE6854" w:rsidRPr="00FE6854" w:rsidRDefault="00FE6854">
      <w:pPr>
        <w:pStyle w:val="FootnoteText"/>
      </w:pPr>
      <w:r w:rsidRPr="00FE6854">
        <w:rPr>
          <w:rStyle w:val="FootnoteReference"/>
        </w:rPr>
        <w:footnoteRef/>
      </w:r>
      <w:r w:rsidRPr="00FE6854">
        <w:t xml:space="preserve"> Dance NYC</w:t>
      </w:r>
      <w:r>
        <w:t xml:space="preserve"> and </w:t>
      </w:r>
      <w:r w:rsidRPr="00FE6854">
        <w:t xml:space="preserve">New York City Dance Makers and Organizations, </w:t>
      </w:r>
      <w:r w:rsidRPr="00FE6854">
        <w:rPr>
          <w:i/>
          <w:iCs/>
        </w:rPr>
        <w:t>Letter to Mayor Bill de Blasio RE: Advisory Council on Arts, Culture, and Tourism</w:t>
      </w:r>
      <w:r w:rsidRPr="00FE6854">
        <w:t xml:space="preserve"> (May 13, 2020), </w:t>
      </w:r>
      <w:r w:rsidRPr="00FE6854">
        <w:rPr>
          <w:i/>
          <w:iCs/>
        </w:rPr>
        <w:t xml:space="preserve">available at </w:t>
      </w:r>
      <w:hyperlink r:id="rId24" w:history="1">
        <w:r w:rsidRPr="00FE6854">
          <w:rPr>
            <w:rStyle w:val="Hyperlink"/>
          </w:rPr>
          <w:t>https://www.dance.nyc/news/2020/05/Letter-to-Mayor-Bill-de-Blasio-Re-Advisory-Council-on-Arts-Culture-and-Tourism/</w:t>
        </w:r>
      </w:hyperlink>
      <w:r w:rsidRPr="00FE6854">
        <w:t xml:space="preserve">. </w:t>
      </w:r>
    </w:p>
  </w:footnote>
  <w:footnote w:id="23">
    <w:p w14:paraId="3322E2FF" w14:textId="77777777" w:rsidR="00FE6854" w:rsidRPr="00FE6854" w:rsidRDefault="00FE6854">
      <w:pPr>
        <w:pStyle w:val="FootnoteText"/>
      </w:pPr>
      <w:r w:rsidRPr="00FE6854">
        <w:rPr>
          <w:rStyle w:val="FootnoteReference"/>
        </w:rPr>
        <w:footnoteRef/>
      </w:r>
      <w:r w:rsidRPr="00FE6854">
        <w:t xml:space="preserve"> National Assembly of Art Organizations, </w:t>
      </w:r>
      <w:r w:rsidRPr="00FE6854">
        <w:rPr>
          <w:i/>
          <w:iCs/>
        </w:rPr>
        <w:t>Creative Economy State Profiles: New York</w:t>
      </w:r>
      <w:r w:rsidRPr="00FE6854">
        <w:t xml:space="preserve"> (n.d.), </w:t>
      </w:r>
      <w:r w:rsidRPr="00FE6854">
        <w:rPr>
          <w:i/>
          <w:iCs/>
        </w:rPr>
        <w:t xml:space="preserve">available at </w:t>
      </w:r>
      <w:hyperlink r:id="rId25" w:history="1">
        <w:r w:rsidRPr="00FE6854">
          <w:rPr>
            <w:rStyle w:val="Hyperlink"/>
          </w:rPr>
          <w:t>https://nasaa-arts.org/nasaa_research/creative-economy-state-profiles/</w:t>
        </w:r>
      </w:hyperlink>
      <w:r w:rsidRPr="00FE6854">
        <w:t>; National</w:t>
      </w:r>
      <w:r>
        <w:t xml:space="preserve"> </w:t>
      </w:r>
      <w:r w:rsidR="002C50C5">
        <w:t>Endowment</w:t>
      </w:r>
      <w:r>
        <w:t xml:space="preserve"> for the Arts, </w:t>
      </w:r>
      <w:r w:rsidRPr="00FE6854">
        <w:t>State-Level Estimates of the Arts’ Economic Value and Employment (2001-2017)</w:t>
      </w:r>
      <w:r>
        <w:t xml:space="preserve"> (Mar. 2020), </w:t>
      </w:r>
      <w:r w:rsidRPr="009E08B4">
        <w:rPr>
          <w:i/>
          <w:iCs/>
        </w:rPr>
        <w:t>available at</w:t>
      </w:r>
      <w:r>
        <w:t xml:space="preserve"> </w:t>
      </w:r>
      <w:hyperlink r:id="rId26" w:history="1">
        <w:r w:rsidRPr="00FE6854">
          <w:rPr>
            <w:rStyle w:val="Hyperlink"/>
          </w:rPr>
          <w:t>https://www.arts.gov/artistic-fields/research-analysis/arts-data-profiles/arts-data-profile-25</w:t>
        </w:r>
      </w:hyperlink>
      <w:r w:rsidRPr="00FE6854">
        <w:rPr>
          <w:rStyle w:val="Hyperlink"/>
        </w:rPr>
        <w:t>.</w:t>
      </w:r>
    </w:p>
  </w:footnote>
  <w:footnote w:id="24">
    <w:p w14:paraId="5C6B13EC" w14:textId="77777777" w:rsidR="00FE6854" w:rsidRPr="009E08B4" w:rsidRDefault="00FE6854" w:rsidP="009E627E">
      <w:pPr>
        <w:pStyle w:val="FootnoteText"/>
        <w:rPr>
          <w:color w:val="000000"/>
          <w:shd w:val="clear" w:color="auto" w:fill="FFFFFF"/>
        </w:rPr>
      </w:pPr>
      <w:r w:rsidRPr="00FE6854">
        <w:rPr>
          <w:rStyle w:val="FootnoteReference"/>
        </w:rPr>
        <w:footnoteRef/>
      </w:r>
      <w:r w:rsidRPr="00FE6854">
        <w:t xml:space="preserve"> </w:t>
      </w:r>
      <w:r w:rsidRPr="00FE6854">
        <w:rPr>
          <w:color w:val="000000"/>
          <w:shd w:val="clear" w:color="auto" w:fill="FFFFFF"/>
        </w:rPr>
        <w:t xml:space="preserve">Abigail Savitch-Lew, Eli Dvorkin, and Laird Gallagher, </w:t>
      </w:r>
      <w:r w:rsidRPr="00FE6854">
        <w:rPr>
          <w:i/>
          <w:iCs/>
          <w:color w:val="000000"/>
          <w:shd w:val="clear" w:color="auto" w:fill="FFFFFF"/>
        </w:rPr>
        <w:t>Art in the Time of Coronavirus: NYC’s Small Arts Organizations Fighting for Survival</w:t>
      </w:r>
      <w:r w:rsidRPr="00FE6854">
        <w:rPr>
          <w:color w:val="000000"/>
          <w:shd w:val="clear" w:color="auto" w:fill="FFFFFF"/>
        </w:rPr>
        <w:t xml:space="preserve"> (April 2020), </w:t>
      </w:r>
      <w:r w:rsidRPr="00FE6854">
        <w:rPr>
          <w:i/>
          <w:iCs/>
          <w:color w:val="000000"/>
          <w:shd w:val="clear" w:color="auto" w:fill="FFFFFF"/>
        </w:rPr>
        <w:t>available at</w:t>
      </w:r>
      <w:r w:rsidRPr="00FE6854">
        <w:rPr>
          <w:color w:val="000000"/>
          <w:shd w:val="clear" w:color="auto" w:fill="FFFFFF"/>
        </w:rPr>
        <w:t xml:space="preserve"> </w:t>
      </w:r>
      <w:hyperlink r:id="rId27" w:history="1">
        <w:r w:rsidRPr="00FE6854">
          <w:rPr>
            <w:rStyle w:val="Hyperlink"/>
          </w:rPr>
          <w:t>https://nycfuture.org/research/art-in-the-time-of-coronavirus</w:t>
        </w:r>
      </w:hyperlink>
      <w:r w:rsidRPr="00FE6854">
        <w:t>.</w:t>
      </w:r>
    </w:p>
  </w:footnote>
  <w:footnote w:id="25">
    <w:p w14:paraId="12E822EC" w14:textId="77777777" w:rsidR="00FE6854" w:rsidRPr="008534FB" w:rsidRDefault="00FE6854" w:rsidP="002C50C5">
      <w:pPr>
        <w:rPr>
          <w:rFonts w:ascii="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NYC </w:t>
      </w:r>
      <w:r w:rsidRPr="009E08B4">
        <w:rPr>
          <w:rFonts w:ascii="Times New Roman" w:hAnsi="Times New Roman"/>
          <w:sz w:val="20"/>
          <w:szCs w:val="20"/>
        </w:rPr>
        <w:t xml:space="preserve">Comptroller Scott M. Stringer, </w:t>
      </w:r>
      <w:r w:rsidRPr="009E08B4">
        <w:rPr>
          <w:rFonts w:ascii="Times New Roman" w:hAnsi="Times New Roman"/>
          <w:i/>
          <w:iCs/>
          <w:sz w:val="20"/>
          <w:szCs w:val="20"/>
        </w:rPr>
        <w:t>New York by the Numbers: Weekly Economic and Fiscal Outlook</w:t>
      </w:r>
      <w:r w:rsidRPr="009E08B4">
        <w:rPr>
          <w:rFonts w:ascii="Times New Roman" w:hAnsi="Times New Roman"/>
          <w:sz w:val="20"/>
          <w:szCs w:val="20"/>
        </w:rPr>
        <w:t xml:space="preserve"> (May 26, 2020), </w:t>
      </w:r>
      <w:r w:rsidRPr="009E08B4">
        <w:rPr>
          <w:rFonts w:ascii="Times New Roman" w:hAnsi="Times New Roman"/>
          <w:i/>
          <w:iCs/>
          <w:sz w:val="20"/>
          <w:szCs w:val="20"/>
        </w:rPr>
        <w:t xml:space="preserve">available at </w:t>
      </w:r>
      <w:hyperlink r:id="rId28" w:history="1">
        <w:r w:rsidR="002C50C5" w:rsidRPr="009E08B4">
          <w:rPr>
            <w:rStyle w:val="Hyperlink"/>
            <w:rFonts w:ascii="Times New Roman" w:hAnsi="Times New Roman"/>
            <w:sz w:val="20"/>
            <w:szCs w:val="20"/>
          </w:rPr>
          <w:t>https://comptroller.nyc.gov/newsroom/new-york-by-the-numbers-weekly-economic-and-fiscal-outlook-no-2-may-26-2020/</w:t>
        </w:r>
      </w:hyperlink>
      <w:r w:rsidR="002C50C5">
        <w:rPr>
          <w:rFonts w:ascii="Times New Roman" w:hAnsi="Times New Roman"/>
          <w:sz w:val="20"/>
          <w:szCs w:val="20"/>
        </w:rPr>
        <w:t xml:space="preserve"> (explaining that “p</w:t>
      </w:r>
      <w:r w:rsidR="002C50C5" w:rsidRPr="002C50C5">
        <w:rPr>
          <w:rFonts w:ascii="Times New Roman" w:hAnsi="Times New Roman"/>
          <w:sz w:val="20"/>
          <w:szCs w:val="20"/>
        </w:rPr>
        <w:t xml:space="preserve">rivate employers in New York City shed 823,500 jobs in April – one in every </w:t>
      </w:r>
      <w:r w:rsidR="004A2D8E">
        <w:rPr>
          <w:rFonts w:ascii="Times New Roman" w:hAnsi="Times New Roman"/>
          <w:sz w:val="20"/>
          <w:szCs w:val="20"/>
        </w:rPr>
        <w:t>five</w:t>
      </w:r>
      <w:r w:rsidR="002C50C5" w:rsidRPr="002C50C5">
        <w:rPr>
          <w:rFonts w:ascii="Times New Roman" w:hAnsi="Times New Roman"/>
          <w:sz w:val="20"/>
          <w:szCs w:val="20"/>
        </w:rPr>
        <w:t xml:space="preserve"> private sector jobs</w:t>
      </w:r>
      <w:r w:rsidR="002C50C5">
        <w:rPr>
          <w:rFonts w:ascii="Times New Roman" w:hAnsi="Times New Roman"/>
          <w:sz w:val="20"/>
          <w:szCs w:val="20"/>
        </w:rPr>
        <w:t>; d</w:t>
      </w:r>
      <w:r w:rsidR="002C50C5" w:rsidRPr="002C50C5">
        <w:rPr>
          <w:rFonts w:ascii="Times New Roman" w:hAnsi="Times New Roman"/>
          <w:sz w:val="20"/>
          <w:szCs w:val="20"/>
        </w:rPr>
        <w:t>ine-in restaurants were the hardest hit, dropping by 119,000 jobs – an 85% decline in a single month</w:t>
      </w:r>
      <w:r w:rsidR="002C50C5">
        <w:rPr>
          <w:rFonts w:ascii="Times New Roman" w:hAnsi="Times New Roman"/>
          <w:sz w:val="20"/>
          <w:szCs w:val="20"/>
        </w:rPr>
        <w:t>; and t</w:t>
      </w:r>
      <w:r w:rsidR="002C50C5" w:rsidRPr="002C50C5">
        <w:rPr>
          <w:rFonts w:ascii="Times New Roman" w:hAnsi="Times New Roman"/>
          <w:sz w:val="20"/>
          <w:szCs w:val="20"/>
        </w:rPr>
        <w:t>he arts, entertainment and recreation sector saw the largest decline after restaurants, losing 67,200 jobs, or 78%</w:t>
      </w:r>
      <w:r w:rsidR="002C50C5">
        <w:rPr>
          <w:rFonts w:ascii="Times New Roman" w:hAnsi="Times New Roman"/>
          <w:sz w:val="20"/>
          <w:szCs w:val="20"/>
        </w:rPr>
        <w:t>”).</w:t>
      </w:r>
    </w:p>
  </w:footnote>
  <w:footnote w:id="26">
    <w:p w14:paraId="6E907792" w14:textId="77777777" w:rsidR="00FE6854" w:rsidRPr="009E08B4" w:rsidRDefault="00FE6854" w:rsidP="00404CA5">
      <w:pPr>
        <w:rPr>
          <w:rFonts w:ascii="Times New Roman" w:eastAsia="Times New Roman" w:hAnsi="Times New Roman"/>
          <w:sz w:val="20"/>
          <w:szCs w:val="20"/>
        </w:rPr>
      </w:pPr>
      <w:r w:rsidRPr="009E08B4">
        <w:rPr>
          <w:rStyle w:val="FootnoteReference"/>
          <w:rFonts w:ascii="Times New Roman" w:hAnsi="Times New Roman"/>
          <w:sz w:val="20"/>
          <w:szCs w:val="20"/>
        </w:rPr>
        <w:footnoteRef/>
      </w:r>
      <w:r w:rsidRPr="009E08B4">
        <w:rPr>
          <w:rFonts w:ascii="Times New Roman" w:hAnsi="Times New Roman"/>
          <w:sz w:val="20"/>
          <w:szCs w:val="20"/>
        </w:rPr>
        <w:t xml:space="preserve"> </w:t>
      </w:r>
      <w:r w:rsidR="009E08B4" w:rsidRPr="009E08B4">
        <w:rPr>
          <w:rFonts w:ascii="Times New Roman" w:hAnsi="Times New Roman"/>
          <w:sz w:val="20"/>
          <w:szCs w:val="20"/>
        </w:rPr>
        <w:t>Information shared during the daily “Culture @3” call, hosted by the CIG</w:t>
      </w:r>
      <w:r w:rsidRPr="009E08B4">
        <w:rPr>
          <w:rFonts w:ascii="Times New Roman" w:hAnsi="Times New Roman"/>
          <w:sz w:val="20"/>
          <w:szCs w:val="20"/>
        </w:rPr>
        <w:t xml:space="preserve">; </w:t>
      </w:r>
      <w:r w:rsidRPr="009E08B4">
        <w:rPr>
          <w:rFonts w:ascii="Times New Roman" w:hAnsi="Times New Roman"/>
          <w:i/>
          <w:iCs/>
          <w:sz w:val="20"/>
          <w:szCs w:val="20"/>
        </w:rPr>
        <w:t>See</w:t>
      </w:r>
      <w:r w:rsidRPr="009E08B4">
        <w:rPr>
          <w:rFonts w:ascii="Times New Roman" w:hAnsi="Times New Roman"/>
          <w:sz w:val="20"/>
          <w:szCs w:val="20"/>
        </w:rPr>
        <w:t xml:space="preserve"> New Yorkers for Culture and Arts, </w:t>
      </w:r>
      <w:r w:rsidRPr="009E08B4">
        <w:rPr>
          <w:rFonts w:ascii="Times New Roman" w:hAnsi="Times New Roman"/>
          <w:i/>
          <w:iCs/>
          <w:sz w:val="20"/>
          <w:szCs w:val="20"/>
        </w:rPr>
        <w:t>Impact of COVID19 on NYC Art and Culture</w:t>
      </w:r>
      <w:r w:rsidR="00BA671A" w:rsidRPr="009E08B4">
        <w:rPr>
          <w:rFonts w:ascii="Times New Roman" w:hAnsi="Times New Roman"/>
          <w:i/>
          <w:iCs/>
          <w:sz w:val="20"/>
          <w:szCs w:val="20"/>
        </w:rPr>
        <w:t xml:space="preserve"> -</w:t>
      </w:r>
      <w:r w:rsidRPr="009E08B4">
        <w:rPr>
          <w:rFonts w:ascii="Times New Roman" w:hAnsi="Times New Roman"/>
          <w:i/>
          <w:iCs/>
          <w:sz w:val="20"/>
          <w:szCs w:val="20"/>
        </w:rPr>
        <w:t xml:space="preserve"> Impact Survey Results</w:t>
      </w:r>
      <w:r w:rsidRPr="009E08B4">
        <w:rPr>
          <w:rFonts w:ascii="Times New Roman" w:hAnsi="Times New Roman"/>
          <w:sz w:val="20"/>
          <w:szCs w:val="20"/>
        </w:rPr>
        <w:t xml:space="preserve"> (Mar. 17, 2020), </w:t>
      </w:r>
      <w:r w:rsidRPr="009E08B4">
        <w:rPr>
          <w:rFonts w:ascii="Times New Roman" w:hAnsi="Times New Roman"/>
          <w:i/>
          <w:iCs/>
          <w:sz w:val="20"/>
          <w:szCs w:val="20"/>
        </w:rPr>
        <w:t>available at</w:t>
      </w:r>
      <w:r w:rsidRPr="009E08B4">
        <w:rPr>
          <w:rFonts w:ascii="Times New Roman" w:hAnsi="Times New Roman"/>
          <w:sz w:val="20"/>
          <w:szCs w:val="20"/>
        </w:rPr>
        <w:t xml:space="preserve"> </w:t>
      </w:r>
      <w:hyperlink r:id="rId29" w:history="1">
        <w:r w:rsidRPr="009E08B4">
          <w:rPr>
            <w:rStyle w:val="Hyperlink"/>
            <w:rFonts w:ascii="Times New Roman" w:hAnsi="Times New Roman"/>
            <w:sz w:val="20"/>
            <w:szCs w:val="20"/>
          </w:rPr>
          <w:t>https://drive.google.com/file/d/1NleKgGanBWNq2mB1mXUt83rcBesDUfGx/view</w:t>
        </w:r>
      </w:hyperlink>
      <w:r w:rsidRPr="009E08B4">
        <w:rPr>
          <w:rFonts w:ascii="Times New Roman" w:hAnsi="Times New Roman"/>
          <w:sz w:val="20"/>
          <w:szCs w:val="20"/>
        </w:rPr>
        <w:t xml:space="preserve">; Sarah Cascone, </w:t>
      </w:r>
      <w:r w:rsidRPr="009E08B4">
        <w:rPr>
          <w:rFonts w:ascii="Times New Roman" w:eastAsia="Times New Roman" w:hAnsi="Times New Roman"/>
          <w:i/>
          <w:iCs/>
          <w:sz w:val="20"/>
          <w:szCs w:val="20"/>
        </w:rPr>
        <w:t>In a Surprise Move, the Metropolitan Museum of Art Is Looking to Its $3.6 Billion Endowment to Cover Costs</w:t>
      </w:r>
      <w:r w:rsidRPr="009E08B4">
        <w:rPr>
          <w:rFonts w:ascii="Times New Roman" w:hAnsi="Times New Roman"/>
          <w:sz w:val="20"/>
          <w:szCs w:val="20"/>
        </w:rPr>
        <w:t xml:space="preserve"> (Mar. 31, 2020), </w:t>
      </w:r>
      <w:r w:rsidRPr="009E08B4">
        <w:rPr>
          <w:rFonts w:ascii="Times New Roman" w:hAnsi="Times New Roman"/>
          <w:i/>
          <w:iCs/>
          <w:sz w:val="20"/>
          <w:szCs w:val="20"/>
        </w:rPr>
        <w:t>available at</w:t>
      </w:r>
      <w:r w:rsidRPr="009E08B4">
        <w:rPr>
          <w:rFonts w:ascii="Times New Roman" w:hAnsi="Times New Roman"/>
          <w:sz w:val="20"/>
          <w:szCs w:val="20"/>
        </w:rPr>
        <w:t xml:space="preserve"> </w:t>
      </w:r>
      <w:hyperlink r:id="rId30" w:history="1">
        <w:r w:rsidRPr="009E08B4">
          <w:rPr>
            <w:rStyle w:val="Hyperlink"/>
            <w:rFonts w:ascii="Times New Roman" w:hAnsi="Times New Roman"/>
            <w:sz w:val="20"/>
            <w:szCs w:val="20"/>
          </w:rPr>
          <w:t>https://news.artnet.com/art-world/met-endowment-paying-staff-1820772</w:t>
        </w:r>
      </w:hyperlink>
      <w:r w:rsidRPr="009E08B4">
        <w:rPr>
          <w:rFonts w:ascii="Times New Roman" w:hAnsi="Times New Roman"/>
          <w:sz w:val="20"/>
          <w:szCs w:val="20"/>
        </w:rPr>
        <w:t xml:space="preserve">. </w:t>
      </w:r>
    </w:p>
  </w:footnote>
  <w:footnote w:id="27">
    <w:p w14:paraId="374812F3" w14:textId="77777777" w:rsidR="00FE6854" w:rsidRPr="009E08B4" w:rsidRDefault="00FE6854" w:rsidP="0001711F">
      <w:pPr>
        <w:pStyle w:val="FootnoteText"/>
      </w:pPr>
      <w:r w:rsidRPr="009E08B4">
        <w:rPr>
          <w:rStyle w:val="FootnoteReference"/>
        </w:rPr>
        <w:footnoteRef/>
      </w:r>
      <w:r w:rsidRPr="009E08B4">
        <w:t xml:space="preserve"> </w:t>
      </w:r>
      <w:r w:rsidR="009E08B4" w:rsidRPr="009E08B4">
        <w:t>Information shared during the daily “Culture @3” call, hosted by the CIG.</w:t>
      </w:r>
    </w:p>
  </w:footnote>
  <w:footnote w:id="28">
    <w:p w14:paraId="630BD84E" w14:textId="77777777" w:rsidR="00FE6854" w:rsidRPr="00FE6854" w:rsidRDefault="00FE6854">
      <w:pPr>
        <w:pStyle w:val="FootnoteText"/>
      </w:pPr>
      <w:r w:rsidRPr="009E08B4">
        <w:rPr>
          <w:rStyle w:val="FootnoteReference"/>
        </w:rPr>
        <w:footnoteRef/>
      </w:r>
      <w:r w:rsidRPr="009E08B4">
        <w:t xml:space="preserve"> </w:t>
      </w:r>
      <w:r w:rsidRPr="009E08B4">
        <w:rPr>
          <w:i/>
          <w:iCs/>
        </w:rPr>
        <w:t>See, e.g.,</w:t>
      </w:r>
      <w:r w:rsidRPr="009E08B4">
        <w:t xml:space="preserve"> Peter Marks and Geoff Edgers, </w:t>
      </w:r>
      <w:r w:rsidRPr="009E08B4">
        <w:rPr>
          <w:i/>
          <w:iCs/>
        </w:rPr>
        <w:t>New York is one of the world’s great cities for the arts — but the damage from the pandemic is proving to be catastrophic</w:t>
      </w:r>
      <w:r w:rsidRPr="009E08B4">
        <w:t xml:space="preserve"> (Mar. 31, 2020), </w:t>
      </w:r>
      <w:r w:rsidRPr="009E08B4">
        <w:rPr>
          <w:i/>
          <w:iCs/>
        </w:rPr>
        <w:t xml:space="preserve">available at </w:t>
      </w:r>
      <w:hyperlink r:id="rId31" w:history="1">
        <w:r w:rsidRPr="009E08B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w:t>
      </w:r>
    </w:p>
  </w:footnote>
  <w:footnote w:id="29">
    <w:p w14:paraId="587614FB" w14:textId="77777777" w:rsidR="00FE6854" w:rsidRPr="00FE6854" w:rsidRDefault="00FE6854" w:rsidP="0001711F">
      <w:pPr>
        <w:pStyle w:val="FootnoteText"/>
      </w:pPr>
      <w:r w:rsidRPr="00FE6854">
        <w:rPr>
          <w:rStyle w:val="FootnoteReference"/>
        </w:rPr>
        <w:footnoteRef/>
      </w:r>
      <w:r w:rsidRPr="00FE6854">
        <w:t xml:space="preserve"> Anastasia Tsioulcas for NPR, Tweet: </w:t>
      </w:r>
      <w:hyperlink r:id="rId32" w:history="1">
        <w:r w:rsidRPr="00FE6854">
          <w:rPr>
            <w:rStyle w:val="Hyperlink"/>
          </w:rPr>
          <w:t>https://twitter.com/anastasiat/status/1240645951309701120?s=21</w:t>
        </w:r>
      </w:hyperlink>
      <w:r w:rsidRPr="00FE6854">
        <w:t xml:space="preserve">. </w:t>
      </w:r>
    </w:p>
  </w:footnote>
  <w:footnote w:id="30">
    <w:p w14:paraId="450FC98F" w14:textId="77777777" w:rsidR="00FE6854" w:rsidRPr="00AC1DBA" w:rsidRDefault="00FE6854" w:rsidP="0001711F">
      <w:pPr>
        <w:rPr>
          <w:rFonts w:ascii="Times New Roman" w:eastAsia="Times New Roman" w:hAnsi="Times New Roman"/>
          <w:sz w:val="20"/>
          <w:szCs w:val="20"/>
        </w:rPr>
      </w:pPr>
      <w:r w:rsidRPr="00FE6854">
        <w:rPr>
          <w:rStyle w:val="FootnoteReference"/>
          <w:rFonts w:ascii="Times New Roman" w:hAnsi="Times New Roman"/>
          <w:sz w:val="20"/>
          <w:szCs w:val="20"/>
        </w:rPr>
        <w:footnoteRef/>
      </w:r>
      <w:r w:rsidRPr="00FE6854">
        <w:rPr>
          <w:rFonts w:ascii="Times New Roman" w:hAnsi="Times New Roman"/>
          <w:sz w:val="20"/>
          <w:szCs w:val="20"/>
        </w:rPr>
        <w:t xml:space="preserve"> Sarah Cascone, </w:t>
      </w:r>
      <w:r w:rsidRPr="009E08B4">
        <w:rPr>
          <w:rFonts w:ascii="Times New Roman" w:hAnsi="Times New Roman"/>
          <w:i/>
          <w:iCs/>
          <w:sz w:val="20"/>
          <w:szCs w:val="20"/>
        </w:rPr>
        <w:t xml:space="preserve">In a </w:t>
      </w:r>
      <w:r w:rsidRPr="00AC1DBA">
        <w:rPr>
          <w:rFonts w:ascii="Times New Roman" w:hAnsi="Times New Roman"/>
          <w:i/>
          <w:iCs/>
          <w:sz w:val="20"/>
          <w:szCs w:val="20"/>
        </w:rPr>
        <w:t>Surprise Move, the Metropolitan Museum of Art Is Looking to Its $3.6 Billion Endowment to Cover Costs</w:t>
      </w:r>
      <w:r w:rsidRPr="00AC1DBA">
        <w:rPr>
          <w:rFonts w:ascii="Times New Roman" w:hAnsi="Times New Roman"/>
          <w:sz w:val="20"/>
          <w:szCs w:val="20"/>
        </w:rPr>
        <w:t xml:space="preserve"> (Mar. 31, 2020), </w:t>
      </w:r>
      <w:r w:rsidRPr="00AC1DBA">
        <w:rPr>
          <w:rFonts w:ascii="Times New Roman" w:hAnsi="Times New Roman"/>
          <w:i/>
          <w:iCs/>
          <w:sz w:val="20"/>
          <w:szCs w:val="20"/>
        </w:rPr>
        <w:t>available at</w:t>
      </w:r>
      <w:r w:rsidRPr="00AC1DBA">
        <w:rPr>
          <w:rFonts w:ascii="Times New Roman" w:hAnsi="Times New Roman"/>
          <w:sz w:val="20"/>
          <w:szCs w:val="20"/>
        </w:rPr>
        <w:t xml:space="preserve"> </w:t>
      </w:r>
      <w:hyperlink r:id="rId33" w:history="1">
        <w:r w:rsidRPr="00AC1DBA">
          <w:rPr>
            <w:rStyle w:val="Hyperlink"/>
            <w:rFonts w:ascii="Times New Roman" w:hAnsi="Times New Roman"/>
            <w:sz w:val="20"/>
            <w:szCs w:val="20"/>
          </w:rPr>
          <w:t>https://news.artnet.com/art-world/met-endowment-paying-staff-1820772</w:t>
        </w:r>
      </w:hyperlink>
      <w:r w:rsidRPr="00AC1DBA">
        <w:rPr>
          <w:rFonts w:ascii="Times New Roman" w:hAnsi="Times New Roman"/>
          <w:sz w:val="20"/>
          <w:szCs w:val="20"/>
        </w:rPr>
        <w:t>.</w:t>
      </w:r>
    </w:p>
  </w:footnote>
  <w:footnote w:id="31">
    <w:p w14:paraId="09B44DC4" w14:textId="77777777" w:rsidR="00FE6854" w:rsidRPr="00AC1DBA" w:rsidRDefault="00FE6854">
      <w:pPr>
        <w:pStyle w:val="FootnoteText"/>
      </w:pPr>
      <w:r w:rsidRPr="00AC1DBA">
        <w:rPr>
          <w:rStyle w:val="FootnoteReference"/>
        </w:rPr>
        <w:footnoteRef/>
      </w:r>
      <w:r w:rsidRPr="00AC1DBA">
        <w:t xml:space="preserve"> </w:t>
      </w:r>
      <w:r w:rsidR="009E08B4" w:rsidRPr="00AC1DBA">
        <w:t>Information shared during the daily “Culture @3” call, hosted by the CIG.</w:t>
      </w:r>
    </w:p>
  </w:footnote>
  <w:footnote w:id="32">
    <w:p w14:paraId="6518115F" w14:textId="77777777" w:rsidR="00FE6854" w:rsidRPr="00AC1DBA" w:rsidRDefault="00FE6854" w:rsidP="009F7CB8">
      <w:pPr>
        <w:pStyle w:val="FootnoteText"/>
      </w:pPr>
      <w:r w:rsidRPr="00AC1DBA">
        <w:rPr>
          <w:rStyle w:val="FootnoteReference"/>
        </w:rPr>
        <w:footnoteRef/>
      </w:r>
      <w:r w:rsidRPr="00AC1DBA">
        <w:t xml:space="preserve"> </w:t>
      </w:r>
      <w:r w:rsidR="009E08B4" w:rsidRPr="00AC1DBA">
        <w:t>Information shared during the daily “Culture @3” call, hosted by the CIG.</w:t>
      </w:r>
    </w:p>
  </w:footnote>
  <w:footnote w:id="33">
    <w:p w14:paraId="675F5A0D" w14:textId="77777777" w:rsidR="00FE6854" w:rsidRPr="00AC1DBA" w:rsidRDefault="00FE6854">
      <w:pPr>
        <w:pStyle w:val="FootnoteText"/>
      </w:pPr>
      <w:r w:rsidRPr="00AC1DBA">
        <w:rPr>
          <w:rStyle w:val="FootnoteReference"/>
        </w:rPr>
        <w:footnoteRef/>
      </w:r>
      <w:r w:rsidRPr="00AC1DBA">
        <w:t xml:space="preserve"> </w:t>
      </w:r>
      <w:r w:rsidR="009E08B4" w:rsidRPr="00AC1DBA">
        <w:rPr>
          <w:i/>
          <w:iCs/>
        </w:rPr>
        <w:t>Id.</w:t>
      </w:r>
    </w:p>
  </w:footnote>
  <w:footnote w:id="34">
    <w:p w14:paraId="500E9E2E" w14:textId="77777777" w:rsidR="00FE6854" w:rsidRPr="00FE6854" w:rsidRDefault="00FE6854">
      <w:pPr>
        <w:pStyle w:val="FootnoteText"/>
      </w:pPr>
      <w:r w:rsidRPr="00AC1DBA">
        <w:rPr>
          <w:rStyle w:val="FootnoteReference"/>
        </w:rPr>
        <w:footnoteRef/>
      </w:r>
      <w:r w:rsidRPr="00AC1DBA">
        <w:t xml:space="preserve"> Robin Pogrebin and Michael Cooper, </w:t>
      </w:r>
      <w:r w:rsidRPr="00AC1DBA">
        <w:rPr>
          <w:i/>
          <w:iCs/>
        </w:rPr>
        <w:t>New York’s Major Cultural Institutions Close in Response to Coronavirus</w:t>
      </w:r>
      <w:r w:rsidRPr="00AC1DBA">
        <w:t xml:space="preserve"> (Mar. 12, 2020), </w:t>
      </w:r>
      <w:r w:rsidRPr="00AC1DBA">
        <w:rPr>
          <w:i/>
          <w:iCs/>
        </w:rPr>
        <w:t xml:space="preserve">available at </w:t>
      </w:r>
      <w:hyperlink r:id="rId34" w:history="1">
        <w:r w:rsidRPr="00AC1DBA">
          <w:rPr>
            <w:rStyle w:val="Hyperlink"/>
          </w:rPr>
          <w:t>https://www.nytimes.com/2020/03/12/arts/design/met-museum-opera-carnegie-hall-close-coronavirus.html?action=click&amp;module=RelatedLinks&amp;pgtype=Article</w:t>
        </w:r>
      </w:hyperlink>
      <w:r w:rsidRPr="00AC1DBA">
        <w:t>.</w:t>
      </w:r>
      <w:r w:rsidRPr="00FE6854">
        <w:t xml:space="preserve"> </w:t>
      </w:r>
    </w:p>
  </w:footnote>
  <w:footnote w:id="35">
    <w:p w14:paraId="5BD73568" w14:textId="77777777" w:rsidR="00FE6854" w:rsidRPr="00FE6854" w:rsidRDefault="00FE6854">
      <w:pPr>
        <w:pStyle w:val="FootnoteText"/>
        <w:rPr>
          <w:color w:val="000000"/>
          <w:shd w:val="clear" w:color="auto" w:fill="FFFFFF"/>
        </w:rPr>
      </w:pPr>
      <w:r w:rsidRPr="00FE6854">
        <w:rPr>
          <w:rStyle w:val="FootnoteReference"/>
        </w:rPr>
        <w:footnoteRef/>
      </w:r>
      <w:r w:rsidRPr="00FE6854">
        <w:t xml:space="preserve"> </w:t>
      </w:r>
      <w:r w:rsidRPr="00FE6854">
        <w:rPr>
          <w:color w:val="000000" w:themeColor="text1"/>
        </w:rPr>
        <w:t xml:space="preserve">According to April 2020 research by the Center for an Urban Future (CUF), </w:t>
      </w:r>
      <w:r w:rsidRPr="00FE6854">
        <w:rPr>
          <w:color w:val="000000"/>
          <w:shd w:val="clear" w:color="auto" w:fill="FFFFFF"/>
        </w:rPr>
        <w:t xml:space="preserve">nearly “all small and mid-sized arts organizations [in NYC] are facing slashed budgets and reduced staffing, and many are teetering on the brink of insolvency.” Abigail Savitch-Lew, Eli Dvorkin, and Laird Gallagher, </w:t>
      </w:r>
      <w:r w:rsidRPr="00FE6854">
        <w:rPr>
          <w:i/>
          <w:iCs/>
          <w:color w:val="000000"/>
          <w:shd w:val="clear" w:color="auto" w:fill="FFFFFF"/>
        </w:rPr>
        <w:t>Art in the Time of Coronavirus: NYC’s Small Arts Organizations Fighting for Survival</w:t>
      </w:r>
      <w:r w:rsidRPr="00FE6854">
        <w:rPr>
          <w:color w:val="000000"/>
          <w:shd w:val="clear" w:color="auto" w:fill="FFFFFF"/>
        </w:rPr>
        <w:t xml:space="preserve"> (April 2020), </w:t>
      </w:r>
      <w:r w:rsidRPr="00FE6854">
        <w:rPr>
          <w:i/>
          <w:iCs/>
          <w:color w:val="000000"/>
          <w:shd w:val="clear" w:color="auto" w:fill="FFFFFF"/>
        </w:rPr>
        <w:t>available at</w:t>
      </w:r>
      <w:r w:rsidRPr="00FE6854">
        <w:rPr>
          <w:color w:val="000000"/>
          <w:shd w:val="clear" w:color="auto" w:fill="FFFFFF"/>
        </w:rPr>
        <w:t xml:space="preserve"> </w:t>
      </w:r>
      <w:hyperlink r:id="rId35" w:history="1">
        <w:r w:rsidRPr="00FE6854">
          <w:rPr>
            <w:rStyle w:val="Hyperlink"/>
          </w:rPr>
          <w:t>https://nycfuture.org/research/art-in-the-time-of-coronavirus</w:t>
        </w:r>
      </w:hyperlink>
      <w:r w:rsidRPr="00FE6854">
        <w:t>.</w:t>
      </w:r>
    </w:p>
  </w:footnote>
  <w:footnote w:id="36">
    <w:p w14:paraId="6A28C9CB" w14:textId="77777777" w:rsidR="00FE6854" w:rsidRPr="00FE6854" w:rsidRDefault="00FE6854" w:rsidP="00242851">
      <w:pPr>
        <w:pStyle w:val="FootnoteText"/>
      </w:pPr>
      <w:r w:rsidRPr="00FE6854">
        <w:rPr>
          <w:rStyle w:val="FootnoteReference"/>
        </w:rPr>
        <w:footnoteRef/>
      </w:r>
      <w:r w:rsidRPr="00FE6854">
        <w:t xml:space="preserve"> New York Forward: A Guide to Re-Opening New York &amp; Building Back Better (May 2020), </w:t>
      </w:r>
      <w:r w:rsidRPr="00FE6854">
        <w:rPr>
          <w:i/>
          <w:iCs/>
        </w:rPr>
        <w:t xml:space="preserve">available at </w:t>
      </w:r>
      <w:hyperlink r:id="rId36" w:history="1">
        <w:r w:rsidRPr="00FE6854">
          <w:rPr>
            <w:rStyle w:val="Hyperlink"/>
          </w:rPr>
          <w:t>https://www.governor.ny.gov/sites/governor.ny.gov/files/atoms/files/NYForwardReopeningGuide.pdf</w:t>
        </w:r>
      </w:hyperlink>
      <w:r w:rsidRPr="00FE6854">
        <w:rPr>
          <w:rStyle w:val="Hyperlink"/>
        </w:rPr>
        <w:t>.</w:t>
      </w:r>
      <w:r w:rsidRPr="00FE6854">
        <w:t xml:space="preserve"> </w:t>
      </w:r>
    </w:p>
  </w:footnote>
  <w:footnote w:id="37">
    <w:p w14:paraId="39D269FB" w14:textId="77777777" w:rsidR="00FE6854" w:rsidRPr="00FE6854" w:rsidRDefault="00FE6854">
      <w:pPr>
        <w:pStyle w:val="FootnoteText"/>
      </w:pPr>
      <w:r w:rsidRPr="00FE6854">
        <w:rPr>
          <w:rStyle w:val="FootnoteReference"/>
        </w:rPr>
        <w:footnoteRef/>
      </w:r>
      <w:r w:rsidRPr="00FE6854">
        <w:t xml:space="preserve"> </w:t>
      </w:r>
      <w:r w:rsidRPr="00FE6854">
        <w:rPr>
          <w:i/>
          <w:iCs/>
        </w:rPr>
        <w:t>See, e.g.,</w:t>
      </w:r>
      <w:r w:rsidRPr="00FE6854">
        <w:t xml:space="preserve"> Julia Jacobs, </w:t>
      </w:r>
      <w:r w:rsidRPr="009E08B4">
        <w:rPr>
          <w:i/>
          <w:iCs/>
        </w:rPr>
        <w:t>Poll Shows One Hurdle to Reopening Broadway: Fear of Jerks</w:t>
      </w:r>
      <w:r w:rsidRPr="00FE6854">
        <w:t xml:space="preserve"> (May 26, 2020),</w:t>
      </w:r>
      <w:r w:rsidRPr="009E08B4">
        <w:rPr>
          <w:i/>
          <w:iCs/>
        </w:rPr>
        <w:t xml:space="preserve"> available at</w:t>
      </w:r>
      <w:r w:rsidRPr="00FE6854">
        <w:t xml:space="preserve"> </w:t>
      </w:r>
      <w:hyperlink r:id="rId37" w:history="1">
        <w:r w:rsidRPr="00FE6854">
          <w:rPr>
            <w:rStyle w:val="Hyperlink"/>
          </w:rPr>
          <w:t>https://www.nytimes.com/2020/05/26/theater/broadway-coronavirus-poll.html</w:t>
        </w:r>
      </w:hyperlink>
      <w:r w:rsidRPr="00FE6854">
        <w:t xml:space="preserve">. </w:t>
      </w:r>
    </w:p>
  </w:footnote>
  <w:footnote w:id="38">
    <w:p w14:paraId="583897FA" w14:textId="77777777" w:rsidR="00FE6854" w:rsidRPr="009E08B4" w:rsidRDefault="00FE6854">
      <w:pPr>
        <w:pStyle w:val="FootnoteText"/>
        <w:rPr>
          <w:color w:val="000000"/>
          <w:shd w:val="clear" w:color="auto" w:fill="FFFFFF"/>
        </w:rPr>
      </w:pPr>
      <w:r w:rsidRPr="00FE6854">
        <w:rPr>
          <w:rStyle w:val="FootnoteReference"/>
        </w:rPr>
        <w:footnoteRef/>
      </w:r>
      <w:r w:rsidRPr="00FE6854">
        <w:t xml:space="preserve"> </w:t>
      </w:r>
      <w:r w:rsidRPr="00FE6854">
        <w:rPr>
          <w:color w:val="000000"/>
          <w:shd w:val="clear" w:color="auto" w:fill="FFFFFF"/>
        </w:rPr>
        <w:t xml:space="preserve">Abigail Savitch-Lew, Eli Dvorkin, and Laird Gallagher, </w:t>
      </w:r>
      <w:r w:rsidRPr="00FE6854">
        <w:rPr>
          <w:i/>
          <w:iCs/>
          <w:color w:val="000000"/>
          <w:shd w:val="clear" w:color="auto" w:fill="FFFFFF"/>
        </w:rPr>
        <w:t>Art in the Time of Coronavirus: NYC’s Small Arts Organizations Fighting for Survival</w:t>
      </w:r>
      <w:r w:rsidRPr="00FE6854">
        <w:rPr>
          <w:color w:val="000000"/>
          <w:shd w:val="clear" w:color="auto" w:fill="FFFFFF"/>
        </w:rPr>
        <w:t xml:space="preserve"> (April 2020), </w:t>
      </w:r>
      <w:r w:rsidRPr="00FE6854">
        <w:rPr>
          <w:i/>
          <w:iCs/>
          <w:color w:val="000000"/>
          <w:shd w:val="clear" w:color="auto" w:fill="FFFFFF"/>
        </w:rPr>
        <w:t>available at</w:t>
      </w:r>
      <w:r w:rsidRPr="00FE6854">
        <w:rPr>
          <w:color w:val="000000"/>
          <w:shd w:val="clear" w:color="auto" w:fill="FFFFFF"/>
        </w:rPr>
        <w:t xml:space="preserve"> </w:t>
      </w:r>
      <w:hyperlink r:id="rId38" w:history="1">
        <w:r w:rsidRPr="00FE6854">
          <w:rPr>
            <w:rStyle w:val="Hyperlink"/>
          </w:rPr>
          <w:t>https://nycfuture.org/research/art-in-the-time-of-coronavirus</w:t>
        </w:r>
      </w:hyperlink>
      <w:hyperlink w:history="1"/>
      <w:r w:rsidRPr="00FE6854">
        <w:t>; Peter Marks and Geoff Edgers,</w:t>
      </w:r>
      <w:r w:rsidRPr="009E08B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39"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Pr>
          <w:rStyle w:val="Hyperlink"/>
        </w:rPr>
        <w:t>.</w:t>
      </w:r>
    </w:p>
  </w:footnote>
  <w:footnote w:id="39">
    <w:p w14:paraId="0E2B2AD7" w14:textId="77777777" w:rsidR="00FE6854" w:rsidRPr="00FE6854" w:rsidRDefault="00FE6854">
      <w:pPr>
        <w:pStyle w:val="FootnoteText"/>
      </w:pPr>
      <w:r w:rsidRPr="00FE6854">
        <w:rPr>
          <w:rStyle w:val="FootnoteReference"/>
        </w:rPr>
        <w:footnoteRef/>
      </w:r>
      <w:r w:rsidRPr="00FE6854">
        <w:t xml:space="preserve"> </w:t>
      </w:r>
      <w:r w:rsidRPr="00FE6854">
        <w:rPr>
          <w:i/>
          <w:iCs/>
        </w:rPr>
        <w:t>See</w:t>
      </w:r>
      <w:r w:rsidRPr="00FE6854">
        <w:t xml:space="preserve"> Letter to Mayor Bill de Blasio, Re: Advisory Council on Arts, Culture, and Tourism, </w:t>
      </w:r>
      <w:r w:rsidRPr="00FE6854">
        <w:rPr>
          <w:i/>
          <w:iCs/>
        </w:rPr>
        <w:t>available at</w:t>
      </w:r>
      <w:r w:rsidRPr="00FE6854">
        <w:t xml:space="preserve"> </w:t>
      </w:r>
      <w:hyperlink r:id="rId40" w:history="1">
        <w:r w:rsidRPr="00FE6854">
          <w:rPr>
            <w:rStyle w:val="Hyperlink"/>
          </w:rPr>
          <w:t>https://www.dance.nyc/news/2020/05/Letter-to-Mayor-Bill-de-Blasio-Re-Advisory-Council-on-Arts-Culture-and-Tourism/</w:t>
        </w:r>
      </w:hyperlink>
      <w:r w:rsidRPr="00FE6854">
        <w:rPr>
          <w:rStyle w:val="Hyperlink"/>
        </w:rPr>
        <w:t>.</w:t>
      </w:r>
      <w:r w:rsidRPr="00FE6854">
        <w:t xml:space="preserve"> </w:t>
      </w:r>
    </w:p>
  </w:footnote>
  <w:footnote w:id="40">
    <w:p w14:paraId="2917257E" w14:textId="77777777" w:rsidR="00FE6854" w:rsidRPr="00FE6854" w:rsidRDefault="00FE6854">
      <w:pPr>
        <w:pStyle w:val="FootnoteText"/>
      </w:pPr>
      <w:r w:rsidRPr="00FE6854">
        <w:rPr>
          <w:rStyle w:val="FootnoteReference"/>
        </w:rPr>
        <w:footnoteRef/>
      </w:r>
      <w:r w:rsidRPr="00FE6854">
        <w:t xml:space="preserve"> </w:t>
      </w:r>
      <w:r w:rsidR="0054662F">
        <w:t xml:space="preserve">This includes any representation from the dance community. </w:t>
      </w:r>
      <w:r w:rsidR="0054662F" w:rsidRPr="009E08B4">
        <w:rPr>
          <w:i/>
          <w:iCs/>
        </w:rPr>
        <w:t>See</w:t>
      </w:r>
      <w:r w:rsidR="0054662F">
        <w:t xml:space="preserve"> </w:t>
      </w:r>
      <w:r w:rsidRPr="00FE6854">
        <w:t xml:space="preserve">Alejandra O'Connell-Domenech, </w:t>
      </w:r>
      <w:r w:rsidRPr="009E08B4">
        <w:rPr>
          <w:i/>
          <w:iCs/>
        </w:rPr>
        <w:t>Mayor announces more sector advisory councils to help reopening and recovery from COVID-19 pandemic</w:t>
      </w:r>
      <w:r w:rsidRPr="00FE6854">
        <w:t xml:space="preserve"> (May 2020), </w:t>
      </w:r>
      <w:r w:rsidRPr="009E08B4">
        <w:rPr>
          <w:i/>
          <w:iCs/>
        </w:rPr>
        <w:t>available at</w:t>
      </w:r>
      <w:r w:rsidRPr="00FE6854">
        <w:t xml:space="preserve"> </w:t>
      </w:r>
      <w:hyperlink r:id="rId41" w:history="1">
        <w:r w:rsidRPr="00FE6854">
          <w:rPr>
            <w:rStyle w:val="Hyperlink"/>
          </w:rPr>
          <w:t>https://www.amny.com/coronavirus/mayor-announces-more-sector-advisory-councils-to-help-reopening-and-recovery-from-covid-19-pandemic/</w:t>
        </w:r>
      </w:hyperlink>
      <w:r w:rsidRPr="00FE6854">
        <w:t xml:space="preserve">. </w:t>
      </w:r>
    </w:p>
  </w:footnote>
  <w:footnote w:id="41">
    <w:p w14:paraId="78060CC4" w14:textId="77777777" w:rsidR="00FE6854" w:rsidRPr="00FE6854" w:rsidRDefault="00FE6854">
      <w:pPr>
        <w:pStyle w:val="FootnoteText"/>
      </w:pPr>
      <w:r w:rsidRPr="00FE6854">
        <w:rPr>
          <w:rStyle w:val="FootnoteReference"/>
        </w:rPr>
        <w:footnoteRef/>
      </w:r>
      <w:r w:rsidRPr="00FE6854">
        <w:t xml:space="preserve">Governor Cuomo released the names of over 100 individuals who will serve on an advisory board that will help shape the state’s reopening policy. Advocates have noted the absence of cultural organizations and leaders from the New York Forward Committee. </w:t>
      </w:r>
      <w:r w:rsidRPr="009E08B4">
        <w:rPr>
          <w:i/>
          <w:iCs/>
        </w:rPr>
        <w:t>See</w:t>
      </w:r>
      <w:r w:rsidRPr="00FE6854">
        <w:t xml:space="preserve"> New York Forward Advisory Board: </w:t>
      </w:r>
      <w:hyperlink r:id="rId42" w:history="1">
        <w:r w:rsidRPr="00FE6854">
          <w:rPr>
            <w:rStyle w:val="Hyperlink"/>
          </w:rPr>
          <w:t>https://forward.ny.gov/ny-forward-advisory-board</w:t>
        </w:r>
      </w:hyperlink>
      <w:r w:rsidRPr="00FE6854">
        <w:t xml:space="preserve">; </w:t>
      </w:r>
      <w:r w:rsidRPr="009E08B4">
        <w:rPr>
          <w:i/>
          <w:iCs/>
        </w:rPr>
        <w:t>See, e.g.,</w:t>
      </w:r>
      <w:r w:rsidRPr="00FE6854">
        <w:t xml:space="preserve"> Nicole Goodkind, </w:t>
      </w:r>
      <w:r w:rsidRPr="009E08B4">
        <w:rPr>
          <w:i/>
          <w:iCs/>
        </w:rPr>
        <w:t>Governor Andrew Cuomo is relying on the advice of CEOs and billionaires to reopen New York Governor Andrew Cuomo is relying on the advice of CEOs and billionaires to reopen New York</w:t>
      </w:r>
      <w:r w:rsidRPr="00FE6854">
        <w:t xml:space="preserve"> (May 12, 2020), </w:t>
      </w:r>
      <w:r w:rsidRPr="009E08B4">
        <w:rPr>
          <w:i/>
          <w:iCs/>
        </w:rPr>
        <w:t>available at</w:t>
      </w:r>
      <w:r w:rsidRPr="00FE6854">
        <w:t xml:space="preserve"> https://fortune.com/2020/05/12/governor-andrew-cuomo-is-relying-on-the-advice-of-ceos-and-billionaires-to-reopen-new-york/.</w:t>
      </w:r>
    </w:p>
  </w:footnote>
  <w:footnote w:id="42">
    <w:p w14:paraId="1B24ABAC" w14:textId="77777777"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3"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3">
    <w:p w14:paraId="68DAB1AF" w14:textId="77777777" w:rsidR="00FE6854" w:rsidRPr="00FE6854" w:rsidRDefault="00FE6854" w:rsidP="00CE3F8F">
      <w:pPr>
        <w:pStyle w:val="FootnoteText"/>
      </w:pPr>
      <w:r w:rsidRPr="00FE6854">
        <w:rPr>
          <w:rStyle w:val="FootnoteReference"/>
        </w:rPr>
        <w:footnoteRef/>
      </w:r>
      <w:r w:rsidRPr="00FE6854">
        <w:t xml:space="preserve"> Jacob Pramuk, </w:t>
      </w:r>
      <w:r w:rsidRPr="009E08B4">
        <w:t xml:space="preserve">Trump Signs $2 Trillion Coronavirus Relief Bill as the US Tries to Prevent Economic Devastation (Mar. 27, 2020), </w:t>
      </w:r>
      <w:r w:rsidRPr="009E08B4">
        <w:rPr>
          <w:i/>
          <w:iCs/>
        </w:rPr>
        <w:t>available at</w:t>
      </w:r>
      <w:r w:rsidRPr="009E08B4">
        <w:t xml:space="preserve"> </w:t>
      </w:r>
      <w:hyperlink r:id="rId44" w:history="1">
        <w:r w:rsidRPr="00FE6854">
          <w:rPr>
            <w:rStyle w:val="Hyperlink"/>
          </w:rPr>
          <w:t>https://www.cnbc.com/2020/03/27/house-passes-2-trillion-coronavirus-stimulus-bill-sends-it-to-trump.html</w:t>
        </w:r>
      </w:hyperlink>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5"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4">
    <w:p w14:paraId="28DF7C5D" w14:textId="77777777"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6"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5">
    <w:p w14:paraId="20B2C3F1" w14:textId="77777777"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7"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6">
    <w:p w14:paraId="0513CB52" w14:textId="77777777" w:rsidR="00FE6854" w:rsidRPr="00FE6854" w:rsidRDefault="00FE6854">
      <w:pPr>
        <w:pStyle w:val="FootnoteText"/>
      </w:pPr>
      <w:r w:rsidRPr="00FE6854">
        <w:rPr>
          <w:rStyle w:val="FootnoteReference"/>
        </w:rPr>
        <w:footnoteRef/>
      </w:r>
      <w:r w:rsidRPr="00FE6854">
        <w:t xml:space="preserve"> See New York State Council on the Arts, </w:t>
      </w:r>
      <w:r w:rsidRPr="00FE6854">
        <w:rPr>
          <w:i/>
          <w:iCs/>
        </w:rPr>
        <w:t>COVID-19 and the Arts</w:t>
      </w:r>
      <w:r w:rsidRPr="00FE6854">
        <w:t xml:space="preserve"> (n.d.), </w:t>
      </w:r>
      <w:r w:rsidRPr="00FE6854">
        <w:rPr>
          <w:i/>
          <w:iCs/>
        </w:rPr>
        <w:t>available at</w:t>
      </w:r>
      <w:r w:rsidRPr="00FE6854">
        <w:t xml:space="preserve"> https://arts.ny.gov. </w:t>
      </w:r>
    </w:p>
  </w:footnote>
  <w:footnote w:id="47">
    <w:p w14:paraId="636BC94D" w14:textId="77777777" w:rsidR="00FE6854" w:rsidRPr="00FE6854" w:rsidRDefault="00FE6854" w:rsidP="00CE3F8F">
      <w:pPr>
        <w:pStyle w:val="FootnoteText"/>
      </w:pPr>
      <w:r w:rsidRPr="00FE6854">
        <w:rPr>
          <w:rStyle w:val="FootnoteReference"/>
        </w:rPr>
        <w:footnoteRef/>
      </w:r>
      <w:r w:rsidRPr="00FE6854">
        <w:t xml:space="preserve"> Judd Grossman, Michael Straus, Catherine K. B. Lucas and Sarah E. Schuster, </w:t>
      </w:r>
      <w:r w:rsidRPr="00FE6854">
        <w:rPr>
          <w:i/>
          <w:iCs/>
        </w:rPr>
        <w:t xml:space="preserve">What Legal Rights Do Artists and Galleries Have During a Pandemic? </w:t>
      </w:r>
      <w:r w:rsidRPr="00FE6854">
        <w:t xml:space="preserve">(May 13, 2020), </w:t>
      </w:r>
      <w:r w:rsidRPr="00FE6854">
        <w:rPr>
          <w:i/>
          <w:iCs/>
        </w:rPr>
        <w:t>available at</w:t>
      </w:r>
      <w:r w:rsidRPr="00FE6854">
        <w:t xml:space="preserve"> </w:t>
      </w:r>
      <w:hyperlink r:id="rId48" w:history="1">
        <w:r w:rsidRPr="00FE6854">
          <w:rPr>
            <w:rStyle w:val="Hyperlink"/>
          </w:rPr>
          <w:t>https://www.artnews.com/art-news/news/artists-galleries-legal-rights-coronavirus-1202687028/</w:t>
        </w:r>
      </w:hyperlink>
      <w:r w:rsidRPr="00FE6854">
        <w:rPr>
          <w:rStyle w:val="Hyperlink"/>
          <w:u w:val="none"/>
        </w:rPr>
        <w:t>.</w:t>
      </w:r>
      <w:r w:rsidRPr="00FE6854">
        <w:t xml:space="preserve"> </w:t>
      </w:r>
    </w:p>
  </w:footnote>
  <w:footnote w:id="48">
    <w:p w14:paraId="391677DF" w14:textId="77777777" w:rsidR="00FE6854" w:rsidRPr="00FE6854" w:rsidRDefault="00FE6854" w:rsidP="00086A24">
      <w:pPr>
        <w:pStyle w:val="FootnoteText"/>
      </w:pPr>
      <w:r w:rsidRPr="00FE6854">
        <w:rPr>
          <w:rStyle w:val="FootnoteReference"/>
          <w:rFonts w:eastAsia="MS Mincho"/>
        </w:rPr>
        <w:footnoteRef/>
      </w:r>
      <w:r w:rsidRPr="00FE6854">
        <w:t xml:space="preserve"> The Cultural Institutions Group (CIG) is a group of 34 institutions throughout the five boroughs that including The Met, MoMA, the Botanic Gardens and the Zoos, that receive 75% of DCLA’s annual operating budget. </w:t>
      </w:r>
      <w:r w:rsidRPr="00FE6854">
        <w:rPr>
          <w:i/>
          <w:iCs/>
        </w:rPr>
        <w:t>See</w:t>
      </w:r>
      <w:r w:rsidRPr="00FE6854">
        <w:t xml:space="preserve"> NYC Department of Cultural Affairs, Cultural Institutions Group (CIG) (n.d.), </w:t>
      </w:r>
      <w:r w:rsidRPr="009E08B4">
        <w:rPr>
          <w:i/>
          <w:iCs/>
        </w:rPr>
        <w:t>available at</w:t>
      </w:r>
      <w:r w:rsidRPr="00FE6854">
        <w:t xml:space="preserve"> </w:t>
      </w:r>
      <w:hyperlink r:id="rId49" w:history="1">
        <w:r w:rsidRPr="00FE6854">
          <w:rPr>
            <w:rStyle w:val="Hyperlink"/>
          </w:rPr>
          <w:t>https://www1.nyc.gov/site/dcla/cultural-funding/city-owned-institutions.page</w:t>
        </w:r>
      </w:hyperlink>
      <w:r w:rsidRPr="00FE6854">
        <w:t xml:space="preserve">. </w:t>
      </w:r>
    </w:p>
  </w:footnote>
  <w:footnote w:id="49">
    <w:p w14:paraId="2E018B3E" w14:textId="77777777" w:rsidR="00FE6854" w:rsidRPr="00FE6854" w:rsidRDefault="00FE6854" w:rsidP="001D3238">
      <w:pPr>
        <w:pStyle w:val="FootnoteText"/>
        <w:rPr>
          <w:i/>
          <w:iCs/>
        </w:rPr>
      </w:pPr>
      <w:r w:rsidRPr="00FE6854">
        <w:rPr>
          <w:rStyle w:val="FootnoteReference"/>
        </w:rPr>
        <w:footnoteRef/>
      </w:r>
      <w:r w:rsidRPr="00FE6854">
        <w:t xml:space="preserve"> Peter Marks and Geoff Edgers,</w:t>
      </w:r>
      <w:r w:rsidRPr="00FE685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50"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 xml:space="preserve">; Robin Pogrebin and Michawel Paulson, The Daily Call that 200 Arts Groups Hope Will Help Them Survive (May 12, 2020), </w:t>
      </w:r>
      <w:r w:rsidRPr="009E08B4">
        <w:rPr>
          <w:rStyle w:val="Hyperlink"/>
          <w:i/>
          <w:iCs/>
        </w:rPr>
        <w:t>available at</w:t>
      </w:r>
      <w:r w:rsidRPr="00FE6854">
        <w:rPr>
          <w:rStyle w:val="Hyperlink"/>
        </w:rPr>
        <w:t xml:space="preserve"> </w:t>
      </w:r>
      <w:hyperlink w:history="1"/>
      <w:hyperlink r:id="rId51" w:history="1">
        <w:r w:rsidRPr="00FE6854">
          <w:rPr>
            <w:rStyle w:val="Hyperlink"/>
          </w:rPr>
          <w:t>https://www.nytimes.com/2020/05/12/arts/coronavirus-new-york-culture.html</w:t>
        </w:r>
      </w:hyperlink>
      <w:r w:rsidRPr="00FE6854">
        <w:rPr>
          <w:rStyle w:val="Hyperlink"/>
        </w:rPr>
        <w:t>.</w:t>
      </w:r>
    </w:p>
  </w:footnote>
  <w:footnote w:id="50">
    <w:p w14:paraId="0C478C37" w14:textId="77777777" w:rsidR="00FE6854" w:rsidRPr="00FE6854" w:rsidRDefault="00FE6854">
      <w:pPr>
        <w:pStyle w:val="FootnoteText"/>
      </w:pPr>
      <w:r w:rsidRPr="00FE6854">
        <w:rPr>
          <w:rStyle w:val="FootnoteReference"/>
        </w:rPr>
        <w:footnoteRef/>
      </w:r>
      <w:r w:rsidRPr="00FE6854">
        <w:t xml:space="preserve"> Peter Marks and Geoff Edgers,</w:t>
      </w:r>
      <w:r w:rsidRPr="00FE685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52"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 xml:space="preserve">; Robin Pogrebin and Michawel Paulson, The Daily Call that 200 Arts Groups Hope Will Help Them Survive (May 12, 2020), </w:t>
      </w:r>
      <w:r w:rsidRPr="00FE6854">
        <w:rPr>
          <w:rStyle w:val="Hyperlink"/>
          <w:i/>
          <w:iCs/>
        </w:rPr>
        <w:t>available at</w:t>
      </w:r>
      <w:r w:rsidRPr="00FE6854">
        <w:rPr>
          <w:rStyle w:val="Hyperlink"/>
        </w:rPr>
        <w:t xml:space="preserve"> </w:t>
      </w:r>
      <w:hyperlink w:history="1"/>
      <w:hyperlink r:id="rId53" w:history="1">
        <w:r w:rsidRPr="00FE6854">
          <w:rPr>
            <w:rStyle w:val="Hyperlink"/>
          </w:rPr>
          <w:t>https://www.nytimes.com/2020/05/12/arts/coronavirus-new-york-culture.html</w:t>
        </w:r>
      </w:hyperlink>
      <w:r w:rsidRPr="00FE6854">
        <w:rPr>
          <w:rStyle w:val="Hyperlink"/>
        </w:rPr>
        <w:t>.</w:t>
      </w:r>
    </w:p>
  </w:footnote>
  <w:footnote w:id="51">
    <w:p w14:paraId="2FDAC06C" w14:textId="77777777" w:rsidR="00FE6854" w:rsidRPr="00AC1DBA" w:rsidRDefault="00FE6854">
      <w:pPr>
        <w:pStyle w:val="FootnoteText"/>
      </w:pPr>
      <w:r w:rsidRPr="00FE6854">
        <w:rPr>
          <w:rStyle w:val="FootnoteReference"/>
        </w:rPr>
        <w:footnoteRef/>
      </w:r>
      <w:r w:rsidRPr="00FE6854">
        <w:t xml:space="preserve"> Peter Marks and Geoff Edgers,</w:t>
      </w:r>
      <w:r w:rsidRPr="00FE6854">
        <w:rPr>
          <w:i/>
          <w:iCs/>
        </w:rPr>
        <w:t xml:space="preserve"> New York is one of the world’s great cities for the arts — but the damage from the pandemic is proving to be catastrophic </w:t>
      </w:r>
      <w:r w:rsidRPr="00FE6854">
        <w:t xml:space="preserve">(Mar. 31, 2020), </w:t>
      </w:r>
      <w:r w:rsidRPr="00FE6854">
        <w:rPr>
          <w:i/>
          <w:iCs/>
        </w:rPr>
        <w:t xml:space="preserve">available at </w:t>
      </w:r>
      <w:hyperlink r:id="rId54" w:history="1">
        <w:r w:rsidRPr="00FE6854">
          <w:rPr>
            <w:rStyle w:val="Hyperlink"/>
          </w:rPr>
          <w:t>https://www.washingtonpost.com/entertainment/theater_dance/new-york-is-one-of-the-worlds-great-cities-for-the-arts-but-the-damage-from-the-pandemic-is-proving-to-be-catastrophic/2020/03/31/b0f300f4-71e5-11ea-85cb-8670579b863d_story.html</w:t>
        </w:r>
      </w:hyperlink>
      <w:r w:rsidRPr="00FE6854">
        <w:rPr>
          <w:rStyle w:val="Hyperlink"/>
        </w:rPr>
        <w:t xml:space="preserve">; Robin Pogrebin and Michawel Paulson, The Daily Call that 200 Arts Groups Hope Will Help Them </w:t>
      </w:r>
      <w:r w:rsidRPr="00AC1DBA">
        <w:rPr>
          <w:rStyle w:val="Hyperlink"/>
        </w:rPr>
        <w:t xml:space="preserve">Survive (May 12, 2020), </w:t>
      </w:r>
      <w:r w:rsidRPr="00AC1DBA">
        <w:rPr>
          <w:rStyle w:val="Hyperlink"/>
          <w:i/>
          <w:iCs/>
        </w:rPr>
        <w:t>available at</w:t>
      </w:r>
      <w:r w:rsidRPr="00AC1DBA">
        <w:rPr>
          <w:rStyle w:val="Hyperlink"/>
        </w:rPr>
        <w:t xml:space="preserve"> </w:t>
      </w:r>
      <w:hyperlink w:history="1"/>
      <w:hyperlink r:id="rId55" w:history="1">
        <w:r w:rsidRPr="00AC1DBA">
          <w:rPr>
            <w:rStyle w:val="Hyperlink"/>
          </w:rPr>
          <w:t>https://www.nytimes.com/2020/05/12/arts/coronavirus-new-york-culture.html</w:t>
        </w:r>
      </w:hyperlink>
      <w:r w:rsidRPr="00AC1DBA">
        <w:rPr>
          <w:rStyle w:val="Hyperlink"/>
        </w:rPr>
        <w:t>.</w:t>
      </w:r>
    </w:p>
  </w:footnote>
  <w:footnote w:id="52">
    <w:p w14:paraId="7614A9AD" w14:textId="77777777" w:rsidR="00423080" w:rsidRDefault="00423080">
      <w:pPr>
        <w:pStyle w:val="FootnoteText"/>
      </w:pPr>
    </w:p>
    <w:p w14:paraId="11BE45C4" w14:textId="77777777" w:rsidR="00FE6854" w:rsidRPr="00AC1DBA" w:rsidRDefault="00FE6854">
      <w:pPr>
        <w:pStyle w:val="FootnoteText"/>
      </w:pPr>
      <w:r w:rsidRPr="00AC1DBA">
        <w:rPr>
          <w:rStyle w:val="FootnoteReference"/>
        </w:rPr>
        <w:footnoteRef/>
      </w:r>
      <w:r w:rsidRPr="00AC1DBA">
        <w:t xml:space="preserve"> </w:t>
      </w:r>
      <w:r w:rsidR="009E08B4" w:rsidRPr="00AC1DBA">
        <w:t>Information shared during the daily “Culture @3” call, hosted by the CIG</w:t>
      </w:r>
      <w:r w:rsidRPr="00AC1DBA">
        <w:t>; Peter Marks and Geoff Edgers,</w:t>
      </w:r>
      <w:r w:rsidRPr="00AC1DBA">
        <w:rPr>
          <w:i/>
          <w:iCs/>
        </w:rPr>
        <w:t xml:space="preserve"> New York is one of the world’s great cities for the arts — but the damage from the pandemic is proving to be catastrophic </w:t>
      </w:r>
      <w:r w:rsidRPr="00AC1DBA">
        <w:t xml:space="preserve">(Mar. 31, 2020), </w:t>
      </w:r>
      <w:r w:rsidRPr="00AC1DBA">
        <w:rPr>
          <w:i/>
          <w:iCs/>
        </w:rPr>
        <w:t xml:space="preserve">available at </w:t>
      </w:r>
      <w:hyperlink r:id="rId56" w:history="1">
        <w:r w:rsidRPr="00AC1DBA">
          <w:rPr>
            <w:rStyle w:val="Hyperlink"/>
          </w:rPr>
          <w:t>https://www.washingtonpost.com/entertainment/theater_dance/new-york-is-one-of-the-worlds-great-cities-for-the-arts-but-the-damage-from-the-pandemic-is-proving-to-be-catastrophic/2020/03/31/b0f300f4-71e5-11ea-85cb-8670579b863d_story.html</w:t>
        </w:r>
      </w:hyperlink>
      <w:r w:rsidRPr="00AC1DBA">
        <w:rPr>
          <w:rStyle w:val="Hyperlink"/>
        </w:rPr>
        <w:t xml:space="preserve">; Robin Pogrebin and Michawel Paulson, The Daily Call that 200 Arts Groups Hope Will Help Them Survive (May 12, 2020), </w:t>
      </w:r>
      <w:r w:rsidRPr="00AC1DBA">
        <w:rPr>
          <w:rStyle w:val="Hyperlink"/>
          <w:i/>
          <w:iCs/>
        </w:rPr>
        <w:t>available at</w:t>
      </w:r>
      <w:r w:rsidRPr="00AC1DBA">
        <w:rPr>
          <w:rStyle w:val="Hyperlink"/>
        </w:rPr>
        <w:t xml:space="preserve"> </w:t>
      </w:r>
      <w:hyperlink w:history="1"/>
      <w:hyperlink r:id="rId57" w:history="1">
        <w:r w:rsidRPr="00AC1DBA">
          <w:rPr>
            <w:rStyle w:val="Hyperlink"/>
          </w:rPr>
          <w:t>https://www.nytimes.com/2020/05/12/arts/coronavirus-new-york-culture.html</w:t>
        </w:r>
      </w:hyperlink>
      <w:r w:rsidRPr="00AC1DBA">
        <w:rPr>
          <w:rStyle w:val="Hyperlink"/>
        </w:rPr>
        <w:t>.</w:t>
      </w:r>
    </w:p>
  </w:footnote>
  <w:footnote w:id="53">
    <w:p w14:paraId="4B8723AE" w14:textId="77777777" w:rsidR="00FE6854" w:rsidRPr="001C1FF1" w:rsidRDefault="00FE6854" w:rsidP="00E11270">
      <w:pPr>
        <w:pStyle w:val="FootnoteText"/>
      </w:pPr>
      <w:r w:rsidRPr="00AC1DBA">
        <w:rPr>
          <w:rStyle w:val="FootnoteReference"/>
        </w:rPr>
        <w:footnoteRef/>
      </w:r>
      <w:r w:rsidRPr="00AC1DBA">
        <w:t xml:space="preserve"> </w:t>
      </w:r>
      <w:r w:rsidR="00AC1DBA" w:rsidRPr="00AC1DBA">
        <w:t>Information shared during the daily “Culture @3” call, hosted by the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E6854" w14:paraId="4957E0ED" w14:textId="77777777" w:rsidTr="4E98011F">
      <w:tc>
        <w:tcPr>
          <w:tcW w:w="3120" w:type="dxa"/>
        </w:tcPr>
        <w:p w14:paraId="220D238F" w14:textId="77777777" w:rsidR="00FE6854" w:rsidRDefault="00FE6854" w:rsidP="4E98011F">
          <w:pPr>
            <w:pStyle w:val="Header"/>
            <w:ind w:left="-115"/>
          </w:pPr>
        </w:p>
      </w:tc>
      <w:tc>
        <w:tcPr>
          <w:tcW w:w="3120" w:type="dxa"/>
        </w:tcPr>
        <w:p w14:paraId="6D19EAB4" w14:textId="77777777" w:rsidR="00FE6854" w:rsidRDefault="00FE6854" w:rsidP="4E98011F">
          <w:pPr>
            <w:pStyle w:val="Header"/>
            <w:jc w:val="center"/>
          </w:pPr>
        </w:p>
      </w:tc>
      <w:tc>
        <w:tcPr>
          <w:tcW w:w="3120" w:type="dxa"/>
        </w:tcPr>
        <w:p w14:paraId="164DFFB8" w14:textId="77777777" w:rsidR="00FE6854" w:rsidRDefault="00FE6854" w:rsidP="4E98011F">
          <w:pPr>
            <w:pStyle w:val="Header"/>
            <w:ind w:right="-115"/>
            <w:jc w:val="right"/>
          </w:pPr>
        </w:p>
      </w:tc>
    </w:tr>
  </w:tbl>
  <w:p w14:paraId="4B5CCEF2" w14:textId="77777777" w:rsidR="00FE6854" w:rsidRDefault="00FE6854" w:rsidP="4E980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6"/>
    <w:multiLevelType w:val="hybridMultilevel"/>
    <w:tmpl w:val="81D06ED6"/>
    <w:lvl w:ilvl="0" w:tplc="9F343BB6">
      <w:start w:val="1"/>
      <w:numFmt w:val="bullet"/>
      <w:lvlText w:val=""/>
      <w:lvlJc w:val="left"/>
      <w:pPr>
        <w:ind w:left="720" w:hanging="360"/>
      </w:pPr>
      <w:rPr>
        <w:rFonts w:ascii="Symbol" w:hAnsi="Symbol" w:hint="default"/>
      </w:rPr>
    </w:lvl>
    <w:lvl w:ilvl="1" w:tplc="03785EF2">
      <w:start w:val="1"/>
      <w:numFmt w:val="bullet"/>
      <w:lvlText w:val=""/>
      <w:lvlJc w:val="left"/>
      <w:pPr>
        <w:ind w:left="1440" w:hanging="360"/>
      </w:pPr>
      <w:rPr>
        <w:rFonts w:ascii="Symbol" w:hAnsi="Symbol" w:hint="default"/>
      </w:rPr>
    </w:lvl>
    <w:lvl w:ilvl="2" w:tplc="F6269F52">
      <w:start w:val="1"/>
      <w:numFmt w:val="bullet"/>
      <w:lvlText w:val=""/>
      <w:lvlJc w:val="left"/>
      <w:pPr>
        <w:ind w:left="2160" w:hanging="360"/>
      </w:pPr>
      <w:rPr>
        <w:rFonts w:ascii="Wingdings" w:hAnsi="Wingdings" w:hint="default"/>
      </w:rPr>
    </w:lvl>
    <w:lvl w:ilvl="3" w:tplc="838E45F2">
      <w:start w:val="1"/>
      <w:numFmt w:val="bullet"/>
      <w:lvlText w:val=""/>
      <w:lvlJc w:val="left"/>
      <w:pPr>
        <w:ind w:left="2880" w:hanging="360"/>
      </w:pPr>
      <w:rPr>
        <w:rFonts w:ascii="Symbol" w:hAnsi="Symbol" w:hint="default"/>
      </w:rPr>
    </w:lvl>
    <w:lvl w:ilvl="4" w:tplc="ACE2E2B4">
      <w:start w:val="1"/>
      <w:numFmt w:val="bullet"/>
      <w:lvlText w:val="o"/>
      <w:lvlJc w:val="left"/>
      <w:pPr>
        <w:ind w:left="3600" w:hanging="360"/>
      </w:pPr>
      <w:rPr>
        <w:rFonts w:ascii="Courier New" w:hAnsi="Courier New" w:hint="default"/>
      </w:rPr>
    </w:lvl>
    <w:lvl w:ilvl="5" w:tplc="AE8A769C">
      <w:start w:val="1"/>
      <w:numFmt w:val="bullet"/>
      <w:lvlText w:val=""/>
      <w:lvlJc w:val="left"/>
      <w:pPr>
        <w:ind w:left="4320" w:hanging="360"/>
      </w:pPr>
      <w:rPr>
        <w:rFonts w:ascii="Wingdings" w:hAnsi="Wingdings" w:hint="default"/>
      </w:rPr>
    </w:lvl>
    <w:lvl w:ilvl="6" w:tplc="C2609546">
      <w:start w:val="1"/>
      <w:numFmt w:val="bullet"/>
      <w:lvlText w:val=""/>
      <w:lvlJc w:val="left"/>
      <w:pPr>
        <w:ind w:left="5040" w:hanging="360"/>
      </w:pPr>
      <w:rPr>
        <w:rFonts w:ascii="Symbol" w:hAnsi="Symbol" w:hint="default"/>
      </w:rPr>
    </w:lvl>
    <w:lvl w:ilvl="7" w:tplc="20E2DA34">
      <w:start w:val="1"/>
      <w:numFmt w:val="bullet"/>
      <w:lvlText w:val="o"/>
      <w:lvlJc w:val="left"/>
      <w:pPr>
        <w:ind w:left="5760" w:hanging="360"/>
      </w:pPr>
      <w:rPr>
        <w:rFonts w:ascii="Courier New" w:hAnsi="Courier New" w:hint="default"/>
      </w:rPr>
    </w:lvl>
    <w:lvl w:ilvl="8" w:tplc="7E3A07A2">
      <w:start w:val="1"/>
      <w:numFmt w:val="bullet"/>
      <w:lvlText w:val=""/>
      <w:lvlJc w:val="left"/>
      <w:pPr>
        <w:ind w:left="6480" w:hanging="360"/>
      </w:pPr>
      <w:rPr>
        <w:rFonts w:ascii="Wingdings" w:hAnsi="Wingdings" w:hint="default"/>
      </w:rPr>
    </w:lvl>
  </w:abstractNum>
  <w:abstractNum w:abstractNumId="1" w15:restartNumberingAfterBreak="0">
    <w:nsid w:val="121D178E"/>
    <w:multiLevelType w:val="hybridMultilevel"/>
    <w:tmpl w:val="B0645C0C"/>
    <w:lvl w:ilvl="0" w:tplc="A04AA88C">
      <w:start w:val="1"/>
      <w:numFmt w:val="bullet"/>
      <w:lvlText w:val=""/>
      <w:lvlJc w:val="left"/>
      <w:pPr>
        <w:ind w:left="720" w:hanging="360"/>
      </w:pPr>
      <w:rPr>
        <w:rFonts w:ascii="Symbol" w:hAnsi="Symbol" w:hint="default"/>
      </w:rPr>
    </w:lvl>
    <w:lvl w:ilvl="1" w:tplc="85A80C4C">
      <w:start w:val="1"/>
      <w:numFmt w:val="bullet"/>
      <w:lvlText w:val="o"/>
      <w:lvlJc w:val="left"/>
      <w:pPr>
        <w:ind w:left="1440" w:hanging="360"/>
      </w:pPr>
      <w:rPr>
        <w:rFonts w:ascii="Courier New" w:hAnsi="Courier New" w:hint="default"/>
      </w:rPr>
    </w:lvl>
    <w:lvl w:ilvl="2" w:tplc="150CF410">
      <w:start w:val="1"/>
      <w:numFmt w:val="bullet"/>
      <w:lvlText w:val=""/>
      <w:lvlJc w:val="left"/>
      <w:pPr>
        <w:ind w:left="2160" w:hanging="360"/>
      </w:pPr>
      <w:rPr>
        <w:rFonts w:ascii="Wingdings" w:hAnsi="Wingdings" w:hint="default"/>
      </w:rPr>
    </w:lvl>
    <w:lvl w:ilvl="3" w:tplc="AFB895CA">
      <w:start w:val="1"/>
      <w:numFmt w:val="bullet"/>
      <w:lvlText w:val=""/>
      <w:lvlJc w:val="left"/>
      <w:pPr>
        <w:ind w:left="2880" w:hanging="360"/>
      </w:pPr>
      <w:rPr>
        <w:rFonts w:ascii="Symbol" w:hAnsi="Symbol" w:hint="default"/>
      </w:rPr>
    </w:lvl>
    <w:lvl w:ilvl="4" w:tplc="E6B66442">
      <w:start w:val="1"/>
      <w:numFmt w:val="bullet"/>
      <w:lvlText w:val="o"/>
      <w:lvlJc w:val="left"/>
      <w:pPr>
        <w:ind w:left="3600" w:hanging="360"/>
      </w:pPr>
      <w:rPr>
        <w:rFonts w:ascii="Courier New" w:hAnsi="Courier New" w:hint="default"/>
      </w:rPr>
    </w:lvl>
    <w:lvl w:ilvl="5" w:tplc="BD282970">
      <w:start w:val="1"/>
      <w:numFmt w:val="bullet"/>
      <w:lvlText w:val=""/>
      <w:lvlJc w:val="left"/>
      <w:pPr>
        <w:ind w:left="4320" w:hanging="360"/>
      </w:pPr>
      <w:rPr>
        <w:rFonts w:ascii="Wingdings" w:hAnsi="Wingdings" w:hint="default"/>
      </w:rPr>
    </w:lvl>
    <w:lvl w:ilvl="6" w:tplc="3AB47732">
      <w:start w:val="1"/>
      <w:numFmt w:val="bullet"/>
      <w:lvlText w:val=""/>
      <w:lvlJc w:val="left"/>
      <w:pPr>
        <w:ind w:left="5040" w:hanging="360"/>
      </w:pPr>
      <w:rPr>
        <w:rFonts w:ascii="Symbol" w:hAnsi="Symbol" w:hint="default"/>
      </w:rPr>
    </w:lvl>
    <w:lvl w:ilvl="7" w:tplc="4BD82CD2">
      <w:start w:val="1"/>
      <w:numFmt w:val="bullet"/>
      <w:lvlText w:val="o"/>
      <w:lvlJc w:val="left"/>
      <w:pPr>
        <w:ind w:left="5760" w:hanging="360"/>
      </w:pPr>
      <w:rPr>
        <w:rFonts w:ascii="Courier New" w:hAnsi="Courier New" w:hint="default"/>
      </w:rPr>
    </w:lvl>
    <w:lvl w:ilvl="8" w:tplc="E892C44A">
      <w:start w:val="1"/>
      <w:numFmt w:val="bullet"/>
      <w:lvlText w:val=""/>
      <w:lvlJc w:val="left"/>
      <w:pPr>
        <w:ind w:left="6480" w:hanging="360"/>
      </w:pPr>
      <w:rPr>
        <w:rFonts w:ascii="Wingdings" w:hAnsi="Wingdings" w:hint="default"/>
      </w:rPr>
    </w:lvl>
  </w:abstractNum>
  <w:abstractNum w:abstractNumId="2" w15:restartNumberingAfterBreak="0">
    <w:nsid w:val="195759F9"/>
    <w:multiLevelType w:val="hybridMultilevel"/>
    <w:tmpl w:val="BFF482F0"/>
    <w:lvl w:ilvl="0" w:tplc="C64287A6">
      <w:start w:val="1"/>
      <w:numFmt w:val="decimal"/>
      <w:lvlText w:val="%1."/>
      <w:lvlJc w:val="left"/>
      <w:pPr>
        <w:ind w:left="720" w:hanging="360"/>
      </w:pPr>
    </w:lvl>
    <w:lvl w:ilvl="1" w:tplc="4B240230">
      <w:start w:val="1"/>
      <w:numFmt w:val="lowerLetter"/>
      <w:lvlText w:val="%2."/>
      <w:lvlJc w:val="left"/>
      <w:pPr>
        <w:ind w:left="1440" w:hanging="360"/>
      </w:pPr>
    </w:lvl>
    <w:lvl w:ilvl="2" w:tplc="309079EC">
      <w:start w:val="1"/>
      <w:numFmt w:val="lowerRoman"/>
      <w:lvlText w:val="%3."/>
      <w:lvlJc w:val="right"/>
      <w:pPr>
        <w:ind w:left="2160" w:hanging="180"/>
      </w:pPr>
    </w:lvl>
    <w:lvl w:ilvl="3" w:tplc="B67E8D4E">
      <w:start w:val="1"/>
      <w:numFmt w:val="decimal"/>
      <w:lvlText w:val="%4."/>
      <w:lvlJc w:val="left"/>
      <w:pPr>
        <w:ind w:left="2880" w:hanging="360"/>
      </w:pPr>
    </w:lvl>
    <w:lvl w:ilvl="4" w:tplc="91E697FA">
      <w:start w:val="1"/>
      <w:numFmt w:val="lowerLetter"/>
      <w:lvlText w:val="%5."/>
      <w:lvlJc w:val="left"/>
      <w:pPr>
        <w:ind w:left="3600" w:hanging="360"/>
      </w:pPr>
    </w:lvl>
    <w:lvl w:ilvl="5" w:tplc="E222D1A4">
      <w:start w:val="1"/>
      <w:numFmt w:val="lowerRoman"/>
      <w:lvlText w:val="%6."/>
      <w:lvlJc w:val="right"/>
      <w:pPr>
        <w:ind w:left="4320" w:hanging="180"/>
      </w:pPr>
    </w:lvl>
    <w:lvl w:ilvl="6" w:tplc="2448253E">
      <w:start w:val="1"/>
      <w:numFmt w:val="decimal"/>
      <w:lvlText w:val="%7."/>
      <w:lvlJc w:val="left"/>
      <w:pPr>
        <w:ind w:left="5040" w:hanging="360"/>
      </w:pPr>
    </w:lvl>
    <w:lvl w:ilvl="7" w:tplc="043A81F4">
      <w:start w:val="1"/>
      <w:numFmt w:val="lowerLetter"/>
      <w:lvlText w:val="%8."/>
      <w:lvlJc w:val="left"/>
      <w:pPr>
        <w:ind w:left="5760" w:hanging="360"/>
      </w:pPr>
    </w:lvl>
    <w:lvl w:ilvl="8" w:tplc="E870C1AA">
      <w:start w:val="1"/>
      <w:numFmt w:val="lowerRoman"/>
      <w:lvlText w:val="%9."/>
      <w:lvlJc w:val="right"/>
      <w:pPr>
        <w:ind w:left="6480" w:hanging="180"/>
      </w:pPr>
    </w:lvl>
  </w:abstractNum>
  <w:abstractNum w:abstractNumId="3" w15:restartNumberingAfterBreak="0">
    <w:nsid w:val="1E26458D"/>
    <w:multiLevelType w:val="hybridMultilevel"/>
    <w:tmpl w:val="EE6C4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721291"/>
    <w:multiLevelType w:val="hybridMultilevel"/>
    <w:tmpl w:val="156C1FCE"/>
    <w:lvl w:ilvl="0" w:tplc="9FDAD444">
      <w:start w:val="1"/>
      <w:numFmt w:val="bullet"/>
      <w:lvlText w:val=""/>
      <w:lvlJc w:val="left"/>
      <w:pPr>
        <w:ind w:left="720" w:hanging="360"/>
      </w:pPr>
      <w:rPr>
        <w:rFonts w:ascii="Symbol" w:hAnsi="Symbol" w:hint="default"/>
      </w:rPr>
    </w:lvl>
    <w:lvl w:ilvl="1" w:tplc="CA744508">
      <w:start w:val="1"/>
      <w:numFmt w:val="bullet"/>
      <w:lvlText w:val="o"/>
      <w:lvlJc w:val="left"/>
      <w:pPr>
        <w:ind w:left="1440" w:hanging="360"/>
      </w:pPr>
      <w:rPr>
        <w:rFonts w:ascii="Courier New" w:hAnsi="Courier New" w:hint="default"/>
      </w:rPr>
    </w:lvl>
    <w:lvl w:ilvl="2" w:tplc="B8E48EDA">
      <w:start w:val="1"/>
      <w:numFmt w:val="bullet"/>
      <w:lvlText w:val=""/>
      <w:lvlJc w:val="left"/>
      <w:pPr>
        <w:ind w:left="2160" w:hanging="360"/>
      </w:pPr>
      <w:rPr>
        <w:rFonts w:ascii="Wingdings" w:hAnsi="Wingdings" w:hint="default"/>
      </w:rPr>
    </w:lvl>
    <w:lvl w:ilvl="3" w:tplc="CF06D6E6">
      <w:start w:val="1"/>
      <w:numFmt w:val="bullet"/>
      <w:lvlText w:val=""/>
      <w:lvlJc w:val="left"/>
      <w:pPr>
        <w:ind w:left="2880" w:hanging="360"/>
      </w:pPr>
      <w:rPr>
        <w:rFonts w:ascii="Symbol" w:hAnsi="Symbol" w:hint="default"/>
      </w:rPr>
    </w:lvl>
    <w:lvl w:ilvl="4" w:tplc="C0DA15CC">
      <w:start w:val="1"/>
      <w:numFmt w:val="bullet"/>
      <w:lvlText w:val="o"/>
      <w:lvlJc w:val="left"/>
      <w:pPr>
        <w:ind w:left="3600" w:hanging="360"/>
      </w:pPr>
      <w:rPr>
        <w:rFonts w:ascii="Courier New" w:hAnsi="Courier New" w:hint="default"/>
      </w:rPr>
    </w:lvl>
    <w:lvl w:ilvl="5" w:tplc="909ACE8E">
      <w:start w:val="1"/>
      <w:numFmt w:val="bullet"/>
      <w:lvlText w:val=""/>
      <w:lvlJc w:val="left"/>
      <w:pPr>
        <w:ind w:left="4320" w:hanging="360"/>
      </w:pPr>
      <w:rPr>
        <w:rFonts w:ascii="Wingdings" w:hAnsi="Wingdings" w:hint="default"/>
      </w:rPr>
    </w:lvl>
    <w:lvl w:ilvl="6" w:tplc="CD86206A">
      <w:start w:val="1"/>
      <w:numFmt w:val="bullet"/>
      <w:lvlText w:val=""/>
      <w:lvlJc w:val="left"/>
      <w:pPr>
        <w:ind w:left="5040" w:hanging="360"/>
      </w:pPr>
      <w:rPr>
        <w:rFonts w:ascii="Symbol" w:hAnsi="Symbol" w:hint="default"/>
      </w:rPr>
    </w:lvl>
    <w:lvl w:ilvl="7" w:tplc="05DE5ECE">
      <w:start w:val="1"/>
      <w:numFmt w:val="bullet"/>
      <w:lvlText w:val="o"/>
      <w:lvlJc w:val="left"/>
      <w:pPr>
        <w:ind w:left="5760" w:hanging="360"/>
      </w:pPr>
      <w:rPr>
        <w:rFonts w:ascii="Courier New" w:hAnsi="Courier New" w:hint="default"/>
      </w:rPr>
    </w:lvl>
    <w:lvl w:ilvl="8" w:tplc="832A4170">
      <w:start w:val="1"/>
      <w:numFmt w:val="bullet"/>
      <w:lvlText w:val=""/>
      <w:lvlJc w:val="left"/>
      <w:pPr>
        <w:ind w:left="6480" w:hanging="360"/>
      </w:pPr>
      <w:rPr>
        <w:rFonts w:ascii="Wingdings" w:hAnsi="Wingdings" w:hint="default"/>
      </w:rPr>
    </w:lvl>
  </w:abstractNum>
  <w:abstractNum w:abstractNumId="5" w15:restartNumberingAfterBreak="0">
    <w:nsid w:val="34C65B37"/>
    <w:multiLevelType w:val="multilevel"/>
    <w:tmpl w:val="2CEE1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EA4A6E"/>
    <w:multiLevelType w:val="hybridMultilevel"/>
    <w:tmpl w:val="587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B4BF6"/>
    <w:multiLevelType w:val="hybridMultilevel"/>
    <w:tmpl w:val="B5564276"/>
    <w:lvl w:ilvl="0" w:tplc="8F7E72C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802A64"/>
    <w:multiLevelType w:val="hybridMultilevel"/>
    <w:tmpl w:val="17C074D2"/>
    <w:lvl w:ilvl="0" w:tplc="3BA81190">
      <w:start w:val="1"/>
      <w:numFmt w:val="bullet"/>
      <w:lvlText w:val=""/>
      <w:lvlJc w:val="left"/>
      <w:pPr>
        <w:ind w:left="720" w:hanging="360"/>
      </w:pPr>
      <w:rPr>
        <w:rFonts w:ascii="Symbol" w:hAnsi="Symbol" w:hint="default"/>
      </w:rPr>
    </w:lvl>
    <w:lvl w:ilvl="1" w:tplc="0A9AF1D0">
      <w:start w:val="1"/>
      <w:numFmt w:val="bullet"/>
      <w:lvlText w:val="o"/>
      <w:lvlJc w:val="left"/>
      <w:pPr>
        <w:ind w:left="1440" w:hanging="360"/>
      </w:pPr>
      <w:rPr>
        <w:rFonts w:ascii="Courier New" w:hAnsi="Courier New" w:hint="default"/>
      </w:rPr>
    </w:lvl>
    <w:lvl w:ilvl="2" w:tplc="537050DA">
      <w:start w:val="1"/>
      <w:numFmt w:val="bullet"/>
      <w:lvlText w:val=""/>
      <w:lvlJc w:val="left"/>
      <w:pPr>
        <w:ind w:left="2160" w:hanging="360"/>
      </w:pPr>
      <w:rPr>
        <w:rFonts w:ascii="Wingdings" w:hAnsi="Wingdings" w:hint="default"/>
      </w:rPr>
    </w:lvl>
    <w:lvl w:ilvl="3" w:tplc="23A24A88">
      <w:start w:val="1"/>
      <w:numFmt w:val="bullet"/>
      <w:lvlText w:val=""/>
      <w:lvlJc w:val="left"/>
      <w:pPr>
        <w:ind w:left="2880" w:hanging="360"/>
      </w:pPr>
      <w:rPr>
        <w:rFonts w:ascii="Symbol" w:hAnsi="Symbol" w:hint="default"/>
      </w:rPr>
    </w:lvl>
    <w:lvl w:ilvl="4" w:tplc="AAC28780">
      <w:start w:val="1"/>
      <w:numFmt w:val="bullet"/>
      <w:lvlText w:val="o"/>
      <w:lvlJc w:val="left"/>
      <w:pPr>
        <w:ind w:left="3600" w:hanging="360"/>
      </w:pPr>
      <w:rPr>
        <w:rFonts w:ascii="Courier New" w:hAnsi="Courier New" w:hint="default"/>
      </w:rPr>
    </w:lvl>
    <w:lvl w:ilvl="5" w:tplc="BC8E2704">
      <w:start w:val="1"/>
      <w:numFmt w:val="bullet"/>
      <w:lvlText w:val=""/>
      <w:lvlJc w:val="left"/>
      <w:pPr>
        <w:ind w:left="4320" w:hanging="360"/>
      </w:pPr>
      <w:rPr>
        <w:rFonts w:ascii="Wingdings" w:hAnsi="Wingdings" w:hint="default"/>
      </w:rPr>
    </w:lvl>
    <w:lvl w:ilvl="6" w:tplc="4DC02E7C">
      <w:start w:val="1"/>
      <w:numFmt w:val="bullet"/>
      <w:lvlText w:val=""/>
      <w:lvlJc w:val="left"/>
      <w:pPr>
        <w:ind w:left="5040" w:hanging="360"/>
      </w:pPr>
      <w:rPr>
        <w:rFonts w:ascii="Symbol" w:hAnsi="Symbol" w:hint="default"/>
      </w:rPr>
    </w:lvl>
    <w:lvl w:ilvl="7" w:tplc="ACA84FA4">
      <w:start w:val="1"/>
      <w:numFmt w:val="bullet"/>
      <w:lvlText w:val="o"/>
      <w:lvlJc w:val="left"/>
      <w:pPr>
        <w:ind w:left="5760" w:hanging="360"/>
      </w:pPr>
      <w:rPr>
        <w:rFonts w:ascii="Courier New" w:hAnsi="Courier New" w:hint="default"/>
      </w:rPr>
    </w:lvl>
    <w:lvl w:ilvl="8" w:tplc="D40E9386">
      <w:start w:val="1"/>
      <w:numFmt w:val="bullet"/>
      <w:lvlText w:val=""/>
      <w:lvlJc w:val="left"/>
      <w:pPr>
        <w:ind w:left="6480" w:hanging="360"/>
      </w:pPr>
      <w:rPr>
        <w:rFonts w:ascii="Wingdings" w:hAnsi="Wingdings" w:hint="default"/>
      </w:rPr>
    </w:lvl>
  </w:abstractNum>
  <w:abstractNum w:abstractNumId="9" w15:restartNumberingAfterBreak="0">
    <w:nsid w:val="45093903"/>
    <w:multiLevelType w:val="hybridMultilevel"/>
    <w:tmpl w:val="157463AE"/>
    <w:lvl w:ilvl="0" w:tplc="43B00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132C7"/>
    <w:multiLevelType w:val="hybridMultilevel"/>
    <w:tmpl w:val="7C30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562F4"/>
    <w:multiLevelType w:val="hybridMultilevel"/>
    <w:tmpl w:val="4D18059E"/>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E66F3"/>
    <w:multiLevelType w:val="hybridMultilevel"/>
    <w:tmpl w:val="6768654C"/>
    <w:lvl w:ilvl="0" w:tplc="729090B6">
      <w:start w:val="1"/>
      <w:numFmt w:val="bullet"/>
      <w:lvlText w:val=""/>
      <w:lvlJc w:val="left"/>
      <w:pPr>
        <w:ind w:left="720" w:hanging="360"/>
      </w:pPr>
      <w:rPr>
        <w:rFonts w:ascii="Symbol" w:hAnsi="Symbol" w:hint="default"/>
      </w:rPr>
    </w:lvl>
    <w:lvl w:ilvl="1" w:tplc="17BE274C">
      <w:start w:val="1"/>
      <w:numFmt w:val="bullet"/>
      <w:lvlText w:val="o"/>
      <w:lvlJc w:val="left"/>
      <w:pPr>
        <w:ind w:left="1440" w:hanging="360"/>
      </w:pPr>
      <w:rPr>
        <w:rFonts w:ascii="Courier New" w:hAnsi="Courier New" w:hint="default"/>
      </w:rPr>
    </w:lvl>
    <w:lvl w:ilvl="2" w:tplc="D8A4AED6">
      <w:start w:val="1"/>
      <w:numFmt w:val="bullet"/>
      <w:lvlText w:val=""/>
      <w:lvlJc w:val="left"/>
      <w:pPr>
        <w:ind w:left="2160" w:hanging="360"/>
      </w:pPr>
      <w:rPr>
        <w:rFonts w:ascii="Wingdings" w:hAnsi="Wingdings" w:hint="default"/>
      </w:rPr>
    </w:lvl>
    <w:lvl w:ilvl="3" w:tplc="E8B88240">
      <w:start w:val="1"/>
      <w:numFmt w:val="bullet"/>
      <w:lvlText w:val=""/>
      <w:lvlJc w:val="left"/>
      <w:pPr>
        <w:ind w:left="2880" w:hanging="360"/>
      </w:pPr>
      <w:rPr>
        <w:rFonts w:ascii="Symbol" w:hAnsi="Symbol" w:hint="default"/>
      </w:rPr>
    </w:lvl>
    <w:lvl w:ilvl="4" w:tplc="76700D14">
      <w:start w:val="1"/>
      <w:numFmt w:val="bullet"/>
      <w:lvlText w:val="o"/>
      <w:lvlJc w:val="left"/>
      <w:pPr>
        <w:ind w:left="3600" w:hanging="360"/>
      </w:pPr>
      <w:rPr>
        <w:rFonts w:ascii="Courier New" w:hAnsi="Courier New" w:hint="default"/>
      </w:rPr>
    </w:lvl>
    <w:lvl w:ilvl="5" w:tplc="F5F8BC76">
      <w:start w:val="1"/>
      <w:numFmt w:val="bullet"/>
      <w:lvlText w:val=""/>
      <w:lvlJc w:val="left"/>
      <w:pPr>
        <w:ind w:left="4320" w:hanging="360"/>
      </w:pPr>
      <w:rPr>
        <w:rFonts w:ascii="Wingdings" w:hAnsi="Wingdings" w:hint="default"/>
      </w:rPr>
    </w:lvl>
    <w:lvl w:ilvl="6" w:tplc="9D9E36A4">
      <w:start w:val="1"/>
      <w:numFmt w:val="bullet"/>
      <w:lvlText w:val=""/>
      <w:lvlJc w:val="left"/>
      <w:pPr>
        <w:ind w:left="5040" w:hanging="360"/>
      </w:pPr>
      <w:rPr>
        <w:rFonts w:ascii="Symbol" w:hAnsi="Symbol" w:hint="default"/>
      </w:rPr>
    </w:lvl>
    <w:lvl w:ilvl="7" w:tplc="903234AA">
      <w:start w:val="1"/>
      <w:numFmt w:val="bullet"/>
      <w:lvlText w:val="o"/>
      <w:lvlJc w:val="left"/>
      <w:pPr>
        <w:ind w:left="5760" w:hanging="360"/>
      </w:pPr>
      <w:rPr>
        <w:rFonts w:ascii="Courier New" w:hAnsi="Courier New" w:hint="default"/>
      </w:rPr>
    </w:lvl>
    <w:lvl w:ilvl="8" w:tplc="A7FCF0E8">
      <w:start w:val="1"/>
      <w:numFmt w:val="bullet"/>
      <w:lvlText w:val=""/>
      <w:lvlJc w:val="left"/>
      <w:pPr>
        <w:ind w:left="6480" w:hanging="360"/>
      </w:pPr>
      <w:rPr>
        <w:rFonts w:ascii="Wingdings" w:hAnsi="Wingdings" w:hint="default"/>
      </w:rPr>
    </w:lvl>
  </w:abstractNum>
  <w:abstractNum w:abstractNumId="13" w15:restartNumberingAfterBreak="0">
    <w:nsid w:val="6C682897"/>
    <w:multiLevelType w:val="hybridMultilevel"/>
    <w:tmpl w:val="C5B4427C"/>
    <w:lvl w:ilvl="0" w:tplc="F38A7EDC">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63DAE"/>
    <w:multiLevelType w:val="hybridMultilevel"/>
    <w:tmpl w:val="41C0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C4F50"/>
    <w:multiLevelType w:val="hybridMultilevel"/>
    <w:tmpl w:val="FF62F584"/>
    <w:lvl w:ilvl="0" w:tplc="86B092A2">
      <w:start w:val="1"/>
      <w:numFmt w:val="bullet"/>
      <w:lvlText w:val=""/>
      <w:lvlJc w:val="left"/>
      <w:pPr>
        <w:ind w:left="720" w:hanging="360"/>
      </w:pPr>
      <w:rPr>
        <w:rFonts w:ascii="Symbol" w:hAnsi="Symbol" w:hint="default"/>
      </w:rPr>
    </w:lvl>
    <w:lvl w:ilvl="1" w:tplc="C76C0888">
      <w:start w:val="1"/>
      <w:numFmt w:val="bullet"/>
      <w:lvlText w:val="o"/>
      <w:lvlJc w:val="left"/>
      <w:pPr>
        <w:ind w:left="1440" w:hanging="360"/>
      </w:pPr>
      <w:rPr>
        <w:rFonts w:ascii="Courier New" w:hAnsi="Courier New" w:hint="default"/>
      </w:rPr>
    </w:lvl>
    <w:lvl w:ilvl="2" w:tplc="BFFA8E9C">
      <w:start w:val="1"/>
      <w:numFmt w:val="bullet"/>
      <w:lvlText w:val=""/>
      <w:lvlJc w:val="left"/>
      <w:pPr>
        <w:ind w:left="2160" w:hanging="360"/>
      </w:pPr>
      <w:rPr>
        <w:rFonts w:ascii="Wingdings" w:hAnsi="Wingdings" w:hint="default"/>
      </w:rPr>
    </w:lvl>
    <w:lvl w:ilvl="3" w:tplc="645C8344">
      <w:start w:val="1"/>
      <w:numFmt w:val="bullet"/>
      <w:lvlText w:val=""/>
      <w:lvlJc w:val="left"/>
      <w:pPr>
        <w:ind w:left="2880" w:hanging="360"/>
      </w:pPr>
      <w:rPr>
        <w:rFonts w:ascii="Symbol" w:hAnsi="Symbol" w:hint="default"/>
      </w:rPr>
    </w:lvl>
    <w:lvl w:ilvl="4" w:tplc="340E6012">
      <w:start w:val="1"/>
      <w:numFmt w:val="bullet"/>
      <w:lvlText w:val="o"/>
      <w:lvlJc w:val="left"/>
      <w:pPr>
        <w:ind w:left="3600" w:hanging="360"/>
      </w:pPr>
      <w:rPr>
        <w:rFonts w:ascii="Courier New" w:hAnsi="Courier New" w:hint="default"/>
      </w:rPr>
    </w:lvl>
    <w:lvl w:ilvl="5" w:tplc="FBC8B39E">
      <w:start w:val="1"/>
      <w:numFmt w:val="bullet"/>
      <w:lvlText w:val=""/>
      <w:lvlJc w:val="left"/>
      <w:pPr>
        <w:ind w:left="4320" w:hanging="360"/>
      </w:pPr>
      <w:rPr>
        <w:rFonts w:ascii="Wingdings" w:hAnsi="Wingdings" w:hint="default"/>
      </w:rPr>
    </w:lvl>
    <w:lvl w:ilvl="6" w:tplc="590C8C38">
      <w:start w:val="1"/>
      <w:numFmt w:val="bullet"/>
      <w:lvlText w:val=""/>
      <w:lvlJc w:val="left"/>
      <w:pPr>
        <w:ind w:left="5040" w:hanging="360"/>
      </w:pPr>
      <w:rPr>
        <w:rFonts w:ascii="Symbol" w:hAnsi="Symbol" w:hint="default"/>
      </w:rPr>
    </w:lvl>
    <w:lvl w:ilvl="7" w:tplc="DD6AB040">
      <w:start w:val="1"/>
      <w:numFmt w:val="bullet"/>
      <w:lvlText w:val="o"/>
      <w:lvlJc w:val="left"/>
      <w:pPr>
        <w:ind w:left="5760" w:hanging="360"/>
      </w:pPr>
      <w:rPr>
        <w:rFonts w:ascii="Courier New" w:hAnsi="Courier New" w:hint="default"/>
      </w:rPr>
    </w:lvl>
    <w:lvl w:ilvl="8" w:tplc="F500B332">
      <w:start w:val="1"/>
      <w:numFmt w:val="bullet"/>
      <w:lvlText w:val=""/>
      <w:lvlJc w:val="left"/>
      <w:pPr>
        <w:ind w:left="6480" w:hanging="360"/>
      </w:pPr>
      <w:rPr>
        <w:rFonts w:ascii="Wingdings" w:hAnsi="Wingdings" w:hint="default"/>
      </w:rPr>
    </w:lvl>
  </w:abstractNum>
  <w:abstractNum w:abstractNumId="16" w15:restartNumberingAfterBreak="0">
    <w:nsid w:val="7B942520"/>
    <w:multiLevelType w:val="hybridMultilevel"/>
    <w:tmpl w:val="FFBEBA6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15"/>
  </w:num>
  <w:num w:numId="3">
    <w:abstractNumId w:val="2"/>
  </w:num>
  <w:num w:numId="4">
    <w:abstractNumId w:val="0"/>
  </w:num>
  <w:num w:numId="5">
    <w:abstractNumId w:val="1"/>
  </w:num>
  <w:num w:numId="6">
    <w:abstractNumId w:val="12"/>
  </w:num>
  <w:num w:numId="7">
    <w:abstractNumId w:val="8"/>
  </w:num>
  <w:num w:numId="8">
    <w:abstractNumId w:val="16"/>
  </w:num>
  <w:num w:numId="9">
    <w:abstractNumId w:val="7"/>
  </w:num>
  <w:num w:numId="10">
    <w:abstractNumId w:val="10"/>
  </w:num>
  <w:num w:numId="11">
    <w:abstractNumId w:val="14"/>
  </w:num>
  <w:num w:numId="12">
    <w:abstractNumId w:val="6"/>
  </w:num>
  <w:num w:numId="13">
    <w:abstractNumId w:val="5"/>
  </w:num>
  <w:num w:numId="14">
    <w:abstractNumId w:val="11"/>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89"/>
    <w:rsid w:val="00002AEF"/>
    <w:rsid w:val="00002D36"/>
    <w:rsid w:val="00012B9E"/>
    <w:rsid w:val="0001711F"/>
    <w:rsid w:val="00024C94"/>
    <w:rsid w:val="00027734"/>
    <w:rsid w:val="00037D96"/>
    <w:rsid w:val="000438E9"/>
    <w:rsid w:val="00043E17"/>
    <w:rsid w:val="00044134"/>
    <w:rsid w:val="00045432"/>
    <w:rsid w:val="00054C9D"/>
    <w:rsid w:val="0007076C"/>
    <w:rsid w:val="00071519"/>
    <w:rsid w:val="00074D97"/>
    <w:rsid w:val="00083ED9"/>
    <w:rsid w:val="00086A24"/>
    <w:rsid w:val="00093BDA"/>
    <w:rsid w:val="00097ECD"/>
    <w:rsid w:val="000A23C3"/>
    <w:rsid w:val="000A39AD"/>
    <w:rsid w:val="000A62DE"/>
    <w:rsid w:val="000A7AF5"/>
    <w:rsid w:val="000B63F8"/>
    <w:rsid w:val="000B7B70"/>
    <w:rsid w:val="000C1B31"/>
    <w:rsid w:val="000C3D44"/>
    <w:rsid w:val="000D402C"/>
    <w:rsid w:val="000E249F"/>
    <w:rsid w:val="000E450E"/>
    <w:rsid w:val="000F21EB"/>
    <w:rsid w:val="000F54BE"/>
    <w:rsid w:val="00112B43"/>
    <w:rsid w:val="00116E46"/>
    <w:rsid w:val="0014379A"/>
    <w:rsid w:val="00147AE0"/>
    <w:rsid w:val="0015032D"/>
    <w:rsid w:val="00154FAA"/>
    <w:rsid w:val="001631F3"/>
    <w:rsid w:val="001648C7"/>
    <w:rsid w:val="00176C30"/>
    <w:rsid w:val="00177093"/>
    <w:rsid w:val="00184FD3"/>
    <w:rsid w:val="00184FF8"/>
    <w:rsid w:val="001A084E"/>
    <w:rsid w:val="001A12AA"/>
    <w:rsid w:val="001A747B"/>
    <w:rsid w:val="001A7B94"/>
    <w:rsid w:val="001B5872"/>
    <w:rsid w:val="001B654C"/>
    <w:rsid w:val="001C135D"/>
    <w:rsid w:val="001C1FF1"/>
    <w:rsid w:val="001C4356"/>
    <w:rsid w:val="001C5472"/>
    <w:rsid w:val="001D2367"/>
    <w:rsid w:val="001D3238"/>
    <w:rsid w:val="001D3B99"/>
    <w:rsid w:val="001E0395"/>
    <w:rsid w:val="001E0C9C"/>
    <w:rsid w:val="001E4A36"/>
    <w:rsid w:val="001E5B37"/>
    <w:rsid w:val="001F5FBD"/>
    <w:rsid w:val="001F63C0"/>
    <w:rsid w:val="00200B49"/>
    <w:rsid w:val="00210AA5"/>
    <w:rsid w:val="0021189D"/>
    <w:rsid w:val="00212C94"/>
    <w:rsid w:val="00220D20"/>
    <w:rsid w:val="00221137"/>
    <w:rsid w:val="002349DE"/>
    <w:rsid w:val="00240C0E"/>
    <w:rsid w:val="00242851"/>
    <w:rsid w:val="002428D1"/>
    <w:rsid w:val="00242C67"/>
    <w:rsid w:val="002459C3"/>
    <w:rsid w:val="00251BB3"/>
    <w:rsid w:val="00252747"/>
    <w:rsid w:val="0025505E"/>
    <w:rsid w:val="002814D8"/>
    <w:rsid w:val="0029157F"/>
    <w:rsid w:val="00292F0F"/>
    <w:rsid w:val="00295D72"/>
    <w:rsid w:val="002A55CC"/>
    <w:rsid w:val="002C50C5"/>
    <w:rsid w:val="002C5290"/>
    <w:rsid w:val="002E0B28"/>
    <w:rsid w:val="002E126C"/>
    <w:rsid w:val="002E438F"/>
    <w:rsid w:val="002E7330"/>
    <w:rsid w:val="00301772"/>
    <w:rsid w:val="00302A85"/>
    <w:rsid w:val="0030374D"/>
    <w:rsid w:val="0030411B"/>
    <w:rsid w:val="003041D3"/>
    <w:rsid w:val="00310681"/>
    <w:rsid w:val="003145E1"/>
    <w:rsid w:val="00315A2A"/>
    <w:rsid w:val="0032032F"/>
    <w:rsid w:val="00320949"/>
    <w:rsid w:val="0032310F"/>
    <w:rsid w:val="00332CA7"/>
    <w:rsid w:val="00335D6C"/>
    <w:rsid w:val="00336C4A"/>
    <w:rsid w:val="00340863"/>
    <w:rsid w:val="003557C7"/>
    <w:rsid w:val="00372B94"/>
    <w:rsid w:val="0038099E"/>
    <w:rsid w:val="0038337A"/>
    <w:rsid w:val="0038468C"/>
    <w:rsid w:val="003876B6"/>
    <w:rsid w:val="003A2FE8"/>
    <w:rsid w:val="003A5D9F"/>
    <w:rsid w:val="003B517C"/>
    <w:rsid w:val="003C1FB0"/>
    <w:rsid w:val="003C4358"/>
    <w:rsid w:val="003C69B4"/>
    <w:rsid w:val="003D2583"/>
    <w:rsid w:val="003D5355"/>
    <w:rsid w:val="003E032E"/>
    <w:rsid w:val="003E389C"/>
    <w:rsid w:val="003E39E4"/>
    <w:rsid w:val="003F71E7"/>
    <w:rsid w:val="0040408B"/>
    <w:rsid w:val="00404CA5"/>
    <w:rsid w:val="004131AB"/>
    <w:rsid w:val="00423080"/>
    <w:rsid w:val="0042326F"/>
    <w:rsid w:val="00425649"/>
    <w:rsid w:val="00426CCB"/>
    <w:rsid w:val="00430A35"/>
    <w:rsid w:val="00431574"/>
    <w:rsid w:val="00435EA5"/>
    <w:rsid w:val="00436025"/>
    <w:rsid w:val="004447C8"/>
    <w:rsid w:val="00453C37"/>
    <w:rsid w:val="0046388E"/>
    <w:rsid w:val="00464A9D"/>
    <w:rsid w:val="00467642"/>
    <w:rsid w:val="00472B8B"/>
    <w:rsid w:val="00473340"/>
    <w:rsid w:val="00485728"/>
    <w:rsid w:val="0049234D"/>
    <w:rsid w:val="00493ACF"/>
    <w:rsid w:val="004A0BC6"/>
    <w:rsid w:val="004A1A64"/>
    <w:rsid w:val="004A1BF6"/>
    <w:rsid w:val="004A2D8E"/>
    <w:rsid w:val="004A3F0C"/>
    <w:rsid w:val="004B4461"/>
    <w:rsid w:val="004B5D16"/>
    <w:rsid w:val="004C0D4C"/>
    <w:rsid w:val="004C5B55"/>
    <w:rsid w:val="004D3C6F"/>
    <w:rsid w:val="004E037A"/>
    <w:rsid w:val="004F102C"/>
    <w:rsid w:val="004F3D16"/>
    <w:rsid w:val="004F5523"/>
    <w:rsid w:val="004F651F"/>
    <w:rsid w:val="005050D1"/>
    <w:rsid w:val="00505C2A"/>
    <w:rsid w:val="0050619B"/>
    <w:rsid w:val="00507293"/>
    <w:rsid w:val="0051045D"/>
    <w:rsid w:val="00523CB5"/>
    <w:rsid w:val="0053259A"/>
    <w:rsid w:val="00534AA8"/>
    <w:rsid w:val="005363C5"/>
    <w:rsid w:val="0054414A"/>
    <w:rsid w:val="0054662F"/>
    <w:rsid w:val="005504FC"/>
    <w:rsid w:val="00552CEF"/>
    <w:rsid w:val="005555FC"/>
    <w:rsid w:val="00561757"/>
    <w:rsid w:val="005620AF"/>
    <w:rsid w:val="00564503"/>
    <w:rsid w:val="00567363"/>
    <w:rsid w:val="00571DF0"/>
    <w:rsid w:val="00573BB4"/>
    <w:rsid w:val="005810A7"/>
    <w:rsid w:val="00585D28"/>
    <w:rsid w:val="00590CDB"/>
    <w:rsid w:val="0059319F"/>
    <w:rsid w:val="005A02E5"/>
    <w:rsid w:val="005B0C9B"/>
    <w:rsid w:val="005B0E09"/>
    <w:rsid w:val="005B13AD"/>
    <w:rsid w:val="005B51FD"/>
    <w:rsid w:val="005B7D4D"/>
    <w:rsid w:val="005C1DCB"/>
    <w:rsid w:val="005C427C"/>
    <w:rsid w:val="005C5DB6"/>
    <w:rsid w:val="005D0B3E"/>
    <w:rsid w:val="005D7C84"/>
    <w:rsid w:val="005E0F60"/>
    <w:rsid w:val="005E25A6"/>
    <w:rsid w:val="005F15A0"/>
    <w:rsid w:val="00605283"/>
    <w:rsid w:val="0060B23B"/>
    <w:rsid w:val="00615684"/>
    <w:rsid w:val="006224D2"/>
    <w:rsid w:val="00622F26"/>
    <w:rsid w:val="00635A79"/>
    <w:rsid w:val="006378B9"/>
    <w:rsid w:val="00650F38"/>
    <w:rsid w:val="0065703E"/>
    <w:rsid w:val="00657FD9"/>
    <w:rsid w:val="006629F2"/>
    <w:rsid w:val="006664DE"/>
    <w:rsid w:val="00666A65"/>
    <w:rsid w:val="00672A8F"/>
    <w:rsid w:val="00681B19"/>
    <w:rsid w:val="006825E8"/>
    <w:rsid w:val="00691A81"/>
    <w:rsid w:val="006922AB"/>
    <w:rsid w:val="006A4013"/>
    <w:rsid w:val="006B13B3"/>
    <w:rsid w:val="006B1ACD"/>
    <w:rsid w:val="006C093A"/>
    <w:rsid w:val="006C1FAE"/>
    <w:rsid w:val="006C208A"/>
    <w:rsid w:val="006C4D48"/>
    <w:rsid w:val="006D27D8"/>
    <w:rsid w:val="006D5A5D"/>
    <w:rsid w:val="006E3C77"/>
    <w:rsid w:val="006E6679"/>
    <w:rsid w:val="006F187B"/>
    <w:rsid w:val="006F4BA1"/>
    <w:rsid w:val="006F6DFF"/>
    <w:rsid w:val="006F6ECA"/>
    <w:rsid w:val="00701236"/>
    <w:rsid w:val="0070469F"/>
    <w:rsid w:val="0071000F"/>
    <w:rsid w:val="00722D0E"/>
    <w:rsid w:val="00723AC6"/>
    <w:rsid w:val="00724948"/>
    <w:rsid w:val="007252EB"/>
    <w:rsid w:val="007267F5"/>
    <w:rsid w:val="0072732B"/>
    <w:rsid w:val="007333F0"/>
    <w:rsid w:val="00733AD4"/>
    <w:rsid w:val="00736C5C"/>
    <w:rsid w:val="007409E2"/>
    <w:rsid w:val="00745BBB"/>
    <w:rsid w:val="007756FC"/>
    <w:rsid w:val="0077633E"/>
    <w:rsid w:val="00777627"/>
    <w:rsid w:val="00782422"/>
    <w:rsid w:val="0078358E"/>
    <w:rsid w:val="00786A21"/>
    <w:rsid w:val="0079234F"/>
    <w:rsid w:val="00796D58"/>
    <w:rsid w:val="007A0B56"/>
    <w:rsid w:val="007A4AC1"/>
    <w:rsid w:val="007A6A2E"/>
    <w:rsid w:val="007C3ADC"/>
    <w:rsid w:val="007C4FEF"/>
    <w:rsid w:val="007C5D85"/>
    <w:rsid w:val="007C7FDC"/>
    <w:rsid w:val="007D0459"/>
    <w:rsid w:val="007D0529"/>
    <w:rsid w:val="007D5EEB"/>
    <w:rsid w:val="007D649A"/>
    <w:rsid w:val="007E0841"/>
    <w:rsid w:val="007E10A1"/>
    <w:rsid w:val="007E4A2E"/>
    <w:rsid w:val="007E5B02"/>
    <w:rsid w:val="007F1AE6"/>
    <w:rsid w:val="007F1D72"/>
    <w:rsid w:val="007F3E1C"/>
    <w:rsid w:val="007F44DF"/>
    <w:rsid w:val="007F4994"/>
    <w:rsid w:val="007F4DD3"/>
    <w:rsid w:val="007F62D9"/>
    <w:rsid w:val="008006A4"/>
    <w:rsid w:val="00803352"/>
    <w:rsid w:val="00804511"/>
    <w:rsid w:val="00805120"/>
    <w:rsid w:val="00810C14"/>
    <w:rsid w:val="0081113C"/>
    <w:rsid w:val="008120AB"/>
    <w:rsid w:val="00812159"/>
    <w:rsid w:val="00816060"/>
    <w:rsid w:val="00816214"/>
    <w:rsid w:val="00817E4C"/>
    <w:rsid w:val="00822996"/>
    <w:rsid w:val="008252BA"/>
    <w:rsid w:val="00826F9F"/>
    <w:rsid w:val="008324EB"/>
    <w:rsid w:val="00834D41"/>
    <w:rsid w:val="0083758C"/>
    <w:rsid w:val="0084438A"/>
    <w:rsid w:val="008459EB"/>
    <w:rsid w:val="008467A6"/>
    <w:rsid w:val="00847B04"/>
    <w:rsid w:val="00847CAE"/>
    <w:rsid w:val="0085025F"/>
    <w:rsid w:val="008531EC"/>
    <w:rsid w:val="008534FB"/>
    <w:rsid w:val="0085383A"/>
    <w:rsid w:val="008732A5"/>
    <w:rsid w:val="008808EE"/>
    <w:rsid w:val="0088100A"/>
    <w:rsid w:val="008844F5"/>
    <w:rsid w:val="00886458"/>
    <w:rsid w:val="00887BCC"/>
    <w:rsid w:val="00890CD9"/>
    <w:rsid w:val="00894213"/>
    <w:rsid w:val="00896520"/>
    <w:rsid w:val="008A119B"/>
    <w:rsid w:val="008A3318"/>
    <w:rsid w:val="008B42B5"/>
    <w:rsid w:val="008B5700"/>
    <w:rsid w:val="008B692C"/>
    <w:rsid w:val="008C2A8D"/>
    <w:rsid w:val="008D21FA"/>
    <w:rsid w:val="008D2B42"/>
    <w:rsid w:val="008D5004"/>
    <w:rsid w:val="008D5041"/>
    <w:rsid w:val="008D5865"/>
    <w:rsid w:val="008D669F"/>
    <w:rsid w:val="008E7895"/>
    <w:rsid w:val="008F3847"/>
    <w:rsid w:val="008F7BEB"/>
    <w:rsid w:val="00914F88"/>
    <w:rsid w:val="00924CA5"/>
    <w:rsid w:val="0092F9EA"/>
    <w:rsid w:val="00932FF4"/>
    <w:rsid w:val="00936260"/>
    <w:rsid w:val="00941FA9"/>
    <w:rsid w:val="0094256E"/>
    <w:rsid w:val="0094383B"/>
    <w:rsid w:val="00946E7F"/>
    <w:rsid w:val="009516BD"/>
    <w:rsid w:val="00952E6E"/>
    <w:rsid w:val="00954AA6"/>
    <w:rsid w:val="00954B54"/>
    <w:rsid w:val="00955E8C"/>
    <w:rsid w:val="00956217"/>
    <w:rsid w:val="00962506"/>
    <w:rsid w:val="00963CE7"/>
    <w:rsid w:val="00964B0F"/>
    <w:rsid w:val="00972352"/>
    <w:rsid w:val="00972D43"/>
    <w:rsid w:val="00974B88"/>
    <w:rsid w:val="0097602B"/>
    <w:rsid w:val="00984EF3"/>
    <w:rsid w:val="00990196"/>
    <w:rsid w:val="009920E8"/>
    <w:rsid w:val="009941CD"/>
    <w:rsid w:val="00995A17"/>
    <w:rsid w:val="009974D2"/>
    <w:rsid w:val="009A0863"/>
    <w:rsid w:val="009B0BA7"/>
    <w:rsid w:val="009B3D56"/>
    <w:rsid w:val="009B4C7F"/>
    <w:rsid w:val="009C4170"/>
    <w:rsid w:val="009D35EE"/>
    <w:rsid w:val="009D37AB"/>
    <w:rsid w:val="009E00EC"/>
    <w:rsid w:val="009E0587"/>
    <w:rsid w:val="009E08B4"/>
    <w:rsid w:val="009E3D4E"/>
    <w:rsid w:val="009E594C"/>
    <w:rsid w:val="009E627E"/>
    <w:rsid w:val="009F0E1D"/>
    <w:rsid w:val="009F17EF"/>
    <w:rsid w:val="009F4235"/>
    <w:rsid w:val="009F5E95"/>
    <w:rsid w:val="009F6587"/>
    <w:rsid w:val="009F7CB8"/>
    <w:rsid w:val="00A027F3"/>
    <w:rsid w:val="00A033DC"/>
    <w:rsid w:val="00A2046C"/>
    <w:rsid w:val="00A24DDF"/>
    <w:rsid w:val="00A2629B"/>
    <w:rsid w:val="00A27007"/>
    <w:rsid w:val="00A325C8"/>
    <w:rsid w:val="00A504D4"/>
    <w:rsid w:val="00A631CF"/>
    <w:rsid w:val="00A656FB"/>
    <w:rsid w:val="00A66557"/>
    <w:rsid w:val="00A67694"/>
    <w:rsid w:val="00A70310"/>
    <w:rsid w:val="00A81885"/>
    <w:rsid w:val="00A902FE"/>
    <w:rsid w:val="00A90880"/>
    <w:rsid w:val="00A95F2A"/>
    <w:rsid w:val="00A96030"/>
    <w:rsid w:val="00AA177A"/>
    <w:rsid w:val="00AA7B73"/>
    <w:rsid w:val="00AC09DA"/>
    <w:rsid w:val="00AC1DBA"/>
    <w:rsid w:val="00AC2756"/>
    <w:rsid w:val="00AC50DA"/>
    <w:rsid w:val="00AC66F6"/>
    <w:rsid w:val="00AD36C2"/>
    <w:rsid w:val="00AD36D4"/>
    <w:rsid w:val="00AE240F"/>
    <w:rsid w:val="00AE2B8A"/>
    <w:rsid w:val="00AF3C0E"/>
    <w:rsid w:val="00AF697F"/>
    <w:rsid w:val="00B0067A"/>
    <w:rsid w:val="00B01769"/>
    <w:rsid w:val="00B051A6"/>
    <w:rsid w:val="00B05E9E"/>
    <w:rsid w:val="00B07B0C"/>
    <w:rsid w:val="00B105AC"/>
    <w:rsid w:val="00B11432"/>
    <w:rsid w:val="00B11AFE"/>
    <w:rsid w:val="00B11F71"/>
    <w:rsid w:val="00B153C3"/>
    <w:rsid w:val="00B20706"/>
    <w:rsid w:val="00B21DD6"/>
    <w:rsid w:val="00B22F25"/>
    <w:rsid w:val="00B26459"/>
    <w:rsid w:val="00B313DD"/>
    <w:rsid w:val="00B33135"/>
    <w:rsid w:val="00B33C89"/>
    <w:rsid w:val="00B428BD"/>
    <w:rsid w:val="00B44BE7"/>
    <w:rsid w:val="00B50DC4"/>
    <w:rsid w:val="00B50EAA"/>
    <w:rsid w:val="00B53797"/>
    <w:rsid w:val="00B65075"/>
    <w:rsid w:val="00B65E4C"/>
    <w:rsid w:val="00B72F7B"/>
    <w:rsid w:val="00B75D40"/>
    <w:rsid w:val="00B85751"/>
    <w:rsid w:val="00B92726"/>
    <w:rsid w:val="00BA148C"/>
    <w:rsid w:val="00BA257D"/>
    <w:rsid w:val="00BA28EF"/>
    <w:rsid w:val="00BA4CEE"/>
    <w:rsid w:val="00BA671A"/>
    <w:rsid w:val="00BA6C3D"/>
    <w:rsid w:val="00BA6E1B"/>
    <w:rsid w:val="00BB2DDE"/>
    <w:rsid w:val="00BB7746"/>
    <w:rsid w:val="00BB797D"/>
    <w:rsid w:val="00BD014B"/>
    <w:rsid w:val="00BD403A"/>
    <w:rsid w:val="00BD5154"/>
    <w:rsid w:val="00BD7B40"/>
    <w:rsid w:val="00BE72FA"/>
    <w:rsid w:val="00BF0470"/>
    <w:rsid w:val="00BF25BC"/>
    <w:rsid w:val="00C01FED"/>
    <w:rsid w:val="00C052C7"/>
    <w:rsid w:val="00C07AAA"/>
    <w:rsid w:val="00C1127E"/>
    <w:rsid w:val="00C120D8"/>
    <w:rsid w:val="00C154F4"/>
    <w:rsid w:val="00C173B2"/>
    <w:rsid w:val="00C23356"/>
    <w:rsid w:val="00C27044"/>
    <w:rsid w:val="00C2733A"/>
    <w:rsid w:val="00C30FC1"/>
    <w:rsid w:val="00C32DCA"/>
    <w:rsid w:val="00C367DE"/>
    <w:rsid w:val="00C37F9B"/>
    <w:rsid w:val="00C43EE0"/>
    <w:rsid w:val="00C463BF"/>
    <w:rsid w:val="00C55F61"/>
    <w:rsid w:val="00C618D2"/>
    <w:rsid w:val="00C66938"/>
    <w:rsid w:val="00C72B03"/>
    <w:rsid w:val="00C74FE6"/>
    <w:rsid w:val="00C75E89"/>
    <w:rsid w:val="00C76C1D"/>
    <w:rsid w:val="00C86085"/>
    <w:rsid w:val="00C97714"/>
    <w:rsid w:val="00CA63CC"/>
    <w:rsid w:val="00CA69E3"/>
    <w:rsid w:val="00CA70BE"/>
    <w:rsid w:val="00CA77BD"/>
    <w:rsid w:val="00CB77A4"/>
    <w:rsid w:val="00CD0D81"/>
    <w:rsid w:val="00CD6D3F"/>
    <w:rsid w:val="00CD7DA3"/>
    <w:rsid w:val="00CE1412"/>
    <w:rsid w:val="00CE173B"/>
    <w:rsid w:val="00CE1C48"/>
    <w:rsid w:val="00CE3F8F"/>
    <w:rsid w:val="00CE62EC"/>
    <w:rsid w:val="00CF24D9"/>
    <w:rsid w:val="00CF45E7"/>
    <w:rsid w:val="00CF68C2"/>
    <w:rsid w:val="00D0182F"/>
    <w:rsid w:val="00D01EEC"/>
    <w:rsid w:val="00D03B16"/>
    <w:rsid w:val="00D07AFF"/>
    <w:rsid w:val="00D11D6E"/>
    <w:rsid w:val="00D12B85"/>
    <w:rsid w:val="00D13F5E"/>
    <w:rsid w:val="00D2037F"/>
    <w:rsid w:val="00D211B1"/>
    <w:rsid w:val="00D265D6"/>
    <w:rsid w:val="00D453AE"/>
    <w:rsid w:val="00D46423"/>
    <w:rsid w:val="00D649A3"/>
    <w:rsid w:val="00D66AB9"/>
    <w:rsid w:val="00D7282A"/>
    <w:rsid w:val="00D7629B"/>
    <w:rsid w:val="00D80FA0"/>
    <w:rsid w:val="00D81568"/>
    <w:rsid w:val="00D84746"/>
    <w:rsid w:val="00D93B42"/>
    <w:rsid w:val="00DB0A08"/>
    <w:rsid w:val="00DB389C"/>
    <w:rsid w:val="00DB44ED"/>
    <w:rsid w:val="00DB4C86"/>
    <w:rsid w:val="00DB5828"/>
    <w:rsid w:val="00DB616A"/>
    <w:rsid w:val="00DC00CA"/>
    <w:rsid w:val="00DC7A7F"/>
    <w:rsid w:val="00DD0F44"/>
    <w:rsid w:val="00DD32BF"/>
    <w:rsid w:val="00DD375F"/>
    <w:rsid w:val="00DD5DB0"/>
    <w:rsid w:val="00DE001E"/>
    <w:rsid w:val="00DE2C75"/>
    <w:rsid w:val="00DE3AFE"/>
    <w:rsid w:val="00DE3E94"/>
    <w:rsid w:val="00DF5379"/>
    <w:rsid w:val="00DF6B54"/>
    <w:rsid w:val="00E019EE"/>
    <w:rsid w:val="00E0290E"/>
    <w:rsid w:val="00E05DF4"/>
    <w:rsid w:val="00E11270"/>
    <w:rsid w:val="00E158E0"/>
    <w:rsid w:val="00E3218E"/>
    <w:rsid w:val="00E34988"/>
    <w:rsid w:val="00E41B12"/>
    <w:rsid w:val="00E43109"/>
    <w:rsid w:val="00E4500D"/>
    <w:rsid w:val="00E45936"/>
    <w:rsid w:val="00E4707A"/>
    <w:rsid w:val="00E52CA0"/>
    <w:rsid w:val="00E55072"/>
    <w:rsid w:val="00E933E8"/>
    <w:rsid w:val="00E96AA4"/>
    <w:rsid w:val="00E96EEB"/>
    <w:rsid w:val="00EA395E"/>
    <w:rsid w:val="00EA4922"/>
    <w:rsid w:val="00EC0EC5"/>
    <w:rsid w:val="00EC164A"/>
    <w:rsid w:val="00EC4A0F"/>
    <w:rsid w:val="00EC6E2B"/>
    <w:rsid w:val="00ED0BF6"/>
    <w:rsid w:val="00ED1DB6"/>
    <w:rsid w:val="00ED2D67"/>
    <w:rsid w:val="00ED3659"/>
    <w:rsid w:val="00EE4153"/>
    <w:rsid w:val="00EE5E18"/>
    <w:rsid w:val="00EE6513"/>
    <w:rsid w:val="00EE71DC"/>
    <w:rsid w:val="00EF2603"/>
    <w:rsid w:val="00EF6AF3"/>
    <w:rsid w:val="00F111C8"/>
    <w:rsid w:val="00F1148C"/>
    <w:rsid w:val="00F15677"/>
    <w:rsid w:val="00F160A2"/>
    <w:rsid w:val="00F214BC"/>
    <w:rsid w:val="00F22352"/>
    <w:rsid w:val="00F227BB"/>
    <w:rsid w:val="00F2676F"/>
    <w:rsid w:val="00F26FCE"/>
    <w:rsid w:val="00F30733"/>
    <w:rsid w:val="00F32655"/>
    <w:rsid w:val="00F5107F"/>
    <w:rsid w:val="00F55C01"/>
    <w:rsid w:val="00F618B4"/>
    <w:rsid w:val="00F64DBE"/>
    <w:rsid w:val="00F67330"/>
    <w:rsid w:val="00F707D3"/>
    <w:rsid w:val="00F72105"/>
    <w:rsid w:val="00F7550C"/>
    <w:rsid w:val="00F75826"/>
    <w:rsid w:val="00F9006E"/>
    <w:rsid w:val="00F94101"/>
    <w:rsid w:val="00F96723"/>
    <w:rsid w:val="00F96F3F"/>
    <w:rsid w:val="00FA066D"/>
    <w:rsid w:val="00FA1383"/>
    <w:rsid w:val="00FA22C1"/>
    <w:rsid w:val="00FA5926"/>
    <w:rsid w:val="00FB1B77"/>
    <w:rsid w:val="00FB32CB"/>
    <w:rsid w:val="00FB5FBB"/>
    <w:rsid w:val="00FB707E"/>
    <w:rsid w:val="00FB754A"/>
    <w:rsid w:val="00FC26AE"/>
    <w:rsid w:val="00FC2737"/>
    <w:rsid w:val="00FC4A87"/>
    <w:rsid w:val="00FD56FD"/>
    <w:rsid w:val="00FE5421"/>
    <w:rsid w:val="00FE6854"/>
    <w:rsid w:val="00FE708C"/>
    <w:rsid w:val="00FF1A31"/>
    <w:rsid w:val="00FF4090"/>
    <w:rsid w:val="00FF67EE"/>
    <w:rsid w:val="01AB59D4"/>
    <w:rsid w:val="022444D5"/>
    <w:rsid w:val="02524E26"/>
    <w:rsid w:val="025A895F"/>
    <w:rsid w:val="03A59965"/>
    <w:rsid w:val="03D2E23C"/>
    <w:rsid w:val="03E141DE"/>
    <w:rsid w:val="04260FF5"/>
    <w:rsid w:val="0531D21C"/>
    <w:rsid w:val="0562149B"/>
    <w:rsid w:val="05DD3E54"/>
    <w:rsid w:val="066E890F"/>
    <w:rsid w:val="06AFAC84"/>
    <w:rsid w:val="0714CEB8"/>
    <w:rsid w:val="073807E1"/>
    <w:rsid w:val="074AA4F7"/>
    <w:rsid w:val="07E0FA33"/>
    <w:rsid w:val="0832A5C4"/>
    <w:rsid w:val="0861EE17"/>
    <w:rsid w:val="08887839"/>
    <w:rsid w:val="089722E1"/>
    <w:rsid w:val="08B36137"/>
    <w:rsid w:val="08C4D0DE"/>
    <w:rsid w:val="0902ABF2"/>
    <w:rsid w:val="099AC247"/>
    <w:rsid w:val="0A44FFBC"/>
    <w:rsid w:val="0AAB0E1A"/>
    <w:rsid w:val="0C1AA744"/>
    <w:rsid w:val="0C79BFC8"/>
    <w:rsid w:val="0CB22054"/>
    <w:rsid w:val="0CF19BBA"/>
    <w:rsid w:val="0D2CB1CB"/>
    <w:rsid w:val="0D7E0848"/>
    <w:rsid w:val="0DF6020C"/>
    <w:rsid w:val="0E65A81A"/>
    <w:rsid w:val="0ECFD6EB"/>
    <w:rsid w:val="0EF3E08F"/>
    <w:rsid w:val="0F307871"/>
    <w:rsid w:val="0F3FAEBE"/>
    <w:rsid w:val="104E06EE"/>
    <w:rsid w:val="11757133"/>
    <w:rsid w:val="1230FCE4"/>
    <w:rsid w:val="1230FE76"/>
    <w:rsid w:val="12BBD0B6"/>
    <w:rsid w:val="13B17F90"/>
    <w:rsid w:val="13BE9A98"/>
    <w:rsid w:val="13D9ECDC"/>
    <w:rsid w:val="13F43677"/>
    <w:rsid w:val="1467D643"/>
    <w:rsid w:val="14A73781"/>
    <w:rsid w:val="14BDE5F7"/>
    <w:rsid w:val="15AC10D3"/>
    <w:rsid w:val="15F60B2C"/>
    <w:rsid w:val="15F85AC8"/>
    <w:rsid w:val="15FD9DA8"/>
    <w:rsid w:val="167DC3FD"/>
    <w:rsid w:val="16B70484"/>
    <w:rsid w:val="16BAA3B6"/>
    <w:rsid w:val="174A7CAC"/>
    <w:rsid w:val="17590033"/>
    <w:rsid w:val="17E1BC2C"/>
    <w:rsid w:val="17F3CA79"/>
    <w:rsid w:val="17F5FF57"/>
    <w:rsid w:val="18D67C76"/>
    <w:rsid w:val="18E324EC"/>
    <w:rsid w:val="1A2D98BC"/>
    <w:rsid w:val="1AE546B0"/>
    <w:rsid w:val="1AEF477C"/>
    <w:rsid w:val="1B587F6E"/>
    <w:rsid w:val="1B6202D3"/>
    <w:rsid w:val="1BAC3E3B"/>
    <w:rsid w:val="1BAF25FB"/>
    <w:rsid w:val="1BAF5457"/>
    <w:rsid w:val="1C1E7D94"/>
    <w:rsid w:val="1C5A1912"/>
    <w:rsid w:val="1CB9BE03"/>
    <w:rsid w:val="1D18FC09"/>
    <w:rsid w:val="1D3EDC59"/>
    <w:rsid w:val="1DAAE72E"/>
    <w:rsid w:val="1DB406C6"/>
    <w:rsid w:val="1E0BBF2D"/>
    <w:rsid w:val="1F32EDDF"/>
    <w:rsid w:val="1F418CD8"/>
    <w:rsid w:val="1F45F95F"/>
    <w:rsid w:val="1F4AC0C5"/>
    <w:rsid w:val="1F9E3FC6"/>
    <w:rsid w:val="20ACD2F6"/>
    <w:rsid w:val="2111F1C2"/>
    <w:rsid w:val="21A42DB0"/>
    <w:rsid w:val="22F677FD"/>
    <w:rsid w:val="24088097"/>
    <w:rsid w:val="24140AB0"/>
    <w:rsid w:val="24358022"/>
    <w:rsid w:val="24361781"/>
    <w:rsid w:val="24A8E440"/>
    <w:rsid w:val="24CF589E"/>
    <w:rsid w:val="24EF3D25"/>
    <w:rsid w:val="251D2F5E"/>
    <w:rsid w:val="2563DEC4"/>
    <w:rsid w:val="259457D1"/>
    <w:rsid w:val="26812A85"/>
    <w:rsid w:val="2690D959"/>
    <w:rsid w:val="26D07E2C"/>
    <w:rsid w:val="26FC5056"/>
    <w:rsid w:val="271FFA20"/>
    <w:rsid w:val="27A105A4"/>
    <w:rsid w:val="27F903C0"/>
    <w:rsid w:val="2838D638"/>
    <w:rsid w:val="288183C9"/>
    <w:rsid w:val="293017D3"/>
    <w:rsid w:val="295ED136"/>
    <w:rsid w:val="29EEC354"/>
    <w:rsid w:val="2A1DB3A8"/>
    <w:rsid w:val="2AF073D2"/>
    <w:rsid w:val="2B900874"/>
    <w:rsid w:val="2BC2675D"/>
    <w:rsid w:val="2BDCD9E8"/>
    <w:rsid w:val="2C10C3E3"/>
    <w:rsid w:val="2C9B8632"/>
    <w:rsid w:val="2CD2EDF6"/>
    <w:rsid w:val="2D1CFA8F"/>
    <w:rsid w:val="2D648D8B"/>
    <w:rsid w:val="2D8E62FB"/>
    <w:rsid w:val="2DADC3FD"/>
    <w:rsid w:val="2DC9100C"/>
    <w:rsid w:val="2DF71EAC"/>
    <w:rsid w:val="2E0738D7"/>
    <w:rsid w:val="2E4CC5E0"/>
    <w:rsid w:val="2E5B7AA1"/>
    <w:rsid w:val="2E822753"/>
    <w:rsid w:val="2EE2092B"/>
    <w:rsid w:val="2F1A0998"/>
    <w:rsid w:val="2F6C69E6"/>
    <w:rsid w:val="2FA8F25C"/>
    <w:rsid w:val="30E0D0B2"/>
    <w:rsid w:val="31397588"/>
    <w:rsid w:val="313A6F5C"/>
    <w:rsid w:val="32674792"/>
    <w:rsid w:val="3286AD6B"/>
    <w:rsid w:val="3292A87A"/>
    <w:rsid w:val="32D681E8"/>
    <w:rsid w:val="32E91575"/>
    <w:rsid w:val="332DEE27"/>
    <w:rsid w:val="3385E7CC"/>
    <w:rsid w:val="339942B4"/>
    <w:rsid w:val="33B811E9"/>
    <w:rsid w:val="341EDA80"/>
    <w:rsid w:val="3493D5D2"/>
    <w:rsid w:val="35CB8A2F"/>
    <w:rsid w:val="35D61D43"/>
    <w:rsid w:val="35E4C26C"/>
    <w:rsid w:val="360F3B89"/>
    <w:rsid w:val="3611DD8E"/>
    <w:rsid w:val="3645303E"/>
    <w:rsid w:val="36869B83"/>
    <w:rsid w:val="3688DFA1"/>
    <w:rsid w:val="369B60F6"/>
    <w:rsid w:val="36C3B3A3"/>
    <w:rsid w:val="36CDB1B7"/>
    <w:rsid w:val="36DACFC6"/>
    <w:rsid w:val="3786EF87"/>
    <w:rsid w:val="38598FC5"/>
    <w:rsid w:val="38C304E9"/>
    <w:rsid w:val="39188772"/>
    <w:rsid w:val="396E90AB"/>
    <w:rsid w:val="397C2969"/>
    <w:rsid w:val="3A24EE1C"/>
    <w:rsid w:val="3AA13CE8"/>
    <w:rsid w:val="3BAB4D82"/>
    <w:rsid w:val="3BCA0B16"/>
    <w:rsid w:val="3BDCC108"/>
    <w:rsid w:val="3C26C770"/>
    <w:rsid w:val="3C3F7DD4"/>
    <w:rsid w:val="3CAA2C31"/>
    <w:rsid w:val="3D9F9A96"/>
    <w:rsid w:val="3E20E746"/>
    <w:rsid w:val="3E2BC752"/>
    <w:rsid w:val="3E32695C"/>
    <w:rsid w:val="3E6AAB77"/>
    <w:rsid w:val="3ECE55D7"/>
    <w:rsid w:val="3F80AD43"/>
    <w:rsid w:val="3F896AA3"/>
    <w:rsid w:val="3FBFEA12"/>
    <w:rsid w:val="3FD160D2"/>
    <w:rsid w:val="3FDDFBF5"/>
    <w:rsid w:val="401CD49F"/>
    <w:rsid w:val="402410A8"/>
    <w:rsid w:val="418991A7"/>
    <w:rsid w:val="41C62E59"/>
    <w:rsid w:val="425720B3"/>
    <w:rsid w:val="42C6DF3A"/>
    <w:rsid w:val="43326E9E"/>
    <w:rsid w:val="4351A85B"/>
    <w:rsid w:val="4392F92A"/>
    <w:rsid w:val="43AA7A0D"/>
    <w:rsid w:val="43EEE5A5"/>
    <w:rsid w:val="447E9D1C"/>
    <w:rsid w:val="447FE2FF"/>
    <w:rsid w:val="449FEEFC"/>
    <w:rsid w:val="44D91A2E"/>
    <w:rsid w:val="4612FE8E"/>
    <w:rsid w:val="46DD08E0"/>
    <w:rsid w:val="473BCD33"/>
    <w:rsid w:val="4798993A"/>
    <w:rsid w:val="483A536B"/>
    <w:rsid w:val="48B4F535"/>
    <w:rsid w:val="49A24E96"/>
    <w:rsid w:val="4A107A3B"/>
    <w:rsid w:val="4B01559E"/>
    <w:rsid w:val="4B030257"/>
    <w:rsid w:val="4B39903E"/>
    <w:rsid w:val="4BE5259C"/>
    <w:rsid w:val="4BE7C7CB"/>
    <w:rsid w:val="4C299667"/>
    <w:rsid w:val="4C775EB5"/>
    <w:rsid w:val="4DE2F394"/>
    <w:rsid w:val="4E330C0B"/>
    <w:rsid w:val="4E98011F"/>
    <w:rsid w:val="4EE9F961"/>
    <w:rsid w:val="4F006DCE"/>
    <w:rsid w:val="4F79BCAA"/>
    <w:rsid w:val="5041CEA7"/>
    <w:rsid w:val="50451612"/>
    <w:rsid w:val="50557B3F"/>
    <w:rsid w:val="5059542D"/>
    <w:rsid w:val="506E4C9B"/>
    <w:rsid w:val="5072BFE5"/>
    <w:rsid w:val="50828465"/>
    <w:rsid w:val="508ADB20"/>
    <w:rsid w:val="509344D0"/>
    <w:rsid w:val="50EA9843"/>
    <w:rsid w:val="514585AB"/>
    <w:rsid w:val="51FFBCEF"/>
    <w:rsid w:val="521B8E7E"/>
    <w:rsid w:val="52CA4D03"/>
    <w:rsid w:val="530AEADA"/>
    <w:rsid w:val="53F7A3D1"/>
    <w:rsid w:val="544B0DF5"/>
    <w:rsid w:val="54EFBEE1"/>
    <w:rsid w:val="55028AC2"/>
    <w:rsid w:val="55846C1C"/>
    <w:rsid w:val="559566A8"/>
    <w:rsid w:val="55A584FF"/>
    <w:rsid w:val="55A6DFE5"/>
    <w:rsid w:val="568D491F"/>
    <w:rsid w:val="569A133D"/>
    <w:rsid w:val="56B8F29C"/>
    <w:rsid w:val="582ACAE1"/>
    <w:rsid w:val="582C39ED"/>
    <w:rsid w:val="584467D7"/>
    <w:rsid w:val="58A974E4"/>
    <w:rsid w:val="58DC1052"/>
    <w:rsid w:val="58E8CAAC"/>
    <w:rsid w:val="591C8548"/>
    <w:rsid w:val="593F2128"/>
    <w:rsid w:val="595977D6"/>
    <w:rsid w:val="59AF3468"/>
    <w:rsid w:val="5A10AEC0"/>
    <w:rsid w:val="5B02BCEE"/>
    <w:rsid w:val="5B439EF4"/>
    <w:rsid w:val="5B543C5C"/>
    <w:rsid w:val="5B5BB845"/>
    <w:rsid w:val="5B5C9FAF"/>
    <w:rsid w:val="5BD4FE78"/>
    <w:rsid w:val="5BD987F5"/>
    <w:rsid w:val="5C214BE2"/>
    <w:rsid w:val="5C6ECF27"/>
    <w:rsid w:val="5CBA00FE"/>
    <w:rsid w:val="5D72EDE5"/>
    <w:rsid w:val="5D81ACD3"/>
    <w:rsid w:val="5E03FB3A"/>
    <w:rsid w:val="5EC18ACF"/>
    <w:rsid w:val="5ED2B36E"/>
    <w:rsid w:val="5F141675"/>
    <w:rsid w:val="5FB45CC1"/>
    <w:rsid w:val="6067BFA0"/>
    <w:rsid w:val="6084309B"/>
    <w:rsid w:val="612FA01B"/>
    <w:rsid w:val="61750580"/>
    <w:rsid w:val="61889FE2"/>
    <w:rsid w:val="619B86D9"/>
    <w:rsid w:val="61D52530"/>
    <w:rsid w:val="6217ED8D"/>
    <w:rsid w:val="623FD6B0"/>
    <w:rsid w:val="62F36897"/>
    <w:rsid w:val="62F68FFE"/>
    <w:rsid w:val="632D6209"/>
    <w:rsid w:val="6369EFA1"/>
    <w:rsid w:val="6385455E"/>
    <w:rsid w:val="63C3166F"/>
    <w:rsid w:val="64353AF7"/>
    <w:rsid w:val="6446DEEE"/>
    <w:rsid w:val="645845BF"/>
    <w:rsid w:val="646E110C"/>
    <w:rsid w:val="647A56DF"/>
    <w:rsid w:val="649F0D28"/>
    <w:rsid w:val="64BC509E"/>
    <w:rsid w:val="64C34EAA"/>
    <w:rsid w:val="651EDAD6"/>
    <w:rsid w:val="6577C958"/>
    <w:rsid w:val="657BA87E"/>
    <w:rsid w:val="65C6A48A"/>
    <w:rsid w:val="6674F31B"/>
    <w:rsid w:val="66767C33"/>
    <w:rsid w:val="66A6B9C0"/>
    <w:rsid w:val="66B0A9AF"/>
    <w:rsid w:val="67933FC9"/>
    <w:rsid w:val="67A97DAD"/>
    <w:rsid w:val="67F6B088"/>
    <w:rsid w:val="6884056B"/>
    <w:rsid w:val="69EA1CDA"/>
    <w:rsid w:val="69FE06E3"/>
    <w:rsid w:val="6A2D35B0"/>
    <w:rsid w:val="6C96F7D3"/>
    <w:rsid w:val="6DA9BE2A"/>
    <w:rsid w:val="6E71F7A8"/>
    <w:rsid w:val="6E99AAD0"/>
    <w:rsid w:val="6EA9C471"/>
    <w:rsid w:val="6ED8B68E"/>
    <w:rsid w:val="6F875F51"/>
    <w:rsid w:val="7011CEF3"/>
    <w:rsid w:val="703D6BE2"/>
    <w:rsid w:val="713BDA04"/>
    <w:rsid w:val="71F46F3E"/>
    <w:rsid w:val="729038BF"/>
    <w:rsid w:val="729C4659"/>
    <w:rsid w:val="72CE1A93"/>
    <w:rsid w:val="735A8E08"/>
    <w:rsid w:val="73C8BF94"/>
    <w:rsid w:val="73DBBB4B"/>
    <w:rsid w:val="73F16FF6"/>
    <w:rsid w:val="746C805C"/>
    <w:rsid w:val="7479A4EC"/>
    <w:rsid w:val="751D5D40"/>
    <w:rsid w:val="752C6711"/>
    <w:rsid w:val="75B34CD8"/>
    <w:rsid w:val="75BA4E70"/>
    <w:rsid w:val="767B4973"/>
    <w:rsid w:val="76998916"/>
    <w:rsid w:val="76C75EE3"/>
    <w:rsid w:val="76CEE022"/>
    <w:rsid w:val="7719C689"/>
    <w:rsid w:val="77505A8A"/>
    <w:rsid w:val="7756FF02"/>
    <w:rsid w:val="77743998"/>
    <w:rsid w:val="77B0719F"/>
    <w:rsid w:val="7801CAA8"/>
    <w:rsid w:val="78618F27"/>
    <w:rsid w:val="7909813C"/>
    <w:rsid w:val="79C2E008"/>
    <w:rsid w:val="7A096131"/>
    <w:rsid w:val="7A1DB385"/>
    <w:rsid w:val="7A324981"/>
    <w:rsid w:val="7A7CC794"/>
    <w:rsid w:val="7AB68F2D"/>
    <w:rsid w:val="7B93A3AD"/>
    <w:rsid w:val="7C6943F9"/>
    <w:rsid w:val="7CE6FF4F"/>
    <w:rsid w:val="7D3F16EE"/>
    <w:rsid w:val="7D4090C3"/>
    <w:rsid w:val="7D7F7BEB"/>
    <w:rsid w:val="7DA59ECB"/>
    <w:rsid w:val="7E0DFD27"/>
    <w:rsid w:val="7E2E7214"/>
    <w:rsid w:val="7E5FCD65"/>
    <w:rsid w:val="7ED1AEBE"/>
    <w:rsid w:val="7F10B7EF"/>
    <w:rsid w:val="7F72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ADDFF"/>
  <w15:docId w15:val="{CA2BE29C-F335-4C19-BA01-35B19487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5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FC4A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428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796D58"/>
    <w:pPr>
      <w:keepNext/>
      <w:spacing w:after="0" w:line="240" w:lineRule="auto"/>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796D58"/>
    <w:pPr>
      <w:keepNext/>
      <w:spacing w:after="0" w:line="240" w:lineRule="auto"/>
      <w:outlineLvl w:val="4"/>
    </w:pPr>
    <w:rPr>
      <w:rFonts w:ascii="Times New Roman" w:eastAsia="Times New Roman" w:hAnsi="Times New Roman" w:cs="Times New Roman"/>
      <w:b/>
      <w:bCs/>
      <w:color w:val="000000"/>
      <w:sz w:val="20"/>
      <w:szCs w:val="20"/>
      <w:u w:val="single"/>
    </w:rPr>
  </w:style>
  <w:style w:type="paragraph" w:customStyle="1" w:styleId="Heading3A">
    <w:name w:val="Heading 3 A"/>
    <w:next w:val="Normal"/>
    <w:rsid w:val="00796D58"/>
    <w:pPr>
      <w:keepNext/>
      <w:tabs>
        <w:tab w:val="center" w:pos="4680"/>
      </w:tabs>
      <w:spacing w:after="0" w:line="240" w:lineRule="auto"/>
      <w:jc w:val="center"/>
      <w:outlineLvl w:val="2"/>
    </w:pPr>
    <w:rPr>
      <w:rFonts w:ascii="Times New Roman" w:eastAsia="Arial Unicode MS" w:hAnsi="Times New Roman" w:cs="Arial Unicode MS"/>
      <w:b/>
      <w:bCs/>
      <w:color w:val="000000"/>
      <w:sz w:val="24"/>
      <w:szCs w:val="24"/>
    </w:rPr>
  </w:style>
  <w:style w:type="paragraph" w:styleId="Header">
    <w:name w:val="header"/>
    <w:basedOn w:val="Normal"/>
    <w:link w:val="HeaderChar"/>
    <w:uiPriority w:val="99"/>
    <w:unhideWhenUsed/>
    <w:rsid w:val="00796D58"/>
    <w:pPr>
      <w:tabs>
        <w:tab w:val="center" w:pos="4680"/>
        <w:tab w:val="right" w:pos="9360"/>
      </w:tabs>
    </w:pPr>
  </w:style>
  <w:style w:type="character" w:customStyle="1" w:styleId="HeaderChar">
    <w:name w:val="Header Char"/>
    <w:basedOn w:val="DefaultParagraphFont"/>
    <w:link w:val="Header"/>
    <w:uiPriority w:val="99"/>
    <w:rsid w:val="00796D58"/>
    <w:rPr>
      <w:rFonts w:ascii="Cambria" w:eastAsia="MS Mincho" w:hAnsi="Cambria" w:cs="Times New Roman"/>
      <w:sz w:val="24"/>
      <w:szCs w:val="24"/>
    </w:rPr>
  </w:style>
  <w:style w:type="paragraph" w:styleId="Footer">
    <w:name w:val="footer"/>
    <w:basedOn w:val="Normal"/>
    <w:link w:val="FooterChar"/>
    <w:uiPriority w:val="99"/>
    <w:unhideWhenUsed/>
    <w:rsid w:val="00796D58"/>
    <w:pPr>
      <w:tabs>
        <w:tab w:val="center" w:pos="4680"/>
        <w:tab w:val="right" w:pos="9360"/>
      </w:tabs>
    </w:pPr>
  </w:style>
  <w:style w:type="character" w:customStyle="1" w:styleId="FooterChar">
    <w:name w:val="Footer Char"/>
    <w:basedOn w:val="DefaultParagraphFont"/>
    <w:link w:val="Footer"/>
    <w:uiPriority w:val="99"/>
    <w:rsid w:val="00796D58"/>
    <w:rPr>
      <w:rFonts w:ascii="Cambria" w:eastAsia="MS Mincho" w:hAnsi="Cambria" w:cs="Times New Roman"/>
      <w:sz w:val="24"/>
      <w:szCs w:val="24"/>
    </w:rPr>
  </w:style>
  <w:style w:type="paragraph" w:styleId="NoSpacing">
    <w:name w:val="No Spacing"/>
    <w:uiPriority w:val="1"/>
    <w:qFormat/>
    <w:rsid w:val="00796D58"/>
    <w:pPr>
      <w:spacing w:after="0" w:line="240" w:lineRule="auto"/>
    </w:pPr>
    <w:rPr>
      <w:rFonts w:ascii="Cambria" w:eastAsia="MS Mincho" w:hAnsi="Cambria" w:cs="Times New Roman"/>
      <w:sz w:val="24"/>
      <w:szCs w:val="24"/>
    </w:rPr>
  </w:style>
  <w:style w:type="paragraph" w:styleId="FootnoteText">
    <w:name w:val="footnote text"/>
    <w:aliases w:val="FT"/>
    <w:basedOn w:val="Normal"/>
    <w:link w:val="FootnoteTextChar"/>
    <w:uiPriority w:val="99"/>
    <w:rsid w:val="00B07B0C"/>
    <w:rPr>
      <w:rFonts w:ascii="Times New Roman" w:eastAsia="Times New Roman" w:hAnsi="Times New Roman"/>
      <w:sz w:val="20"/>
      <w:szCs w:val="20"/>
    </w:rPr>
  </w:style>
  <w:style w:type="character" w:customStyle="1" w:styleId="FootnoteTextChar">
    <w:name w:val="Footnote Text Char"/>
    <w:aliases w:val="FT Char"/>
    <w:basedOn w:val="DefaultParagraphFont"/>
    <w:link w:val="FootnoteText"/>
    <w:uiPriority w:val="99"/>
    <w:rsid w:val="00B07B0C"/>
    <w:rPr>
      <w:rFonts w:ascii="Times New Roman" w:eastAsia="Times New Roman" w:hAnsi="Times New Roman" w:cs="Times New Roman"/>
      <w:sz w:val="20"/>
      <w:szCs w:val="20"/>
    </w:rPr>
  </w:style>
  <w:style w:type="character" w:styleId="FootnoteReference">
    <w:name w:val="footnote reference"/>
    <w:uiPriority w:val="99"/>
    <w:rsid w:val="00B07B0C"/>
    <w:rPr>
      <w:vertAlign w:val="superscript"/>
    </w:rPr>
  </w:style>
  <w:style w:type="character" w:styleId="Hyperlink">
    <w:name w:val="Hyperlink"/>
    <w:rsid w:val="00B07B0C"/>
    <w:rPr>
      <w:color w:val="0000FF"/>
      <w:u w:val="single"/>
    </w:rPr>
  </w:style>
  <w:style w:type="paragraph" w:styleId="BalloonText">
    <w:name w:val="Balloon Text"/>
    <w:basedOn w:val="Normal"/>
    <w:link w:val="BalloonTextChar"/>
    <w:uiPriority w:val="99"/>
    <w:semiHidden/>
    <w:unhideWhenUsed/>
    <w:rsid w:val="001B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72"/>
    <w:rPr>
      <w:rFonts w:ascii="Segoe UI" w:eastAsia="MS Mincho" w:hAnsi="Segoe UI" w:cs="Segoe UI"/>
      <w:sz w:val="18"/>
      <w:szCs w:val="18"/>
    </w:rPr>
  </w:style>
  <w:style w:type="character" w:styleId="CommentReference">
    <w:name w:val="annotation reference"/>
    <w:basedOn w:val="DefaultParagraphFont"/>
    <w:unhideWhenUsed/>
    <w:rsid w:val="00736C5C"/>
    <w:rPr>
      <w:sz w:val="16"/>
      <w:szCs w:val="16"/>
    </w:rPr>
  </w:style>
  <w:style w:type="paragraph" w:styleId="CommentText">
    <w:name w:val="annotation text"/>
    <w:basedOn w:val="Normal"/>
    <w:link w:val="CommentTextChar"/>
    <w:uiPriority w:val="99"/>
    <w:semiHidden/>
    <w:unhideWhenUsed/>
    <w:rsid w:val="00736C5C"/>
    <w:rPr>
      <w:sz w:val="20"/>
      <w:szCs w:val="20"/>
    </w:rPr>
  </w:style>
  <w:style w:type="character" w:customStyle="1" w:styleId="CommentTextChar">
    <w:name w:val="Comment Text Char"/>
    <w:basedOn w:val="DefaultParagraphFont"/>
    <w:link w:val="CommentText"/>
    <w:uiPriority w:val="99"/>
    <w:semiHidden/>
    <w:rsid w:val="00736C5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36C5C"/>
    <w:rPr>
      <w:b/>
      <w:bCs/>
    </w:rPr>
  </w:style>
  <w:style w:type="character" w:customStyle="1" w:styleId="CommentSubjectChar">
    <w:name w:val="Comment Subject Char"/>
    <w:basedOn w:val="CommentTextChar"/>
    <w:link w:val="CommentSubject"/>
    <w:uiPriority w:val="99"/>
    <w:semiHidden/>
    <w:rsid w:val="00736C5C"/>
    <w:rPr>
      <w:rFonts w:ascii="Cambria" w:eastAsia="MS Mincho" w:hAnsi="Cambria" w:cs="Times New Roman"/>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4A8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D5EEB"/>
    <w:pPr>
      <w:spacing w:after="0" w:line="240" w:lineRule="auto"/>
    </w:pPr>
    <w:rPr>
      <w:rFonts w:ascii="Cambria" w:eastAsia="MS Mincho" w:hAnsi="Cambria" w:cs="Times New Roman"/>
      <w:sz w:val="24"/>
      <w:szCs w:val="24"/>
    </w:rPr>
  </w:style>
  <w:style w:type="character" w:styleId="Strong">
    <w:name w:val="Strong"/>
    <w:basedOn w:val="DefaultParagraphFont"/>
    <w:uiPriority w:val="22"/>
    <w:qFormat/>
    <w:rsid w:val="00B05E9E"/>
    <w:rPr>
      <w:b/>
      <w:bCs/>
    </w:rPr>
  </w:style>
  <w:style w:type="character" w:customStyle="1" w:styleId="UnresolvedMention1">
    <w:name w:val="Unresolved Mention1"/>
    <w:basedOn w:val="DefaultParagraphFont"/>
    <w:uiPriority w:val="99"/>
    <w:semiHidden/>
    <w:unhideWhenUsed/>
    <w:rsid w:val="00B05E9E"/>
    <w:rPr>
      <w:color w:val="605E5C"/>
      <w:shd w:val="clear" w:color="auto" w:fill="E1DFDD"/>
    </w:rPr>
  </w:style>
  <w:style w:type="paragraph" w:customStyle="1" w:styleId="css-158dogj">
    <w:name w:val="css-158dogj"/>
    <w:basedOn w:val="Normal"/>
    <w:rsid w:val="00691A8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91A81"/>
  </w:style>
  <w:style w:type="character" w:customStyle="1" w:styleId="css-1ly73wi">
    <w:name w:val="css-1ly73wi"/>
    <w:basedOn w:val="DefaultParagraphFont"/>
    <w:rsid w:val="00691A81"/>
  </w:style>
  <w:style w:type="character" w:styleId="FollowedHyperlink">
    <w:name w:val="FollowedHyperlink"/>
    <w:basedOn w:val="DefaultParagraphFont"/>
    <w:uiPriority w:val="99"/>
    <w:semiHidden/>
    <w:unhideWhenUsed/>
    <w:rsid w:val="00BF0470"/>
    <w:rPr>
      <w:color w:val="954F72" w:themeColor="followedHyperlink"/>
      <w:u w:val="single"/>
    </w:rPr>
  </w:style>
  <w:style w:type="paragraph" w:styleId="NormalWeb">
    <w:name w:val="Normal (Web)"/>
    <w:basedOn w:val="Normal"/>
    <w:uiPriority w:val="99"/>
    <w:unhideWhenUsed/>
    <w:rsid w:val="00FA066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FA066D"/>
    <w:rPr>
      <w:i/>
      <w:iCs/>
    </w:rPr>
  </w:style>
  <w:style w:type="character" w:customStyle="1" w:styleId="Heading4Char">
    <w:name w:val="Heading 4 Char"/>
    <w:basedOn w:val="DefaultParagraphFont"/>
    <w:link w:val="Heading4"/>
    <w:uiPriority w:val="9"/>
    <w:semiHidden/>
    <w:rsid w:val="00242851"/>
    <w:rPr>
      <w:rFonts w:asciiTheme="majorHAnsi" w:eastAsiaTheme="majorEastAsia" w:hAnsiTheme="majorHAnsi" w:cstheme="majorBidi"/>
      <w:i/>
      <w:iCs/>
      <w:color w:val="2E74B5" w:themeColor="accent1" w:themeShade="BF"/>
      <w:sz w:val="24"/>
      <w:szCs w:val="24"/>
    </w:rPr>
  </w:style>
  <w:style w:type="character" w:customStyle="1" w:styleId="UnresolvedMention2">
    <w:name w:val="Unresolved Mention2"/>
    <w:basedOn w:val="DefaultParagraphFont"/>
    <w:uiPriority w:val="99"/>
    <w:semiHidden/>
    <w:unhideWhenUsed/>
    <w:rsid w:val="00DF6B54"/>
    <w:rPr>
      <w:color w:val="605E5C"/>
      <w:shd w:val="clear" w:color="auto" w:fill="E1DFDD"/>
    </w:rPr>
  </w:style>
  <w:style w:type="character" w:styleId="LineNumber">
    <w:name w:val="line number"/>
    <w:basedOn w:val="DefaultParagraphFont"/>
    <w:uiPriority w:val="99"/>
    <w:semiHidden/>
    <w:unhideWhenUsed/>
    <w:rsid w:val="009B0BA7"/>
  </w:style>
  <w:style w:type="paragraph" w:styleId="BodyText">
    <w:name w:val="Body Text"/>
    <w:basedOn w:val="Normal"/>
    <w:link w:val="BodyTextChar"/>
    <w:uiPriority w:val="99"/>
    <w:semiHidden/>
    <w:unhideWhenUsed/>
    <w:rsid w:val="00431574"/>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431574"/>
    <w:rPr>
      <w:rFonts w:ascii="Calibri" w:eastAsia="Calibri" w:hAnsi="Calibri" w:cs="Times New Roman"/>
    </w:rPr>
  </w:style>
  <w:style w:type="paragraph" w:customStyle="1" w:styleId="ColorfulList-Accent11">
    <w:name w:val="Colorful List - Accent 11"/>
    <w:qFormat/>
    <w:rsid w:val="003E032E"/>
    <w:pPr>
      <w:spacing w:after="0" w:line="240" w:lineRule="auto"/>
      <w:ind w:left="720"/>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593">
      <w:bodyDiv w:val="1"/>
      <w:marLeft w:val="0"/>
      <w:marRight w:val="0"/>
      <w:marTop w:val="0"/>
      <w:marBottom w:val="0"/>
      <w:divBdr>
        <w:top w:val="none" w:sz="0" w:space="0" w:color="auto"/>
        <w:left w:val="none" w:sz="0" w:space="0" w:color="auto"/>
        <w:bottom w:val="none" w:sz="0" w:space="0" w:color="auto"/>
        <w:right w:val="none" w:sz="0" w:space="0" w:color="auto"/>
      </w:divBdr>
    </w:div>
    <w:div w:id="110439747">
      <w:bodyDiv w:val="1"/>
      <w:marLeft w:val="0"/>
      <w:marRight w:val="0"/>
      <w:marTop w:val="0"/>
      <w:marBottom w:val="0"/>
      <w:divBdr>
        <w:top w:val="none" w:sz="0" w:space="0" w:color="auto"/>
        <w:left w:val="none" w:sz="0" w:space="0" w:color="auto"/>
        <w:bottom w:val="none" w:sz="0" w:space="0" w:color="auto"/>
        <w:right w:val="none" w:sz="0" w:space="0" w:color="auto"/>
      </w:divBdr>
    </w:div>
    <w:div w:id="120808436">
      <w:bodyDiv w:val="1"/>
      <w:marLeft w:val="0"/>
      <w:marRight w:val="0"/>
      <w:marTop w:val="0"/>
      <w:marBottom w:val="0"/>
      <w:divBdr>
        <w:top w:val="none" w:sz="0" w:space="0" w:color="auto"/>
        <w:left w:val="none" w:sz="0" w:space="0" w:color="auto"/>
        <w:bottom w:val="none" w:sz="0" w:space="0" w:color="auto"/>
        <w:right w:val="none" w:sz="0" w:space="0" w:color="auto"/>
      </w:divBdr>
    </w:div>
    <w:div w:id="132408902">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0020">
      <w:bodyDiv w:val="1"/>
      <w:marLeft w:val="0"/>
      <w:marRight w:val="0"/>
      <w:marTop w:val="0"/>
      <w:marBottom w:val="0"/>
      <w:divBdr>
        <w:top w:val="none" w:sz="0" w:space="0" w:color="auto"/>
        <w:left w:val="none" w:sz="0" w:space="0" w:color="auto"/>
        <w:bottom w:val="none" w:sz="0" w:space="0" w:color="auto"/>
        <w:right w:val="none" w:sz="0" w:space="0" w:color="auto"/>
      </w:divBdr>
    </w:div>
    <w:div w:id="271595135">
      <w:bodyDiv w:val="1"/>
      <w:marLeft w:val="0"/>
      <w:marRight w:val="0"/>
      <w:marTop w:val="0"/>
      <w:marBottom w:val="0"/>
      <w:divBdr>
        <w:top w:val="none" w:sz="0" w:space="0" w:color="auto"/>
        <w:left w:val="none" w:sz="0" w:space="0" w:color="auto"/>
        <w:bottom w:val="none" w:sz="0" w:space="0" w:color="auto"/>
        <w:right w:val="none" w:sz="0" w:space="0" w:color="auto"/>
      </w:divBdr>
    </w:div>
    <w:div w:id="279067140">
      <w:bodyDiv w:val="1"/>
      <w:marLeft w:val="0"/>
      <w:marRight w:val="0"/>
      <w:marTop w:val="0"/>
      <w:marBottom w:val="0"/>
      <w:divBdr>
        <w:top w:val="none" w:sz="0" w:space="0" w:color="auto"/>
        <w:left w:val="none" w:sz="0" w:space="0" w:color="auto"/>
        <w:bottom w:val="none" w:sz="0" w:space="0" w:color="auto"/>
        <w:right w:val="none" w:sz="0" w:space="0" w:color="auto"/>
      </w:divBdr>
    </w:div>
    <w:div w:id="323124925">
      <w:bodyDiv w:val="1"/>
      <w:marLeft w:val="0"/>
      <w:marRight w:val="0"/>
      <w:marTop w:val="0"/>
      <w:marBottom w:val="0"/>
      <w:divBdr>
        <w:top w:val="none" w:sz="0" w:space="0" w:color="auto"/>
        <w:left w:val="none" w:sz="0" w:space="0" w:color="auto"/>
        <w:bottom w:val="none" w:sz="0" w:space="0" w:color="auto"/>
        <w:right w:val="none" w:sz="0" w:space="0" w:color="auto"/>
      </w:divBdr>
    </w:div>
    <w:div w:id="326325500">
      <w:bodyDiv w:val="1"/>
      <w:marLeft w:val="0"/>
      <w:marRight w:val="0"/>
      <w:marTop w:val="0"/>
      <w:marBottom w:val="0"/>
      <w:divBdr>
        <w:top w:val="none" w:sz="0" w:space="0" w:color="auto"/>
        <w:left w:val="none" w:sz="0" w:space="0" w:color="auto"/>
        <w:bottom w:val="none" w:sz="0" w:space="0" w:color="auto"/>
        <w:right w:val="none" w:sz="0" w:space="0" w:color="auto"/>
      </w:divBdr>
    </w:div>
    <w:div w:id="381639885">
      <w:bodyDiv w:val="1"/>
      <w:marLeft w:val="0"/>
      <w:marRight w:val="0"/>
      <w:marTop w:val="0"/>
      <w:marBottom w:val="0"/>
      <w:divBdr>
        <w:top w:val="none" w:sz="0" w:space="0" w:color="auto"/>
        <w:left w:val="none" w:sz="0" w:space="0" w:color="auto"/>
        <w:bottom w:val="none" w:sz="0" w:space="0" w:color="auto"/>
        <w:right w:val="none" w:sz="0" w:space="0" w:color="auto"/>
      </w:divBdr>
    </w:div>
    <w:div w:id="384331170">
      <w:bodyDiv w:val="1"/>
      <w:marLeft w:val="0"/>
      <w:marRight w:val="0"/>
      <w:marTop w:val="0"/>
      <w:marBottom w:val="0"/>
      <w:divBdr>
        <w:top w:val="none" w:sz="0" w:space="0" w:color="auto"/>
        <w:left w:val="none" w:sz="0" w:space="0" w:color="auto"/>
        <w:bottom w:val="none" w:sz="0" w:space="0" w:color="auto"/>
        <w:right w:val="none" w:sz="0" w:space="0" w:color="auto"/>
      </w:divBdr>
    </w:div>
    <w:div w:id="387924553">
      <w:bodyDiv w:val="1"/>
      <w:marLeft w:val="0"/>
      <w:marRight w:val="0"/>
      <w:marTop w:val="0"/>
      <w:marBottom w:val="0"/>
      <w:divBdr>
        <w:top w:val="none" w:sz="0" w:space="0" w:color="auto"/>
        <w:left w:val="none" w:sz="0" w:space="0" w:color="auto"/>
        <w:bottom w:val="none" w:sz="0" w:space="0" w:color="auto"/>
        <w:right w:val="none" w:sz="0" w:space="0" w:color="auto"/>
      </w:divBdr>
    </w:div>
    <w:div w:id="412505674">
      <w:bodyDiv w:val="1"/>
      <w:marLeft w:val="0"/>
      <w:marRight w:val="0"/>
      <w:marTop w:val="0"/>
      <w:marBottom w:val="0"/>
      <w:divBdr>
        <w:top w:val="none" w:sz="0" w:space="0" w:color="auto"/>
        <w:left w:val="none" w:sz="0" w:space="0" w:color="auto"/>
        <w:bottom w:val="none" w:sz="0" w:space="0" w:color="auto"/>
        <w:right w:val="none" w:sz="0" w:space="0" w:color="auto"/>
      </w:divBdr>
      <w:divsChild>
        <w:div w:id="523446015">
          <w:marLeft w:val="0"/>
          <w:marRight w:val="0"/>
          <w:marTop w:val="0"/>
          <w:marBottom w:val="0"/>
          <w:divBdr>
            <w:top w:val="none" w:sz="0" w:space="0" w:color="auto"/>
            <w:left w:val="none" w:sz="0" w:space="0" w:color="auto"/>
            <w:bottom w:val="none" w:sz="0" w:space="0" w:color="auto"/>
            <w:right w:val="none" w:sz="0" w:space="0" w:color="auto"/>
          </w:divBdr>
        </w:div>
      </w:divsChild>
    </w:div>
    <w:div w:id="425539979">
      <w:bodyDiv w:val="1"/>
      <w:marLeft w:val="0"/>
      <w:marRight w:val="0"/>
      <w:marTop w:val="0"/>
      <w:marBottom w:val="0"/>
      <w:divBdr>
        <w:top w:val="none" w:sz="0" w:space="0" w:color="auto"/>
        <w:left w:val="none" w:sz="0" w:space="0" w:color="auto"/>
        <w:bottom w:val="none" w:sz="0" w:space="0" w:color="auto"/>
        <w:right w:val="none" w:sz="0" w:space="0" w:color="auto"/>
      </w:divBdr>
      <w:divsChild>
        <w:div w:id="707142128">
          <w:marLeft w:val="0"/>
          <w:marRight w:val="0"/>
          <w:marTop w:val="0"/>
          <w:marBottom w:val="0"/>
          <w:divBdr>
            <w:top w:val="none" w:sz="0" w:space="0" w:color="auto"/>
            <w:left w:val="none" w:sz="0" w:space="0" w:color="auto"/>
            <w:bottom w:val="none" w:sz="0" w:space="0" w:color="auto"/>
            <w:right w:val="none" w:sz="0" w:space="0" w:color="auto"/>
          </w:divBdr>
          <w:divsChild>
            <w:div w:id="149953399">
              <w:marLeft w:val="0"/>
              <w:marRight w:val="0"/>
              <w:marTop w:val="0"/>
              <w:marBottom w:val="0"/>
              <w:divBdr>
                <w:top w:val="none" w:sz="0" w:space="0" w:color="auto"/>
                <w:left w:val="none" w:sz="0" w:space="0" w:color="auto"/>
                <w:bottom w:val="none" w:sz="0" w:space="0" w:color="auto"/>
                <w:right w:val="none" w:sz="0" w:space="0" w:color="auto"/>
              </w:divBdr>
              <w:divsChild>
                <w:div w:id="1117942836">
                  <w:marLeft w:val="0"/>
                  <w:marRight w:val="0"/>
                  <w:marTop w:val="0"/>
                  <w:marBottom w:val="0"/>
                  <w:divBdr>
                    <w:top w:val="none" w:sz="0" w:space="0" w:color="auto"/>
                    <w:left w:val="none" w:sz="0" w:space="0" w:color="auto"/>
                    <w:bottom w:val="none" w:sz="0" w:space="0" w:color="auto"/>
                    <w:right w:val="none" w:sz="0" w:space="0" w:color="auto"/>
                  </w:divBdr>
                  <w:divsChild>
                    <w:div w:id="1154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96862">
      <w:bodyDiv w:val="1"/>
      <w:marLeft w:val="0"/>
      <w:marRight w:val="0"/>
      <w:marTop w:val="0"/>
      <w:marBottom w:val="0"/>
      <w:divBdr>
        <w:top w:val="none" w:sz="0" w:space="0" w:color="auto"/>
        <w:left w:val="none" w:sz="0" w:space="0" w:color="auto"/>
        <w:bottom w:val="none" w:sz="0" w:space="0" w:color="auto"/>
        <w:right w:val="none" w:sz="0" w:space="0" w:color="auto"/>
      </w:divBdr>
    </w:div>
    <w:div w:id="540093376">
      <w:bodyDiv w:val="1"/>
      <w:marLeft w:val="0"/>
      <w:marRight w:val="0"/>
      <w:marTop w:val="0"/>
      <w:marBottom w:val="0"/>
      <w:divBdr>
        <w:top w:val="none" w:sz="0" w:space="0" w:color="auto"/>
        <w:left w:val="none" w:sz="0" w:space="0" w:color="auto"/>
        <w:bottom w:val="none" w:sz="0" w:space="0" w:color="auto"/>
        <w:right w:val="none" w:sz="0" w:space="0" w:color="auto"/>
      </w:divBdr>
    </w:div>
    <w:div w:id="557129969">
      <w:bodyDiv w:val="1"/>
      <w:marLeft w:val="0"/>
      <w:marRight w:val="0"/>
      <w:marTop w:val="0"/>
      <w:marBottom w:val="0"/>
      <w:divBdr>
        <w:top w:val="none" w:sz="0" w:space="0" w:color="auto"/>
        <w:left w:val="none" w:sz="0" w:space="0" w:color="auto"/>
        <w:bottom w:val="none" w:sz="0" w:space="0" w:color="auto"/>
        <w:right w:val="none" w:sz="0" w:space="0" w:color="auto"/>
      </w:divBdr>
    </w:div>
    <w:div w:id="573709432">
      <w:bodyDiv w:val="1"/>
      <w:marLeft w:val="0"/>
      <w:marRight w:val="0"/>
      <w:marTop w:val="0"/>
      <w:marBottom w:val="0"/>
      <w:divBdr>
        <w:top w:val="none" w:sz="0" w:space="0" w:color="auto"/>
        <w:left w:val="none" w:sz="0" w:space="0" w:color="auto"/>
        <w:bottom w:val="none" w:sz="0" w:space="0" w:color="auto"/>
        <w:right w:val="none" w:sz="0" w:space="0" w:color="auto"/>
      </w:divBdr>
    </w:div>
    <w:div w:id="598178632">
      <w:bodyDiv w:val="1"/>
      <w:marLeft w:val="0"/>
      <w:marRight w:val="0"/>
      <w:marTop w:val="0"/>
      <w:marBottom w:val="0"/>
      <w:divBdr>
        <w:top w:val="none" w:sz="0" w:space="0" w:color="auto"/>
        <w:left w:val="none" w:sz="0" w:space="0" w:color="auto"/>
        <w:bottom w:val="none" w:sz="0" w:space="0" w:color="auto"/>
        <w:right w:val="none" w:sz="0" w:space="0" w:color="auto"/>
      </w:divBdr>
    </w:div>
    <w:div w:id="632560748">
      <w:bodyDiv w:val="1"/>
      <w:marLeft w:val="0"/>
      <w:marRight w:val="0"/>
      <w:marTop w:val="0"/>
      <w:marBottom w:val="0"/>
      <w:divBdr>
        <w:top w:val="none" w:sz="0" w:space="0" w:color="auto"/>
        <w:left w:val="none" w:sz="0" w:space="0" w:color="auto"/>
        <w:bottom w:val="none" w:sz="0" w:space="0" w:color="auto"/>
        <w:right w:val="none" w:sz="0" w:space="0" w:color="auto"/>
      </w:divBdr>
      <w:divsChild>
        <w:div w:id="1142846410">
          <w:marLeft w:val="0"/>
          <w:marRight w:val="0"/>
          <w:marTop w:val="0"/>
          <w:marBottom w:val="0"/>
          <w:divBdr>
            <w:top w:val="none" w:sz="0" w:space="0" w:color="auto"/>
            <w:left w:val="none" w:sz="0" w:space="0" w:color="auto"/>
            <w:bottom w:val="none" w:sz="0" w:space="0" w:color="auto"/>
            <w:right w:val="none" w:sz="0" w:space="0" w:color="auto"/>
          </w:divBdr>
        </w:div>
      </w:divsChild>
    </w:div>
    <w:div w:id="658733090">
      <w:bodyDiv w:val="1"/>
      <w:marLeft w:val="0"/>
      <w:marRight w:val="0"/>
      <w:marTop w:val="0"/>
      <w:marBottom w:val="0"/>
      <w:divBdr>
        <w:top w:val="none" w:sz="0" w:space="0" w:color="auto"/>
        <w:left w:val="none" w:sz="0" w:space="0" w:color="auto"/>
        <w:bottom w:val="none" w:sz="0" w:space="0" w:color="auto"/>
        <w:right w:val="none" w:sz="0" w:space="0" w:color="auto"/>
      </w:divBdr>
    </w:div>
    <w:div w:id="662662796">
      <w:bodyDiv w:val="1"/>
      <w:marLeft w:val="0"/>
      <w:marRight w:val="0"/>
      <w:marTop w:val="0"/>
      <w:marBottom w:val="0"/>
      <w:divBdr>
        <w:top w:val="none" w:sz="0" w:space="0" w:color="auto"/>
        <w:left w:val="none" w:sz="0" w:space="0" w:color="auto"/>
        <w:bottom w:val="none" w:sz="0" w:space="0" w:color="auto"/>
        <w:right w:val="none" w:sz="0" w:space="0" w:color="auto"/>
      </w:divBdr>
    </w:div>
    <w:div w:id="674234636">
      <w:bodyDiv w:val="1"/>
      <w:marLeft w:val="0"/>
      <w:marRight w:val="0"/>
      <w:marTop w:val="0"/>
      <w:marBottom w:val="0"/>
      <w:divBdr>
        <w:top w:val="none" w:sz="0" w:space="0" w:color="auto"/>
        <w:left w:val="none" w:sz="0" w:space="0" w:color="auto"/>
        <w:bottom w:val="none" w:sz="0" w:space="0" w:color="auto"/>
        <w:right w:val="none" w:sz="0" w:space="0" w:color="auto"/>
      </w:divBdr>
    </w:div>
    <w:div w:id="680472644">
      <w:bodyDiv w:val="1"/>
      <w:marLeft w:val="0"/>
      <w:marRight w:val="0"/>
      <w:marTop w:val="0"/>
      <w:marBottom w:val="0"/>
      <w:divBdr>
        <w:top w:val="none" w:sz="0" w:space="0" w:color="auto"/>
        <w:left w:val="none" w:sz="0" w:space="0" w:color="auto"/>
        <w:bottom w:val="none" w:sz="0" w:space="0" w:color="auto"/>
        <w:right w:val="none" w:sz="0" w:space="0" w:color="auto"/>
      </w:divBdr>
    </w:div>
    <w:div w:id="735207746">
      <w:bodyDiv w:val="1"/>
      <w:marLeft w:val="0"/>
      <w:marRight w:val="0"/>
      <w:marTop w:val="0"/>
      <w:marBottom w:val="0"/>
      <w:divBdr>
        <w:top w:val="none" w:sz="0" w:space="0" w:color="auto"/>
        <w:left w:val="none" w:sz="0" w:space="0" w:color="auto"/>
        <w:bottom w:val="none" w:sz="0" w:space="0" w:color="auto"/>
        <w:right w:val="none" w:sz="0" w:space="0" w:color="auto"/>
      </w:divBdr>
    </w:div>
    <w:div w:id="745997593">
      <w:bodyDiv w:val="1"/>
      <w:marLeft w:val="0"/>
      <w:marRight w:val="0"/>
      <w:marTop w:val="0"/>
      <w:marBottom w:val="0"/>
      <w:divBdr>
        <w:top w:val="none" w:sz="0" w:space="0" w:color="auto"/>
        <w:left w:val="none" w:sz="0" w:space="0" w:color="auto"/>
        <w:bottom w:val="none" w:sz="0" w:space="0" w:color="auto"/>
        <w:right w:val="none" w:sz="0" w:space="0" w:color="auto"/>
      </w:divBdr>
    </w:div>
    <w:div w:id="763653893">
      <w:bodyDiv w:val="1"/>
      <w:marLeft w:val="0"/>
      <w:marRight w:val="0"/>
      <w:marTop w:val="0"/>
      <w:marBottom w:val="0"/>
      <w:divBdr>
        <w:top w:val="none" w:sz="0" w:space="0" w:color="auto"/>
        <w:left w:val="none" w:sz="0" w:space="0" w:color="auto"/>
        <w:bottom w:val="none" w:sz="0" w:space="0" w:color="auto"/>
        <w:right w:val="none" w:sz="0" w:space="0" w:color="auto"/>
      </w:divBdr>
    </w:div>
    <w:div w:id="1047341823">
      <w:bodyDiv w:val="1"/>
      <w:marLeft w:val="0"/>
      <w:marRight w:val="0"/>
      <w:marTop w:val="0"/>
      <w:marBottom w:val="0"/>
      <w:divBdr>
        <w:top w:val="none" w:sz="0" w:space="0" w:color="auto"/>
        <w:left w:val="none" w:sz="0" w:space="0" w:color="auto"/>
        <w:bottom w:val="none" w:sz="0" w:space="0" w:color="auto"/>
        <w:right w:val="none" w:sz="0" w:space="0" w:color="auto"/>
      </w:divBdr>
    </w:div>
    <w:div w:id="1058699776">
      <w:bodyDiv w:val="1"/>
      <w:marLeft w:val="0"/>
      <w:marRight w:val="0"/>
      <w:marTop w:val="0"/>
      <w:marBottom w:val="0"/>
      <w:divBdr>
        <w:top w:val="none" w:sz="0" w:space="0" w:color="auto"/>
        <w:left w:val="none" w:sz="0" w:space="0" w:color="auto"/>
        <w:bottom w:val="none" w:sz="0" w:space="0" w:color="auto"/>
        <w:right w:val="none" w:sz="0" w:space="0" w:color="auto"/>
      </w:divBdr>
      <w:divsChild>
        <w:div w:id="2119248733">
          <w:marLeft w:val="0"/>
          <w:marRight w:val="0"/>
          <w:marTop w:val="0"/>
          <w:marBottom w:val="0"/>
          <w:divBdr>
            <w:top w:val="none" w:sz="0" w:space="0" w:color="auto"/>
            <w:left w:val="none" w:sz="0" w:space="0" w:color="auto"/>
            <w:bottom w:val="none" w:sz="0" w:space="0" w:color="auto"/>
            <w:right w:val="none" w:sz="0" w:space="0" w:color="auto"/>
          </w:divBdr>
          <w:divsChild>
            <w:div w:id="527135035">
              <w:marLeft w:val="960"/>
              <w:marRight w:val="960"/>
              <w:marTop w:val="0"/>
              <w:marBottom w:val="0"/>
              <w:divBdr>
                <w:top w:val="none" w:sz="0" w:space="0" w:color="auto"/>
                <w:left w:val="none" w:sz="0" w:space="0" w:color="auto"/>
                <w:bottom w:val="none" w:sz="0" w:space="0" w:color="auto"/>
                <w:right w:val="none" w:sz="0" w:space="0" w:color="auto"/>
              </w:divBdr>
            </w:div>
          </w:divsChild>
        </w:div>
        <w:div w:id="455372492">
          <w:marLeft w:val="0"/>
          <w:marRight w:val="0"/>
          <w:marTop w:val="0"/>
          <w:marBottom w:val="0"/>
          <w:divBdr>
            <w:top w:val="none" w:sz="0" w:space="0" w:color="auto"/>
            <w:left w:val="none" w:sz="0" w:space="0" w:color="auto"/>
            <w:bottom w:val="none" w:sz="0" w:space="0" w:color="auto"/>
            <w:right w:val="none" w:sz="0" w:space="0" w:color="auto"/>
          </w:divBdr>
          <w:divsChild>
            <w:div w:id="1116215221">
              <w:marLeft w:val="0"/>
              <w:marRight w:val="0"/>
              <w:marTop w:val="0"/>
              <w:marBottom w:val="0"/>
              <w:divBdr>
                <w:top w:val="none" w:sz="0" w:space="0" w:color="auto"/>
                <w:left w:val="none" w:sz="0" w:space="0" w:color="auto"/>
                <w:bottom w:val="none" w:sz="0" w:space="0" w:color="auto"/>
                <w:right w:val="none" w:sz="0" w:space="0" w:color="auto"/>
              </w:divBdr>
              <w:divsChild>
                <w:div w:id="2115635599">
                  <w:marLeft w:val="960"/>
                  <w:marRight w:val="960"/>
                  <w:marTop w:val="0"/>
                  <w:marBottom w:val="0"/>
                  <w:divBdr>
                    <w:top w:val="none" w:sz="0" w:space="0" w:color="auto"/>
                    <w:left w:val="none" w:sz="0" w:space="0" w:color="auto"/>
                    <w:bottom w:val="none" w:sz="0" w:space="0" w:color="auto"/>
                    <w:right w:val="none" w:sz="0" w:space="0" w:color="auto"/>
                  </w:divBdr>
                  <w:divsChild>
                    <w:div w:id="1828785583">
                      <w:marLeft w:val="0"/>
                      <w:marRight w:val="0"/>
                      <w:marTop w:val="0"/>
                      <w:marBottom w:val="0"/>
                      <w:divBdr>
                        <w:top w:val="none" w:sz="0" w:space="0" w:color="auto"/>
                        <w:left w:val="none" w:sz="0" w:space="0" w:color="auto"/>
                        <w:bottom w:val="none" w:sz="0" w:space="0" w:color="auto"/>
                        <w:right w:val="none" w:sz="0" w:space="0" w:color="auto"/>
                      </w:divBdr>
                      <w:divsChild>
                        <w:div w:id="1101872448">
                          <w:marLeft w:val="0"/>
                          <w:marRight w:val="0"/>
                          <w:marTop w:val="0"/>
                          <w:marBottom w:val="0"/>
                          <w:divBdr>
                            <w:top w:val="none" w:sz="0" w:space="0" w:color="auto"/>
                            <w:left w:val="none" w:sz="0" w:space="0" w:color="auto"/>
                            <w:bottom w:val="none" w:sz="0" w:space="0" w:color="auto"/>
                            <w:right w:val="none" w:sz="0" w:space="0" w:color="auto"/>
                          </w:divBdr>
                          <w:divsChild>
                            <w:div w:id="1733388220">
                              <w:marLeft w:val="0"/>
                              <w:marRight w:val="0"/>
                              <w:marTop w:val="100"/>
                              <w:marBottom w:val="100"/>
                              <w:divBdr>
                                <w:top w:val="none" w:sz="0" w:space="0" w:color="auto"/>
                                <w:left w:val="none" w:sz="0" w:space="0" w:color="auto"/>
                                <w:bottom w:val="none" w:sz="0" w:space="0" w:color="auto"/>
                                <w:right w:val="none" w:sz="0" w:space="0" w:color="auto"/>
                              </w:divBdr>
                              <w:divsChild>
                                <w:div w:id="289944612">
                                  <w:marLeft w:val="0"/>
                                  <w:marRight w:val="0"/>
                                  <w:marTop w:val="0"/>
                                  <w:marBottom w:val="0"/>
                                  <w:divBdr>
                                    <w:top w:val="none" w:sz="0" w:space="0" w:color="auto"/>
                                    <w:left w:val="none" w:sz="0" w:space="0" w:color="auto"/>
                                    <w:bottom w:val="none" w:sz="0" w:space="0" w:color="auto"/>
                                    <w:right w:val="none" w:sz="0" w:space="0" w:color="auto"/>
                                  </w:divBdr>
                                  <w:divsChild>
                                    <w:div w:id="580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479060">
      <w:bodyDiv w:val="1"/>
      <w:marLeft w:val="0"/>
      <w:marRight w:val="0"/>
      <w:marTop w:val="0"/>
      <w:marBottom w:val="0"/>
      <w:divBdr>
        <w:top w:val="none" w:sz="0" w:space="0" w:color="auto"/>
        <w:left w:val="none" w:sz="0" w:space="0" w:color="auto"/>
        <w:bottom w:val="none" w:sz="0" w:space="0" w:color="auto"/>
        <w:right w:val="none" w:sz="0" w:space="0" w:color="auto"/>
      </w:divBdr>
    </w:div>
    <w:div w:id="1178809189">
      <w:bodyDiv w:val="1"/>
      <w:marLeft w:val="0"/>
      <w:marRight w:val="0"/>
      <w:marTop w:val="0"/>
      <w:marBottom w:val="0"/>
      <w:divBdr>
        <w:top w:val="none" w:sz="0" w:space="0" w:color="auto"/>
        <w:left w:val="none" w:sz="0" w:space="0" w:color="auto"/>
        <w:bottom w:val="none" w:sz="0" w:space="0" w:color="auto"/>
        <w:right w:val="none" w:sz="0" w:space="0" w:color="auto"/>
      </w:divBdr>
    </w:div>
    <w:div w:id="1256279182">
      <w:bodyDiv w:val="1"/>
      <w:marLeft w:val="0"/>
      <w:marRight w:val="0"/>
      <w:marTop w:val="0"/>
      <w:marBottom w:val="0"/>
      <w:divBdr>
        <w:top w:val="none" w:sz="0" w:space="0" w:color="auto"/>
        <w:left w:val="none" w:sz="0" w:space="0" w:color="auto"/>
        <w:bottom w:val="none" w:sz="0" w:space="0" w:color="auto"/>
        <w:right w:val="none" w:sz="0" w:space="0" w:color="auto"/>
      </w:divBdr>
    </w:div>
    <w:div w:id="1274510082">
      <w:bodyDiv w:val="1"/>
      <w:marLeft w:val="0"/>
      <w:marRight w:val="0"/>
      <w:marTop w:val="0"/>
      <w:marBottom w:val="0"/>
      <w:divBdr>
        <w:top w:val="none" w:sz="0" w:space="0" w:color="auto"/>
        <w:left w:val="none" w:sz="0" w:space="0" w:color="auto"/>
        <w:bottom w:val="none" w:sz="0" w:space="0" w:color="auto"/>
        <w:right w:val="none" w:sz="0" w:space="0" w:color="auto"/>
      </w:divBdr>
    </w:div>
    <w:div w:id="1286035773">
      <w:bodyDiv w:val="1"/>
      <w:marLeft w:val="0"/>
      <w:marRight w:val="0"/>
      <w:marTop w:val="0"/>
      <w:marBottom w:val="0"/>
      <w:divBdr>
        <w:top w:val="none" w:sz="0" w:space="0" w:color="auto"/>
        <w:left w:val="none" w:sz="0" w:space="0" w:color="auto"/>
        <w:bottom w:val="none" w:sz="0" w:space="0" w:color="auto"/>
        <w:right w:val="none" w:sz="0" w:space="0" w:color="auto"/>
      </w:divBdr>
    </w:div>
    <w:div w:id="1315990144">
      <w:bodyDiv w:val="1"/>
      <w:marLeft w:val="0"/>
      <w:marRight w:val="0"/>
      <w:marTop w:val="0"/>
      <w:marBottom w:val="0"/>
      <w:divBdr>
        <w:top w:val="none" w:sz="0" w:space="0" w:color="auto"/>
        <w:left w:val="none" w:sz="0" w:space="0" w:color="auto"/>
        <w:bottom w:val="none" w:sz="0" w:space="0" w:color="auto"/>
        <w:right w:val="none" w:sz="0" w:space="0" w:color="auto"/>
      </w:divBdr>
    </w:div>
    <w:div w:id="1407071546">
      <w:bodyDiv w:val="1"/>
      <w:marLeft w:val="0"/>
      <w:marRight w:val="0"/>
      <w:marTop w:val="0"/>
      <w:marBottom w:val="0"/>
      <w:divBdr>
        <w:top w:val="none" w:sz="0" w:space="0" w:color="auto"/>
        <w:left w:val="none" w:sz="0" w:space="0" w:color="auto"/>
        <w:bottom w:val="none" w:sz="0" w:space="0" w:color="auto"/>
        <w:right w:val="none" w:sz="0" w:space="0" w:color="auto"/>
      </w:divBdr>
      <w:divsChild>
        <w:div w:id="1904019148">
          <w:marLeft w:val="0"/>
          <w:marRight w:val="0"/>
          <w:marTop w:val="0"/>
          <w:marBottom w:val="0"/>
          <w:divBdr>
            <w:top w:val="none" w:sz="0" w:space="0" w:color="auto"/>
            <w:left w:val="none" w:sz="0" w:space="0" w:color="auto"/>
            <w:bottom w:val="none" w:sz="0" w:space="0" w:color="auto"/>
            <w:right w:val="none" w:sz="0" w:space="0" w:color="auto"/>
          </w:divBdr>
          <w:divsChild>
            <w:div w:id="1802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480">
      <w:bodyDiv w:val="1"/>
      <w:marLeft w:val="0"/>
      <w:marRight w:val="0"/>
      <w:marTop w:val="0"/>
      <w:marBottom w:val="0"/>
      <w:divBdr>
        <w:top w:val="none" w:sz="0" w:space="0" w:color="auto"/>
        <w:left w:val="none" w:sz="0" w:space="0" w:color="auto"/>
        <w:bottom w:val="none" w:sz="0" w:space="0" w:color="auto"/>
        <w:right w:val="none" w:sz="0" w:space="0" w:color="auto"/>
      </w:divBdr>
    </w:div>
    <w:div w:id="1513883333">
      <w:bodyDiv w:val="1"/>
      <w:marLeft w:val="0"/>
      <w:marRight w:val="0"/>
      <w:marTop w:val="0"/>
      <w:marBottom w:val="0"/>
      <w:divBdr>
        <w:top w:val="none" w:sz="0" w:space="0" w:color="auto"/>
        <w:left w:val="none" w:sz="0" w:space="0" w:color="auto"/>
        <w:bottom w:val="none" w:sz="0" w:space="0" w:color="auto"/>
        <w:right w:val="none" w:sz="0" w:space="0" w:color="auto"/>
      </w:divBdr>
    </w:div>
    <w:div w:id="1557466714">
      <w:bodyDiv w:val="1"/>
      <w:marLeft w:val="0"/>
      <w:marRight w:val="0"/>
      <w:marTop w:val="0"/>
      <w:marBottom w:val="0"/>
      <w:divBdr>
        <w:top w:val="none" w:sz="0" w:space="0" w:color="auto"/>
        <w:left w:val="none" w:sz="0" w:space="0" w:color="auto"/>
        <w:bottom w:val="none" w:sz="0" w:space="0" w:color="auto"/>
        <w:right w:val="none" w:sz="0" w:space="0" w:color="auto"/>
      </w:divBdr>
    </w:div>
    <w:div w:id="1595167746">
      <w:bodyDiv w:val="1"/>
      <w:marLeft w:val="0"/>
      <w:marRight w:val="0"/>
      <w:marTop w:val="0"/>
      <w:marBottom w:val="0"/>
      <w:divBdr>
        <w:top w:val="none" w:sz="0" w:space="0" w:color="auto"/>
        <w:left w:val="none" w:sz="0" w:space="0" w:color="auto"/>
        <w:bottom w:val="none" w:sz="0" w:space="0" w:color="auto"/>
        <w:right w:val="none" w:sz="0" w:space="0" w:color="auto"/>
      </w:divBdr>
    </w:div>
    <w:div w:id="1606230962">
      <w:bodyDiv w:val="1"/>
      <w:marLeft w:val="0"/>
      <w:marRight w:val="0"/>
      <w:marTop w:val="0"/>
      <w:marBottom w:val="0"/>
      <w:divBdr>
        <w:top w:val="none" w:sz="0" w:space="0" w:color="auto"/>
        <w:left w:val="none" w:sz="0" w:space="0" w:color="auto"/>
        <w:bottom w:val="none" w:sz="0" w:space="0" w:color="auto"/>
        <w:right w:val="none" w:sz="0" w:space="0" w:color="auto"/>
      </w:divBdr>
    </w:div>
    <w:div w:id="1668702828">
      <w:bodyDiv w:val="1"/>
      <w:marLeft w:val="0"/>
      <w:marRight w:val="0"/>
      <w:marTop w:val="0"/>
      <w:marBottom w:val="0"/>
      <w:divBdr>
        <w:top w:val="none" w:sz="0" w:space="0" w:color="auto"/>
        <w:left w:val="none" w:sz="0" w:space="0" w:color="auto"/>
        <w:bottom w:val="none" w:sz="0" w:space="0" w:color="auto"/>
        <w:right w:val="none" w:sz="0" w:space="0" w:color="auto"/>
      </w:divBdr>
    </w:div>
    <w:div w:id="1683311467">
      <w:bodyDiv w:val="1"/>
      <w:marLeft w:val="0"/>
      <w:marRight w:val="0"/>
      <w:marTop w:val="0"/>
      <w:marBottom w:val="0"/>
      <w:divBdr>
        <w:top w:val="none" w:sz="0" w:space="0" w:color="auto"/>
        <w:left w:val="none" w:sz="0" w:space="0" w:color="auto"/>
        <w:bottom w:val="none" w:sz="0" w:space="0" w:color="auto"/>
        <w:right w:val="none" w:sz="0" w:space="0" w:color="auto"/>
      </w:divBdr>
    </w:div>
    <w:div w:id="1688676142">
      <w:bodyDiv w:val="1"/>
      <w:marLeft w:val="0"/>
      <w:marRight w:val="0"/>
      <w:marTop w:val="0"/>
      <w:marBottom w:val="0"/>
      <w:divBdr>
        <w:top w:val="none" w:sz="0" w:space="0" w:color="auto"/>
        <w:left w:val="none" w:sz="0" w:space="0" w:color="auto"/>
        <w:bottom w:val="none" w:sz="0" w:space="0" w:color="auto"/>
        <w:right w:val="none" w:sz="0" w:space="0" w:color="auto"/>
      </w:divBdr>
    </w:div>
    <w:div w:id="1700352178">
      <w:bodyDiv w:val="1"/>
      <w:marLeft w:val="0"/>
      <w:marRight w:val="0"/>
      <w:marTop w:val="0"/>
      <w:marBottom w:val="0"/>
      <w:divBdr>
        <w:top w:val="none" w:sz="0" w:space="0" w:color="auto"/>
        <w:left w:val="none" w:sz="0" w:space="0" w:color="auto"/>
        <w:bottom w:val="none" w:sz="0" w:space="0" w:color="auto"/>
        <w:right w:val="none" w:sz="0" w:space="0" w:color="auto"/>
      </w:divBdr>
    </w:div>
    <w:div w:id="1713535199">
      <w:bodyDiv w:val="1"/>
      <w:marLeft w:val="0"/>
      <w:marRight w:val="0"/>
      <w:marTop w:val="0"/>
      <w:marBottom w:val="0"/>
      <w:divBdr>
        <w:top w:val="none" w:sz="0" w:space="0" w:color="auto"/>
        <w:left w:val="none" w:sz="0" w:space="0" w:color="auto"/>
        <w:bottom w:val="none" w:sz="0" w:space="0" w:color="auto"/>
        <w:right w:val="none" w:sz="0" w:space="0" w:color="auto"/>
      </w:divBdr>
    </w:div>
    <w:div w:id="1721326151">
      <w:bodyDiv w:val="1"/>
      <w:marLeft w:val="0"/>
      <w:marRight w:val="0"/>
      <w:marTop w:val="0"/>
      <w:marBottom w:val="0"/>
      <w:divBdr>
        <w:top w:val="none" w:sz="0" w:space="0" w:color="auto"/>
        <w:left w:val="none" w:sz="0" w:space="0" w:color="auto"/>
        <w:bottom w:val="none" w:sz="0" w:space="0" w:color="auto"/>
        <w:right w:val="none" w:sz="0" w:space="0" w:color="auto"/>
      </w:divBdr>
    </w:div>
    <w:div w:id="1766807632">
      <w:bodyDiv w:val="1"/>
      <w:marLeft w:val="0"/>
      <w:marRight w:val="0"/>
      <w:marTop w:val="0"/>
      <w:marBottom w:val="0"/>
      <w:divBdr>
        <w:top w:val="none" w:sz="0" w:space="0" w:color="auto"/>
        <w:left w:val="none" w:sz="0" w:space="0" w:color="auto"/>
        <w:bottom w:val="none" w:sz="0" w:space="0" w:color="auto"/>
        <w:right w:val="none" w:sz="0" w:space="0" w:color="auto"/>
      </w:divBdr>
    </w:div>
    <w:div w:id="1790974925">
      <w:bodyDiv w:val="1"/>
      <w:marLeft w:val="0"/>
      <w:marRight w:val="0"/>
      <w:marTop w:val="0"/>
      <w:marBottom w:val="0"/>
      <w:divBdr>
        <w:top w:val="none" w:sz="0" w:space="0" w:color="auto"/>
        <w:left w:val="none" w:sz="0" w:space="0" w:color="auto"/>
        <w:bottom w:val="none" w:sz="0" w:space="0" w:color="auto"/>
        <w:right w:val="none" w:sz="0" w:space="0" w:color="auto"/>
      </w:divBdr>
    </w:div>
    <w:div w:id="1794982502">
      <w:bodyDiv w:val="1"/>
      <w:marLeft w:val="0"/>
      <w:marRight w:val="0"/>
      <w:marTop w:val="0"/>
      <w:marBottom w:val="0"/>
      <w:divBdr>
        <w:top w:val="none" w:sz="0" w:space="0" w:color="auto"/>
        <w:left w:val="none" w:sz="0" w:space="0" w:color="auto"/>
        <w:bottom w:val="none" w:sz="0" w:space="0" w:color="auto"/>
        <w:right w:val="none" w:sz="0" w:space="0" w:color="auto"/>
      </w:divBdr>
      <w:divsChild>
        <w:div w:id="469632507">
          <w:marLeft w:val="0"/>
          <w:marRight w:val="0"/>
          <w:marTop w:val="0"/>
          <w:marBottom w:val="0"/>
          <w:divBdr>
            <w:top w:val="none" w:sz="0" w:space="0" w:color="auto"/>
            <w:left w:val="none" w:sz="0" w:space="0" w:color="auto"/>
            <w:bottom w:val="none" w:sz="0" w:space="0" w:color="auto"/>
            <w:right w:val="none" w:sz="0" w:space="0" w:color="auto"/>
          </w:divBdr>
          <w:divsChild>
            <w:div w:id="1012032580">
              <w:marLeft w:val="0"/>
              <w:marRight w:val="0"/>
              <w:marTop w:val="0"/>
              <w:marBottom w:val="0"/>
              <w:divBdr>
                <w:top w:val="none" w:sz="0" w:space="0" w:color="auto"/>
                <w:left w:val="none" w:sz="0" w:space="0" w:color="auto"/>
                <w:bottom w:val="none" w:sz="0" w:space="0" w:color="auto"/>
                <w:right w:val="none" w:sz="0" w:space="0" w:color="auto"/>
              </w:divBdr>
            </w:div>
          </w:divsChild>
        </w:div>
        <w:div w:id="1510950783">
          <w:marLeft w:val="0"/>
          <w:marRight w:val="0"/>
          <w:marTop w:val="645"/>
          <w:marBottom w:val="645"/>
          <w:divBdr>
            <w:top w:val="none" w:sz="0" w:space="0" w:color="auto"/>
            <w:left w:val="none" w:sz="0" w:space="0" w:color="auto"/>
            <w:bottom w:val="none" w:sz="0" w:space="0" w:color="auto"/>
            <w:right w:val="none" w:sz="0" w:space="0" w:color="auto"/>
          </w:divBdr>
          <w:divsChild>
            <w:div w:id="1721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050">
      <w:bodyDiv w:val="1"/>
      <w:marLeft w:val="0"/>
      <w:marRight w:val="0"/>
      <w:marTop w:val="0"/>
      <w:marBottom w:val="0"/>
      <w:divBdr>
        <w:top w:val="none" w:sz="0" w:space="0" w:color="auto"/>
        <w:left w:val="none" w:sz="0" w:space="0" w:color="auto"/>
        <w:bottom w:val="none" w:sz="0" w:space="0" w:color="auto"/>
        <w:right w:val="none" w:sz="0" w:space="0" w:color="auto"/>
      </w:divBdr>
      <w:divsChild>
        <w:div w:id="1428768806">
          <w:marLeft w:val="0"/>
          <w:marRight w:val="0"/>
          <w:marTop w:val="0"/>
          <w:marBottom w:val="0"/>
          <w:divBdr>
            <w:top w:val="none" w:sz="0" w:space="0" w:color="auto"/>
            <w:left w:val="none" w:sz="0" w:space="0" w:color="auto"/>
            <w:bottom w:val="none" w:sz="0" w:space="0" w:color="auto"/>
            <w:right w:val="none" w:sz="0" w:space="0" w:color="auto"/>
          </w:divBdr>
        </w:div>
      </w:divsChild>
    </w:div>
    <w:div w:id="1873300666">
      <w:bodyDiv w:val="1"/>
      <w:marLeft w:val="0"/>
      <w:marRight w:val="0"/>
      <w:marTop w:val="0"/>
      <w:marBottom w:val="0"/>
      <w:divBdr>
        <w:top w:val="none" w:sz="0" w:space="0" w:color="auto"/>
        <w:left w:val="none" w:sz="0" w:space="0" w:color="auto"/>
        <w:bottom w:val="none" w:sz="0" w:space="0" w:color="auto"/>
        <w:right w:val="none" w:sz="0" w:space="0" w:color="auto"/>
      </w:divBdr>
    </w:div>
    <w:div w:id="1936591919">
      <w:bodyDiv w:val="1"/>
      <w:marLeft w:val="0"/>
      <w:marRight w:val="0"/>
      <w:marTop w:val="0"/>
      <w:marBottom w:val="0"/>
      <w:divBdr>
        <w:top w:val="none" w:sz="0" w:space="0" w:color="auto"/>
        <w:left w:val="none" w:sz="0" w:space="0" w:color="auto"/>
        <w:bottom w:val="none" w:sz="0" w:space="0" w:color="auto"/>
        <w:right w:val="none" w:sz="0" w:space="0" w:color="auto"/>
      </w:divBdr>
    </w:div>
    <w:div w:id="194461125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24">
          <w:marLeft w:val="0"/>
          <w:marRight w:val="0"/>
          <w:marTop w:val="0"/>
          <w:marBottom w:val="0"/>
          <w:divBdr>
            <w:top w:val="none" w:sz="0" w:space="0" w:color="auto"/>
            <w:left w:val="none" w:sz="0" w:space="0" w:color="auto"/>
            <w:bottom w:val="none" w:sz="0" w:space="0" w:color="auto"/>
            <w:right w:val="none" w:sz="0" w:space="0" w:color="auto"/>
          </w:divBdr>
        </w:div>
      </w:divsChild>
    </w:div>
    <w:div w:id="1983461169">
      <w:bodyDiv w:val="1"/>
      <w:marLeft w:val="0"/>
      <w:marRight w:val="0"/>
      <w:marTop w:val="0"/>
      <w:marBottom w:val="0"/>
      <w:divBdr>
        <w:top w:val="none" w:sz="0" w:space="0" w:color="auto"/>
        <w:left w:val="none" w:sz="0" w:space="0" w:color="auto"/>
        <w:bottom w:val="none" w:sz="0" w:space="0" w:color="auto"/>
        <w:right w:val="none" w:sz="0" w:space="0" w:color="auto"/>
      </w:divBdr>
    </w:div>
    <w:div w:id="1996646701">
      <w:bodyDiv w:val="1"/>
      <w:marLeft w:val="0"/>
      <w:marRight w:val="0"/>
      <w:marTop w:val="0"/>
      <w:marBottom w:val="0"/>
      <w:divBdr>
        <w:top w:val="none" w:sz="0" w:space="0" w:color="auto"/>
        <w:left w:val="none" w:sz="0" w:space="0" w:color="auto"/>
        <w:bottom w:val="none" w:sz="0" w:space="0" w:color="auto"/>
        <w:right w:val="none" w:sz="0" w:space="0" w:color="auto"/>
      </w:divBdr>
    </w:div>
    <w:div w:id="2003460063">
      <w:bodyDiv w:val="1"/>
      <w:marLeft w:val="0"/>
      <w:marRight w:val="0"/>
      <w:marTop w:val="0"/>
      <w:marBottom w:val="0"/>
      <w:divBdr>
        <w:top w:val="none" w:sz="0" w:space="0" w:color="auto"/>
        <w:left w:val="none" w:sz="0" w:space="0" w:color="auto"/>
        <w:bottom w:val="none" w:sz="0" w:space="0" w:color="auto"/>
        <w:right w:val="none" w:sz="0" w:space="0" w:color="auto"/>
      </w:divBdr>
    </w:div>
    <w:div w:id="2038965235">
      <w:bodyDiv w:val="1"/>
      <w:marLeft w:val="0"/>
      <w:marRight w:val="0"/>
      <w:marTop w:val="0"/>
      <w:marBottom w:val="0"/>
      <w:divBdr>
        <w:top w:val="none" w:sz="0" w:space="0" w:color="auto"/>
        <w:left w:val="none" w:sz="0" w:space="0" w:color="auto"/>
        <w:bottom w:val="none" w:sz="0" w:space="0" w:color="auto"/>
        <w:right w:val="none" w:sz="0" w:space="0" w:color="auto"/>
      </w:divBdr>
    </w:div>
    <w:div w:id="2078703422">
      <w:bodyDiv w:val="1"/>
      <w:marLeft w:val="0"/>
      <w:marRight w:val="0"/>
      <w:marTop w:val="0"/>
      <w:marBottom w:val="0"/>
      <w:divBdr>
        <w:top w:val="none" w:sz="0" w:space="0" w:color="auto"/>
        <w:left w:val="none" w:sz="0" w:space="0" w:color="auto"/>
        <w:bottom w:val="none" w:sz="0" w:space="0" w:color="auto"/>
        <w:right w:val="none" w:sz="0" w:space="0" w:color="auto"/>
      </w:divBdr>
    </w:div>
    <w:div w:id="20988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13" Type="http://schemas.openxmlformats.org/officeDocument/2006/relationships/hyperlink" Target="https://www.broadwayworld.com/article/All-CTGLA-Theatre-Closed-Over-COVID19-Concerns-20200312" TargetMode="External"/><Relationship Id="rId18" Type="http://schemas.openxmlformats.org/officeDocument/2006/relationships/hyperlink" Target="https://coronavirus.health.ny.gov/new-york-state-pause" TargetMode="External"/><Relationship Id="rId26" Type="http://schemas.openxmlformats.org/officeDocument/2006/relationships/hyperlink" Target="https://www.arts.gov/artistic-fields/research-analysis/arts-data-profiles/arts-data-profile-25" TargetMode="External"/><Relationship Id="rId39"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21" Type="http://schemas.openxmlformats.org/officeDocument/2006/relationships/hyperlink" Target="https://comptroller.nyc.gov/reports/the-creative-economy/" TargetMode="External"/><Relationship Id="rId34" Type="http://schemas.openxmlformats.org/officeDocument/2006/relationships/hyperlink" Target="https://www.nytimes.com/2020/03/12/arts/design/met-museum-opera-carnegie-hall-close-coronavirus.html?action=click&amp;module=RelatedLinks&amp;pgtype=Article" TargetMode="External"/><Relationship Id="rId42" Type="http://schemas.openxmlformats.org/officeDocument/2006/relationships/hyperlink" Target="https://forward.ny.gov/ny-forward-advisory-board" TargetMode="External"/><Relationship Id="rId47" Type="http://schemas.openxmlformats.org/officeDocument/2006/relationships/hyperlink" Target="https://www.artnews.com/art-news/news/artists-galleries-legal-rights-coronavirus-1202687028/" TargetMode="External"/><Relationship Id="rId50"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55" Type="http://schemas.openxmlformats.org/officeDocument/2006/relationships/hyperlink" Target="https://www.nytimes.com/2020/05/12/arts/coronavirus-new-york-culture.html" TargetMode="External"/><Relationship Id="rId7" Type="http://schemas.openxmlformats.org/officeDocument/2006/relationships/hyperlink" Target="https://www.governor.ny.gov/news/no-20231-continuing-temporary-suspension-and-modification-laws-relating-disaster-emergency" TargetMode="External"/><Relationship Id="rId2" Type="http://schemas.openxmlformats.org/officeDocument/2006/relationships/hyperlink" Target="https://www.wsj.com/articles/first-case-of-coronavirus-confirmed-in-new-york-state-11583111692" TargetMode="External"/><Relationship Id="rId16" Type="http://schemas.openxmlformats.org/officeDocument/2006/relationships/hyperlink" Target="https://www.nytimes.com/2020/03/10/arts/music/coronavirus-coachella-postponed.html" TargetMode="External"/><Relationship Id="rId29" Type="http://schemas.openxmlformats.org/officeDocument/2006/relationships/hyperlink" Target="https://drive.google.com/file/d/1NleKgGanBWNq2mB1mXUt83rcBesDUfGx/view" TargetMode="External"/><Relationship Id="rId11" Type="http://schemas.openxmlformats.org/officeDocument/2006/relationships/hyperlink" Target="https://www.nytimes.com/2020/03/12/theater/coronavirus-broadway-shutdown.html" TargetMode="External"/><Relationship Id="rId24" Type="http://schemas.openxmlformats.org/officeDocument/2006/relationships/hyperlink" Target="https://www.dance.nyc/news/2020/05/Letter-to-Mayor-Bill-de-Blasio-Re-Advisory-Council-on-Arts-Culture-and-Tourism/" TargetMode="External"/><Relationship Id="rId32" Type="http://schemas.openxmlformats.org/officeDocument/2006/relationships/hyperlink" Target="https://twitter.com/anastasiat/status/1240645951309701120?s=21" TargetMode="External"/><Relationship Id="rId37" Type="http://schemas.openxmlformats.org/officeDocument/2006/relationships/hyperlink" Target="https://www.nytimes.com/2020/05/26/theater/broadway-coronavirus-poll.html" TargetMode="External"/><Relationship Id="rId40" Type="http://schemas.openxmlformats.org/officeDocument/2006/relationships/hyperlink" Target="https://www.dance.nyc/news/2020/05/Letter-to-Mayor-Bill-de-Blasio-Re-Advisory-Council-on-Arts-Culture-and-Tourism/" TargetMode="External"/><Relationship Id="rId45" Type="http://schemas.openxmlformats.org/officeDocument/2006/relationships/hyperlink" Target="https://www.artnews.com/art-news/news/artists-galleries-legal-rights-coronavirus-1202687028/" TargetMode="External"/><Relationship Id="rId53" Type="http://schemas.openxmlformats.org/officeDocument/2006/relationships/hyperlink" Target="https://www.nytimes.com/2020/05/12/arts/coronavirus-new-york-culture.html" TargetMode="External"/><Relationship Id="rId5" Type="http://schemas.openxmlformats.org/officeDocument/2006/relationships/hyperlink" Target="https://www.governor.ny.gov/news/no-20231-continuing-temporary-suspension-and-modification-laws-relating-disaster-emergency" TargetMode="External"/><Relationship Id="rId19" Type="http://schemas.openxmlformats.org/officeDocument/2006/relationships/hyperlink" Target="https://www.governor.ny.gov/news/governor-cuomo-signs-new-york-state-pause-executive-order" TargetMode="External"/><Relationship Id="rId4" Type="http://schemas.openxmlformats.org/officeDocument/2006/relationships/hyperlink" Target="https://covid19tracker.health.ny.gov/views/NYS-COVID19-Tracker/NYSDOHCOVID-19Tracker-Fatalities?%3Aembed=yes&amp;%3Atoolbar=no&amp;%3Atabs=n" TargetMode="External"/><Relationship Id="rId9" Type="http://schemas.openxmlformats.org/officeDocument/2006/relationships/hyperlink" Target="https://www.nytimes.com/2020/03/12/arts/design/met-museum-opera-carnegie-hall-close-coronavirus.html" TargetMode="External"/><Relationship Id="rId14" Type="http://schemas.openxmlformats.org/officeDocument/2006/relationships/hyperlink" Target="https://www.washingtonian.com/2020/03/12/the-kennedy-center-is-closing-through-march-31/" TargetMode="External"/><Relationship Id="rId22" Type="http://schemas.openxmlformats.org/officeDocument/2006/relationships/hyperlink" Target="https://comptroller.nyc.gov/newsroom/new-york-by-the-numbers-weekly-economic-and-fiscal-outlook-no-2-may-26-2020/" TargetMode="External"/><Relationship Id="rId27" Type="http://schemas.openxmlformats.org/officeDocument/2006/relationships/hyperlink" Target="https://nycfuture.org/research/art-in-the-time-of-coronavirus" TargetMode="External"/><Relationship Id="rId30" Type="http://schemas.openxmlformats.org/officeDocument/2006/relationships/hyperlink" Target="https://news.artnet.com/art-world/met-endowment-paying-staff-1820772" TargetMode="External"/><Relationship Id="rId35" Type="http://schemas.openxmlformats.org/officeDocument/2006/relationships/hyperlink" Target="https://nycfuture.org/research/art-in-the-time-of-coronavirus" TargetMode="External"/><Relationship Id="rId43" Type="http://schemas.openxmlformats.org/officeDocument/2006/relationships/hyperlink" Target="https://www.artnews.com/art-news/news/artists-galleries-legal-rights-coronavirus-1202687028/" TargetMode="External"/><Relationship Id="rId48" Type="http://schemas.openxmlformats.org/officeDocument/2006/relationships/hyperlink" Target="https://www.artnews.com/art-news/news/artists-galleries-legal-rights-coronavirus-1202687028/" TargetMode="External"/><Relationship Id="rId56"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8" Type="http://schemas.openxmlformats.org/officeDocument/2006/relationships/hyperlink" Target="https://www.nytimes.com/2020/03/12/theater/coronavirus-broadway-shutdown.html" TargetMode="External"/><Relationship Id="rId51" Type="http://schemas.openxmlformats.org/officeDocument/2006/relationships/hyperlink" Target="https://www.nytimes.com/2020/05/12/arts/coronavirus-new-york-culture.html" TargetMode="External"/><Relationship Id="rId3" Type="http://schemas.openxmlformats.org/officeDocument/2006/relationships/hyperlink" Target="https://covid19tracker.health.ny.gov/views/NYS-COVID19-Tracker/NYSDOHCOVID-19Tracker-Map?%3Aembed=yes&amp;%3Atoolbar=no&amp;%3Atabs=n" TargetMode="External"/><Relationship Id="rId12" Type="http://schemas.openxmlformats.org/officeDocument/2006/relationships/hyperlink" Target="https://www.nytimes.com/2020/03/10/arts/music/coronavirus-coachella-postponed.html" TargetMode="External"/><Relationship Id="rId17" Type="http://schemas.openxmlformats.org/officeDocument/2006/relationships/hyperlink" Target="https://www.governor.ny.gov/news/governor-cuomo-signs-new-york-state-pause-executive-order" TargetMode="External"/><Relationship Id="rId25" Type="http://schemas.openxmlformats.org/officeDocument/2006/relationships/hyperlink" Target="https://nasaa-arts.org/nasaa_research/creative-economy-state-profiles/" TargetMode="External"/><Relationship Id="rId33" Type="http://schemas.openxmlformats.org/officeDocument/2006/relationships/hyperlink" Target="https://news.artnet.com/art-world/met-endowment-paying-staff-1820772" TargetMode="External"/><Relationship Id="rId38" Type="http://schemas.openxmlformats.org/officeDocument/2006/relationships/hyperlink" Target="https://nycfuture.org/research/art-in-the-time-of-coronavirus" TargetMode="External"/><Relationship Id="rId46" Type="http://schemas.openxmlformats.org/officeDocument/2006/relationships/hyperlink" Target="https://www.artnews.com/art-news/news/artists-galleries-legal-rights-coronavirus-1202687028/" TargetMode="External"/><Relationship Id="rId20" Type="http://schemas.openxmlformats.org/officeDocument/2006/relationships/hyperlink" Target="https://www.artnews.com/art-news/news/artists-galleries-legal-rights-coronavirus-1202687028/" TargetMode="External"/><Relationship Id="rId41" Type="http://schemas.openxmlformats.org/officeDocument/2006/relationships/hyperlink" Target="https://www.amny.com/coronavirus/mayor-announces-more-sector-advisory-councils-to-help-reopening-and-recovery-from-covid-19-pandemic/" TargetMode="External"/><Relationship Id="rId54"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1" Type="http://schemas.openxmlformats.org/officeDocument/2006/relationships/hyperlink" Target="https://www.cdc.gov/coronavirus/2019-ncov/faq.html" TargetMode="External"/><Relationship Id="rId6" Type="http://schemas.openxmlformats.org/officeDocument/2006/relationships/hyperlink" Target="https://www.nytimes.com/2020/03/12/nyregion/coronavirus-nyc-event-ban.html" TargetMode="External"/><Relationship Id="rId15" Type="http://schemas.openxmlformats.org/officeDocument/2006/relationships/hyperlink" Target="https://www.nytimes.com/2020/03/12/theater/coronavirus-broadway-shutdown.html" TargetMode="External"/><Relationship Id="rId23" Type="http://schemas.openxmlformats.org/officeDocument/2006/relationships/hyperlink" Target="https://www.nytimes.com/2019/05/29/theater/broadway-box-office.html" TargetMode="External"/><Relationship Id="rId28" Type="http://schemas.openxmlformats.org/officeDocument/2006/relationships/hyperlink" Target="https://comptroller.nyc.gov/newsroom/new-york-by-the-numbers-weekly-economic-and-fiscal-outlook-no-2-may-26-2020/" TargetMode="External"/><Relationship Id="rId36" Type="http://schemas.openxmlformats.org/officeDocument/2006/relationships/hyperlink" Target="https://www.governor.ny.gov/sites/governor.ny.gov/files/atoms/files/NYForwardReopeningGuide.pdf" TargetMode="External"/><Relationship Id="rId49" Type="http://schemas.openxmlformats.org/officeDocument/2006/relationships/hyperlink" Target="https://www1.nyc.gov/site/dcla/cultural-funding/city-owned-institutions.page" TargetMode="External"/><Relationship Id="rId57" Type="http://schemas.openxmlformats.org/officeDocument/2006/relationships/hyperlink" Target="https://www.nytimes.com/2020/05/12/arts/coronavirus-new-york-culture.html" TargetMode="External"/><Relationship Id="rId10" Type="http://schemas.openxmlformats.org/officeDocument/2006/relationships/hyperlink" Target="https://www1.nyc.gov/office-of-the-mayor/news/137-20/transcript-mayor-de-blasio-holds-media-availability-covid-19" TargetMode="External"/><Relationship Id="rId31"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 Id="rId44" Type="http://schemas.openxmlformats.org/officeDocument/2006/relationships/hyperlink" Target="https://www.cnbc.com/2020/03/27/house-passes-2-trillion-coronavirus-stimulus-bill-sends-it-to-trump.html" TargetMode="External"/><Relationship Id="rId52" Type="http://schemas.openxmlformats.org/officeDocument/2006/relationships/hyperlink" Target="https://www.washingtonpost.com/entertainment/theater_dance/new-york-is-one-of-the-worlds-great-cities-for-the-arts-but-the-damage-from-the-pandemic-is-proving-to-be-catastrophic/2020/03/31/b0f300f4-71e5-11ea-85cb-8670579b863d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384CC18ACFF4683D74D762430E904" ma:contentTypeVersion="4" ma:contentTypeDescription="Create a new document." ma:contentTypeScope="" ma:versionID="d9d99c835b121cf546f7442c77ef5ba4">
  <xsd:schema xmlns:xsd="http://www.w3.org/2001/XMLSchema" xmlns:xs="http://www.w3.org/2001/XMLSchema" xmlns:p="http://schemas.microsoft.com/office/2006/metadata/properties" xmlns:ns2="c9f3d1c1-48e9-4a11-a1ef-28f21be21915" targetNamespace="http://schemas.microsoft.com/office/2006/metadata/properties" ma:root="true" ma:fieldsID="0fc6d4c692b0ca24733c7be70b922318" ns2:_="">
    <xsd:import namespace="c9f3d1c1-48e9-4a11-a1ef-28f21be21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d1c1-48e9-4a11-a1ef-28f21be21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8577-1359-4209-AA4D-6EFBEC6AD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7FDAE-1767-4ABA-8063-70951B0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d1c1-48e9-4a11-a1ef-28f21be2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D59DC-B7C1-4AB1-9956-2DA20A067B48}">
  <ds:schemaRefs>
    <ds:schemaRef ds:uri="http://schemas.microsoft.com/sharepoint/v3/contenttype/forms"/>
  </ds:schemaRefs>
</ds:datastoreItem>
</file>

<file path=customXml/itemProps4.xml><?xml version="1.0" encoding="utf-8"?>
<ds:datastoreItem xmlns:ds="http://schemas.openxmlformats.org/officeDocument/2006/customXml" ds:itemID="{7BE41619-2A33-4B9D-9064-D091B365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2363</Words>
  <Characters>13475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2019-09-09T19:41:00Z</cp:lastPrinted>
  <dcterms:created xsi:type="dcterms:W3CDTF">2020-07-28T15:47:00Z</dcterms:created>
  <dcterms:modified xsi:type="dcterms:W3CDTF">2020-07-28T15:47:00Z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0x0101000AC384CC18ACFF4683D74D762430E904</vt:lpwstr>
  </property>
</Properties>
</file>