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47609" w14:textId="4C160CAE" w:rsidR="00157C4F" w:rsidRDefault="00647CAC" w:rsidP="00647CAC">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Int. No.</w:t>
      </w:r>
      <w:r w:rsidR="00BC6BAC">
        <w:rPr>
          <w:rFonts w:ascii="Times New Roman" w:hAnsi="Times New Roman" w:cs="Times New Roman"/>
          <w:sz w:val="24"/>
          <w:szCs w:val="24"/>
        </w:rPr>
        <w:t xml:space="preserve"> 1932</w:t>
      </w:r>
      <w:r w:rsidR="00FC222D">
        <w:rPr>
          <w:rFonts w:ascii="Times New Roman" w:hAnsi="Times New Roman" w:cs="Times New Roman"/>
          <w:sz w:val="24"/>
          <w:szCs w:val="24"/>
        </w:rPr>
        <w:t>-A</w:t>
      </w:r>
    </w:p>
    <w:p w14:paraId="286797D9" w14:textId="29392B49" w:rsidR="00647CAC" w:rsidRDefault="00647CAC" w:rsidP="00647CAC">
      <w:pPr>
        <w:pStyle w:val="NoSpacing"/>
        <w:jc w:val="center"/>
        <w:rPr>
          <w:rFonts w:ascii="Times New Roman" w:hAnsi="Times New Roman" w:cs="Times New Roman"/>
          <w:sz w:val="24"/>
          <w:szCs w:val="24"/>
        </w:rPr>
      </w:pPr>
    </w:p>
    <w:p w14:paraId="7EED354A" w14:textId="193883C0" w:rsidR="001635A2" w:rsidRDefault="001635A2" w:rsidP="001635A2">
      <w:pPr>
        <w:pStyle w:val="NoSpacing"/>
        <w:jc w:val="both"/>
        <w:rPr>
          <w:rFonts w:ascii="Times New Roman" w:hAnsi="Times New Roman" w:cs="Times New Roman"/>
          <w:sz w:val="24"/>
          <w:szCs w:val="24"/>
        </w:rPr>
      </w:pPr>
      <w:r>
        <w:rPr>
          <w:rFonts w:ascii="Times New Roman" w:hAnsi="Times New Roman" w:cs="Times New Roman"/>
          <w:sz w:val="24"/>
          <w:szCs w:val="24"/>
        </w:rPr>
        <w:t>By Council Member Rivera, the Speaker (Council Member Johnson), Kallos, Van Bramer, Rosenthal, Chin, Ayala, Levin, Lander, Koslowitz</w:t>
      </w:r>
      <w:r w:rsidR="00220BE5">
        <w:rPr>
          <w:rFonts w:ascii="Times New Roman" w:hAnsi="Times New Roman" w:cs="Times New Roman"/>
          <w:sz w:val="24"/>
          <w:szCs w:val="24"/>
        </w:rPr>
        <w:t>,</w:t>
      </w:r>
      <w:r>
        <w:rPr>
          <w:rFonts w:ascii="Times New Roman" w:hAnsi="Times New Roman" w:cs="Times New Roman"/>
          <w:sz w:val="24"/>
          <w:szCs w:val="24"/>
        </w:rPr>
        <w:t xml:space="preserve"> Louis</w:t>
      </w:r>
      <w:r w:rsidR="001530B9">
        <w:rPr>
          <w:rFonts w:ascii="Times New Roman" w:hAnsi="Times New Roman" w:cs="Times New Roman"/>
          <w:sz w:val="24"/>
          <w:szCs w:val="24"/>
        </w:rPr>
        <w:t>,</w:t>
      </w:r>
      <w:r w:rsidR="00220BE5">
        <w:rPr>
          <w:rFonts w:ascii="Times New Roman" w:hAnsi="Times New Roman" w:cs="Times New Roman"/>
          <w:sz w:val="24"/>
          <w:szCs w:val="24"/>
        </w:rPr>
        <w:t xml:space="preserve"> Vallone</w:t>
      </w:r>
      <w:r w:rsidR="00AB6031">
        <w:rPr>
          <w:rFonts w:ascii="Times New Roman" w:hAnsi="Times New Roman" w:cs="Times New Roman"/>
          <w:sz w:val="24"/>
          <w:szCs w:val="24"/>
        </w:rPr>
        <w:t>,</w:t>
      </w:r>
      <w:r w:rsidR="001530B9">
        <w:rPr>
          <w:rFonts w:ascii="Times New Roman" w:hAnsi="Times New Roman" w:cs="Times New Roman"/>
          <w:sz w:val="24"/>
          <w:szCs w:val="24"/>
        </w:rPr>
        <w:t xml:space="preserve"> Lancman</w:t>
      </w:r>
      <w:r w:rsidR="000956B6">
        <w:rPr>
          <w:rFonts w:ascii="Times New Roman" w:hAnsi="Times New Roman" w:cs="Times New Roman"/>
          <w:sz w:val="24"/>
          <w:szCs w:val="24"/>
        </w:rPr>
        <w:t>,</w:t>
      </w:r>
      <w:r w:rsidR="00AB6031">
        <w:rPr>
          <w:rFonts w:ascii="Times New Roman" w:hAnsi="Times New Roman" w:cs="Times New Roman"/>
          <w:sz w:val="24"/>
          <w:szCs w:val="24"/>
        </w:rPr>
        <w:t xml:space="preserve"> Constantinides</w:t>
      </w:r>
      <w:r w:rsidR="000956B6">
        <w:rPr>
          <w:rFonts w:ascii="Times New Roman" w:hAnsi="Times New Roman" w:cs="Times New Roman"/>
          <w:sz w:val="24"/>
          <w:szCs w:val="24"/>
        </w:rPr>
        <w:t xml:space="preserve"> and Menchaca</w:t>
      </w:r>
    </w:p>
    <w:p w14:paraId="3EDEF1D4" w14:textId="09F03021" w:rsidR="00647CAC" w:rsidRDefault="00647CAC" w:rsidP="00647CAC">
      <w:pPr>
        <w:pStyle w:val="NoSpacing"/>
        <w:jc w:val="both"/>
        <w:rPr>
          <w:rFonts w:ascii="Times New Roman" w:hAnsi="Times New Roman" w:cs="Times New Roman"/>
          <w:sz w:val="24"/>
          <w:szCs w:val="24"/>
        </w:rPr>
      </w:pPr>
    </w:p>
    <w:p w14:paraId="1AD820FB" w14:textId="77777777" w:rsidR="00333561" w:rsidRPr="00333561" w:rsidRDefault="00333561" w:rsidP="00686F01">
      <w:pPr>
        <w:pStyle w:val="NoSpacing"/>
        <w:jc w:val="both"/>
        <w:rPr>
          <w:rFonts w:ascii="Times New Roman" w:hAnsi="Times New Roman" w:cs="Times New Roman"/>
          <w:vanish/>
          <w:sz w:val="24"/>
          <w:szCs w:val="24"/>
        </w:rPr>
      </w:pPr>
      <w:r w:rsidRPr="00333561">
        <w:rPr>
          <w:rFonts w:ascii="Times New Roman" w:hAnsi="Times New Roman" w:cs="Times New Roman"/>
          <w:vanish/>
          <w:sz w:val="24"/>
          <w:szCs w:val="24"/>
        </w:rPr>
        <w:t>..Title</w:t>
      </w:r>
    </w:p>
    <w:p w14:paraId="2A8EA511" w14:textId="40EDFBAE" w:rsidR="004E1ABB" w:rsidRDefault="00333561" w:rsidP="00686F01">
      <w:pPr>
        <w:pStyle w:val="NoSpacing"/>
        <w:jc w:val="both"/>
        <w:rPr>
          <w:rFonts w:ascii="Times New Roman" w:hAnsi="Times New Roman" w:cs="Times New Roman"/>
          <w:sz w:val="24"/>
          <w:szCs w:val="24"/>
        </w:rPr>
      </w:pPr>
      <w:r>
        <w:rPr>
          <w:rFonts w:ascii="Times New Roman" w:hAnsi="Times New Roman" w:cs="Times New Roman"/>
          <w:sz w:val="24"/>
          <w:szCs w:val="24"/>
        </w:rPr>
        <w:t>A Local Law t</w:t>
      </w:r>
      <w:r w:rsidR="00651E6D">
        <w:rPr>
          <w:rFonts w:ascii="Times New Roman" w:hAnsi="Times New Roman" w:cs="Times New Roman"/>
          <w:sz w:val="24"/>
          <w:szCs w:val="24"/>
        </w:rPr>
        <w:t xml:space="preserve">o amend the administrative code of the city of New York, in relation to </w:t>
      </w:r>
      <w:r w:rsidR="005617AA">
        <w:rPr>
          <w:rFonts w:ascii="Times New Roman" w:hAnsi="Times New Roman" w:cs="Times New Roman"/>
          <w:sz w:val="24"/>
          <w:szCs w:val="24"/>
        </w:rPr>
        <w:t xml:space="preserve">personal liability provisions of </w:t>
      </w:r>
      <w:r w:rsidR="00686F01">
        <w:rPr>
          <w:rFonts w:ascii="Times New Roman" w:hAnsi="Times New Roman" w:cs="Times New Roman"/>
          <w:sz w:val="24"/>
          <w:szCs w:val="24"/>
        </w:rPr>
        <w:t xml:space="preserve">leases for </w:t>
      </w:r>
      <w:r w:rsidR="004E1ABB">
        <w:rPr>
          <w:rFonts w:ascii="Times New Roman" w:hAnsi="Times New Roman" w:cs="Times New Roman"/>
          <w:sz w:val="24"/>
          <w:szCs w:val="24"/>
        </w:rPr>
        <w:t>commercial tenants impacted by COVID-19</w:t>
      </w:r>
    </w:p>
    <w:p w14:paraId="04DD0BB8" w14:textId="545E4AB5" w:rsidR="00333561" w:rsidRPr="00333561" w:rsidRDefault="00333561" w:rsidP="00686F01">
      <w:pPr>
        <w:pStyle w:val="NoSpacing"/>
        <w:jc w:val="both"/>
        <w:rPr>
          <w:rFonts w:ascii="Times New Roman" w:hAnsi="Times New Roman" w:cs="Times New Roman"/>
          <w:vanish/>
          <w:sz w:val="24"/>
          <w:szCs w:val="24"/>
        </w:rPr>
      </w:pPr>
      <w:r w:rsidRPr="00333561">
        <w:rPr>
          <w:rFonts w:ascii="Times New Roman" w:hAnsi="Times New Roman" w:cs="Times New Roman"/>
          <w:vanish/>
          <w:sz w:val="24"/>
          <w:szCs w:val="24"/>
        </w:rPr>
        <w:t>..Body</w:t>
      </w:r>
    </w:p>
    <w:p w14:paraId="3425B9D5" w14:textId="2656FBDE" w:rsidR="00647CAC" w:rsidRDefault="00647CAC" w:rsidP="00647CAC">
      <w:pPr>
        <w:pStyle w:val="NoSpacing"/>
        <w:jc w:val="both"/>
        <w:rPr>
          <w:rFonts w:ascii="Times New Roman" w:hAnsi="Times New Roman" w:cs="Times New Roman"/>
          <w:sz w:val="24"/>
          <w:szCs w:val="24"/>
        </w:rPr>
      </w:pPr>
    </w:p>
    <w:p w14:paraId="7209452B" w14:textId="4A37BCC3" w:rsidR="00647CAC" w:rsidRDefault="00647CAC" w:rsidP="00647CAC">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Be it enacted by the Council as follows:</w:t>
      </w:r>
    </w:p>
    <w:p w14:paraId="57515AC8" w14:textId="6714919B" w:rsidR="00647CAC" w:rsidRDefault="00647CAC" w:rsidP="00647CAC">
      <w:pPr>
        <w:pStyle w:val="NoSpacing"/>
        <w:jc w:val="both"/>
        <w:rPr>
          <w:rFonts w:ascii="Times New Roman" w:hAnsi="Times New Roman" w:cs="Times New Roman"/>
          <w:sz w:val="24"/>
          <w:szCs w:val="24"/>
          <w:u w:val="single"/>
        </w:rPr>
      </w:pPr>
    </w:p>
    <w:p w14:paraId="0893A5BC" w14:textId="042FFD94" w:rsidR="0018060B" w:rsidRDefault="00647CAC" w:rsidP="00647CAC">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Section 1. </w:t>
      </w:r>
      <w:r w:rsidR="0018060B">
        <w:rPr>
          <w:rFonts w:ascii="Times New Roman" w:hAnsi="Times New Roman" w:cs="Times New Roman"/>
          <w:sz w:val="24"/>
          <w:szCs w:val="24"/>
        </w:rPr>
        <w:t>Chapter 10 of title 22 of the administrative code of the city of New York is amended by adding a new section 22-</w:t>
      </w:r>
      <w:r w:rsidR="00C8719D">
        <w:rPr>
          <w:rFonts w:ascii="Times New Roman" w:hAnsi="Times New Roman" w:cs="Times New Roman"/>
          <w:sz w:val="24"/>
          <w:szCs w:val="24"/>
        </w:rPr>
        <w:t xml:space="preserve">1005 </w:t>
      </w:r>
      <w:r w:rsidR="0018060B">
        <w:rPr>
          <w:rFonts w:ascii="Times New Roman" w:hAnsi="Times New Roman" w:cs="Times New Roman"/>
          <w:sz w:val="24"/>
          <w:szCs w:val="24"/>
        </w:rPr>
        <w:t>to read as follows:</w:t>
      </w:r>
    </w:p>
    <w:p w14:paraId="1DAB7F4B" w14:textId="2FDD3513" w:rsidR="00ED27A1" w:rsidRDefault="0018060B">
      <w:pPr>
        <w:pStyle w:val="NoSpacing"/>
        <w:spacing w:line="48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 22-</w:t>
      </w:r>
      <w:r w:rsidR="00C8719D">
        <w:rPr>
          <w:rFonts w:ascii="Times New Roman" w:hAnsi="Times New Roman" w:cs="Times New Roman"/>
          <w:sz w:val="24"/>
          <w:szCs w:val="24"/>
          <w:u w:val="single"/>
        </w:rPr>
        <w:t>1005</w:t>
      </w:r>
      <w:r>
        <w:rPr>
          <w:rFonts w:ascii="Times New Roman" w:hAnsi="Times New Roman" w:cs="Times New Roman"/>
          <w:sz w:val="24"/>
          <w:szCs w:val="24"/>
          <w:u w:val="single"/>
        </w:rPr>
        <w:t>. Personal liability provisions in commercial leases.</w:t>
      </w:r>
      <w:r w:rsidR="001205B6">
        <w:rPr>
          <w:rFonts w:ascii="Times New Roman" w:hAnsi="Times New Roman" w:cs="Times New Roman"/>
          <w:sz w:val="24"/>
          <w:szCs w:val="24"/>
          <w:u w:val="single"/>
        </w:rPr>
        <w:t xml:space="preserve"> </w:t>
      </w:r>
      <w:r w:rsidR="00ED27A1">
        <w:rPr>
          <w:rFonts w:ascii="Times New Roman" w:hAnsi="Times New Roman" w:cs="Times New Roman"/>
          <w:sz w:val="24"/>
          <w:szCs w:val="24"/>
          <w:u w:val="single"/>
        </w:rPr>
        <w:t>A provision in a commercial lease or other rental agreement involving real property located with</w:t>
      </w:r>
      <w:r w:rsidR="00332377">
        <w:rPr>
          <w:rFonts w:ascii="Times New Roman" w:hAnsi="Times New Roman" w:cs="Times New Roman"/>
          <w:sz w:val="24"/>
          <w:szCs w:val="24"/>
          <w:u w:val="single"/>
        </w:rPr>
        <w:t>in</w:t>
      </w:r>
      <w:r w:rsidR="00ED27A1">
        <w:rPr>
          <w:rFonts w:ascii="Times New Roman" w:hAnsi="Times New Roman" w:cs="Times New Roman"/>
          <w:sz w:val="24"/>
          <w:szCs w:val="24"/>
          <w:u w:val="single"/>
        </w:rPr>
        <w:t xml:space="preserve"> the city that provides for </w:t>
      </w:r>
      <w:r w:rsidR="00C63CD5">
        <w:rPr>
          <w:rFonts w:ascii="Times New Roman" w:hAnsi="Times New Roman" w:cs="Times New Roman"/>
          <w:sz w:val="24"/>
          <w:szCs w:val="24"/>
          <w:u w:val="single"/>
        </w:rPr>
        <w:t>one or more</w:t>
      </w:r>
      <w:r w:rsidR="006227ED">
        <w:rPr>
          <w:rFonts w:ascii="Times New Roman" w:hAnsi="Times New Roman" w:cs="Times New Roman"/>
          <w:sz w:val="24"/>
          <w:szCs w:val="24"/>
          <w:u w:val="single"/>
        </w:rPr>
        <w:t xml:space="preserve"> natural person</w:t>
      </w:r>
      <w:r w:rsidR="00C63CD5">
        <w:rPr>
          <w:rFonts w:ascii="Times New Roman" w:hAnsi="Times New Roman" w:cs="Times New Roman"/>
          <w:sz w:val="24"/>
          <w:szCs w:val="24"/>
          <w:u w:val="single"/>
        </w:rPr>
        <w:t>s</w:t>
      </w:r>
      <w:r w:rsidR="00332377">
        <w:rPr>
          <w:rFonts w:ascii="Times New Roman" w:hAnsi="Times New Roman" w:cs="Times New Roman"/>
          <w:sz w:val="24"/>
          <w:szCs w:val="24"/>
          <w:u w:val="single"/>
        </w:rPr>
        <w:t xml:space="preserve"> who </w:t>
      </w:r>
      <w:r w:rsidR="00C63CD5">
        <w:rPr>
          <w:rFonts w:ascii="Times New Roman" w:hAnsi="Times New Roman" w:cs="Times New Roman"/>
          <w:sz w:val="24"/>
          <w:szCs w:val="24"/>
          <w:u w:val="single"/>
        </w:rPr>
        <w:t xml:space="preserve">are </w:t>
      </w:r>
      <w:r w:rsidR="00332377">
        <w:rPr>
          <w:rFonts w:ascii="Times New Roman" w:hAnsi="Times New Roman" w:cs="Times New Roman"/>
          <w:sz w:val="24"/>
          <w:szCs w:val="24"/>
          <w:u w:val="single"/>
        </w:rPr>
        <w:t>not</w:t>
      </w:r>
      <w:r w:rsidR="00ED27A1">
        <w:rPr>
          <w:rFonts w:ascii="Times New Roman" w:hAnsi="Times New Roman" w:cs="Times New Roman"/>
          <w:sz w:val="24"/>
          <w:szCs w:val="24"/>
          <w:u w:val="single"/>
        </w:rPr>
        <w:t xml:space="preserve"> the tenant under such agreement to become, upon the occurrence of a default or other event, wholly or partially personally liable for </w:t>
      </w:r>
      <w:r w:rsidR="00C8719D">
        <w:rPr>
          <w:rFonts w:ascii="Times New Roman" w:hAnsi="Times New Roman" w:cs="Times New Roman"/>
          <w:sz w:val="24"/>
          <w:szCs w:val="24"/>
          <w:u w:val="single"/>
        </w:rPr>
        <w:t>payment of rent</w:t>
      </w:r>
      <w:r w:rsidR="008335CA">
        <w:rPr>
          <w:rFonts w:ascii="Times New Roman" w:hAnsi="Times New Roman" w:cs="Times New Roman"/>
          <w:sz w:val="24"/>
          <w:szCs w:val="24"/>
          <w:u w:val="single"/>
        </w:rPr>
        <w:t xml:space="preserve">, </w:t>
      </w:r>
      <w:r w:rsidR="00C8719D">
        <w:rPr>
          <w:rFonts w:ascii="Times New Roman" w:hAnsi="Times New Roman" w:cs="Times New Roman"/>
          <w:sz w:val="24"/>
          <w:szCs w:val="24"/>
          <w:u w:val="single"/>
        </w:rPr>
        <w:t>utility expenses</w:t>
      </w:r>
      <w:r w:rsidR="00877186">
        <w:rPr>
          <w:rFonts w:ascii="Times New Roman" w:hAnsi="Times New Roman" w:cs="Times New Roman"/>
          <w:sz w:val="24"/>
          <w:szCs w:val="24"/>
          <w:u w:val="single"/>
        </w:rPr>
        <w:t xml:space="preserve"> or taxes owed by the tenant under such agreement, or </w:t>
      </w:r>
      <w:r w:rsidR="008335CA">
        <w:rPr>
          <w:rFonts w:ascii="Times New Roman" w:hAnsi="Times New Roman" w:cs="Times New Roman"/>
          <w:sz w:val="24"/>
          <w:szCs w:val="24"/>
          <w:u w:val="single"/>
        </w:rPr>
        <w:t xml:space="preserve">fees </w:t>
      </w:r>
      <w:r w:rsidR="00877186">
        <w:rPr>
          <w:rFonts w:ascii="Times New Roman" w:hAnsi="Times New Roman" w:cs="Times New Roman"/>
          <w:sz w:val="24"/>
          <w:szCs w:val="24"/>
          <w:u w:val="single"/>
        </w:rPr>
        <w:t xml:space="preserve">and </w:t>
      </w:r>
      <w:r w:rsidR="008335CA">
        <w:rPr>
          <w:rFonts w:ascii="Times New Roman" w:hAnsi="Times New Roman" w:cs="Times New Roman"/>
          <w:sz w:val="24"/>
          <w:szCs w:val="24"/>
          <w:u w:val="single"/>
        </w:rPr>
        <w:t>charges</w:t>
      </w:r>
      <w:r w:rsidR="00877186">
        <w:rPr>
          <w:rFonts w:ascii="Times New Roman" w:hAnsi="Times New Roman" w:cs="Times New Roman"/>
          <w:sz w:val="24"/>
          <w:szCs w:val="24"/>
          <w:u w:val="single"/>
        </w:rPr>
        <w:t xml:space="preserve"> relating to routine building maintenance</w:t>
      </w:r>
      <w:r w:rsidR="00ED27A1">
        <w:rPr>
          <w:rFonts w:ascii="Times New Roman" w:hAnsi="Times New Roman" w:cs="Times New Roman"/>
          <w:sz w:val="24"/>
          <w:szCs w:val="24"/>
          <w:u w:val="single"/>
        </w:rPr>
        <w:t xml:space="preserve"> </w:t>
      </w:r>
      <w:r w:rsidR="008335CA">
        <w:rPr>
          <w:rFonts w:ascii="Times New Roman" w:hAnsi="Times New Roman" w:cs="Times New Roman"/>
          <w:sz w:val="24"/>
          <w:szCs w:val="24"/>
          <w:u w:val="single"/>
        </w:rPr>
        <w:t xml:space="preserve">owed by </w:t>
      </w:r>
      <w:r w:rsidR="00ED27A1">
        <w:rPr>
          <w:rFonts w:ascii="Times New Roman" w:hAnsi="Times New Roman" w:cs="Times New Roman"/>
          <w:sz w:val="24"/>
          <w:szCs w:val="24"/>
          <w:u w:val="single"/>
        </w:rPr>
        <w:t>the tenant under such agreement</w:t>
      </w:r>
      <w:r w:rsidR="00877186">
        <w:rPr>
          <w:rFonts w:ascii="Times New Roman" w:hAnsi="Times New Roman" w:cs="Times New Roman"/>
          <w:sz w:val="24"/>
          <w:szCs w:val="24"/>
          <w:u w:val="single"/>
        </w:rPr>
        <w:t>,</w:t>
      </w:r>
      <w:r w:rsidR="00ED27A1">
        <w:rPr>
          <w:rFonts w:ascii="Times New Roman" w:hAnsi="Times New Roman" w:cs="Times New Roman"/>
          <w:sz w:val="24"/>
          <w:szCs w:val="24"/>
          <w:u w:val="single"/>
        </w:rPr>
        <w:t xml:space="preserve"> shall not be </w:t>
      </w:r>
      <w:r w:rsidR="00C54F2D">
        <w:rPr>
          <w:rFonts w:ascii="Times New Roman" w:hAnsi="Times New Roman" w:cs="Times New Roman"/>
          <w:sz w:val="24"/>
          <w:szCs w:val="24"/>
          <w:u w:val="single"/>
        </w:rPr>
        <w:t xml:space="preserve">enforceable against such </w:t>
      </w:r>
      <w:r w:rsidR="00C8719D">
        <w:rPr>
          <w:rFonts w:ascii="Times New Roman" w:hAnsi="Times New Roman" w:cs="Times New Roman"/>
          <w:sz w:val="24"/>
          <w:szCs w:val="24"/>
          <w:u w:val="single"/>
        </w:rPr>
        <w:t xml:space="preserve">natural </w:t>
      </w:r>
      <w:r w:rsidR="00C63CD5">
        <w:rPr>
          <w:rFonts w:ascii="Times New Roman" w:hAnsi="Times New Roman" w:cs="Times New Roman"/>
          <w:sz w:val="24"/>
          <w:szCs w:val="24"/>
          <w:u w:val="single"/>
        </w:rPr>
        <w:t xml:space="preserve">persons </w:t>
      </w:r>
      <w:r w:rsidR="00332377">
        <w:rPr>
          <w:rFonts w:ascii="Times New Roman" w:hAnsi="Times New Roman" w:cs="Times New Roman"/>
          <w:sz w:val="24"/>
          <w:szCs w:val="24"/>
          <w:u w:val="single"/>
        </w:rPr>
        <w:t>if</w:t>
      </w:r>
      <w:r w:rsidR="004F2536">
        <w:rPr>
          <w:rFonts w:ascii="Times New Roman" w:hAnsi="Times New Roman" w:cs="Times New Roman"/>
          <w:sz w:val="24"/>
          <w:szCs w:val="24"/>
          <w:u w:val="single"/>
        </w:rPr>
        <w:t xml:space="preserve"> the conditions of paragraph 1 and 2 are satisfied</w:t>
      </w:r>
      <w:r w:rsidR="00C54F2D">
        <w:rPr>
          <w:rFonts w:ascii="Times New Roman" w:hAnsi="Times New Roman" w:cs="Times New Roman"/>
          <w:sz w:val="24"/>
          <w:szCs w:val="24"/>
          <w:u w:val="single"/>
        </w:rPr>
        <w:t>:</w:t>
      </w:r>
    </w:p>
    <w:p w14:paraId="69CD90AF" w14:textId="252A2DF3" w:rsidR="00BD2AE9" w:rsidRDefault="00ED27A1">
      <w:pPr>
        <w:pStyle w:val="NoSpacing"/>
        <w:spacing w:line="48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1. </w:t>
      </w:r>
      <w:r w:rsidR="00332377">
        <w:rPr>
          <w:rFonts w:ascii="Times New Roman" w:hAnsi="Times New Roman" w:cs="Times New Roman"/>
          <w:sz w:val="24"/>
          <w:szCs w:val="24"/>
          <w:u w:val="single"/>
        </w:rPr>
        <w:t>T</w:t>
      </w:r>
      <w:r>
        <w:rPr>
          <w:rFonts w:ascii="Times New Roman" w:hAnsi="Times New Roman" w:cs="Times New Roman"/>
          <w:sz w:val="24"/>
          <w:szCs w:val="24"/>
          <w:u w:val="single"/>
        </w:rPr>
        <w:t>he tenant</w:t>
      </w:r>
      <w:r w:rsidR="004F2536">
        <w:rPr>
          <w:rFonts w:ascii="Times New Roman" w:hAnsi="Times New Roman" w:cs="Times New Roman"/>
          <w:sz w:val="24"/>
          <w:szCs w:val="24"/>
          <w:u w:val="single"/>
        </w:rPr>
        <w:t xml:space="preserve"> satisfies the conditions of subparagraph (a), (b) or (c)</w:t>
      </w:r>
      <w:r w:rsidR="00BD2AE9">
        <w:rPr>
          <w:rFonts w:ascii="Times New Roman" w:hAnsi="Times New Roman" w:cs="Times New Roman"/>
          <w:sz w:val="24"/>
          <w:szCs w:val="24"/>
          <w:u w:val="single"/>
        </w:rPr>
        <w:t>:</w:t>
      </w:r>
      <w:r>
        <w:rPr>
          <w:rFonts w:ascii="Times New Roman" w:hAnsi="Times New Roman" w:cs="Times New Roman"/>
          <w:sz w:val="24"/>
          <w:szCs w:val="24"/>
          <w:u w:val="single"/>
        </w:rPr>
        <w:t xml:space="preserve"> </w:t>
      </w:r>
    </w:p>
    <w:p w14:paraId="0CC514F0" w14:textId="420197CF" w:rsidR="00BD2AE9" w:rsidRDefault="00BD2AE9">
      <w:pPr>
        <w:pStyle w:val="NoSpacing"/>
        <w:spacing w:line="48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 </w:t>
      </w:r>
      <w:r w:rsidR="004F2536">
        <w:rPr>
          <w:rFonts w:ascii="Times New Roman" w:hAnsi="Times New Roman" w:cs="Times New Roman"/>
          <w:sz w:val="24"/>
          <w:szCs w:val="24"/>
          <w:u w:val="single"/>
        </w:rPr>
        <w:t xml:space="preserve">The tenant </w:t>
      </w:r>
      <w:r>
        <w:rPr>
          <w:rFonts w:ascii="Times New Roman" w:hAnsi="Times New Roman" w:cs="Times New Roman"/>
          <w:sz w:val="24"/>
          <w:szCs w:val="24"/>
          <w:u w:val="single"/>
        </w:rPr>
        <w:t>was required to cease serving patrons food or beverage for on-premises consumption or to cease operation under executive order number 202.3 issued by the governor on March 16, 2020;</w:t>
      </w:r>
    </w:p>
    <w:p w14:paraId="75B74130" w14:textId="60A1334E" w:rsidR="00BD2AE9" w:rsidRDefault="00BD2AE9">
      <w:pPr>
        <w:pStyle w:val="NoSpacing"/>
        <w:spacing w:line="48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(b) </w:t>
      </w:r>
      <w:r w:rsidR="004F2536">
        <w:rPr>
          <w:rFonts w:ascii="Times New Roman" w:hAnsi="Times New Roman" w:cs="Times New Roman"/>
          <w:sz w:val="24"/>
          <w:szCs w:val="24"/>
          <w:u w:val="single"/>
        </w:rPr>
        <w:t xml:space="preserve">The tenant </w:t>
      </w:r>
      <w:r>
        <w:rPr>
          <w:rFonts w:ascii="Times New Roman" w:hAnsi="Times New Roman" w:cs="Times New Roman"/>
          <w:sz w:val="24"/>
          <w:szCs w:val="24"/>
          <w:u w:val="single"/>
        </w:rPr>
        <w:t>was a non-essential retail establishment</w:t>
      </w:r>
      <w:r w:rsidR="004F2536">
        <w:rPr>
          <w:rFonts w:ascii="Times New Roman" w:hAnsi="Times New Roman" w:cs="Times New Roman"/>
          <w:sz w:val="24"/>
          <w:szCs w:val="24"/>
          <w:u w:val="single"/>
        </w:rPr>
        <w:t xml:space="preserve"> subject to in-person limitations</w:t>
      </w:r>
      <w:r>
        <w:rPr>
          <w:rFonts w:ascii="Times New Roman" w:hAnsi="Times New Roman" w:cs="Times New Roman"/>
          <w:sz w:val="24"/>
          <w:szCs w:val="24"/>
          <w:u w:val="single"/>
        </w:rPr>
        <w:t xml:space="preserve"> under guidance issued by the New York state department of economic development pursuant to executive order number 202.6 issued by the governor on March 18, 2020;</w:t>
      </w:r>
      <w:r w:rsidR="004F2536">
        <w:rPr>
          <w:rFonts w:ascii="Times New Roman" w:hAnsi="Times New Roman" w:cs="Times New Roman"/>
          <w:sz w:val="24"/>
          <w:szCs w:val="24"/>
          <w:u w:val="single"/>
        </w:rPr>
        <w:t xml:space="preserve"> or</w:t>
      </w:r>
    </w:p>
    <w:p w14:paraId="3E86E273" w14:textId="3D48AC42" w:rsidR="00C54F2D" w:rsidRDefault="00BD2AE9" w:rsidP="00714B11">
      <w:pPr>
        <w:pStyle w:val="NoSpacing"/>
        <w:spacing w:line="48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(c) </w:t>
      </w:r>
      <w:r w:rsidR="004F2536">
        <w:rPr>
          <w:rFonts w:ascii="Times New Roman" w:hAnsi="Times New Roman" w:cs="Times New Roman"/>
          <w:sz w:val="24"/>
          <w:szCs w:val="24"/>
          <w:u w:val="single"/>
        </w:rPr>
        <w:t xml:space="preserve">The tenant </w:t>
      </w:r>
      <w:r>
        <w:rPr>
          <w:rFonts w:ascii="Times New Roman" w:hAnsi="Times New Roman" w:cs="Times New Roman"/>
          <w:sz w:val="24"/>
          <w:szCs w:val="24"/>
          <w:u w:val="single"/>
        </w:rPr>
        <w:t>was required to close to members of the public under executive</w:t>
      </w:r>
      <w:r w:rsidR="00C75E93">
        <w:rPr>
          <w:rFonts w:ascii="Times New Roman" w:hAnsi="Times New Roman" w:cs="Times New Roman"/>
          <w:sz w:val="24"/>
          <w:szCs w:val="24"/>
          <w:u w:val="single"/>
        </w:rPr>
        <w:t xml:space="preserve"> order</w:t>
      </w:r>
      <w:r>
        <w:rPr>
          <w:rFonts w:ascii="Times New Roman" w:hAnsi="Times New Roman" w:cs="Times New Roman"/>
          <w:sz w:val="24"/>
          <w:szCs w:val="24"/>
          <w:u w:val="single"/>
        </w:rPr>
        <w:t xml:space="preserve"> number 202.7 issued by the governor on March 19, 2020</w:t>
      </w:r>
      <w:r w:rsidR="004F2536">
        <w:rPr>
          <w:rFonts w:ascii="Times New Roman" w:hAnsi="Times New Roman" w:cs="Times New Roman"/>
          <w:sz w:val="24"/>
          <w:szCs w:val="24"/>
          <w:u w:val="single"/>
        </w:rPr>
        <w:t>.</w:t>
      </w:r>
    </w:p>
    <w:p w14:paraId="21691DDE" w14:textId="08784A2B" w:rsidR="00C54F2D" w:rsidRDefault="00C54F2D" w:rsidP="00C54F2D">
      <w:pPr>
        <w:pStyle w:val="NoSpacing"/>
        <w:spacing w:line="48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2. </w:t>
      </w:r>
      <w:r w:rsidR="00332377">
        <w:rPr>
          <w:rFonts w:ascii="Times New Roman" w:hAnsi="Times New Roman" w:cs="Times New Roman"/>
          <w:sz w:val="24"/>
          <w:szCs w:val="24"/>
          <w:u w:val="single"/>
        </w:rPr>
        <w:t>T</w:t>
      </w:r>
      <w:r>
        <w:rPr>
          <w:rFonts w:ascii="Times New Roman" w:hAnsi="Times New Roman" w:cs="Times New Roman"/>
          <w:sz w:val="24"/>
          <w:szCs w:val="24"/>
          <w:u w:val="single"/>
        </w:rPr>
        <w:t xml:space="preserve">he default or other event causing such </w:t>
      </w:r>
      <w:r w:rsidR="00C8719D">
        <w:rPr>
          <w:rFonts w:ascii="Times New Roman" w:hAnsi="Times New Roman" w:cs="Times New Roman"/>
          <w:sz w:val="24"/>
          <w:szCs w:val="24"/>
          <w:u w:val="single"/>
        </w:rPr>
        <w:t xml:space="preserve">natural </w:t>
      </w:r>
      <w:r w:rsidR="00C63CD5">
        <w:rPr>
          <w:rFonts w:ascii="Times New Roman" w:hAnsi="Times New Roman" w:cs="Times New Roman"/>
          <w:sz w:val="24"/>
          <w:szCs w:val="24"/>
          <w:u w:val="single"/>
        </w:rPr>
        <w:t xml:space="preserve">persons </w:t>
      </w:r>
      <w:r>
        <w:rPr>
          <w:rFonts w:ascii="Times New Roman" w:hAnsi="Times New Roman" w:cs="Times New Roman"/>
          <w:sz w:val="24"/>
          <w:szCs w:val="24"/>
          <w:u w:val="single"/>
        </w:rPr>
        <w:t>to become wholly or partially personally liable for such obligation occurred</w:t>
      </w:r>
      <w:r w:rsidR="00AC0F10">
        <w:rPr>
          <w:rFonts w:ascii="Times New Roman" w:hAnsi="Times New Roman" w:cs="Times New Roman"/>
          <w:sz w:val="24"/>
          <w:szCs w:val="24"/>
          <w:u w:val="single"/>
        </w:rPr>
        <w:t xml:space="preserve"> between March 7, 2020 and September 30, 2020, inclusive.</w:t>
      </w:r>
    </w:p>
    <w:p w14:paraId="6147A03F" w14:textId="70B931AB" w:rsidR="004E1ABB" w:rsidRDefault="0018060B" w:rsidP="00647CAC">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2. </w:t>
      </w:r>
      <w:r w:rsidR="00403E3D">
        <w:rPr>
          <w:rFonts w:ascii="Times New Roman" w:hAnsi="Times New Roman" w:cs="Times New Roman"/>
          <w:sz w:val="24"/>
          <w:szCs w:val="24"/>
        </w:rPr>
        <w:t>S</w:t>
      </w:r>
      <w:r w:rsidR="004E1ABB">
        <w:rPr>
          <w:rFonts w:ascii="Times New Roman" w:hAnsi="Times New Roman" w:cs="Times New Roman"/>
          <w:sz w:val="24"/>
          <w:szCs w:val="24"/>
        </w:rPr>
        <w:t xml:space="preserve">ubdivision a of section 22-902 of the administrative code of the city of New York, as </w:t>
      </w:r>
      <w:r>
        <w:rPr>
          <w:rFonts w:ascii="Times New Roman" w:hAnsi="Times New Roman" w:cs="Times New Roman"/>
          <w:sz w:val="24"/>
          <w:szCs w:val="24"/>
        </w:rPr>
        <w:t>amended</w:t>
      </w:r>
      <w:r w:rsidR="004E1ABB">
        <w:rPr>
          <w:rFonts w:ascii="Times New Roman" w:hAnsi="Times New Roman" w:cs="Times New Roman"/>
          <w:sz w:val="24"/>
          <w:szCs w:val="24"/>
        </w:rPr>
        <w:t xml:space="preserve"> by local law number 185 for the year 2019, </w:t>
      </w:r>
      <w:r w:rsidR="00403E3D">
        <w:rPr>
          <w:rFonts w:ascii="Times New Roman" w:hAnsi="Times New Roman" w:cs="Times New Roman"/>
          <w:sz w:val="24"/>
          <w:szCs w:val="24"/>
        </w:rPr>
        <w:t>is</w:t>
      </w:r>
      <w:r w:rsidR="004E1ABB">
        <w:rPr>
          <w:rFonts w:ascii="Times New Roman" w:hAnsi="Times New Roman" w:cs="Times New Roman"/>
          <w:sz w:val="24"/>
          <w:szCs w:val="24"/>
        </w:rPr>
        <w:t xml:space="preserve"> amended to read as follows:</w:t>
      </w:r>
    </w:p>
    <w:p w14:paraId="732C9D65" w14:textId="43EE50A2" w:rsidR="00403E3D" w:rsidRDefault="00403E3D" w:rsidP="00403E3D">
      <w:pPr>
        <w:pStyle w:val="NormalWeb"/>
        <w:spacing w:before="0" w:beforeAutospacing="0" w:after="0" w:afterAutospacing="0" w:line="480" w:lineRule="auto"/>
        <w:ind w:firstLine="720"/>
        <w:jc w:val="both"/>
        <w:rPr>
          <w:rFonts w:ascii="-webkit-standard" w:hAnsi="-webkit-standard"/>
          <w:color w:val="000000"/>
        </w:rPr>
      </w:pPr>
      <w:r>
        <w:rPr>
          <w:rFonts w:ascii="Times New Roman" w:hAnsi="Times New Roman"/>
          <w:color w:val="000000"/>
          <w:sz w:val="24"/>
          <w:szCs w:val="24"/>
        </w:rPr>
        <w:t xml:space="preserve">a. A landlord shall not engage in commercial tenant harassment. Except as provided in subdivision b of this section, commercial tenant harassment is any act or omission by or on behalf of a landlord that (i) </w:t>
      </w:r>
      <w:r w:rsidRPr="0018060B">
        <w:rPr>
          <w:rFonts w:ascii="Times New Roman" w:hAnsi="Times New Roman"/>
          <w:color w:val="000000"/>
          <w:sz w:val="24"/>
          <w:szCs w:val="24"/>
        </w:rPr>
        <w:t>would reasonably</w:t>
      </w:r>
      <w:r w:rsidRPr="0018060B">
        <w:rPr>
          <w:rStyle w:val="apple-converted-space"/>
          <w:rFonts w:ascii="Times New Roman" w:hAnsi="Times New Roman"/>
          <w:color w:val="000000"/>
          <w:sz w:val="24"/>
          <w:szCs w:val="24"/>
        </w:rPr>
        <w:t> </w:t>
      </w:r>
      <w:r>
        <w:rPr>
          <w:rFonts w:ascii="Times New Roman" w:hAnsi="Times New Roman"/>
          <w:color w:val="000000"/>
          <w:sz w:val="24"/>
          <w:szCs w:val="24"/>
        </w:rPr>
        <w:t>cause a commercial tenant to vacate covered property, or to surrender or waive any rights under a lease or other rental agreement or under applicable law in relation to such covered property, and (ii) includes one or more of the following:</w:t>
      </w:r>
    </w:p>
    <w:p w14:paraId="119F150B" w14:textId="77777777" w:rsidR="00403E3D" w:rsidRDefault="00403E3D" w:rsidP="00403E3D">
      <w:pPr>
        <w:pStyle w:val="NormalWeb"/>
        <w:spacing w:before="0" w:beforeAutospacing="0" w:after="0" w:afterAutospacing="0" w:line="480" w:lineRule="auto"/>
        <w:ind w:firstLine="720"/>
        <w:jc w:val="both"/>
        <w:rPr>
          <w:rFonts w:ascii="-webkit-standard" w:hAnsi="-webkit-standard"/>
          <w:color w:val="000000"/>
        </w:rPr>
      </w:pPr>
      <w:r>
        <w:rPr>
          <w:rFonts w:ascii="Times New Roman" w:hAnsi="Times New Roman"/>
          <w:color w:val="000000"/>
          <w:sz w:val="24"/>
          <w:szCs w:val="24"/>
        </w:rPr>
        <w:t>1. using force against or making express or implied threats that force will be used against a commercial tenant or such tenant’s invitee;</w:t>
      </w:r>
    </w:p>
    <w:p w14:paraId="1EF70976" w14:textId="77777777" w:rsidR="00403E3D" w:rsidRDefault="00403E3D" w:rsidP="00403E3D">
      <w:pPr>
        <w:pStyle w:val="NormalWeb"/>
        <w:spacing w:before="0" w:beforeAutospacing="0" w:after="0" w:afterAutospacing="0" w:line="480" w:lineRule="auto"/>
        <w:ind w:firstLine="720"/>
        <w:jc w:val="both"/>
        <w:rPr>
          <w:rFonts w:ascii="-webkit-standard" w:hAnsi="-webkit-standard"/>
          <w:color w:val="000000"/>
        </w:rPr>
      </w:pPr>
      <w:r>
        <w:rPr>
          <w:rFonts w:ascii="Times New Roman" w:hAnsi="Times New Roman"/>
          <w:color w:val="000000"/>
          <w:sz w:val="24"/>
          <w:szCs w:val="24"/>
        </w:rPr>
        <w:t>2. causing repeated interruptions or discontinuances of one or more essential services;</w:t>
      </w:r>
    </w:p>
    <w:p w14:paraId="0632ABC4" w14:textId="77777777" w:rsidR="00403E3D" w:rsidRDefault="00403E3D" w:rsidP="00403E3D">
      <w:pPr>
        <w:pStyle w:val="NormalWeb"/>
        <w:spacing w:before="0" w:beforeAutospacing="0" w:after="0" w:afterAutospacing="0" w:line="480" w:lineRule="auto"/>
        <w:ind w:firstLine="720"/>
        <w:jc w:val="both"/>
        <w:rPr>
          <w:rFonts w:ascii="-webkit-standard" w:hAnsi="-webkit-standard"/>
          <w:color w:val="000000"/>
        </w:rPr>
      </w:pPr>
      <w:r>
        <w:rPr>
          <w:rFonts w:ascii="Times New Roman" w:hAnsi="Times New Roman"/>
          <w:color w:val="000000"/>
          <w:sz w:val="24"/>
          <w:szCs w:val="24"/>
        </w:rPr>
        <w:t>3. causing an interruption or discontinuance of an essential service for an extended period of time;</w:t>
      </w:r>
    </w:p>
    <w:p w14:paraId="60F44502" w14:textId="77777777" w:rsidR="00403E3D" w:rsidRDefault="00403E3D" w:rsidP="00403E3D">
      <w:pPr>
        <w:pStyle w:val="NormalWeb"/>
        <w:spacing w:before="0" w:beforeAutospacing="0" w:after="0" w:afterAutospacing="0" w:line="480" w:lineRule="auto"/>
        <w:ind w:firstLine="720"/>
        <w:jc w:val="both"/>
        <w:rPr>
          <w:rFonts w:ascii="-webkit-standard" w:hAnsi="-webkit-standard"/>
          <w:color w:val="000000"/>
        </w:rPr>
      </w:pPr>
      <w:r>
        <w:rPr>
          <w:rFonts w:ascii="Times New Roman" w:hAnsi="Times New Roman"/>
          <w:color w:val="000000"/>
          <w:sz w:val="24"/>
          <w:szCs w:val="24"/>
        </w:rPr>
        <w:t>4. causing an interruption or discontinuance of an essential service where such interruption or discontinuance substantially interferes with a commercial tenant’s business;</w:t>
      </w:r>
    </w:p>
    <w:p w14:paraId="16085085" w14:textId="77777777" w:rsidR="00403E3D" w:rsidRDefault="00403E3D" w:rsidP="00403E3D">
      <w:pPr>
        <w:pStyle w:val="NormalWeb"/>
        <w:spacing w:before="0" w:beforeAutospacing="0" w:after="0" w:afterAutospacing="0" w:line="480" w:lineRule="auto"/>
        <w:ind w:firstLine="720"/>
        <w:jc w:val="both"/>
        <w:rPr>
          <w:rFonts w:ascii="-webkit-standard" w:hAnsi="-webkit-standard"/>
          <w:color w:val="000000"/>
        </w:rPr>
      </w:pPr>
      <w:r>
        <w:rPr>
          <w:rFonts w:ascii="Times New Roman" w:hAnsi="Times New Roman"/>
          <w:color w:val="000000"/>
          <w:sz w:val="24"/>
          <w:szCs w:val="24"/>
        </w:rPr>
        <w:t>5.  repeatedly commencing frivolous court proceedings against a commercial tenant;</w:t>
      </w:r>
    </w:p>
    <w:p w14:paraId="5805BC48" w14:textId="77777777" w:rsidR="00403E3D" w:rsidRDefault="00403E3D" w:rsidP="00403E3D">
      <w:pPr>
        <w:pStyle w:val="NormalWeb"/>
        <w:spacing w:before="0" w:beforeAutospacing="0" w:after="0" w:afterAutospacing="0" w:line="480" w:lineRule="auto"/>
        <w:ind w:firstLine="720"/>
        <w:jc w:val="both"/>
        <w:rPr>
          <w:rFonts w:ascii="-webkit-standard" w:hAnsi="-webkit-standard"/>
          <w:color w:val="000000"/>
        </w:rPr>
      </w:pPr>
      <w:r>
        <w:rPr>
          <w:rFonts w:ascii="Times New Roman" w:hAnsi="Times New Roman"/>
          <w:color w:val="000000"/>
          <w:sz w:val="24"/>
          <w:szCs w:val="24"/>
        </w:rPr>
        <w:t>6. removing from a covered property any personal property belonging to a commercial tenant or such tenant’s invitee;</w:t>
      </w:r>
    </w:p>
    <w:p w14:paraId="6F14F84F" w14:textId="77777777" w:rsidR="00403E3D" w:rsidRDefault="00403E3D" w:rsidP="00403E3D">
      <w:pPr>
        <w:pStyle w:val="NormalWeb"/>
        <w:spacing w:before="0" w:beforeAutospacing="0" w:after="0" w:afterAutospacing="0" w:line="480" w:lineRule="auto"/>
        <w:ind w:firstLine="720"/>
        <w:jc w:val="both"/>
        <w:rPr>
          <w:rFonts w:ascii="-webkit-standard" w:hAnsi="-webkit-standard"/>
          <w:color w:val="000000"/>
        </w:rPr>
      </w:pPr>
      <w:r>
        <w:rPr>
          <w:rFonts w:ascii="Times New Roman" w:hAnsi="Times New Roman"/>
          <w:color w:val="000000"/>
          <w:sz w:val="24"/>
          <w:szCs w:val="24"/>
        </w:rPr>
        <w:t>7. removing the door at the entrance to a covered property occupied by a commercial tenant; removing, plugging or otherwise rendering the lock on such entrance door inoperable; or changing the lock on such entrance door without supplying a key to the new lock to the commercial tenant occupying the covered property;</w:t>
      </w:r>
    </w:p>
    <w:p w14:paraId="1286ECF5" w14:textId="77777777" w:rsidR="00403E3D" w:rsidRDefault="00403E3D" w:rsidP="00403E3D">
      <w:pPr>
        <w:pStyle w:val="NormalWeb"/>
        <w:spacing w:before="0" w:beforeAutospacing="0" w:after="0" w:afterAutospacing="0" w:line="480" w:lineRule="auto"/>
        <w:ind w:firstLine="720"/>
        <w:jc w:val="both"/>
        <w:rPr>
          <w:rFonts w:ascii="-webkit-standard" w:hAnsi="-webkit-standard"/>
          <w:color w:val="000000"/>
        </w:rPr>
      </w:pPr>
      <w:r>
        <w:rPr>
          <w:rFonts w:ascii="Times New Roman" w:hAnsi="Times New Roman"/>
          <w:color w:val="000000"/>
          <w:sz w:val="24"/>
          <w:szCs w:val="24"/>
        </w:rPr>
        <w:t>8. preventing a commercial tenant or such tenant’s invitee from entering a covered property occupied by such tenant;</w:t>
      </w:r>
    </w:p>
    <w:p w14:paraId="5D3D2907" w14:textId="77777777" w:rsidR="00403E3D" w:rsidRDefault="00403E3D" w:rsidP="00403E3D">
      <w:pPr>
        <w:pStyle w:val="NormalWeb"/>
        <w:spacing w:before="0" w:beforeAutospacing="0" w:after="0" w:afterAutospacing="0" w:line="480" w:lineRule="auto"/>
        <w:ind w:firstLine="720"/>
        <w:jc w:val="both"/>
        <w:rPr>
          <w:rFonts w:ascii="-webkit-standard" w:hAnsi="-webkit-standard"/>
          <w:color w:val="000000"/>
        </w:rPr>
      </w:pPr>
      <w:r>
        <w:rPr>
          <w:rFonts w:ascii="Times New Roman" w:hAnsi="Times New Roman"/>
          <w:color w:val="000000"/>
          <w:sz w:val="24"/>
          <w:szCs w:val="24"/>
        </w:rPr>
        <w:t>9. substantially interfering with a commercial tenant’s business by commencing unnecessary construction or repairs on or near covered property; [or]</w:t>
      </w:r>
    </w:p>
    <w:p w14:paraId="0E5BC9F6" w14:textId="3E59D4B6" w:rsidR="00403E3D" w:rsidRPr="00403E3D" w:rsidRDefault="00403E3D" w:rsidP="00403E3D">
      <w:pPr>
        <w:pStyle w:val="NormalWeb"/>
        <w:spacing w:before="0" w:beforeAutospacing="0" w:after="0" w:afterAutospacing="0" w:line="480" w:lineRule="auto"/>
        <w:ind w:firstLine="720"/>
        <w:jc w:val="both"/>
        <w:rPr>
          <w:rFonts w:ascii="-webkit-standard" w:hAnsi="-webkit-standard"/>
          <w:color w:val="000000"/>
        </w:rPr>
      </w:pPr>
      <w:r>
        <w:rPr>
          <w:rFonts w:ascii="Times New Roman" w:hAnsi="Times New Roman"/>
          <w:color w:val="000000"/>
          <w:sz w:val="24"/>
          <w:szCs w:val="24"/>
        </w:rPr>
        <w:t>10. engaging in any other repeated or enduring acts or omissions that substantially interfere with the operation of a commercial tenant’s business</w:t>
      </w:r>
      <w:r w:rsidRPr="00403E3D">
        <w:rPr>
          <w:rFonts w:ascii="Times New Roman" w:hAnsi="Times New Roman"/>
          <w:color w:val="000000"/>
          <w:sz w:val="24"/>
          <w:szCs w:val="24"/>
        </w:rPr>
        <w:t>;</w:t>
      </w:r>
    </w:p>
    <w:p w14:paraId="725FA2BA" w14:textId="77777777" w:rsidR="00403E3D" w:rsidRPr="00403E3D" w:rsidRDefault="00403E3D" w:rsidP="00403E3D">
      <w:pPr>
        <w:pStyle w:val="NormalWeb"/>
        <w:spacing w:before="0" w:beforeAutospacing="0" w:after="0" w:afterAutospacing="0" w:line="480" w:lineRule="auto"/>
        <w:ind w:firstLine="720"/>
        <w:jc w:val="both"/>
        <w:rPr>
          <w:rFonts w:ascii="-webkit-standard" w:hAnsi="-webkit-standard"/>
          <w:color w:val="000000"/>
        </w:rPr>
      </w:pPr>
      <w:r w:rsidRPr="00403E3D">
        <w:rPr>
          <w:rFonts w:ascii="Times New Roman" w:hAnsi="Times New Roman"/>
          <w:color w:val="000000"/>
          <w:sz w:val="24"/>
          <w:szCs w:val="24"/>
        </w:rPr>
        <w:t>11. threatening a commercial tenant based on such person’s actual or perceived age, race, creed, color, national origin, gender, disability, marital status, partnership status, caregiver status, uniformed service, sexual orientation, alienage or citizenship status, status as a victim of domestic violence, status as a victim of sex offenses or stalking;</w:t>
      </w:r>
      <w:r w:rsidRPr="00403E3D">
        <w:rPr>
          <w:rStyle w:val="apple-converted-space"/>
          <w:rFonts w:ascii="Times New Roman" w:hAnsi="Times New Roman"/>
          <w:color w:val="000000"/>
          <w:sz w:val="24"/>
          <w:szCs w:val="24"/>
        </w:rPr>
        <w:t> </w:t>
      </w:r>
    </w:p>
    <w:p w14:paraId="59F2BAE5" w14:textId="5FD77AC2" w:rsidR="00403E3D" w:rsidRPr="00403E3D" w:rsidRDefault="00403E3D" w:rsidP="00403E3D">
      <w:pPr>
        <w:pStyle w:val="NormalWeb"/>
        <w:spacing w:before="0" w:beforeAutospacing="0" w:after="0" w:afterAutospacing="0" w:line="480" w:lineRule="auto"/>
        <w:ind w:firstLine="720"/>
        <w:jc w:val="both"/>
        <w:rPr>
          <w:rFonts w:ascii="-webkit-standard" w:hAnsi="-webkit-standard"/>
          <w:color w:val="000000"/>
        </w:rPr>
      </w:pPr>
      <w:r w:rsidRPr="00403E3D">
        <w:rPr>
          <w:rFonts w:ascii="Times New Roman" w:hAnsi="Times New Roman"/>
          <w:color w:val="000000"/>
          <w:sz w:val="24"/>
          <w:szCs w:val="24"/>
        </w:rPr>
        <w:t xml:space="preserve">12. requesting identifying documentation that would disclose the citizenship status of a commercial tenant, an invitee of a commercial tenant or any person seeking entry to the covered property in order to patronize such commercial tenant; </w:t>
      </w:r>
      <w:r>
        <w:rPr>
          <w:rFonts w:ascii="Times New Roman" w:hAnsi="Times New Roman"/>
          <w:color w:val="000000"/>
          <w:sz w:val="24"/>
          <w:szCs w:val="24"/>
        </w:rPr>
        <w:t>[</w:t>
      </w:r>
      <w:r w:rsidRPr="00403E3D">
        <w:rPr>
          <w:rFonts w:ascii="Times New Roman" w:hAnsi="Times New Roman"/>
          <w:color w:val="000000"/>
          <w:sz w:val="24"/>
          <w:szCs w:val="24"/>
        </w:rPr>
        <w:t>or</w:t>
      </w:r>
      <w:r>
        <w:rPr>
          <w:rFonts w:ascii="Times New Roman" w:hAnsi="Times New Roman"/>
          <w:color w:val="000000"/>
          <w:sz w:val="24"/>
          <w:szCs w:val="24"/>
        </w:rPr>
        <w:t>]</w:t>
      </w:r>
    </w:p>
    <w:p w14:paraId="69751FEB" w14:textId="17875FB5" w:rsidR="00403E3D" w:rsidRPr="00403E3D" w:rsidRDefault="00403E3D" w:rsidP="00403E3D">
      <w:pPr>
        <w:pStyle w:val="NormalWeb"/>
        <w:spacing w:before="0" w:beforeAutospacing="0" w:after="0" w:afterAutospacing="0" w:line="480" w:lineRule="auto"/>
        <w:ind w:firstLine="720"/>
        <w:jc w:val="both"/>
        <w:rPr>
          <w:rFonts w:ascii="-webkit-standard" w:hAnsi="-webkit-standard"/>
          <w:color w:val="000000"/>
          <w:u w:val="single"/>
        </w:rPr>
      </w:pPr>
      <w:r w:rsidRPr="00403E3D">
        <w:rPr>
          <w:rFonts w:ascii="Times New Roman" w:hAnsi="Times New Roman"/>
          <w:color w:val="000000"/>
          <w:sz w:val="24"/>
          <w:szCs w:val="24"/>
        </w:rPr>
        <w:t>13. unreasonably refusing to cooperate with a tenant’s permitted repairs or construction activities</w:t>
      </w:r>
      <w:r>
        <w:rPr>
          <w:rFonts w:ascii="Times New Roman" w:hAnsi="Times New Roman"/>
          <w:color w:val="000000"/>
          <w:sz w:val="24"/>
          <w:szCs w:val="24"/>
        </w:rPr>
        <w:t>[</w:t>
      </w:r>
      <w:r w:rsidRPr="00403E3D">
        <w:rPr>
          <w:rFonts w:ascii="Times New Roman" w:hAnsi="Times New Roman"/>
          <w:color w:val="000000"/>
          <w:sz w:val="24"/>
          <w:szCs w:val="24"/>
        </w:rPr>
        <w:t>.</w:t>
      </w:r>
      <w:r>
        <w:rPr>
          <w:rFonts w:ascii="Times New Roman" w:hAnsi="Times New Roman"/>
          <w:color w:val="000000"/>
          <w:sz w:val="24"/>
          <w:szCs w:val="24"/>
        </w:rPr>
        <w:t>]</w:t>
      </w:r>
      <w:r w:rsidRPr="00403E3D">
        <w:rPr>
          <w:rFonts w:ascii="Times New Roman" w:hAnsi="Times New Roman"/>
          <w:color w:val="000000"/>
          <w:sz w:val="24"/>
          <w:szCs w:val="24"/>
          <w:u w:val="single"/>
        </w:rPr>
        <w:t xml:space="preserve">; </w:t>
      </w:r>
      <w:r>
        <w:rPr>
          <w:rFonts w:ascii="Times New Roman" w:hAnsi="Times New Roman"/>
          <w:color w:val="000000"/>
          <w:sz w:val="24"/>
          <w:szCs w:val="24"/>
          <w:u w:val="single"/>
        </w:rPr>
        <w:t>or</w:t>
      </w:r>
    </w:p>
    <w:p w14:paraId="033058A8" w14:textId="2EE54D29" w:rsidR="00533B52" w:rsidRDefault="00403E3D">
      <w:pPr>
        <w:pStyle w:val="NoSpacing"/>
        <w:spacing w:line="480" w:lineRule="auto"/>
        <w:ind w:firstLine="720"/>
        <w:jc w:val="both"/>
        <w:rPr>
          <w:rFonts w:ascii="Times New Roman" w:hAnsi="Times New Roman" w:cs="Times New Roman"/>
          <w:sz w:val="24"/>
          <w:szCs w:val="24"/>
          <w:u w:val="single"/>
        </w:rPr>
      </w:pPr>
      <w:r w:rsidRPr="0018060B">
        <w:rPr>
          <w:rFonts w:ascii="Times New Roman" w:hAnsi="Times New Roman" w:cs="Times New Roman"/>
          <w:sz w:val="24"/>
          <w:szCs w:val="24"/>
          <w:u w:val="single"/>
        </w:rPr>
        <w:t>14.</w:t>
      </w:r>
      <w:r w:rsidR="004E1ABB" w:rsidRPr="0018060B">
        <w:rPr>
          <w:rFonts w:ascii="Times New Roman" w:hAnsi="Times New Roman" w:cs="Times New Roman"/>
          <w:sz w:val="24"/>
          <w:szCs w:val="24"/>
          <w:u w:val="single"/>
        </w:rPr>
        <w:t xml:space="preserve"> </w:t>
      </w:r>
      <w:r w:rsidR="00332377">
        <w:rPr>
          <w:rFonts w:ascii="Times New Roman" w:hAnsi="Times New Roman" w:cs="Times New Roman"/>
          <w:sz w:val="24"/>
          <w:szCs w:val="24"/>
          <w:u w:val="single"/>
        </w:rPr>
        <w:t xml:space="preserve">attempting to enforce </w:t>
      </w:r>
      <w:r w:rsidR="00B615B1">
        <w:rPr>
          <w:rFonts w:ascii="Times New Roman" w:hAnsi="Times New Roman" w:cs="Times New Roman"/>
          <w:sz w:val="24"/>
          <w:szCs w:val="24"/>
          <w:u w:val="single"/>
        </w:rPr>
        <w:t>a</w:t>
      </w:r>
      <w:r w:rsidR="00533B52">
        <w:rPr>
          <w:rFonts w:ascii="Times New Roman" w:hAnsi="Times New Roman" w:cs="Times New Roman"/>
          <w:sz w:val="24"/>
          <w:szCs w:val="24"/>
          <w:u w:val="single"/>
        </w:rPr>
        <w:t xml:space="preserve"> personal liability</w:t>
      </w:r>
      <w:r w:rsidR="00B615B1">
        <w:rPr>
          <w:rFonts w:ascii="Times New Roman" w:hAnsi="Times New Roman" w:cs="Times New Roman"/>
          <w:sz w:val="24"/>
          <w:szCs w:val="24"/>
          <w:u w:val="single"/>
        </w:rPr>
        <w:t xml:space="preserve"> provision </w:t>
      </w:r>
      <w:r w:rsidR="000C2FE7">
        <w:rPr>
          <w:rFonts w:ascii="Times New Roman" w:hAnsi="Times New Roman" w:cs="Times New Roman"/>
          <w:sz w:val="24"/>
          <w:szCs w:val="24"/>
          <w:u w:val="single"/>
        </w:rPr>
        <w:t>that</w:t>
      </w:r>
      <w:r w:rsidR="00662155">
        <w:rPr>
          <w:rFonts w:ascii="Times New Roman" w:hAnsi="Times New Roman" w:cs="Times New Roman"/>
          <w:sz w:val="24"/>
          <w:szCs w:val="24"/>
          <w:u w:val="single"/>
        </w:rPr>
        <w:t xml:space="preserve"> the landlord knows or reasonably should know</w:t>
      </w:r>
      <w:r w:rsidR="00533B52">
        <w:rPr>
          <w:rFonts w:ascii="Times New Roman" w:hAnsi="Times New Roman" w:cs="Times New Roman"/>
          <w:sz w:val="24"/>
          <w:szCs w:val="24"/>
          <w:u w:val="single"/>
        </w:rPr>
        <w:t xml:space="preserve"> is not enforceable pursuant to section 22-</w:t>
      </w:r>
      <w:r w:rsidR="00C8719D">
        <w:rPr>
          <w:rFonts w:ascii="Times New Roman" w:hAnsi="Times New Roman" w:cs="Times New Roman"/>
          <w:sz w:val="24"/>
          <w:szCs w:val="24"/>
          <w:u w:val="single"/>
        </w:rPr>
        <w:t xml:space="preserve">1005 </w:t>
      </w:r>
      <w:r w:rsidR="00533B52">
        <w:rPr>
          <w:rFonts w:ascii="Times New Roman" w:hAnsi="Times New Roman" w:cs="Times New Roman"/>
          <w:sz w:val="24"/>
          <w:szCs w:val="24"/>
          <w:u w:val="single"/>
        </w:rPr>
        <w:t>of the code</w:t>
      </w:r>
      <w:r w:rsidR="00C75E93">
        <w:rPr>
          <w:rFonts w:ascii="Times New Roman" w:hAnsi="Times New Roman" w:cs="Times New Roman"/>
          <w:sz w:val="24"/>
          <w:szCs w:val="24"/>
          <w:u w:val="single"/>
        </w:rPr>
        <w:t>.</w:t>
      </w:r>
    </w:p>
    <w:p w14:paraId="28629BEE" w14:textId="749C837C" w:rsidR="00647CAC" w:rsidRDefault="00114A90" w:rsidP="001E03DF">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3. </w:t>
      </w:r>
      <w:r w:rsidR="003D47FF">
        <w:rPr>
          <w:rFonts w:ascii="Times New Roman" w:hAnsi="Times New Roman" w:cs="Times New Roman"/>
          <w:sz w:val="24"/>
          <w:szCs w:val="24"/>
        </w:rPr>
        <w:t>This local law takes effect immediately.</w:t>
      </w:r>
    </w:p>
    <w:p w14:paraId="19F17E5E" w14:textId="77777777" w:rsidR="001E03DF" w:rsidRDefault="001E03DF" w:rsidP="001E03DF">
      <w:pPr>
        <w:pStyle w:val="NoSpacing"/>
        <w:jc w:val="both"/>
        <w:rPr>
          <w:rFonts w:ascii="Times New Roman" w:hAnsi="Times New Roman" w:cs="Times New Roman"/>
          <w:sz w:val="20"/>
          <w:szCs w:val="20"/>
        </w:rPr>
      </w:pPr>
    </w:p>
    <w:p w14:paraId="76F4E8D3" w14:textId="77777777" w:rsidR="00852905" w:rsidRDefault="00852905" w:rsidP="001E03DF">
      <w:pPr>
        <w:pStyle w:val="NoSpacing"/>
        <w:jc w:val="both"/>
        <w:rPr>
          <w:rFonts w:ascii="Times New Roman" w:hAnsi="Times New Roman" w:cs="Times New Roman"/>
          <w:sz w:val="20"/>
          <w:szCs w:val="20"/>
        </w:rPr>
      </w:pPr>
    </w:p>
    <w:p w14:paraId="2DF6457A" w14:textId="77777777" w:rsidR="00852905" w:rsidRDefault="00852905" w:rsidP="001E03DF">
      <w:pPr>
        <w:pStyle w:val="NoSpacing"/>
        <w:jc w:val="both"/>
        <w:rPr>
          <w:rFonts w:ascii="Times New Roman" w:hAnsi="Times New Roman" w:cs="Times New Roman"/>
          <w:sz w:val="20"/>
          <w:szCs w:val="20"/>
        </w:rPr>
      </w:pPr>
    </w:p>
    <w:p w14:paraId="2DF7DFA9" w14:textId="77777777" w:rsidR="00852905" w:rsidRDefault="00852905" w:rsidP="001E03DF">
      <w:pPr>
        <w:pStyle w:val="NoSpacing"/>
        <w:jc w:val="both"/>
        <w:rPr>
          <w:rFonts w:ascii="Times New Roman" w:hAnsi="Times New Roman" w:cs="Times New Roman"/>
          <w:sz w:val="20"/>
          <w:szCs w:val="20"/>
        </w:rPr>
      </w:pPr>
    </w:p>
    <w:p w14:paraId="058406F3" w14:textId="2A342839" w:rsidR="001E03DF" w:rsidRDefault="001E03DF" w:rsidP="001E03DF">
      <w:pPr>
        <w:pStyle w:val="NoSpacing"/>
        <w:jc w:val="both"/>
        <w:rPr>
          <w:rFonts w:ascii="Times New Roman" w:hAnsi="Times New Roman" w:cs="Times New Roman"/>
          <w:sz w:val="20"/>
          <w:szCs w:val="20"/>
        </w:rPr>
      </w:pPr>
      <w:r>
        <w:rPr>
          <w:rFonts w:ascii="Times New Roman" w:hAnsi="Times New Roman" w:cs="Times New Roman"/>
          <w:sz w:val="20"/>
          <w:szCs w:val="20"/>
        </w:rPr>
        <w:t xml:space="preserve">LS # </w:t>
      </w:r>
      <w:r w:rsidR="00403E3D">
        <w:rPr>
          <w:rFonts w:ascii="Times New Roman" w:hAnsi="Times New Roman" w:cs="Times New Roman"/>
          <w:sz w:val="20"/>
          <w:szCs w:val="20"/>
        </w:rPr>
        <w:t>14817</w:t>
      </w:r>
    </w:p>
    <w:p w14:paraId="030431C8" w14:textId="577B5405" w:rsidR="001E03DF" w:rsidRPr="001E03DF" w:rsidRDefault="00633152" w:rsidP="001E03DF">
      <w:pPr>
        <w:pStyle w:val="NoSpacing"/>
        <w:jc w:val="both"/>
        <w:rPr>
          <w:rFonts w:ascii="Times New Roman" w:hAnsi="Times New Roman" w:cs="Times New Roman"/>
          <w:sz w:val="20"/>
          <w:szCs w:val="20"/>
        </w:rPr>
      </w:pPr>
      <w:r>
        <w:rPr>
          <w:rFonts w:ascii="Times New Roman" w:hAnsi="Times New Roman" w:cs="Times New Roman"/>
          <w:sz w:val="20"/>
          <w:szCs w:val="20"/>
        </w:rPr>
        <w:t>5/5/20</w:t>
      </w:r>
      <w:r w:rsidR="00FC5015">
        <w:rPr>
          <w:rFonts w:ascii="Times New Roman" w:hAnsi="Times New Roman" w:cs="Times New Roman"/>
          <w:sz w:val="20"/>
          <w:szCs w:val="20"/>
        </w:rPr>
        <w:t xml:space="preserve"> </w:t>
      </w:r>
      <w:r w:rsidR="00C75E93">
        <w:rPr>
          <w:rFonts w:ascii="Times New Roman" w:hAnsi="Times New Roman" w:cs="Times New Roman"/>
          <w:sz w:val="20"/>
          <w:szCs w:val="20"/>
        </w:rPr>
        <w:t>7:33PM</w:t>
      </w:r>
    </w:p>
    <w:sectPr w:rsidR="001E03DF" w:rsidRPr="001E03DF">
      <w:footerReference w:type="default" r:id="rId7"/>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350FB" w14:textId="77777777" w:rsidR="00CE495D" w:rsidRDefault="00CE495D" w:rsidP="001E03DF">
      <w:pPr>
        <w:spacing w:after="0" w:line="240" w:lineRule="auto"/>
      </w:pPr>
      <w:r>
        <w:separator/>
      </w:r>
    </w:p>
  </w:endnote>
  <w:endnote w:type="continuationSeparator" w:id="0">
    <w:p w14:paraId="44CA0A4C" w14:textId="77777777" w:rsidR="00CE495D" w:rsidRDefault="00CE495D" w:rsidP="001E0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webkit-standard">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009969339"/>
      <w:docPartObj>
        <w:docPartGallery w:val="Page Numbers (Bottom of Page)"/>
        <w:docPartUnique/>
      </w:docPartObj>
    </w:sdtPr>
    <w:sdtEndPr>
      <w:rPr>
        <w:noProof/>
      </w:rPr>
    </w:sdtEndPr>
    <w:sdtContent>
      <w:p w14:paraId="4526D5E9" w14:textId="21472772" w:rsidR="00B615B1" w:rsidRPr="001E03DF" w:rsidRDefault="00B615B1">
        <w:pPr>
          <w:pStyle w:val="Footer"/>
          <w:jc w:val="center"/>
          <w:rPr>
            <w:rFonts w:ascii="Times New Roman" w:hAnsi="Times New Roman" w:cs="Times New Roman"/>
            <w:sz w:val="24"/>
            <w:szCs w:val="24"/>
          </w:rPr>
        </w:pPr>
        <w:r w:rsidRPr="001E03DF">
          <w:rPr>
            <w:rFonts w:ascii="Times New Roman" w:hAnsi="Times New Roman" w:cs="Times New Roman"/>
            <w:sz w:val="24"/>
            <w:szCs w:val="24"/>
          </w:rPr>
          <w:fldChar w:fldCharType="begin"/>
        </w:r>
        <w:r w:rsidRPr="001E03DF">
          <w:rPr>
            <w:rFonts w:ascii="Times New Roman" w:hAnsi="Times New Roman" w:cs="Times New Roman"/>
            <w:sz w:val="24"/>
            <w:szCs w:val="24"/>
          </w:rPr>
          <w:instrText xml:space="preserve"> PAGE   \* MERGEFORMAT </w:instrText>
        </w:r>
        <w:r w:rsidRPr="001E03DF">
          <w:rPr>
            <w:rFonts w:ascii="Times New Roman" w:hAnsi="Times New Roman" w:cs="Times New Roman"/>
            <w:sz w:val="24"/>
            <w:szCs w:val="24"/>
          </w:rPr>
          <w:fldChar w:fldCharType="separate"/>
        </w:r>
        <w:r w:rsidR="00322CC1">
          <w:rPr>
            <w:rFonts w:ascii="Times New Roman" w:hAnsi="Times New Roman" w:cs="Times New Roman"/>
            <w:noProof/>
            <w:sz w:val="24"/>
            <w:szCs w:val="24"/>
          </w:rPr>
          <w:t>1</w:t>
        </w:r>
        <w:r w:rsidRPr="001E03DF">
          <w:rPr>
            <w:rFonts w:ascii="Times New Roman" w:hAnsi="Times New Roman" w:cs="Times New Roman"/>
            <w:noProof/>
            <w:sz w:val="24"/>
            <w:szCs w:val="24"/>
          </w:rPr>
          <w:fldChar w:fldCharType="end"/>
        </w:r>
      </w:p>
    </w:sdtContent>
  </w:sdt>
  <w:p w14:paraId="7A7A82C6" w14:textId="77777777" w:rsidR="00B615B1" w:rsidRPr="001E03DF" w:rsidRDefault="00B615B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54FDE" w14:textId="77777777" w:rsidR="00CE495D" w:rsidRDefault="00CE495D" w:rsidP="001E03DF">
      <w:pPr>
        <w:spacing w:after="0" w:line="240" w:lineRule="auto"/>
      </w:pPr>
      <w:r>
        <w:separator/>
      </w:r>
    </w:p>
  </w:footnote>
  <w:footnote w:type="continuationSeparator" w:id="0">
    <w:p w14:paraId="78A2C08C" w14:textId="77777777" w:rsidR="00CE495D" w:rsidRDefault="00CE495D" w:rsidP="001E03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AC"/>
    <w:rsid w:val="0001039B"/>
    <w:rsid w:val="000125FC"/>
    <w:rsid w:val="00041E6A"/>
    <w:rsid w:val="000832D8"/>
    <w:rsid w:val="000956B6"/>
    <w:rsid w:val="000B4521"/>
    <w:rsid w:val="000C2FE7"/>
    <w:rsid w:val="000D388C"/>
    <w:rsid w:val="00114A90"/>
    <w:rsid w:val="001205B6"/>
    <w:rsid w:val="00143D0C"/>
    <w:rsid w:val="001530B9"/>
    <w:rsid w:val="00157C4F"/>
    <w:rsid w:val="00160973"/>
    <w:rsid w:val="001635A2"/>
    <w:rsid w:val="00170F11"/>
    <w:rsid w:val="0018060B"/>
    <w:rsid w:val="001E03DF"/>
    <w:rsid w:val="001F5F0D"/>
    <w:rsid w:val="001F7C15"/>
    <w:rsid w:val="0021646A"/>
    <w:rsid w:val="00220BE5"/>
    <w:rsid w:val="00230C47"/>
    <w:rsid w:val="00253FAB"/>
    <w:rsid w:val="002551B1"/>
    <w:rsid w:val="002720A3"/>
    <w:rsid w:val="002A2FD7"/>
    <w:rsid w:val="002B328C"/>
    <w:rsid w:val="002D7FD9"/>
    <w:rsid w:val="00303E47"/>
    <w:rsid w:val="003157C4"/>
    <w:rsid w:val="00322CC1"/>
    <w:rsid w:val="0032315F"/>
    <w:rsid w:val="00332377"/>
    <w:rsid w:val="00333561"/>
    <w:rsid w:val="003603AC"/>
    <w:rsid w:val="003705A6"/>
    <w:rsid w:val="00380B21"/>
    <w:rsid w:val="00384FBC"/>
    <w:rsid w:val="003911FA"/>
    <w:rsid w:val="00391528"/>
    <w:rsid w:val="003B268B"/>
    <w:rsid w:val="003C7C1A"/>
    <w:rsid w:val="003D47FF"/>
    <w:rsid w:val="003F4655"/>
    <w:rsid w:val="003F668B"/>
    <w:rsid w:val="00403E1D"/>
    <w:rsid w:val="00403E3D"/>
    <w:rsid w:val="0042142E"/>
    <w:rsid w:val="00446FB0"/>
    <w:rsid w:val="0045483E"/>
    <w:rsid w:val="004866DE"/>
    <w:rsid w:val="0049696F"/>
    <w:rsid w:val="004B72B1"/>
    <w:rsid w:val="004D05A6"/>
    <w:rsid w:val="004E1ABB"/>
    <w:rsid w:val="004F2536"/>
    <w:rsid w:val="00533B52"/>
    <w:rsid w:val="005617AA"/>
    <w:rsid w:val="0056494E"/>
    <w:rsid w:val="00584D7B"/>
    <w:rsid w:val="00586BF8"/>
    <w:rsid w:val="005A413A"/>
    <w:rsid w:val="005D4B16"/>
    <w:rsid w:val="006227ED"/>
    <w:rsid w:val="00633152"/>
    <w:rsid w:val="00647CAC"/>
    <w:rsid w:val="00651E6D"/>
    <w:rsid w:val="00662155"/>
    <w:rsid w:val="00686F01"/>
    <w:rsid w:val="00692865"/>
    <w:rsid w:val="006C3414"/>
    <w:rsid w:val="006E12C4"/>
    <w:rsid w:val="006F35DC"/>
    <w:rsid w:val="00705516"/>
    <w:rsid w:val="00714B11"/>
    <w:rsid w:val="00731283"/>
    <w:rsid w:val="00760628"/>
    <w:rsid w:val="00772F15"/>
    <w:rsid w:val="007C6017"/>
    <w:rsid w:val="007D0066"/>
    <w:rsid w:val="007D587F"/>
    <w:rsid w:val="007E508A"/>
    <w:rsid w:val="0082775A"/>
    <w:rsid w:val="008335CA"/>
    <w:rsid w:val="00852905"/>
    <w:rsid w:val="00853681"/>
    <w:rsid w:val="00877186"/>
    <w:rsid w:val="00880B4C"/>
    <w:rsid w:val="008A165C"/>
    <w:rsid w:val="008E1704"/>
    <w:rsid w:val="009452CF"/>
    <w:rsid w:val="009671CF"/>
    <w:rsid w:val="009A45D0"/>
    <w:rsid w:val="009B21A1"/>
    <w:rsid w:val="009D349D"/>
    <w:rsid w:val="009F62E7"/>
    <w:rsid w:val="00A26F5F"/>
    <w:rsid w:val="00A70B08"/>
    <w:rsid w:val="00AB6031"/>
    <w:rsid w:val="00AC0F10"/>
    <w:rsid w:val="00AC3A29"/>
    <w:rsid w:val="00AF007F"/>
    <w:rsid w:val="00AF2C11"/>
    <w:rsid w:val="00B105E4"/>
    <w:rsid w:val="00B45A4A"/>
    <w:rsid w:val="00B467DE"/>
    <w:rsid w:val="00B615B1"/>
    <w:rsid w:val="00B808F7"/>
    <w:rsid w:val="00BC6BAC"/>
    <w:rsid w:val="00BD2AE9"/>
    <w:rsid w:val="00BE454A"/>
    <w:rsid w:val="00BF1FE8"/>
    <w:rsid w:val="00BF6EDC"/>
    <w:rsid w:val="00C22BB9"/>
    <w:rsid w:val="00C54F2D"/>
    <w:rsid w:val="00C63CD5"/>
    <w:rsid w:val="00C75E93"/>
    <w:rsid w:val="00C8719D"/>
    <w:rsid w:val="00CB73E4"/>
    <w:rsid w:val="00CD2863"/>
    <w:rsid w:val="00CE495D"/>
    <w:rsid w:val="00D04E6C"/>
    <w:rsid w:val="00D33728"/>
    <w:rsid w:val="00D70F03"/>
    <w:rsid w:val="00D943CE"/>
    <w:rsid w:val="00DB3D5C"/>
    <w:rsid w:val="00DB602B"/>
    <w:rsid w:val="00E04636"/>
    <w:rsid w:val="00ED27A1"/>
    <w:rsid w:val="00EE5F1E"/>
    <w:rsid w:val="00F05E42"/>
    <w:rsid w:val="00F13B0F"/>
    <w:rsid w:val="00FA3D89"/>
    <w:rsid w:val="00FC222D"/>
    <w:rsid w:val="00FC5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77096D"/>
  <w15:docId w15:val="{2D0E3049-34B4-4710-8CA8-EF859310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7CAC"/>
    <w:pPr>
      <w:spacing w:after="0" w:line="240" w:lineRule="auto"/>
    </w:pPr>
  </w:style>
  <w:style w:type="paragraph" w:styleId="Header">
    <w:name w:val="header"/>
    <w:basedOn w:val="Normal"/>
    <w:link w:val="HeaderChar"/>
    <w:uiPriority w:val="99"/>
    <w:unhideWhenUsed/>
    <w:rsid w:val="001E0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3DF"/>
  </w:style>
  <w:style w:type="paragraph" w:styleId="Footer">
    <w:name w:val="footer"/>
    <w:basedOn w:val="Normal"/>
    <w:link w:val="FooterChar"/>
    <w:uiPriority w:val="99"/>
    <w:unhideWhenUsed/>
    <w:rsid w:val="001E0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3DF"/>
  </w:style>
  <w:style w:type="paragraph" w:styleId="NormalWeb">
    <w:name w:val="Normal (Web)"/>
    <w:basedOn w:val="Normal"/>
    <w:uiPriority w:val="99"/>
    <w:unhideWhenUsed/>
    <w:rsid w:val="00403E3D"/>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403E3D"/>
  </w:style>
  <w:style w:type="character" w:styleId="CommentReference">
    <w:name w:val="annotation reference"/>
    <w:basedOn w:val="DefaultParagraphFont"/>
    <w:uiPriority w:val="99"/>
    <w:semiHidden/>
    <w:unhideWhenUsed/>
    <w:rsid w:val="005A413A"/>
    <w:rPr>
      <w:sz w:val="16"/>
      <w:szCs w:val="16"/>
    </w:rPr>
  </w:style>
  <w:style w:type="paragraph" w:styleId="CommentText">
    <w:name w:val="annotation text"/>
    <w:basedOn w:val="Normal"/>
    <w:link w:val="CommentTextChar"/>
    <w:uiPriority w:val="99"/>
    <w:semiHidden/>
    <w:unhideWhenUsed/>
    <w:rsid w:val="005A413A"/>
    <w:pPr>
      <w:spacing w:line="240" w:lineRule="auto"/>
    </w:pPr>
    <w:rPr>
      <w:sz w:val="20"/>
      <w:szCs w:val="20"/>
    </w:rPr>
  </w:style>
  <w:style w:type="character" w:customStyle="1" w:styleId="CommentTextChar">
    <w:name w:val="Comment Text Char"/>
    <w:basedOn w:val="DefaultParagraphFont"/>
    <w:link w:val="CommentText"/>
    <w:uiPriority w:val="99"/>
    <w:semiHidden/>
    <w:rsid w:val="005A413A"/>
    <w:rPr>
      <w:sz w:val="20"/>
      <w:szCs w:val="20"/>
    </w:rPr>
  </w:style>
  <w:style w:type="paragraph" w:styleId="CommentSubject">
    <w:name w:val="annotation subject"/>
    <w:basedOn w:val="CommentText"/>
    <w:next w:val="CommentText"/>
    <w:link w:val="CommentSubjectChar"/>
    <w:uiPriority w:val="99"/>
    <w:semiHidden/>
    <w:unhideWhenUsed/>
    <w:rsid w:val="005A413A"/>
    <w:rPr>
      <w:b/>
      <w:bCs/>
    </w:rPr>
  </w:style>
  <w:style w:type="character" w:customStyle="1" w:styleId="CommentSubjectChar">
    <w:name w:val="Comment Subject Char"/>
    <w:basedOn w:val="CommentTextChar"/>
    <w:link w:val="CommentSubject"/>
    <w:uiPriority w:val="99"/>
    <w:semiHidden/>
    <w:rsid w:val="005A413A"/>
    <w:rPr>
      <w:b/>
      <w:bCs/>
      <w:sz w:val="20"/>
      <w:szCs w:val="20"/>
    </w:rPr>
  </w:style>
  <w:style w:type="paragraph" w:styleId="BalloonText">
    <w:name w:val="Balloon Text"/>
    <w:basedOn w:val="Normal"/>
    <w:link w:val="BalloonTextChar"/>
    <w:uiPriority w:val="99"/>
    <w:semiHidden/>
    <w:unhideWhenUsed/>
    <w:rsid w:val="005A4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92031">
      <w:bodyDiv w:val="1"/>
      <w:marLeft w:val="0"/>
      <w:marRight w:val="0"/>
      <w:marTop w:val="0"/>
      <w:marBottom w:val="0"/>
      <w:divBdr>
        <w:top w:val="none" w:sz="0" w:space="0" w:color="auto"/>
        <w:left w:val="none" w:sz="0" w:space="0" w:color="auto"/>
        <w:bottom w:val="none" w:sz="0" w:space="0" w:color="auto"/>
        <w:right w:val="none" w:sz="0" w:space="0" w:color="auto"/>
      </w:divBdr>
    </w:div>
    <w:div w:id="228077559">
      <w:bodyDiv w:val="1"/>
      <w:marLeft w:val="0"/>
      <w:marRight w:val="0"/>
      <w:marTop w:val="0"/>
      <w:marBottom w:val="0"/>
      <w:divBdr>
        <w:top w:val="none" w:sz="0" w:space="0" w:color="auto"/>
        <w:left w:val="none" w:sz="0" w:space="0" w:color="auto"/>
        <w:bottom w:val="none" w:sz="0" w:space="0" w:color="auto"/>
        <w:right w:val="none" w:sz="0" w:space="0" w:color="auto"/>
      </w:divBdr>
    </w:div>
    <w:div w:id="689336521">
      <w:bodyDiv w:val="1"/>
      <w:marLeft w:val="0"/>
      <w:marRight w:val="0"/>
      <w:marTop w:val="0"/>
      <w:marBottom w:val="0"/>
      <w:divBdr>
        <w:top w:val="none" w:sz="0" w:space="0" w:color="auto"/>
        <w:left w:val="none" w:sz="0" w:space="0" w:color="auto"/>
        <w:bottom w:val="none" w:sz="0" w:space="0" w:color="auto"/>
        <w:right w:val="none" w:sz="0" w:space="0" w:color="auto"/>
      </w:divBdr>
    </w:div>
    <w:div w:id="1659074139">
      <w:bodyDiv w:val="1"/>
      <w:marLeft w:val="0"/>
      <w:marRight w:val="0"/>
      <w:marTop w:val="0"/>
      <w:marBottom w:val="0"/>
      <w:divBdr>
        <w:top w:val="none" w:sz="0" w:space="0" w:color="auto"/>
        <w:left w:val="none" w:sz="0" w:space="0" w:color="auto"/>
        <w:bottom w:val="none" w:sz="0" w:space="0" w:color="auto"/>
        <w:right w:val="none" w:sz="0" w:space="0" w:color="auto"/>
      </w:divBdr>
    </w:div>
    <w:div w:id="202493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Atkin</dc:creator>
  <cp:keywords/>
  <dc:description/>
  <cp:lastModifiedBy>DelFranco, Ruthie</cp:lastModifiedBy>
  <cp:revision>2</cp:revision>
  <dcterms:created xsi:type="dcterms:W3CDTF">2020-07-13T15:11:00Z</dcterms:created>
  <dcterms:modified xsi:type="dcterms:W3CDTF">2020-07-13T15:11:00Z</dcterms:modified>
</cp:coreProperties>
</file>