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7FFCD" w14:textId="77777777" w:rsidR="00AB2AA6" w:rsidRDefault="00522BFF" w:rsidP="00CF6E4E">
      <w:pPr>
        <w:pStyle w:val="Heading4"/>
        <w:keepNext/>
        <w:spacing w:line="276" w:lineRule="auto"/>
        <w:ind w:left="2880"/>
      </w:pPr>
      <w:bookmarkStart w:id="0" w:name="_GoBack"/>
      <w:bookmarkEnd w:id="0"/>
      <w:r w:rsidRPr="00FE19A8">
        <w:rPr>
          <w:rFonts w:ascii="Times New Roman" w:hAnsi="Times New Roman"/>
          <w:b w:val="0"/>
          <w:sz w:val="24"/>
          <w:szCs w:val="24"/>
        </w:rPr>
        <w:t>Staff:</w:t>
      </w:r>
      <w:r>
        <w:tab/>
      </w:r>
      <w:r w:rsidR="00AB2AA6" w:rsidRPr="00351D44">
        <w:rPr>
          <w:rFonts w:ascii="Times New Roman" w:hAnsi="Times New Roman"/>
          <w:b w:val="0"/>
          <w:sz w:val="24"/>
          <w:szCs w:val="24"/>
        </w:rPr>
        <w:t>Josh Kingsley</w:t>
      </w:r>
      <w:r w:rsidR="00CF6E4E">
        <w:rPr>
          <w:rFonts w:ascii="Times New Roman" w:hAnsi="Times New Roman"/>
          <w:b w:val="0"/>
          <w:sz w:val="24"/>
          <w:szCs w:val="24"/>
          <w:lang w:val="en-US"/>
        </w:rPr>
        <w:t>, Legislative Counsel</w:t>
      </w:r>
    </w:p>
    <w:p w14:paraId="524D1278" w14:textId="77777777" w:rsidR="00522BFF" w:rsidRDefault="00522BFF" w:rsidP="00AB2AA6">
      <w:pPr>
        <w:spacing w:line="276" w:lineRule="auto"/>
        <w:jc w:val="both"/>
      </w:pPr>
      <w:r>
        <w:tab/>
      </w:r>
      <w:r w:rsidR="00CF6E4E">
        <w:tab/>
      </w:r>
      <w:r w:rsidR="00CF6E4E">
        <w:tab/>
      </w:r>
      <w:r w:rsidR="00CF6E4E">
        <w:tab/>
      </w:r>
      <w:r w:rsidR="00CF6E4E">
        <w:tab/>
      </w:r>
      <w:r w:rsidR="00173AC1">
        <w:t>William</w:t>
      </w:r>
      <w:r>
        <w:t xml:space="preserve"> Hongach</w:t>
      </w:r>
      <w:r w:rsidR="00CF6E4E">
        <w:t xml:space="preserve">, </w:t>
      </w:r>
      <w:r>
        <w:t>Senior Legislative Policy Analyst</w:t>
      </w:r>
    </w:p>
    <w:p w14:paraId="71CA6BDE" w14:textId="77777777" w:rsidR="00F86D52" w:rsidRDefault="00522BFF" w:rsidP="00F86D52">
      <w:pPr>
        <w:spacing w:line="276" w:lineRule="auto"/>
        <w:jc w:val="both"/>
      </w:pPr>
      <w:r>
        <w:tab/>
      </w:r>
      <w:r w:rsidR="00CF6E4E">
        <w:tab/>
      </w:r>
      <w:r w:rsidR="00CF6E4E">
        <w:tab/>
      </w:r>
      <w:r w:rsidR="00CF6E4E">
        <w:tab/>
      </w:r>
      <w:r w:rsidR="00CF6E4E">
        <w:tab/>
        <w:t xml:space="preserve">Jack Kern, </w:t>
      </w:r>
      <w:r w:rsidR="00497407">
        <w:t xml:space="preserve">Legislative </w:t>
      </w:r>
      <w:r w:rsidR="00CF6E4E">
        <w:t>Financial Analyst</w:t>
      </w:r>
      <w:r w:rsidR="00F86D52">
        <w:tab/>
      </w:r>
      <w:r w:rsidR="00F86D52">
        <w:tab/>
      </w:r>
      <w:r w:rsidR="00F86D52">
        <w:tab/>
      </w:r>
    </w:p>
    <w:p w14:paraId="7D992186" w14:textId="77777777" w:rsidR="00F86D52" w:rsidRDefault="00F86D52" w:rsidP="00F86D52">
      <w:pPr>
        <w:spacing w:line="276" w:lineRule="auto"/>
        <w:jc w:val="both"/>
      </w:pPr>
    </w:p>
    <w:p w14:paraId="76A817E0" w14:textId="77777777" w:rsidR="00F86D52" w:rsidRDefault="00FB5AFA" w:rsidP="00F86D52">
      <w:pPr>
        <w:pStyle w:val="Heading1"/>
        <w:keepNext/>
        <w:suppressAutoHyphens/>
        <w:spacing w:after="240"/>
        <w:jc w:val="center"/>
      </w:pPr>
      <w:r>
        <w:rPr>
          <w:noProof/>
          <w:lang w:val="en-US" w:eastAsia="en-US"/>
        </w:rPr>
        <w:drawing>
          <wp:anchor distT="0" distB="0" distL="114300" distR="114300" simplePos="0" relativeHeight="251657728" behindDoc="0" locked="0" layoutInCell="1" allowOverlap="1" wp14:anchorId="7754B00F" wp14:editId="06F31DF9">
            <wp:simplePos x="0" y="0"/>
            <wp:positionH relativeFrom="column">
              <wp:posOffset>2339340</wp:posOffset>
            </wp:positionH>
            <wp:positionV relativeFrom="paragraph">
              <wp:posOffset>38100</wp:posOffset>
            </wp:positionV>
            <wp:extent cx="1375410" cy="12801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8D281" w14:textId="77777777" w:rsidR="00F86D52" w:rsidRDefault="00F86D52" w:rsidP="00F86D52">
      <w:pPr>
        <w:jc w:val="center"/>
      </w:pPr>
    </w:p>
    <w:p w14:paraId="4CA06884" w14:textId="77777777" w:rsidR="00F86D52" w:rsidRDefault="00F86D52" w:rsidP="00F86D52">
      <w:pPr>
        <w:tabs>
          <w:tab w:val="center" w:pos="4680"/>
        </w:tabs>
        <w:jc w:val="center"/>
      </w:pPr>
    </w:p>
    <w:p w14:paraId="40D67EFF" w14:textId="77777777" w:rsidR="00F86D52" w:rsidRDefault="00F86D52" w:rsidP="00F86D52">
      <w:pPr>
        <w:tabs>
          <w:tab w:val="center" w:pos="4680"/>
        </w:tabs>
        <w:jc w:val="center"/>
      </w:pPr>
    </w:p>
    <w:p w14:paraId="7FD2DDD1" w14:textId="77777777" w:rsidR="00F86D52" w:rsidRDefault="00F86D52" w:rsidP="00F86D52">
      <w:pPr>
        <w:tabs>
          <w:tab w:val="center" w:pos="4680"/>
        </w:tabs>
        <w:jc w:val="center"/>
      </w:pPr>
    </w:p>
    <w:p w14:paraId="57948B51" w14:textId="77777777" w:rsidR="00F86D52" w:rsidRDefault="00F86D52" w:rsidP="00F86D52">
      <w:pPr>
        <w:tabs>
          <w:tab w:val="center" w:pos="4680"/>
        </w:tabs>
        <w:jc w:val="center"/>
      </w:pPr>
    </w:p>
    <w:p w14:paraId="78B18DF2" w14:textId="77777777" w:rsidR="00F86D52" w:rsidRDefault="00F86D52" w:rsidP="00F86D52">
      <w:pPr>
        <w:tabs>
          <w:tab w:val="center" w:pos="4680"/>
        </w:tabs>
        <w:jc w:val="center"/>
        <w:rPr>
          <w:b/>
          <w:bCs/>
          <w:u w:val="single"/>
        </w:rPr>
      </w:pPr>
    </w:p>
    <w:p w14:paraId="4E9F6FDA" w14:textId="77777777" w:rsidR="00F86D52" w:rsidRDefault="00F86D52" w:rsidP="00F86D52">
      <w:pPr>
        <w:tabs>
          <w:tab w:val="center" w:pos="4680"/>
        </w:tabs>
        <w:jc w:val="center"/>
        <w:rPr>
          <w:b/>
          <w:bCs/>
        </w:rPr>
      </w:pPr>
      <w:r>
        <w:rPr>
          <w:b/>
          <w:bCs/>
          <w:u w:val="single"/>
        </w:rPr>
        <w:t>THE COUNCIL</w:t>
      </w:r>
    </w:p>
    <w:p w14:paraId="5592F09C" w14:textId="77777777" w:rsidR="00F86D52" w:rsidRDefault="00F86D52" w:rsidP="00F86D52">
      <w:pPr>
        <w:tabs>
          <w:tab w:val="center" w:pos="4680"/>
        </w:tabs>
        <w:jc w:val="center"/>
        <w:rPr>
          <w:b/>
          <w:bCs/>
        </w:rPr>
      </w:pPr>
    </w:p>
    <w:p w14:paraId="01257887" w14:textId="77777777" w:rsidR="00B35DA3" w:rsidRDefault="00B35DA3" w:rsidP="00F86D52">
      <w:pPr>
        <w:tabs>
          <w:tab w:val="center" w:pos="4680"/>
        </w:tabs>
        <w:jc w:val="center"/>
        <w:rPr>
          <w:b/>
          <w:bCs/>
        </w:rPr>
      </w:pPr>
      <w:r>
        <w:rPr>
          <w:b/>
          <w:bCs/>
        </w:rPr>
        <w:t>COMMITTEE REPORT</w:t>
      </w:r>
    </w:p>
    <w:p w14:paraId="158D7D15" w14:textId="77777777" w:rsidR="00F86D52" w:rsidRDefault="00F86D52" w:rsidP="00F86D52">
      <w:pPr>
        <w:tabs>
          <w:tab w:val="center" w:pos="4680"/>
        </w:tabs>
        <w:jc w:val="center"/>
        <w:rPr>
          <w:b/>
          <w:bCs/>
        </w:rPr>
      </w:pPr>
      <w:r>
        <w:rPr>
          <w:b/>
          <w:bCs/>
        </w:rPr>
        <w:t>OF THE GOVERNMENTAL AFFAIRS DIVISION</w:t>
      </w:r>
    </w:p>
    <w:p w14:paraId="70043E48" w14:textId="77777777" w:rsidR="00F86D52" w:rsidRDefault="00F86D52" w:rsidP="00F86D52">
      <w:pPr>
        <w:jc w:val="center"/>
      </w:pPr>
      <w:r>
        <w:t>Jeffrey Baker, Legislative Director</w:t>
      </w:r>
    </w:p>
    <w:p w14:paraId="6DD64993" w14:textId="77777777" w:rsidR="00F86D52" w:rsidRDefault="00F86D52" w:rsidP="00F86D52">
      <w:pPr>
        <w:jc w:val="center"/>
      </w:pPr>
      <w:r>
        <w:t>Rachel Cordero, Deputy Director, Governmental Affairs</w:t>
      </w:r>
    </w:p>
    <w:p w14:paraId="50D186E9" w14:textId="77777777" w:rsidR="00522BFF" w:rsidRDefault="00522BFF" w:rsidP="00522BFF">
      <w:pPr>
        <w:jc w:val="both"/>
        <w:rPr>
          <w:b/>
          <w:bCs/>
        </w:rPr>
      </w:pPr>
    </w:p>
    <w:p w14:paraId="113171E3" w14:textId="77777777" w:rsidR="00522BFF" w:rsidRDefault="00522BFF" w:rsidP="00522BFF">
      <w:pPr>
        <w:tabs>
          <w:tab w:val="center" w:pos="4680"/>
        </w:tabs>
        <w:jc w:val="center"/>
        <w:rPr>
          <w:b/>
          <w:bCs/>
          <w:u w:val="single"/>
        </w:rPr>
      </w:pPr>
      <w:r>
        <w:rPr>
          <w:b/>
          <w:bCs/>
          <w:u w:val="single"/>
        </w:rPr>
        <w:t xml:space="preserve">COMMITTEE ON FIRE AND </w:t>
      </w:r>
      <w:r w:rsidR="00C7584A">
        <w:rPr>
          <w:b/>
          <w:bCs/>
          <w:u w:val="single"/>
        </w:rPr>
        <w:t>EMERGENCY MANAGEMENT</w:t>
      </w:r>
    </w:p>
    <w:p w14:paraId="30EAD1C1" w14:textId="77777777" w:rsidR="00522BFF" w:rsidRDefault="00C7584A" w:rsidP="00522BFF">
      <w:pPr>
        <w:tabs>
          <w:tab w:val="center" w:pos="4680"/>
        </w:tabs>
        <w:jc w:val="center"/>
        <w:rPr>
          <w:b/>
          <w:bCs/>
        </w:rPr>
      </w:pPr>
      <w:r>
        <w:rPr>
          <w:b/>
          <w:bCs/>
        </w:rPr>
        <w:t>Joseph C. Borelli</w:t>
      </w:r>
      <w:r w:rsidR="00522BFF">
        <w:rPr>
          <w:b/>
          <w:bCs/>
        </w:rPr>
        <w:t>, Chairman</w:t>
      </w:r>
    </w:p>
    <w:p w14:paraId="3B7DAD1C" w14:textId="77777777" w:rsidR="00522BFF" w:rsidRDefault="00522BFF" w:rsidP="00522BFF">
      <w:pPr>
        <w:jc w:val="center"/>
        <w:rPr>
          <w:b/>
          <w:bCs/>
        </w:rPr>
      </w:pPr>
    </w:p>
    <w:p w14:paraId="5F66D666" w14:textId="77777777" w:rsidR="00522BFF" w:rsidRDefault="00C141BA" w:rsidP="00522BFF">
      <w:pPr>
        <w:tabs>
          <w:tab w:val="center" w:pos="4680"/>
        </w:tabs>
        <w:jc w:val="center"/>
      </w:pPr>
      <w:r>
        <w:t xml:space="preserve">May </w:t>
      </w:r>
      <w:r w:rsidR="00730139">
        <w:t>28</w:t>
      </w:r>
      <w:r w:rsidR="00522BFF">
        <w:t>, 20</w:t>
      </w:r>
      <w:r w:rsidR="006613E8">
        <w:t>20</w:t>
      </w:r>
    </w:p>
    <w:p w14:paraId="46D56E31" w14:textId="77777777" w:rsidR="006613E8" w:rsidRPr="00912AAD" w:rsidRDefault="006613E8" w:rsidP="00C141BA">
      <w:pPr>
        <w:jc w:val="both"/>
        <w:rPr>
          <w:b/>
          <w:bCs/>
        </w:rPr>
      </w:pPr>
    </w:p>
    <w:p w14:paraId="04F13608" w14:textId="77777777" w:rsidR="00730139" w:rsidRPr="00912AAD" w:rsidRDefault="00730139" w:rsidP="00912AAD">
      <w:pPr>
        <w:jc w:val="both"/>
        <w:rPr>
          <w:b/>
        </w:rPr>
      </w:pPr>
    </w:p>
    <w:p w14:paraId="34B2776C" w14:textId="77777777" w:rsidR="00C141BA" w:rsidRDefault="007759F3" w:rsidP="00C141BA">
      <w:pPr>
        <w:ind w:left="2160" w:hanging="2160"/>
        <w:jc w:val="both"/>
      </w:pPr>
      <w:r w:rsidRPr="00912AAD">
        <w:rPr>
          <w:b/>
          <w:u w:val="single"/>
        </w:rPr>
        <w:t>Res. No. 1062</w:t>
      </w:r>
      <w:r w:rsidR="00C141BA">
        <w:rPr>
          <w:b/>
          <w:u w:val="single"/>
        </w:rPr>
        <w:t>-A</w:t>
      </w:r>
      <w:r w:rsidRPr="00912AAD">
        <w:tab/>
      </w:r>
      <w:r w:rsidR="00C141BA">
        <w:t>By Council Members Miller, Cumbo, Adams, Chin, Rosenthal, Borelli, Rodriguez, Moya, Kallos, Koo, Ayala, Brannan, Holden, Ampry-Samuel, Lander, Cabrera, Constantinides, Menchaca, Reynoso, Louis, King, Richards, Rose, Cornegy, Powers and Rivera</w:t>
      </w:r>
    </w:p>
    <w:p w14:paraId="3D9C2BA6" w14:textId="77777777" w:rsidR="00C73438" w:rsidRPr="00912AAD" w:rsidRDefault="00C73438" w:rsidP="00912AAD">
      <w:pPr>
        <w:jc w:val="both"/>
      </w:pPr>
    </w:p>
    <w:p w14:paraId="2B4348BC" w14:textId="77777777" w:rsidR="00401188" w:rsidRDefault="007759F3" w:rsidP="00CF6E4E">
      <w:pPr>
        <w:ind w:left="2160" w:hanging="2160"/>
        <w:jc w:val="both"/>
        <w:rPr>
          <w:color w:val="000000"/>
          <w:shd w:val="clear" w:color="auto" w:fill="FFFFFF"/>
        </w:rPr>
      </w:pPr>
      <w:r w:rsidRPr="00912AAD">
        <w:rPr>
          <w:b/>
          <w:u w:val="single"/>
        </w:rPr>
        <w:t>Title:</w:t>
      </w:r>
      <w:r w:rsidRPr="00912AAD">
        <w:tab/>
        <w:t xml:space="preserve">A </w:t>
      </w:r>
      <w:r w:rsidRPr="00912AAD">
        <w:rPr>
          <w:color w:val="000000"/>
          <w:shd w:val="clear" w:color="auto" w:fill="FFFFFF"/>
        </w:rPr>
        <w:t>resolution calling for the salaries of New York City emergency medical service personnel to be comparable to New York City’s firefighters and police officers.</w:t>
      </w:r>
    </w:p>
    <w:p w14:paraId="4F4A2E6F" w14:textId="77777777" w:rsidR="00C141BA" w:rsidRPr="00912AAD" w:rsidRDefault="00C141BA" w:rsidP="00CF6E4E">
      <w:pPr>
        <w:ind w:left="2160" w:hanging="2160"/>
        <w:jc w:val="both"/>
      </w:pPr>
    </w:p>
    <w:p w14:paraId="6BE445DE" w14:textId="77777777" w:rsidR="007759F3" w:rsidRPr="00912AAD" w:rsidRDefault="007759F3" w:rsidP="00912AAD">
      <w:pPr>
        <w:jc w:val="both"/>
        <w:rPr>
          <w:b/>
          <w:u w:val="single"/>
        </w:rPr>
      </w:pPr>
    </w:p>
    <w:p w14:paraId="2F5944EB" w14:textId="77777777" w:rsidR="00401188" w:rsidRPr="00912AAD" w:rsidRDefault="00401188" w:rsidP="00912AAD">
      <w:pPr>
        <w:pStyle w:val="ListParagraph"/>
        <w:numPr>
          <w:ilvl w:val="0"/>
          <w:numId w:val="1"/>
        </w:numPr>
        <w:jc w:val="both"/>
        <w:rPr>
          <w:b/>
        </w:rPr>
      </w:pPr>
      <w:r w:rsidRPr="00912AAD">
        <w:rPr>
          <w:b/>
        </w:rPr>
        <w:t xml:space="preserve">INTRODUCTION </w:t>
      </w:r>
    </w:p>
    <w:p w14:paraId="0EB5BB2C" w14:textId="77777777" w:rsidR="00401188" w:rsidRPr="00912AAD" w:rsidRDefault="00401188" w:rsidP="00912AAD">
      <w:pPr>
        <w:jc w:val="both"/>
        <w:rPr>
          <w:b/>
        </w:rPr>
      </w:pPr>
    </w:p>
    <w:p w14:paraId="0D93D4ED" w14:textId="005CC8A3" w:rsidR="00C141BA" w:rsidRDefault="004603CB" w:rsidP="00C141BA">
      <w:pPr>
        <w:spacing w:line="480" w:lineRule="auto"/>
        <w:ind w:right="-360"/>
        <w:jc w:val="both"/>
      </w:pPr>
      <w:r>
        <w:tab/>
      </w:r>
      <w:r w:rsidR="00401188" w:rsidRPr="00912AAD">
        <w:t xml:space="preserve">On </w:t>
      </w:r>
      <w:r w:rsidR="00C141BA">
        <w:t>May 28</w:t>
      </w:r>
      <w:r w:rsidR="00351D44" w:rsidRPr="00912AAD">
        <w:t>,</w:t>
      </w:r>
      <w:r w:rsidR="006613E8" w:rsidRPr="00912AAD">
        <w:t xml:space="preserve"> 2020</w:t>
      </w:r>
      <w:r w:rsidR="00351D44" w:rsidRPr="00912AAD">
        <w:t xml:space="preserve"> the</w:t>
      </w:r>
      <w:r w:rsidR="00401188" w:rsidRPr="00912AAD">
        <w:t xml:space="preserve"> Committee on Fire and Emergency Management, Chaired by Joseph C. Borelli, </w:t>
      </w:r>
      <w:r w:rsidR="00A302B9">
        <w:t>v</w:t>
      </w:r>
      <w:r w:rsidR="00C141BA">
        <w:t>ote</w:t>
      </w:r>
      <w:r w:rsidR="00A302B9">
        <w:t>d</w:t>
      </w:r>
      <w:r w:rsidR="00C141BA">
        <w:t xml:space="preserve"> </w:t>
      </w:r>
      <w:r w:rsidR="00401188" w:rsidRPr="00912AAD">
        <w:t>on</w:t>
      </w:r>
      <w:r w:rsidR="00905C44" w:rsidRPr="00912AAD">
        <w:t xml:space="preserve"> </w:t>
      </w:r>
      <w:r w:rsidR="00192273" w:rsidRPr="00912AAD">
        <w:rPr>
          <w:color w:val="000000"/>
          <w:shd w:val="clear" w:color="auto" w:fill="FFFFFF"/>
        </w:rPr>
        <w:t>R</w:t>
      </w:r>
      <w:r w:rsidR="006613E8" w:rsidRPr="00912AAD">
        <w:rPr>
          <w:color w:val="000000"/>
          <w:shd w:val="clear" w:color="auto" w:fill="FFFFFF"/>
        </w:rPr>
        <w:t>esolution</w:t>
      </w:r>
      <w:r w:rsidR="00192273" w:rsidRPr="00912AAD">
        <w:rPr>
          <w:color w:val="000000"/>
          <w:shd w:val="clear" w:color="auto" w:fill="FFFFFF"/>
        </w:rPr>
        <w:t xml:space="preserve"> Number</w:t>
      </w:r>
      <w:r w:rsidR="006613E8" w:rsidRPr="00912AAD">
        <w:rPr>
          <w:color w:val="000000"/>
          <w:shd w:val="clear" w:color="auto" w:fill="FFFFFF"/>
        </w:rPr>
        <w:t xml:space="preserve"> 1062</w:t>
      </w:r>
      <w:r w:rsidR="00C141BA">
        <w:rPr>
          <w:color w:val="000000"/>
          <w:shd w:val="clear" w:color="auto" w:fill="FFFFFF"/>
        </w:rPr>
        <w:t>-A</w:t>
      </w:r>
      <w:r w:rsidR="00F16F49">
        <w:rPr>
          <w:color w:val="000000"/>
          <w:shd w:val="clear" w:color="auto" w:fill="FFFFFF"/>
        </w:rPr>
        <w:t xml:space="preserve"> (“Res. </w:t>
      </w:r>
      <w:r w:rsidR="00C141BA">
        <w:rPr>
          <w:color w:val="000000"/>
          <w:shd w:val="clear" w:color="auto" w:fill="FFFFFF"/>
        </w:rPr>
        <w:t xml:space="preserve">No. </w:t>
      </w:r>
      <w:r w:rsidR="00F16F49">
        <w:rPr>
          <w:color w:val="000000"/>
          <w:shd w:val="clear" w:color="auto" w:fill="FFFFFF"/>
        </w:rPr>
        <w:t>1062</w:t>
      </w:r>
      <w:r w:rsidR="00C141BA">
        <w:rPr>
          <w:color w:val="000000"/>
          <w:shd w:val="clear" w:color="auto" w:fill="FFFFFF"/>
        </w:rPr>
        <w:t>-A</w:t>
      </w:r>
      <w:r w:rsidR="00F16F49">
        <w:rPr>
          <w:color w:val="000000"/>
          <w:shd w:val="clear" w:color="auto" w:fill="FFFFFF"/>
        </w:rPr>
        <w:t>”)</w:t>
      </w:r>
      <w:r w:rsidR="006613E8" w:rsidRPr="00912AAD">
        <w:rPr>
          <w:color w:val="000000"/>
          <w:shd w:val="clear" w:color="auto" w:fill="FFFFFF"/>
        </w:rPr>
        <w:t xml:space="preserve">, which calls for the salaries of New York City emergency medical service personnel to be comparable to New York City's firefighters and police officers. </w:t>
      </w:r>
      <w:r w:rsidR="00A302B9">
        <w:rPr>
          <w:color w:val="000000"/>
          <w:shd w:val="clear" w:color="auto" w:fill="FFFFFF"/>
        </w:rPr>
        <w:t xml:space="preserve">The vote was five affirmative, zero negative, and zero abstentions. </w:t>
      </w:r>
      <w:r w:rsidR="00C141BA">
        <w:t>The Committee previously held a hearing and received testimony on Res</w:t>
      </w:r>
      <w:r w:rsidR="007B3409">
        <w:t>olution Number</w:t>
      </w:r>
      <w:r w:rsidR="00C141BA">
        <w:t xml:space="preserve"> 106</w:t>
      </w:r>
      <w:r w:rsidR="007B3409">
        <w:t>2</w:t>
      </w:r>
      <w:r w:rsidR="00C141BA">
        <w:t xml:space="preserve"> on January 28, 2020. </w:t>
      </w:r>
    </w:p>
    <w:p w14:paraId="7B5C4A8E" w14:textId="119A31CA" w:rsidR="00CF1F7C" w:rsidRPr="004C6D4F" w:rsidRDefault="00483045" w:rsidP="004C6D4F">
      <w:pPr>
        <w:pStyle w:val="ListParagraph"/>
        <w:numPr>
          <w:ilvl w:val="0"/>
          <w:numId w:val="1"/>
        </w:numPr>
        <w:spacing w:line="480" w:lineRule="auto"/>
        <w:ind w:right="-360"/>
        <w:jc w:val="both"/>
        <w:rPr>
          <w:b/>
        </w:rPr>
      </w:pPr>
      <w:r w:rsidRPr="004C6D4F">
        <w:rPr>
          <w:b/>
        </w:rPr>
        <w:lastRenderedPageBreak/>
        <w:t>BACKGROUND</w:t>
      </w:r>
    </w:p>
    <w:p w14:paraId="1EA52E36" w14:textId="77777777" w:rsidR="00736E48" w:rsidRPr="00912AAD" w:rsidRDefault="00736E48" w:rsidP="00316AF3">
      <w:pPr>
        <w:spacing w:line="480" w:lineRule="auto"/>
        <w:ind w:firstLine="720"/>
        <w:jc w:val="both"/>
        <w:rPr>
          <w:i/>
        </w:rPr>
      </w:pPr>
      <w:r w:rsidRPr="00912AAD">
        <w:rPr>
          <w:i/>
        </w:rPr>
        <w:t>New York City’s Fire Department and Emergency Medical Services</w:t>
      </w:r>
    </w:p>
    <w:p w14:paraId="68EF187B" w14:textId="77777777" w:rsidR="00316AF3" w:rsidRDefault="00736E48" w:rsidP="00316AF3">
      <w:pPr>
        <w:spacing w:line="480" w:lineRule="auto"/>
        <w:ind w:firstLine="720"/>
        <w:jc w:val="both"/>
      </w:pPr>
      <w:r w:rsidRPr="00912AAD">
        <w:t xml:space="preserve">The FDNY’s core </w:t>
      </w:r>
      <w:r w:rsidR="00403840" w:rsidRPr="00912AAD">
        <w:t xml:space="preserve">responsibility and expertise </w:t>
      </w:r>
      <w:r w:rsidRPr="00912AAD">
        <w:t>ha</w:t>
      </w:r>
      <w:r w:rsidR="00403840" w:rsidRPr="00912AAD">
        <w:t>s</w:t>
      </w:r>
      <w:r w:rsidRPr="00912AAD">
        <w:t xml:space="preserve"> evolved from a</w:t>
      </w:r>
      <w:r w:rsidR="00403840" w:rsidRPr="00912AAD">
        <w:t>n exclusive</w:t>
      </w:r>
      <w:r w:rsidRPr="00912AAD">
        <w:t xml:space="preserve"> emphasis on fighting traditional structural fires and providing pre-hospital care to an expanded role in handling all types of emergencies</w:t>
      </w:r>
      <w:r w:rsidR="00403840" w:rsidRPr="00912AAD">
        <w:t>.  These emergencies include</w:t>
      </w:r>
      <w:r w:rsidRPr="00912AAD">
        <w:t xml:space="preserve"> hazardous materials incidents, building collapses, transportation accidents, utility-related emergencies, natural disasters, </w:t>
      </w:r>
      <w:r w:rsidR="00403840" w:rsidRPr="00912AAD">
        <w:t xml:space="preserve">extensive </w:t>
      </w:r>
      <w:r w:rsidRPr="00912AAD">
        <w:t>medical response</w:t>
      </w:r>
      <w:r w:rsidR="00403840" w:rsidRPr="00912AAD">
        <w:t>s</w:t>
      </w:r>
      <w:r w:rsidRPr="00912AAD">
        <w:t xml:space="preserve"> and acts of terrorism</w:t>
      </w:r>
      <w:r w:rsidR="007C5905" w:rsidRPr="00912AAD">
        <w:t>,</w:t>
      </w:r>
      <w:r w:rsidRPr="00912AAD">
        <w:t xml:space="preserve"> throughout the City.</w:t>
      </w:r>
      <w:r w:rsidRPr="00912AAD">
        <w:rPr>
          <w:rStyle w:val="FootnoteReference"/>
        </w:rPr>
        <w:footnoteReference w:id="1"/>
      </w:r>
      <w:r w:rsidR="001D3CCD" w:rsidRPr="00912AAD">
        <w:t xml:space="preserve"> Currently, EMS is responsible for delivering ambulance and pre-hospital emergency medical services Citywide. According to the Department, since FDNY became responsible for EMS, the only ambulances routinely dispatched via the City’s Emergency 9-1-1 system (“9-1-1 system”) are municipal ambulances and voluntary hospital-based ambulances under contract with the City.</w:t>
      </w:r>
      <w:r w:rsidR="001D3CCD" w:rsidRPr="00912AAD">
        <w:rPr>
          <w:vertAlign w:val="superscript"/>
        </w:rPr>
        <w:footnoteReference w:id="2"/>
      </w:r>
      <w:r w:rsidR="001D3CCD" w:rsidRPr="00912AAD">
        <w:t xml:space="preserve"> Although community based volunteer ambulances respond to medical emergencies, they are not routinely dispatched via the 9-1-1 system.</w:t>
      </w:r>
      <w:r w:rsidR="001D3CCD" w:rsidRPr="00912AAD">
        <w:rPr>
          <w:rStyle w:val="FootnoteReference"/>
        </w:rPr>
        <w:footnoteReference w:id="3"/>
      </w:r>
      <w:r w:rsidR="001D3CCD" w:rsidRPr="00912AAD">
        <w:t xml:space="preserve">  </w:t>
      </w:r>
      <w:r w:rsidR="00664941" w:rsidRPr="00912AAD">
        <w:t xml:space="preserve">According to the most recent </w:t>
      </w:r>
      <w:r w:rsidR="00BD313D">
        <w:t>information published</w:t>
      </w:r>
      <w:r w:rsidR="00664941" w:rsidRPr="00912AAD">
        <w:t xml:space="preserve"> by FDNY, there are </w:t>
      </w:r>
      <w:r w:rsidR="001D3CCD" w:rsidRPr="00912AAD">
        <w:t xml:space="preserve">approximately 4,400 EMS personnel </w:t>
      </w:r>
      <w:r w:rsidR="00CF6E4E">
        <w:t>working for the Department</w:t>
      </w:r>
      <w:r w:rsidR="00344BEA" w:rsidRPr="00912AAD">
        <w:t>.</w:t>
      </w:r>
      <w:r w:rsidR="00664941" w:rsidRPr="00912AAD">
        <w:t xml:space="preserve"> </w:t>
      </w:r>
      <w:r w:rsidRPr="00912AAD">
        <w:t>During Fiscal Year 201</w:t>
      </w:r>
      <w:r w:rsidR="009F06A3" w:rsidRPr="00912AAD">
        <w:t>9</w:t>
      </w:r>
      <w:r w:rsidRPr="00912AAD">
        <w:t xml:space="preserve">, </w:t>
      </w:r>
      <w:r w:rsidR="001D3CCD" w:rsidRPr="00912AAD">
        <w:t xml:space="preserve">FDNY and EMS </w:t>
      </w:r>
      <w:r w:rsidRPr="00912AAD">
        <w:t xml:space="preserve">responded to </w:t>
      </w:r>
      <w:r w:rsidR="009F06A3" w:rsidRPr="00912AAD">
        <w:t>more than</w:t>
      </w:r>
      <w:r w:rsidR="001D3CCD" w:rsidRPr="00912AAD">
        <w:t xml:space="preserve"> 1.5 million m</w:t>
      </w:r>
      <w:r w:rsidR="009F06A3" w:rsidRPr="00912AAD">
        <w:t>edical emergencies including 567,7</w:t>
      </w:r>
      <w:r w:rsidR="00344BEA" w:rsidRPr="00912AAD">
        <w:t>5</w:t>
      </w:r>
      <w:r w:rsidR="001D3CCD" w:rsidRPr="00912AAD">
        <w:t>7 life-threatening incidents.</w:t>
      </w:r>
      <w:r w:rsidR="001D3CCD" w:rsidRPr="00912AAD">
        <w:rPr>
          <w:rStyle w:val="FootnoteReference"/>
        </w:rPr>
        <w:footnoteReference w:id="4"/>
      </w:r>
      <w:r w:rsidR="00C702F8" w:rsidRPr="00912AAD">
        <w:t xml:space="preserve">  </w:t>
      </w:r>
    </w:p>
    <w:p w14:paraId="1F358194" w14:textId="48E3DF02" w:rsidR="004C6D4F" w:rsidRPr="00316AF3" w:rsidRDefault="004C6D4F" w:rsidP="00316AF3">
      <w:pPr>
        <w:spacing w:line="480" w:lineRule="auto"/>
        <w:ind w:firstLine="720"/>
        <w:jc w:val="both"/>
      </w:pPr>
      <w:r w:rsidRPr="004C6D4F">
        <w:rPr>
          <w:bCs/>
          <w:i/>
          <w:iCs/>
        </w:rPr>
        <w:t>EMS Attrition</w:t>
      </w:r>
      <w:r>
        <w:rPr>
          <w:b/>
        </w:rPr>
        <w:t xml:space="preserve"> </w:t>
      </w:r>
      <w:r>
        <w:rPr>
          <w:bCs/>
          <w:i/>
          <w:iCs/>
        </w:rPr>
        <w:t>and Pay Inequality</w:t>
      </w:r>
    </w:p>
    <w:p w14:paraId="7513173B" w14:textId="61233858" w:rsidR="0018285F" w:rsidRPr="00912AAD" w:rsidRDefault="00523FFD" w:rsidP="004C6D4F">
      <w:pPr>
        <w:spacing w:line="480" w:lineRule="auto"/>
        <w:ind w:firstLine="720"/>
        <w:jc w:val="both"/>
      </w:pPr>
      <w:r>
        <w:t xml:space="preserve">Despite responding to </w:t>
      </w:r>
      <w:r w:rsidR="00E03EDC" w:rsidRPr="00912AAD">
        <w:t xml:space="preserve">more that 80 percent of the </w:t>
      </w:r>
      <w:r w:rsidR="006D1268" w:rsidRPr="00912AAD">
        <w:t xml:space="preserve">City’s emergency </w:t>
      </w:r>
      <w:r w:rsidR="00E03EDC" w:rsidRPr="00912AAD">
        <w:t>call volume</w:t>
      </w:r>
      <w:r>
        <w:t xml:space="preserve">, </w:t>
      </w:r>
      <w:r w:rsidR="004E239C">
        <w:t>EMS</w:t>
      </w:r>
      <w:r>
        <w:t xml:space="preserve"> </w:t>
      </w:r>
      <w:r w:rsidR="00E03EDC" w:rsidRPr="00912AAD">
        <w:t>receives</w:t>
      </w:r>
      <w:r>
        <w:t xml:space="preserve"> </w:t>
      </w:r>
      <w:r w:rsidR="00CC7CDF">
        <w:t>approximately</w:t>
      </w:r>
      <w:r>
        <w:t xml:space="preserve"> </w:t>
      </w:r>
      <w:r w:rsidR="00E03EDC" w:rsidRPr="00912AAD">
        <w:t>1</w:t>
      </w:r>
      <w:r w:rsidR="00CC7CDF">
        <w:t>6</w:t>
      </w:r>
      <w:r w:rsidR="00E03EDC" w:rsidRPr="00912AAD">
        <w:t xml:space="preserve"> percent of </w:t>
      </w:r>
      <w:r w:rsidR="004E239C">
        <w:t xml:space="preserve">FDNY’s </w:t>
      </w:r>
      <w:r>
        <w:t xml:space="preserve">total </w:t>
      </w:r>
      <w:r w:rsidR="00E03EDC" w:rsidRPr="00912AAD">
        <w:t>budget.</w:t>
      </w:r>
      <w:r w:rsidR="00E03EDC" w:rsidRPr="00912AAD">
        <w:rPr>
          <w:rStyle w:val="FootnoteReference"/>
        </w:rPr>
        <w:footnoteReference w:id="5"/>
      </w:r>
      <w:r w:rsidR="00E03EDC" w:rsidRPr="00912AAD">
        <w:t xml:space="preserve"> </w:t>
      </w:r>
      <w:r>
        <w:t xml:space="preserve">As a result of budget constraints, </w:t>
      </w:r>
      <w:r w:rsidR="00960ACF" w:rsidRPr="00912AAD">
        <w:t xml:space="preserve">EMS operations </w:t>
      </w:r>
      <w:r w:rsidR="00E139A9">
        <w:t xml:space="preserve">may </w:t>
      </w:r>
      <w:r>
        <w:t xml:space="preserve">be </w:t>
      </w:r>
      <w:r w:rsidR="00370496">
        <w:t xml:space="preserve">impacted </w:t>
      </w:r>
      <w:r w:rsidR="00E139A9">
        <w:t xml:space="preserve">by </w:t>
      </w:r>
      <w:r w:rsidR="00370496">
        <w:t xml:space="preserve">deficits in </w:t>
      </w:r>
      <w:r>
        <w:t xml:space="preserve">ambulance and station </w:t>
      </w:r>
      <w:r w:rsidR="00370496">
        <w:t>operations</w:t>
      </w:r>
      <w:r>
        <w:t>,</w:t>
      </w:r>
      <w:r w:rsidR="00370496">
        <w:t xml:space="preserve"> and low salaries that </w:t>
      </w:r>
      <w:r w:rsidR="00E139A9">
        <w:t>may</w:t>
      </w:r>
      <w:r w:rsidR="00370496">
        <w:t xml:space="preserve"> hinder recruitment and retention efforts.</w:t>
      </w:r>
      <w:r w:rsidR="00960ACF" w:rsidRPr="00912AAD">
        <w:t xml:space="preserve"> </w:t>
      </w:r>
    </w:p>
    <w:p w14:paraId="2394A8A2" w14:textId="51240DF9" w:rsidR="004C6D4F" w:rsidRDefault="005078B9" w:rsidP="00740698">
      <w:pPr>
        <w:spacing w:line="480" w:lineRule="auto"/>
        <w:ind w:firstLine="720"/>
        <w:jc w:val="both"/>
      </w:pPr>
      <w:r w:rsidRPr="00912AAD">
        <w:t xml:space="preserve">Disparity in pay and benefits have prompted hundreds of </w:t>
      </w:r>
      <w:r w:rsidR="00E03EDC" w:rsidRPr="00912AAD">
        <w:t xml:space="preserve">EMS personnel </w:t>
      </w:r>
      <w:r w:rsidRPr="00912AAD">
        <w:t>to become firefighters in recent years.</w:t>
      </w:r>
      <w:r w:rsidR="00E03EDC" w:rsidRPr="00912AAD">
        <w:rPr>
          <w:rStyle w:val="FootnoteReference"/>
        </w:rPr>
        <w:footnoteReference w:id="6"/>
      </w:r>
      <w:r w:rsidRPr="00912AAD">
        <w:t xml:space="preserve"> </w:t>
      </w:r>
      <w:r w:rsidR="00E03EDC" w:rsidRPr="00912AAD">
        <w:t>EMS personnel receive</w:t>
      </w:r>
      <w:r w:rsidRPr="00912AAD">
        <w:t xml:space="preserve"> preferential treatment i</w:t>
      </w:r>
      <w:r w:rsidR="00E03EDC" w:rsidRPr="00912AAD">
        <w:t>n hiring through the FDNY’s promotional exam</w:t>
      </w:r>
      <w:r w:rsidR="00E139A9">
        <w:t xml:space="preserve"> for firefighters;</w:t>
      </w:r>
      <w:r w:rsidR="00E03EDC" w:rsidRPr="00912AAD">
        <w:t xml:space="preserve"> and since 2013, 1,533 have </w:t>
      </w:r>
      <w:r w:rsidR="00E139A9">
        <w:t xml:space="preserve">gone on to </w:t>
      </w:r>
      <w:r w:rsidR="00E03EDC" w:rsidRPr="00912AAD">
        <w:t>become firefighters</w:t>
      </w:r>
      <w:r w:rsidRPr="00912AAD">
        <w:t>.</w:t>
      </w:r>
      <w:r w:rsidR="00E03EDC" w:rsidRPr="00912AAD">
        <w:rPr>
          <w:rStyle w:val="FootnoteReference"/>
        </w:rPr>
        <w:footnoteReference w:id="7"/>
      </w:r>
      <w:r w:rsidRPr="00912AAD">
        <w:t xml:space="preserve"> </w:t>
      </w:r>
      <w:r w:rsidR="00E03EDC" w:rsidRPr="00912AAD">
        <w:t>As a result</w:t>
      </w:r>
      <w:r w:rsidRPr="00912AAD">
        <w:t xml:space="preserve"> </w:t>
      </w:r>
      <w:r w:rsidR="00E03EDC" w:rsidRPr="00912AAD">
        <w:t xml:space="preserve">there are </w:t>
      </w:r>
      <w:r w:rsidRPr="00912AAD">
        <w:t>fewer and less-experien</w:t>
      </w:r>
      <w:r w:rsidR="00E03EDC" w:rsidRPr="00912AAD">
        <w:t>ced emergency medical personnel</w:t>
      </w:r>
      <w:r w:rsidR="00E139A9">
        <w:t>:</w:t>
      </w:r>
      <w:r w:rsidR="00EF01BC">
        <w:t xml:space="preserve"> </w:t>
      </w:r>
      <w:r w:rsidR="00E03EDC" w:rsidRPr="00912AAD">
        <w:t xml:space="preserve">currently 60 percent of EMS staff </w:t>
      </w:r>
      <w:r w:rsidR="00E139A9">
        <w:t>has</w:t>
      </w:r>
      <w:r w:rsidR="0018285F" w:rsidRPr="00912AAD">
        <w:t xml:space="preserve"> less than three years</w:t>
      </w:r>
      <w:r w:rsidR="00523FFD">
        <w:t xml:space="preserve"> of</w:t>
      </w:r>
      <w:r w:rsidR="00E03EDC" w:rsidRPr="00912AAD">
        <w:t xml:space="preserve"> experience.</w:t>
      </w:r>
      <w:r w:rsidR="00E03EDC" w:rsidRPr="00912AAD">
        <w:rPr>
          <w:rStyle w:val="FootnoteReference"/>
        </w:rPr>
        <w:footnoteReference w:id="8"/>
      </w:r>
      <w:r w:rsidR="00BB5075" w:rsidRPr="00912AAD">
        <w:t xml:space="preserve"> </w:t>
      </w:r>
      <w:r w:rsidR="00E03EDC" w:rsidRPr="00912AAD">
        <w:t>Additionally,</w:t>
      </w:r>
      <w:r w:rsidR="00370496">
        <w:t xml:space="preserve"> as a result of low financial compensation, </w:t>
      </w:r>
      <w:r w:rsidR="00E03EDC" w:rsidRPr="00912AAD">
        <w:t xml:space="preserve">a </w:t>
      </w:r>
      <w:r w:rsidR="00523FFD">
        <w:t>significant</w:t>
      </w:r>
      <w:r w:rsidR="00E03EDC" w:rsidRPr="00912AAD">
        <w:t xml:space="preserve"> number of EMS personnel</w:t>
      </w:r>
      <w:r w:rsidR="00370496">
        <w:t xml:space="preserve"> </w:t>
      </w:r>
      <w:r w:rsidR="00E139A9">
        <w:t>choose</w:t>
      </w:r>
      <w:r w:rsidR="00370496">
        <w:t xml:space="preserve"> </w:t>
      </w:r>
      <w:r w:rsidR="0018285F" w:rsidRPr="00912AAD">
        <w:t xml:space="preserve">to work </w:t>
      </w:r>
      <w:r w:rsidR="00370496">
        <w:t>long periods of overtime</w:t>
      </w:r>
      <w:r w:rsidR="00370496">
        <w:rPr>
          <w:rStyle w:val="FootnoteReference"/>
        </w:rPr>
        <w:footnoteReference w:id="9"/>
      </w:r>
      <w:r w:rsidR="00370496">
        <w:t xml:space="preserve"> or take </w:t>
      </w:r>
      <w:r w:rsidR="0018285F" w:rsidRPr="00912AAD">
        <w:t>a second job</w:t>
      </w:r>
      <w:r w:rsidR="00370496">
        <w:t>,</w:t>
      </w:r>
      <w:r w:rsidR="0018285F" w:rsidRPr="00912AAD">
        <w:t xml:space="preserve"> in order to </w:t>
      </w:r>
      <w:r w:rsidR="00E139A9">
        <w:t>earn</w:t>
      </w:r>
      <w:r w:rsidR="0018285F" w:rsidRPr="00912AAD">
        <w:t xml:space="preserve"> a living wage</w:t>
      </w:r>
      <w:r w:rsidR="00370496">
        <w:t>.</w:t>
      </w:r>
      <w:r w:rsidR="00BB5075" w:rsidRPr="00912AAD">
        <w:rPr>
          <w:rStyle w:val="FootnoteReference"/>
        </w:rPr>
        <w:footnoteReference w:id="10"/>
      </w:r>
      <w:r w:rsidR="00BB5075" w:rsidRPr="00912AAD">
        <w:t xml:space="preserve"> </w:t>
      </w:r>
      <w:r w:rsidR="00370496">
        <w:t xml:space="preserve"> Overworked EMS personnel doing a highly stressful job, </w:t>
      </w:r>
      <w:r w:rsidR="00E139A9">
        <w:t xml:space="preserve">likely </w:t>
      </w:r>
      <w:r w:rsidR="00370496">
        <w:t>result</w:t>
      </w:r>
      <w:r w:rsidR="00E139A9">
        <w:t>s</w:t>
      </w:r>
      <w:r w:rsidR="00370496">
        <w:t xml:space="preserve"> in burnout and high rates of turnover.</w:t>
      </w:r>
      <w:r w:rsidR="00740698">
        <w:t xml:space="preserve"> Furthermore, the City witnessed extreme duress placed on EMS workers during the COVID-19 outbreak.  </w:t>
      </w:r>
      <w:r w:rsidR="00794156">
        <w:t>At</w:t>
      </w:r>
      <w:r w:rsidR="00740698">
        <w:t xml:space="preserve"> the height of the outbreak </w:t>
      </w:r>
      <w:r w:rsidR="00740698" w:rsidRPr="003B48E3">
        <w:rPr>
          <w:color w:val="000000" w:themeColor="text1"/>
          <w:shd w:val="clear" w:color="auto" w:fill="FFFFFF"/>
        </w:rPr>
        <w:t>as many as 7,000 emergency calls were placed in a single day, a level not seen since September 11, 2001; including the highest three-day call volume in FDNY history</w:t>
      </w:r>
      <w:r w:rsidR="00740698">
        <w:rPr>
          <w:color w:val="000000" w:themeColor="text1"/>
          <w:shd w:val="clear" w:color="auto" w:fill="FFFFFF"/>
        </w:rPr>
        <w:t>.</w:t>
      </w:r>
      <w:r w:rsidR="00740698">
        <w:rPr>
          <w:rStyle w:val="FootnoteReference"/>
          <w:color w:val="000000" w:themeColor="text1"/>
          <w:shd w:val="clear" w:color="auto" w:fill="FFFFFF"/>
        </w:rPr>
        <w:footnoteReference w:id="11"/>
      </w:r>
    </w:p>
    <w:p w14:paraId="01083B0C" w14:textId="77777777" w:rsidR="00740698" w:rsidRPr="00740698" w:rsidRDefault="00740698" w:rsidP="00740698">
      <w:pPr>
        <w:spacing w:line="480" w:lineRule="auto"/>
        <w:ind w:firstLine="720"/>
        <w:jc w:val="both"/>
      </w:pPr>
    </w:p>
    <w:p w14:paraId="295E3B37" w14:textId="2C78CF25" w:rsidR="009E2DC6" w:rsidRPr="00912AAD" w:rsidRDefault="00192273" w:rsidP="00912AAD">
      <w:pPr>
        <w:widowControl/>
        <w:numPr>
          <w:ilvl w:val="0"/>
          <w:numId w:val="1"/>
        </w:numPr>
        <w:shd w:val="clear" w:color="auto" w:fill="FFFFFF"/>
        <w:autoSpaceDE/>
        <w:autoSpaceDN/>
        <w:adjustRightInd/>
        <w:jc w:val="both"/>
        <w:rPr>
          <w:b/>
          <w:color w:val="000000"/>
        </w:rPr>
      </w:pPr>
      <w:r w:rsidRPr="00912AAD">
        <w:rPr>
          <w:b/>
          <w:color w:val="000000"/>
        </w:rPr>
        <w:t xml:space="preserve">      </w:t>
      </w:r>
      <w:r w:rsidR="00B93C64" w:rsidRPr="00912AAD">
        <w:rPr>
          <w:b/>
          <w:color w:val="000000"/>
        </w:rPr>
        <w:t>ANALYSIS OF RESOLUTION NO. 1062</w:t>
      </w:r>
      <w:r w:rsidR="004C6D4F">
        <w:rPr>
          <w:b/>
          <w:color w:val="000000"/>
        </w:rPr>
        <w:t>-A</w:t>
      </w:r>
    </w:p>
    <w:p w14:paraId="1F12700B" w14:textId="77777777" w:rsidR="009E2DC6" w:rsidRPr="00912AAD" w:rsidRDefault="009E2DC6" w:rsidP="00912AAD">
      <w:pPr>
        <w:widowControl/>
        <w:shd w:val="clear" w:color="auto" w:fill="FFFFFF"/>
        <w:autoSpaceDE/>
        <w:autoSpaceDN/>
        <w:adjustRightInd/>
        <w:ind w:left="1440" w:hanging="1440"/>
        <w:jc w:val="both"/>
        <w:rPr>
          <w:color w:val="000000"/>
        </w:rPr>
      </w:pPr>
      <w:r w:rsidRPr="00912AAD">
        <w:rPr>
          <w:color w:val="000000"/>
        </w:rPr>
        <w:t> </w:t>
      </w:r>
    </w:p>
    <w:p w14:paraId="21611F47" w14:textId="335EE6B9" w:rsidR="009E2DC6" w:rsidRDefault="003351C7" w:rsidP="003351C7">
      <w:pPr>
        <w:widowControl/>
        <w:shd w:val="clear" w:color="auto" w:fill="FFFFFF"/>
        <w:autoSpaceDE/>
        <w:autoSpaceDN/>
        <w:adjustRightInd/>
        <w:spacing w:line="480" w:lineRule="auto"/>
        <w:jc w:val="both"/>
        <w:rPr>
          <w:color w:val="000000"/>
        </w:rPr>
      </w:pPr>
      <w:r>
        <w:rPr>
          <w:color w:val="000000"/>
        </w:rPr>
        <w:tab/>
      </w:r>
      <w:r w:rsidR="009E2DC6" w:rsidRPr="00912AAD">
        <w:rPr>
          <w:color w:val="000000"/>
        </w:rPr>
        <w:t>Res</w:t>
      </w:r>
      <w:r w:rsidR="00F16F49">
        <w:rPr>
          <w:color w:val="000000"/>
        </w:rPr>
        <w:t>.</w:t>
      </w:r>
      <w:r w:rsidR="009E2DC6" w:rsidRPr="00912AAD">
        <w:rPr>
          <w:color w:val="000000"/>
        </w:rPr>
        <w:t xml:space="preserve"> </w:t>
      </w:r>
      <w:r w:rsidR="004C6D4F">
        <w:rPr>
          <w:color w:val="000000"/>
        </w:rPr>
        <w:t xml:space="preserve">No. </w:t>
      </w:r>
      <w:r w:rsidR="009E2DC6" w:rsidRPr="00912AAD">
        <w:rPr>
          <w:color w:val="000000"/>
        </w:rPr>
        <w:t>1062</w:t>
      </w:r>
      <w:r w:rsidR="004C6D4F">
        <w:rPr>
          <w:color w:val="000000"/>
        </w:rPr>
        <w:t>-A</w:t>
      </w:r>
      <w:r w:rsidR="009E2DC6" w:rsidRPr="00912AAD">
        <w:rPr>
          <w:color w:val="000000"/>
        </w:rPr>
        <w:t xml:space="preserve"> calls for salaries of New York City emergency medical service personnel to be comparable to New York City’s firefighters and police officers. </w:t>
      </w:r>
      <w:r w:rsidR="00F16F49">
        <w:rPr>
          <w:color w:val="000000"/>
        </w:rPr>
        <w:t>Res</w:t>
      </w:r>
      <w:r w:rsidR="004C6D4F">
        <w:rPr>
          <w:color w:val="000000"/>
        </w:rPr>
        <w:t>. No. 1062-A</w:t>
      </w:r>
      <w:r w:rsidR="00F16F49">
        <w:rPr>
          <w:color w:val="000000"/>
        </w:rPr>
        <w:t xml:space="preserve"> would explain that d</w:t>
      </w:r>
      <w:r w:rsidR="009E2DC6" w:rsidRPr="00912AAD">
        <w:rPr>
          <w:color w:val="000000"/>
        </w:rPr>
        <w:t>uring the City’s 2018 Fiscal Year, there were approximately 4,400 EMS personnel on staff charged with responding to more than 1.5 million medical emergencies</w:t>
      </w:r>
      <w:r w:rsidR="00F16F49">
        <w:rPr>
          <w:color w:val="000000"/>
        </w:rPr>
        <w:t>,</w:t>
      </w:r>
      <w:r w:rsidR="009E2DC6" w:rsidRPr="00912AAD">
        <w:rPr>
          <w:color w:val="000000"/>
        </w:rPr>
        <w:t xml:space="preserve"> </w:t>
      </w:r>
      <w:r w:rsidR="00F16F49">
        <w:rPr>
          <w:color w:val="000000"/>
        </w:rPr>
        <w:t xml:space="preserve">which </w:t>
      </w:r>
      <w:r w:rsidR="009E2DC6" w:rsidRPr="00912AAD">
        <w:rPr>
          <w:color w:val="000000"/>
        </w:rPr>
        <w:t>includ</w:t>
      </w:r>
      <w:r w:rsidR="00F16F49">
        <w:rPr>
          <w:color w:val="000000"/>
        </w:rPr>
        <w:t>ed</w:t>
      </w:r>
      <w:r w:rsidR="009E2DC6" w:rsidRPr="00912AAD">
        <w:rPr>
          <w:color w:val="000000"/>
        </w:rPr>
        <w:t xml:space="preserve"> nearly 569,000 life-threatening incidents. </w:t>
      </w:r>
      <w:r w:rsidR="00F16F49">
        <w:rPr>
          <w:color w:val="000000"/>
        </w:rPr>
        <w:t>Further, Res</w:t>
      </w:r>
      <w:r w:rsidR="004C6D4F">
        <w:rPr>
          <w:color w:val="000000"/>
        </w:rPr>
        <w:t>. No.1062-A</w:t>
      </w:r>
      <w:r w:rsidR="00F16F49">
        <w:rPr>
          <w:color w:val="000000"/>
        </w:rPr>
        <w:t xml:space="preserve"> </w:t>
      </w:r>
      <w:r w:rsidR="004C6D4F">
        <w:rPr>
          <w:color w:val="000000"/>
        </w:rPr>
        <w:t>cites</w:t>
      </w:r>
      <w:r w:rsidR="00F16F49">
        <w:rPr>
          <w:color w:val="000000"/>
        </w:rPr>
        <w:t xml:space="preserve"> that a</w:t>
      </w:r>
      <w:r w:rsidR="009E2DC6" w:rsidRPr="00912AAD">
        <w:rPr>
          <w:color w:val="000000"/>
        </w:rPr>
        <w:t xml:space="preserve">pproximately 30% of EMS’ staff are women and more than 50% </w:t>
      </w:r>
      <w:r w:rsidR="00F16F49">
        <w:rPr>
          <w:color w:val="000000"/>
        </w:rPr>
        <w:t xml:space="preserve">are </w:t>
      </w:r>
      <w:r w:rsidR="009E2DC6" w:rsidRPr="00912AAD">
        <w:rPr>
          <w:color w:val="000000"/>
        </w:rPr>
        <w:t>minorities</w:t>
      </w:r>
      <w:r w:rsidR="00F16F49">
        <w:rPr>
          <w:color w:val="000000"/>
        </w:rPr>
        <w:t>, and that a</w:t>
      </w:r>
      <w:r w:rsidR="00E953B3" w:rsidRPr="00912AAD">
        <w:rPr>
          <w:color w:val="000000"/>
        </w:rPr>
        <w:t>ccording to the FDNY, EMTs</w:t>
      </w:r>
      <w:r w:rsidR="009E2DC6" w:rsidRPr="00912AAD">
        <w:rPr>
          <w:color w:val="000000"/>
        </w:rPr>
        <w:t xml:space="preserve"> receive a starting salary of $35,254, which increases to only $50,604 after </w:t>
      </w:r>
      <w:r w:rsidR="00F16F49">
        <w:rPr>
          <w:color w:val="000000"/>
        </w:rPr>
        <w:t>five</w:t>
      </w:r>
      <w:r w:rsidR="009E2DC6" w:rsidRPr="00912AAD">
        <w:rPr>
          <w:color w:val="000000"/>
        </w:rPr>
        <w:t xml:space="preserve"> years. </w:t>
      </w:r>
      <w:r w:rsidR="004C6D4F">
        <w:rPr>
          <w:color w:val="000000"/>
        </w:rPr>
        <w:t>Res. No. 1062-A</w:t>
      </w:r>
      <w:r w:rsidR="00F16F49">
        <w:rPr>
          <w:color w:val="000000"/>
        </w:rPr>
        <w:t xml:space="preserve"> note</w:t>
      </w:r>
      <w:r w:rsidR="004C6D4F">
        <w:rPr>
          <w:color w:val="000000"/>
        </w:rPr>
        <w:t>s</w:t>
      </w:r>
      <w:r w:rsidR="00F16F49">
        <w:rPr>
          <w:color w:val="000000"/>
        </w:rPr>
        <w:t xml:space="preserve"> that </w:t>
      </w:r>
      <w:r w:rsidR="009E2DC6" w:rsidRPr="00912AAD">
        <w:rPr>
          <w:color w:val="000000"/>
        </w:rPr>
        <w:t xml:space="preserve">EMS Paramedics receive a starting salary </w:t>
      </w:r>
      <w:r w:rsidR="00F16F49">
        <w:rPr>
          <w:color w:val="000000"/>
        </w:rPr>
        <w:t xml:space="preserve">of </w:t>
      </w:r>
      <w:r w:rsidR="009E2DC6" w:rsidRPr="00912AAD">
        <w:rPr>
          <w:color w:val="000000"/>
        </w:rPr>
        <w:t xml:space="preserve">$48,237, which increases to only $65,226 after five years. </w:t>
      </w:r>
      <w:r w:rsidR="00F16F49">
        <w:rPr>
          <w:color w:val="000000"/>
        </w:rPr>
        <w:t>And, that s</w:t>
      </w:r>
      <w:r w:rsidR="009E2DC6" w:rsidRPr="00912AAD">
        <w:rPr>
          <w:color w:val="000000"/>
        </w:rPr>
        <w:t>tarting salaries of the City’s police officers and firefighters are nearly $8,000 more than that of EMS</w:t>
      </w:r>
      <w:r w:rsidR="00F16F49">
        <w:rPr>
          <w:color w:val="000000"/>
        </w:rPr>
        <w:t>; while a</w:t>
      </w:r>
      <w:r w:rsidR="009E2DC6" w:rsidRPr="00912AAD">
        <w:rPr>
          <w:color w:val="000000"/>
        </w:rPr>
        <w:t xml:space="preserve">fter five years of service, FDNY firefighters make approximately $110,000 including fringe benefits.  </w:t>
      </w:r>
      <w:r w:rsidR="00740698">
        <w:rPr>
          <w:color w:val="000000"/>
        </w:rPr>
        <w:t xml:space="preserve">Additionally, </w:t>
      </w:r>
      <w:r w:rsidR="00740698" w:rsidRPr="00DD0F96">
        <w:rPr>
          <w:color w:val="000000"/>
        </w:rPr>
        <w:t>EMS members receive only 12 days of leave sick annually compared to unlimited sick leave for firefighters</w:t>
      </w:r>
      <w:r w:rsidR="00740698">
        <w:rPr>
          <w:color w:val="000000"/>
        </w:rPr>
        <w:t xml:space="preserve"> </w:t>
      </w:r>
      <w:r w:rsidR="00740698" w:rsidRPr="00DD0F96">
        <w:rPr>
          <w:color w:val="000000"/>
        </w:rPr>
        <w:t>an</w:t>
      </w:r>
      <w:r w:rsidR="00740698">
        <w:rPr>
          <w:color w:val="000000"/>
        </w:rPr>
        <w:t xml:space="preserve">d due </w:t>
      </w:r>
      <w:r w:rsidR="00740698" w:rsidRPr="00DD0F96">
        <w:rPr>
          <w:color w:val="000000"/>
        </w:rPr>
        <w:t>to exposure of COVID-19, one quarter of EMS members called out sick at the height of the pandemic, resulting in the deaths of four active duty EMS member</w:t>
      </w:r>
      <w:r w:rsidR="00740698">
        <w:rPr>
          <w:color w:val="000000"/>
        </w:rPr>
        <w:t>s.</w:t>
      </w:r>
      <w:r w:rsidR="00740698">
        <w:rPr>
          <w:rStyle w:val="FootnoteReference"/>
          <w:color w:val="000000"/>
        </w:rPr>
        <w:footnoteReference w:id="12"/>
      </w:r>
      <w:r w:rsidR="00740698">
        <w:rPr>
          <w:color w:val="000000"/>
        </w:rPr>
        <w:t xml:space="preserve">  </w:t>
      </w:r>
      <w:r w:rsidR="009E2DC6" w:rsidRPr="00912AAD">
        <w:rPr>
          <w:color w:val="000000"/>
        </w:rPr>
        <w:t>Res</w:t>
      </w:r>
      <w:r w:rsidR="00F16F49">
        <w:rPr>
          <w:color w:val="000000"/>
        </w:rPr>
        <w:t>.</w:t>
      </w:r>
      <w:r w:rsidR="004C6D4F">
        <w:rPr>
          <w:color w:val="000000"/>
        </w:rPr>
        <w:t xml:space="preserve"> No. </w:t>
      </w:r>
      <w:r w:rsidR="009E2DC6" w:rsidRPr="00912AAD">
        <w:rPr>
          <w:color w:val="000000"/>
        </w:rPr>
        <w:t>1062</w:t>
      </w:r>
      <w:r w:rsidR="004C6D4F">
        <w:rPr>
          <w:color w:val="000000"/>
        </w:rPr>
        <w:t>-A</w:t>
      </w:r>
      <w:r w:rsidR="009E2DC6" w:rsidRPr="00912AAD">
        <w:rPr>
          <w:color w:val="000000"/>
        </w:rPr>
        <w:t xml:space="preserve"> highlights that it is long overdue for the City to ensure that EMTs, Paramedics and EMS Officers are compensated fairly</w:t>
      </w:r>
      <w:r w:rsidR="00F16F49">
        <w:rPr>
          <w:color w:val="000000"/>
        </w:rPr>
        <w:t>,</w:t>
      </w:r>
      <w:r w:rsidR="009E2DC6" w:rsidRPr="00912AAD">
        <w:rPr>
          <w:color w:val="000000"/>
        </w:rPr>
        <w:t xml:space="preserve"> and offered substantial wage increases </w:t>
      </w:r>
      <w:r w:rsidR="005078B9" w:rsidRPr="00912AAD">
        <w:rPr>
          <w:color w:val="000000"/>
        </w:rPr>
        <w:t xml:space="preserve">so that </w:t>
      </w:r>
      <w:r w:rsidR="009E2DC6" w:rsidRPr="00912AAD">
        <w:rPr>
          <w:color w:val="000000"/>
        </w:rPr>
        <w:t xml:space="preserve">they are paid similar to other first responders. By remedying this long-standing pay disparity, the City would help provide equality among EMS and other emergency medical personnel </w:t>
      </w:r>
      <w:r w:rsidR="005078B9" w:rsidRPr="00912AAD">
        <w:rPr>
          <w:color w:val="000000"/>
        </w:rPr>
        <w:t>as well as boost moral for</w:t>
      </w:r>
      <w:r w:rsidR="009E2DC6" w:rsidRPr="00912AAD">
        <w:rPr>
          <w:color w:val="000000"/>
        </w:rPr>
        <w:t xml:space="preserve"> </w:t>
      </w:r>
      <w:r w:rsidR="00344BEA" w:rsidRPr="00912AAD">
        <w:rPr>
          <w:color w:val="000000"/>
        </w:rPr>
        <w:t>EMS person</w:t>
      </w:r>
      <w:r w:rsidR="00245D01" w:rsidRPr="00912AAD">
        <w:rPr>
          <w:color w:val="000000"/>
        </w:rPr>
        <w:t>n</w:t>
      </w:r>
      <w:r w:rsidR="00344BEA" w:rsidRPr="00912AAD">
        <w:rPr>
          <w:color w:val="000000"/>
        </w:rPr>
        <w:t>el</w:t>
      </w:r>
      <w:r w:rsidR="009E2DC6" w:rsidRPr="00912AAD">
        <w:rPr>
          <w:color w:val="000000"/>
        </w:rPr>
        <w:t>.</w:t>
      </w:r>
    </w:p>
    <w:p w14:paraId="1B528E39" w14:textId="4926E677" w:rsidR="004C6D4F" w:rsidRDefault="004C6D4F" w:rsidP="003351C7">
      <w:pPr>
        <w:widowControl/>
        <w:shd w:val="clear" w:color="auto" w:fill="FFFFFF"/>
        <w:autoSpaceDE/>
        <w:autoSpaceDN/>
        <w:adjustRightInd/>
        <w:spacing w:line="480" w:lineRule="auto"/>
        <w:jc w:val="both"/>
        <w:rPr>
          <w:color w:val="000000"/>
        </w:rPr>
      </w:pPr>
    </w:p>
    <w:p w14:paraId="74644130" w14:textId="4525C619" w:rsidR="004C6D4F" w:rsidRDefault="004C6D4F" w:rsidP="003351C7">
      <w:pPr>
        <w:widowControl/>
        <w:shd w:val="clear" w:color="auto" w:fill="FFFFFF"/>
        <w:autoSpaceDE/>
        <w:autoSpaceDN/>
        <w:adjustRightInd/>
        <w:spacing w:line="480" w:lineRule="auto"/>
        <w:jc w:val="both"/>
        <w:rPr>
          <w:color w:val="000000"/>
        </w:rPr>
      </w:pPr>
    </w:p>
    <w:p w14:paraId="552D8A11" w14:textId="4F1697F9" w:rsidR="004C6D4F" w:rsidRDefault="004C6D4F" w:rsidP="003351C7">
      <w:pPr>
        <w:widowControl/>
        <w:shd w:val="clear" w:color="auto" w:fill="FFFFFF"/>
        <w:autoSpaceDE/>
        <w:autoSpaceDN/>
        <w:adjustRightInd/>
        <w:spacing w:line="480" w:lineRule="auto"/>
        <w:jc w:val="both"/>
        <w:rPr>
          <w:color w:val="000000"/>
        </w:rPr>
      </w:pPr>
    </w:p>
    <w:p w14:paraId="30D11794" w14:textId="608266B9" w:rsidR="004C6D4F" w:rsidRDefault="004C6D4F" w:rsidP="003351C7">
      <w:pPr>
        <w:widowControl/>
        <w:shd w:val="clear" w:color="auto" w:fill="FFFFFF"/>
        <w:autoSpaceDE/>
        <w:autoSpaceDN/>
        <w:adjustRightInd/>
        <w:spacing w:line="480" w:lineRule="auto"/>
        <w:jc w:val="both"/>
        <w:rPr>
          <w:color w:val="000000"/>
        </w:rPr>
      </w:pPr>
    </w:p>
    <w:p w14:paraId="05ABBEDF" w14:textId="28C62790" w:rsidR="004C6D4F" w:rsidRDefault="004C6D4F" w:rsidP="003351C7">
      <w:pPr>
        <w:widowControl/>
        <w:shd w:val="clear" w:color="auto" w:fill="FFFFFF"/>
        <w:autoSpaceDE/>
        <w:autoSpaceDN/>
        <w:adjustRightInd/>
        <w:spacing w:line="480" w:lineRule="auto"/>
        <w:jc w:val="both"/>
        <w:rPr>
          <w:color w:val="000000"/>
        </w:rPr>
      </w:pPr>
    </w:p>
    <w:p w14:paraId="54E87BC7" w14:textId="75E17188" w:rsidR="004C6D4F" w:rsidRDefault="004C6D4F" w:rsidP="003351C7">
      <w:pPr>
        <w:widowControl/>
        <w:shd w:val="clear" w:color="auto" w:fill="FFFFFF"/>
        <w:autoSpaceDE/>
        <w:autoSpaceDN/>
        <w:adjustRightInd/>
        <w:spacing w:line="480" w:lineRule="auto"/>
        <w:jc w:val="both"/>
        <w:rPr>
          <w:color w:val="000000"/>
        </w:rPr>
      </w:pPr>
    </w:p>
    <w:p w14:paraId="425BEE72" w14:textId="5BD7585D" w:rsidR="001561C1" w:rsidRDefault="001561C1" w:rsidP="003351C7">
      <w:pPr>
        <w:widowControl/>
        <w:shd w:val="clear" w:color="auto" w:fill="FFFFFF"/>
        <w:autoSpaceDE/>
        <w:autoSpaceDN/>
        <w:adjustRightInd/>
        <w:spacing w:line="480" w:lineRule="auto"/>
        <w:jc w:val="both"/>
        <w:rPr>
          <w:color w:val="000000"/>
        </w:rPr>
      </w:pPr>
    </w:p>
    <w:p w14:paraId="3ADFFBCB" w14:textId="5A78485B" w:rsidR="00A55FBA" w:rsidRDefault="00A55FBA" w:rsidP="003351C7">
      <w:pPr>
        <w:widowControl/>
        <w:shd w:val="clear" w:color="auto" w:fill="FFFFFF"/>
        <w:autoSpaceDE/>
        <w:autoSpaceDN/>
        <w:adjustRightInd/>
        <w:spacing w:line="480" w:lineRule="auto"/>
        <w:jc w:val="both"/>
        <w:rPr>
          <w:color w:val="000000"/>
        </w:rPr>
      </w:pPr>
    </w:p>
    <w:p w14:paraId="537CC1F8" w14:textId="77777777" w:rsidR="007B7F7E" w:rsidRDefault="007B7F7E" w:rsidP="00543C0C">
      <w:pPr>
        <w:widowControl/>
        <w:shd w:val="clear" w:color="auto" w:fill="FFFFFF"/>
        <w:autoSpaceDE/>
        <w:autoSpaceDN/>
        <w:adjustRightInd/>
        <w:jc w:val="both"/>
        <w:rPr>
          <w:color w:val="000000"/>
        </w:rPr>
      </w:pPr>
    </w:p>
    <w:p w14:paraId="60766801" w14:textId="77777777" w:rsidR="00A55FBA" w:rsidRDefault="00A55FBA" w:rsidP="00A55FBA">
      <w:pPr>
        <w:ind w:left="1440" w:hanging="1440"/>
        <w:jc w:val="center"/>
      </w:pPr>
      <w:r>
        <w:t>Res. No. 1062-A</w:t>
      </w:r>
    </w:p>
    <w:p w14:paraId="3980C5BB" w14:textId="77777777" w:rsidR="00A55FBA" w:rsidRDefault="00A55FBA" w:rsidP="00A55FBA">
      <w:pPr>
        <w:ind w:left="1440" w:hanging="1440"/>
        <w:jc w:val="center"/>
      </w:pPr>
    </w:p>
    <w:p w14:paraId="1C2E68D5" w14:textId="77777777" w:rsidR="00A55FBA" w:rsidRPr="00DA68FB" w:rsidRDefault="00A55FBA" w:rsidP="00A55FBA">
      <w:pPr>
        <w:jc w:val="both"/>
        <w:rPr>
          <w:vanish/>
        </w:rPr>
      </w:pPr>
      <w:r w:rsidRPr="00DA68FB">
        <w:rPr>
          <w:vanish/>
        </w:rPr>
        <w:t>..Title</w:t>
      </w:r>
    </w:p>
    <w:p w14:paraId="3B787B50" w14:textId="77777777" w:rsidR="00A55FBA" w:rsidRDefault="00A55FBA" w:rsidP="00A55FBA">
      <w:pPr>
        <w:jc w:val="both"/>
      </w:pPr>
      <w:r w:rsidRPr="009A55E1">
        <w:t xml:space="preserve">Resolution calling for the salaries of New York City </w:t>
      </w:r>
      <w:r>
        <w:t>emergency medical service personnel to be comparable to New York City’s firefighters and police officers</w:t>
      </w:r>
      <w:r w:rsidRPr="009A55E1">
        <w:t>.</w:t>
      </w:r>
    </w:p>
    <w:p w14:paraId="181F6DED" w14:textId="77777777" w:rsidR="00A55FBA" w:rsidRPr="00DA68FB" w:rsidRDefault="00A55FBA" w:rsidP="00A55FBA">
      <w:pPr>
        <w:jc w:val="both"/>
        <w:rPr>
          <w:vanish/>
        </w:rPr>
      </w:pPr>
      <w:r w:rsidRPr="00DA68FB">
        <w:rPr>
          <w:vanish/>
        </w:rPr>
        <w:t>..Body</w:t>
      </w:r>
    </w:p>
    <w:p w14:paraId="08C8E9FA" w14:textId="77777777" w:rsidR="00A55FBA" w:rsidRDefault="00A55FBA" w:rsidP="00A55FBA"/>
    <w:p w14:paraId="1EC4DD3C" w14:textId="77777777" w:rsidR="00A55FBA" w:rsidRDefault="00A55FBA" w:rsidP="00A55FBA">
      <w:pPr>
        <w:jc w:val="both"/>
      </w:pPr>
      <w:r>
        <w:t>By Council Members Miller, Cumbo, Adams, Chin, Rosenthal, Borelli, Rodriguez, Moya, Kallos, Koo, Ayala, Brannan, Holden, Ampry-Samuel, Lander, Cabrera, Constantinides, Menchaca, Reynoso, Louis, King, Richards, Rose, Cornegy, Powers and Rivera</w:t>
      </w:r>
    </w:p>
    <w:p w14:paraId="0168103B" w14:textId="77777777" w:rsidR="00A55FBA" w:rsidRDefault="00A55FBA" w:rsidP="00A55FBA"/>
    <w:p w14:paraId="10435B36" w14:textId="77777777" w:rsidR="00A55FBA" w:rsidRPr="007F3A4A" w:rsidRDefault="00A55FBA" w:rsidP="00A55FBA">
      <w:pPr>
        <w:spacing w:line="480" w:lineRule="auto"/>
        <w:ind w:firstLine="720"/>
        <w:jc w:val="both"/>
        <w:rPr>
          <w:shd w:val="clear" w:color="auto" w:fill="FFFFFF"/>
        </w:rPr>
      </w:pPr>
      <w:r w:rsidRPr="007F3A4A">
        <w:rPr>
          <w:shd w:val="clear" w:color="auto" w:fill="FFFFFF"/>
        </w:rPr>
        <w:t xml:space="preserve">Whereas, The brave men and women who serve </w:t>
      </w:r>
      <w:r>
        <w:rPr>
          <w:shd w:val="clear" w:color="auto" w:fill="FFFFFF"/>
        </w:rPr>
        <w:t>the</w:t>
      </w:r>
      <w:r w:rsidRPr="007F3A4A">
        <w:rPr>
          <w:shd w:val="clear" w:color="auto" w:fill="FFFFFF"/>
        </w:rPr>
        <w:t xml:space="preserve"> </w:t>
      </w:r>
      <w:r w:rsidRPr="007F3A4A">
        <w:rPr>
          <w:bCs/>
          <w:shd w:val="clear" w:color="auto" w:fill="FFFFFF"/>
        </w:rPr>
        <w:t>Fire Department</w:t>
      </w:r>
      <w:r>
        <w:rPr>
          <w:bCs/>
          <w:shd w:val="clear" w:color="auto" w:fill="FFFFFF"/>
        </w:rPr>
        <w:t xml:space="preserve"> of New York’s</w:t>
      </w:r>
      <w:r w:rsidRPr="007F3A4A">
        <w:rPr>
          <w:bCs/>
          <w:shd w:val="clear" w:color="auto" w:fill="FFFFFF"/>
        </w:rPr>
        <w:t xml:space="preserve"> (“FDNY”) Bureau of Emergency Medical Services (“EMS”) </w:t>
      </w:r>
      <w:r w:rsidRPr="007F3A4A">
        <w:t>respond to life threatening injuries and medical emergencies</w:t>
      </w:r>
      <w:r>
        <w:t>,</w:t>
      </w:r>
      <w:r w:rsidRPr="007F3A4A">
        <w:t xml:space="preserve"> </w:t>
      </w:r>
      <w:r w:rsidRPr="007F3A4A">
        <w:rPr>
          <w:shd w:val="clear" w:color="auto" w:fill="FFFFFF"/>
        </w:rPr>
        <w:t>help</w:t>
      </w:r>
      <w:r>
        <w:rPr>
          <w:shd w:val="clear" w:color="auto" w:fill="FFFFFF"/>
        </w:rPr>
        <w:t xml:space="preserve">ing to </w:t>
      </w:r>
      <w:r w:rsidRPr="007F3A4A">
        <w:rPr>
          <w:shd w:val="clear" w:color="auto" w:fill="FFFFFF"/>
        </w:rPr>
        <w:t xml:space="preserve"> ensure the well-being of the residents of New York City</w:t>
      </w:r>
      <w:r>
        <w:rPr>
          <w:shd w:val="clear" w:color="auto" w:fill="FFFFFF"/>
        </w:rPr>
        <w:t>,</w:t>
      </w:r>
      <w:r w:rsidRPr="007F3A4A">
        <w:rPr>
          <w:shd w:val="clear" w:color="auto" w:fill="FFFFFF"/>
        </w:rPr>
        <w:t xml:space="preserve"> as well as those who work in and visit the City; and</w:t>
      </w:r>
    </w:p>
    <w:p w14:paraId="030EEDCE" w14:textId="77777777" w:rsidR="00A55FBA" w:rsidRPr="00860BE7" w:rsidRDefault="00A55FBA" w:rsidP="00A55FBA">
      <w:pPr>
        <w:spacing w:line="480" w:lineRule="auto"/>
        <w:ind w:firstLine="720"/>
        <w:jc w:val="both"/>
        <w:rPr>
          <w:shd w:val="clear" w:color="auto" w:fill="FFFFFF"/>
        </w:rPr>
      </w:pPr>
      <w:r w:rsidRPr="00860BE7">
        <w:rPr>
          <w:shd w:val="clear" w:color="auto" w:fill="FFFFFF"/>
        </w:rPr>
        <w:t xml:space="preserve">Whereas, </w:t>
      </w:r>
      <w:r w:rsidRPr="00860BE7">
        <w:t xml:space="preserve">EMS is one of the most diverse </w:t>
      </w:r>
      <w:r w:rsidRPr="00860BE7">
        <w:rPr>
          <w:bCs/>
        </w:rPr>
        <w:t>group</w:t>
      </w:r>
      <w:r>
        <w:rPr>
          <w:bCs/>
        </w:rPr>
        <w:t>s</w:t>
      </w:r>
      <w:r w:rsidRPr="00860BE7">
        <w:rPr>
          <w:bCs/>
        </w:rPr>
        <w:t xml:space="preserve"> of first responders</w:t>
      </w:r>
      <w:r w:rsidRPr="00860BE7">
        <w:t xml:space="preserve"> in the City’s workforce, comprised of approximately 30% women and more than 50% minorities; and</w:t>
      </w:r>
    </w:p>
    <w:p w14:paraId="6EC5A5E0" w14:textId="77777777" w:rsidR="00A55FBA" w:rsidRPr="007F3A4A" w:rsidRDefault="00A55FBA" w:rsidP="00A55FBA">
      <w:pPr>
        <w:spacing w:line="480" w:lineRule="auto"/>
        <w:ind w:firstLine="720"/>
        <w:jc w:val="both"/>
      </w:pPr>
      <w:r w:rsidRPr="007F3A4A">
        <w:t xml:space="preserve">Whereas, During Fiscal Year 2018, there were approximately 4,400 EMS personnel on staff which were charged with responding to more than 1.5 million medical emergencies including </w:t>
      </w:r>
      <w:r>
        <w:t xml:space="preserve">nearly </w:t>
      </w:r>
      <w:r w:rsidRPr="007F3A4A">
        <w:t>56</w:t>
      </w:r>
      <w:r>
        <w:t>9</w:t>
      </w:r>
      <w:r w:rsidRPr="007F3A4A">
        <w:t>,</w:t>
      </w:r>
      <w:r>
        <w:t>000</w:t>
      </w:r>
      <w:r w:rsidRPr="007F3A4A">
        <w:t xml:space="preserve"> life-threatening incidents; and</w:t>
      </w:r>
    </w:p>
    <w:p w14:paraId="2F79871D" w14:textId="77777777" w:rsidR="00A55FBA" w:rsidRDefault="00A55FBA" w:rsidP="00A55FBA">
      <w:pPr>
        <w:spacing w:line="480" w:lineRule="auto"/>
        <w:ind w:firstLine="720"/>
        <w:jc w:val="both"/>
        <w:rPr>
          <w:shd w:val="clear" w:color="auto" w:fill="FFFFFF"/>
        </w:rPr>
      </w:pPr>
      <w:r w:rsidRPr="007F3A4A">
        <w:t xml:space="preserve">Whereas, </w:t>
      </w:r>
      <w:r w:rsidRPr="007F3A4A">
        <w:rPr>
          <w:shd w:val="clear" w:color="auto" w:fill="FFFFFF"/>
        </w:rPr>
        <w:t>EMS runs account for mor</w:t>
      </w:r>
      <w:r>
        <w:rPr>
          <w:shd w:val="clear" w:color="auto" w:fill="FFFFFF"/>
        </w:rPr>
        <w:t xml:space="preserve">e than 80% </w:t>
      </w:r>
      <w:r w:rsidRPr="007F3A4A">
        <w:rPr>
          <w:shd w:val="clear" w:color="auto" w:fill="FFFFFF"/>
        </w:rPr>
        <w:t xml:space="preserve">of the FDNY’s annual emergency calls; and </w:t>
      </w:r>
    </w:p>
    <w:p w14:paraId="644138BA" w14:textId="77777777" w:rsidR="00A55FBA" w:rsidRPr="00860BE7" w:rsidRDefault="00A55FBA" w:rsidP="00A55FBA">
      <w:pPr>
        <w:spacing w:line="480" w:lineRule="auto"/>
        <w:ind w:firstLine="720"/>
        <w:jc w:val="both"/>
      </w:pPr>
      <w:r>
        <w:rPr>
          <w:bCs/>
        </w:rPr>
        <w:t>Whereas, T</w:t>
      </w:r>
      <w:r w:rsidRPr="00860BE7">
        <w:rPr>
          <w:bCs/>
        </w:rPr>
        <w:t>hese emergency medical service personnel respond to every major life threatening emergency tha</w:t>
      </w:r>
      <w:r>
        <w:rPr>
          <w:bCs/>
        </w:rPr>
        <w:t>t occurs in the City</w:t>
      </w:r>
      <w:r w:rsidRPr="00860BE7">
        <w:rPr>
          <w:bCs/>
        </w:rPr>
        <w:t>; and</w:t>
      </w:r>
    </w:p>
    <w:p w14:paraId="352A2591" w14:textId="77777777" w:rsidR="00A55FBA" w:rsidRDefault="00A55FBA" w:rsidP="00A55FBA">
      <w:pPr>
        <w:spacing w:line="480" w:lineRule="auto"/>
        <w:ind w:firstLine="720"/>
        <w:jc w:val="both"/>
      </w:pPr>
      <w:r w:rsidRPr="007F3A4A">
        <w:t>Whereas, These emergencies include hazardous materials incidents, building collapses, transportation accidents, utility-related emergencies, natural disasters,</w:t>
      </w:r>
      <w:r w:rsidRPr="003B48E3">
        <w:t xml:space="preserve"> </w:t>
      </w:r>
      <w:r w:rsidRPr="007F3A4A">
        <w:t>acts of terrorism</w:t>
      </w:r>
      <w:r>
        <w:t>, and</w:t>
      </w:r>
      <w:r w:rsidRPr="007F3A4A">
        <w:t xml:space="preserve"> extensive medical responses, throughout the City; and</w:t>
      </w:r>
    </w:p>
    <w:p w14:paraId="2CEFF807" w14:textId="77777777" w:rsidR="00A55FBA" w:rsidRDefault="00A55FBA" w:rsidP="00A55FBA">
      <w:pPr>
        <w:spacing w:line="480" w:lineRule="auto"/>
        <w:ind w:firstLine="720"/>
        <w:jc w:val="both"/>
        <w:rPr>
          <w:color w:val="000000" w:themeColor="text1"/>
        </w:rPr>
      </w:pPr>
      <w:r w:rsidRPr="003B48E3">
        <w:rPr>
          <w:color w:val="000000" w:themeColor="text1"/>
        </w:rPr>
        <w:t xml:space="preserve">Whereas, </w:t>
      </w:r>
      <w:r>
        <w:rPr>
          <w:color w:val="000000" w:themeColor="text1"/>
        </w:rPr>
        <w:t>Throughout the COVID-19 pandemic, the</w:t>
      </w:r>
      <w:r w:rsidRPr="003B48E3">
        <w:rPr>
          <w:color w:val="000000" w:themeColor="text1"/>
        </w:rPr>
        <w:t xml:space="preserve"> </w:t>
      </w:r>
      <w:r>
        <w:rPr>
          <w:color w:val="000000" w:themeColor="text1"/>
        </w:rPr>
        <w:t>bravery and dedication of</w:t>
      </w:r>
      <w:r w:rsidRPr="003B48E3">
        <w:rPr>
          <w:color w:val="000000" w:themeColor="text1"/>
        </w:rPr>
        <w:t xml:space="preserve"> the City’s EMS has been nationally highlighted</w:t>
      </w:r>
      <w:r>
        <w:rPr>
          <w:color w:val="000000" w:themeColor="text1"/>
        </w:rPr>
        <w:t>; and</w:t>
      </w:r>
    </w:p>
    <w:p w14:paraId="0D0B01E8" w14:textId="77777777" w:rsidR="00A55FBA" w:rsidRDefault="00A55FBA" w:rsidP="00A55FBA">
      <w:pPr>
        <w:spacing w:line="480" w:lineRule="auto"/>
        <w:ind w:firstLine="720"/>
        <w:jc w:val="both"/>
        <w:rPr>
          <w:color w:val="000000" w:themeColor="text1"/>
        </w:rPr>
      </w:pPr>
      <w:r w:rsidRPr="00DD0F96">
        <w:rPr>
          <w:color w:val="000000"/>
        </w:rPr>
        <w:t>Whereas, The FDNY directed that only EMS would initially respond to calls in which COVID-19 symptoms were reported; and</w:t>
      </w:r>
    </w:p>
    <w:p w14:paraId="7A54E131" w14:textId="77777777" w:rsidR="00A55FBA" w:rsidRDefault="00A55FBA" w:rsidP="00A55FBA">
      <w:pPr>
        <w:spacing w:line="480" w:lineRule="auto"/>
        <w:ind w:firstLine="720"/>
        <w:jc w:val="both"/>
        <w:rPr>
          <w:color w:val="000000"/>
        </w:rPr>
      </w:pPr>
      <w:r>
        <w:rPr>
          <w:color w:val="000000" w:themeColor="text1"/>
        </w:rPr>
        <w:t>Whereas, A</w:t>
      </w:r>
      <w:r w:rsidRPr="003B48E3">
        <w:rPr>
          <w:color w:val="000000" w:themeColor="text1"/>
          <w:shd w:val="clear" w:color="auto" w:fill="FFFFFF"/>
        </w:rPr>
        <w:t>t the peak of the outbreak, as many as 7,000 emergency calls were placed in a single day, a level not seen since September 11, 2001; including the highest three-day call volume in FDNY history; and</w:t>
      </w:r>
      <w:r w:rsidRPr="00DD0F96">
        <w:rPr>
          <w:color w:val="000000"/>
        </w:rPr>
        <w:t xml:space="preserve"> </w:t>
      </w:r>
    </w:p>
    <w:p w14:paraId="255012AF" w14:textId="77777777" w:rsidR="00A55FBA" w:rsidRPr="0096200A" w:rsidRDefault="00A55FBA" w:rsidP="00A55FBA">
      <w:pPr>
        <w:spacing w:line="480" w:lineRule="auto"/>
        <w:ind w:firstLine="720"/>
        <w:rPr>
          <w:color w:val="000000"/>
        </w:rPr>
      </w:pPr>
      <w:r w:rsidRPr="00DD0F96">
        <w:rPr>
          <w:color w:val="000000"/>
        </w:rPr>
        <w:t>Whereas, EMS members receive only 12 days of leave sick annually compared to unlimited sick leave for firefighters; and</w:t>
      </w:r>
    </w:p>
    <w:p w14:paraId="0BE97D0C" w14:textId="77777777" w:rsidR="00A55FBA" w:rsidRPr="00DD0F96" w:rsidRDefault="00A55FBA" w:rsidP="00A55FBA">
      <w:pPr>
        <w:spacing w:line="480" w:lineRule="auto"/>
        <w:ind w:firstLine="720"/>
        <w:rPr>
          <w:color w:val="000000"/>
        </w:rPr>
      </w:pPr>
      <w:r w:rsidRPr="00DD0F96">
        <w:rPr>
          <w:color w:val="000000"/>
        </w:rPr>
        <w:t>Whereas, Due to exposure of COVID-19, one quarter of EMS members called out sick at the height of the pandemic, resulting in the deaths of four active duty EMS member</w:t>
      </w:r>
      <w:r>
        <w:rPr>
          <w:color w:val="000000"/>
        </w:rPr>
        <w:t>s</w:t>
      </w:r>
      <w:r w:rsidRPr="00DD0F96">
        <w:rPr>
          <w:color w:val="000000"/>
        </w:rPr>
        <w:t>; and</w:t>
      </w:r>
    </w:p>
    <w:p w14:paraId="176EF50D" w14:textId="77777777" w:rsidR="00A55FBA" w:rsidRDefault="00A55FBA" w:rsidP="00A55FBA">
      <w:pPr>
        <w:spacing w:line="480" w:lineRule="auto"/>
        <w:ind w:firstLine="720"/>
        <w:jc w:val="both"/>
        <w:rPr>
          <w:color w:val="000000" w:themeColor="text1"/>
          <w:shd w:val="clear" w:color="auto" w:fill="FFFFFF"/>
        </w:rPr>
      </w:pPr>
      <w:r>
        <w:rPr>
          <w:color w:val="000000" w:themeColor="text1"/>
          <w:shd w:val="clear" w:color="auto" w:fill="FFFFFF"/>
        </w:rPr>
        <w:t>Whereas, Despite working what felt like endless shifts during the pandemic, beleaguered EMS workers continued to answer the call of New Yorkers in need; and</w:t>
      </w:r>
    </w:p>
    <w:p w14:paraId="16BBB656" w14:textId="77777777" w:rsidR="00A55FBA" w:rsidRDefault="00A55FBA" w:rsidP="00A55FBA">
      <w:pPr>
        <w:spacing w:line="480" w:lineRule="auto"/>
        <w:ind w:firstLine="720"/>
        <w:jc w:val="both"/>
        <w:rPr>
          <w:color w:val="000000" w:themeColor="text1"/>
          <w:shd w:val="clear" w:color="auto" w:fill="FFFFFF"/>
        </w:rPr>
      </w:pPr>
      <w:r>
        <w:rPr>
          <w:color w:val="000000" w:themeColor="text1"/>
          <w:shd w:val="clear" w:color="auto" w:fill="FFFFFF"/>
        </w:rPr>
        <w:t>Whereas, The daily heroism of EMS workers continues to be underappreciated as they are not fairly compensated when compared to other City first responders; and</w:t>
      </w:r>
    </w:p>
    <w:p w14:paraId="3A4EC713" w14:textId="77777777" w:rsidR="00A55FBA" w:rsidRPr="003B48E3" w:rsidRDefault="00A55FBA" w:rsidP="00A55FBA">
      <w:pPr>
        <w:spacing w:line="480" w:lineRule="auto"/>
        <w:ind w:firstLine="720"/>
        <w:jc w:val="both"/>
        <w:rPr>
          <w:color w:val="000000" w:themeColor="text1"/>
        </w:rPr>
      </w:pPr>
      <w:r>
        <w:rPr>
          <w:color w:val="000000" w:themeColor="text1"/>
          <w:shd w:val="clear" w:color="auto" w:fill="FFFFFF"/>
        </w:rPr>
        <w:t>Whereas, In recognition of EMS workers’ valor and commitment to the people and visitors of our great City, New York City Council Speaker Corey Johnson and Council Member I. Daneek Miller have publicly called for higher wages and increased benefits for our City’s Best; and</w:t>
      </w:r>
    </w:p>
    <w:p w14:paraId="7B3808D4" w14:textId="77777777" w:rsidR="00A55FBA" w:rsidRPr="007F3A4A" w:rsidRDefault="00A55FBA" w:rsidP="00A55FBA">
      <w:pPr>
        <w:spacing w:line="480" w:lineRule="auto"/>
        <w:ind w:firstLine="720"/>
        <w:jc w:val="both"/>
      </w:pPr>
      <w:r w:rsidRPr="007F3A4A">
        <w:t xml:space="preserve">Whereas, According to the </w:t>
      </w:r>
      <w:r>
        <w:t>FDNY</w:t>
      </w:r>
      <w:r w:rsidRPr="007F3A4A">
        <w:t>, EMS Emergency Medical Technicians (“EMT”) receive a starting salary of $35,254, which increases to only $50,604 after 5 years; and</w:t>
      </w:r>
    </w:p>
    <w:p w14:paraId="2FB7A08E" w14:textId="77777777" w:rsidR="00A55FBA" w:rsidRPr="007F3A4A" w:rsidRDefault="00A55FBA" w:rsidP="00A55FBA">
      <w:pPr>
        <w:spacing w:line="480" w:lineRule="auto"/>
        <w:ind w:firstLine="720"/>
        <w:jc w:val="both"/>
      </w:pPr>
      <w:r w:rsidRPr="007F3A4A">
        <w:t xml:space="preserve">Whereas, </w:t>
      </w:r>
      <w:r>
        <w:t xml:space="preserve">Additionally, EMS </w:t>
      </w:r>
      <w:r w:rsidRPr="007F3A4A">
        <w:t xml:space="preserve">Paramedics receive a starting salary $48,237, which increases to only $65,226 after </w:t>
      </w:r>
      <w:r>
        <w:t>five</w:t>
      </w:r>
      <w:r w:rsidRPr="007F3A4A">
        <w:t xml:space="preserve"> years; and</w:t>
      </w:r>
    </w:p>
    <w:p w14:paraId="32974506" w14:textId="77777777" w:rsidR="00A55FBA" w:rsidRPr="007F3A4A" w:rsidRDefault="00A55FBA" w:rsidP="00A55FBA">
      <w:pPr>
        <w:spacing w:line="480" w:lineRule="auto"/>
        <w:ind w:firstLine="720"/>
        <w:jc w:val="both"/>
      </w:pPr>
      <w:r w:rsidRPr="007F3A4A">
        <w:t xml:space="preserve">Whereas, Starting salaries of the City’s police officers and firefighters are nearly $8,000 more than that of EMS; and </w:t>
      </w:r>
    </w:p>
    <w:p w14:paraId="703FBE0F" w14:textId="42BFDF18" w:rsidR="00A55FBA" w:rsidRPr="00D74D94" w:rsidRDefault="00A55FBA" w:rsidP="00A55FBA">
      <w:pPr>
        <w:spacing w:line="480" w:lineRule="auto"/>
        <w:ind w:firstLine="720"/>
        <w:jc w:val="both"/>
      </w:pPr>
      <w:r w:rsidRPr="007F3A4A">
        <w:t xml:space="preserve">Whereas, After </w:t>
      </w:r>
      <w:r>
        <w:t>five</w:t>
      </w:r>
      <w:r w:rsidRPr="007F3A4A">
        <w:t xml:space="preserve"> years of service, FDNY firefighters make approximately $110,000</w:t>
      </w:r>
      <w:r>
        <w:t xml:space="preserve"> </w:t>
      </w:r>
      <w:r w:rsidRPr="00D74D94">
        <w:t>including fringe benefits; and</w:t>
      </w:r>
    </w:p>
    <w:p w14:paraId="586B3F35" w14:textId="77777777" w:rsidR="00A55FBA" w:rsidRPr="00860BE7" w:rsidRDefault="00A55FBA" w:rsidP="00A55FBA">
      <w:pPr>
        <w:spacing w:line="480" w:lineRule="auto"/>
        <w:ind w:firstLine="720"/>
        <w:jc w:val="both"/>
        <w:rPr>
          <w:shd w:val="clear" w:color="auto" w:fill="FFFFFF"/>
        </w:rPr>
      </w:pPr>
      <w:r w:rsidRPr="00860BE7">
        <w:t xml:space="preserve">Whereas, It is long overdue for the City to ensure that </w:t>
      </w:r>
      <w:r w:rsidRPr="00860BE7">
        <w:rPr>
          <w:bCs/>
        </w:rPr>
        <w:t>EMTs, Paramedics and EMS Officers</w:t>
      </w:r>
      <w:r w:rsidRPr="00860BE7">
        <w:t xml:space="preserve"> are compensated fairly and offered substantial wage increases </w:t>
      </w:r>
      <w:r w:rsidRPr="00860BE7">
        <w:rPr>
          <w:bCs/>
        </w:rPr>
        <w:t xml:space="preserve">to ensure </w:t>
      </w:r>
      <w:r>
        <w:rPr>
          <w:bCs/>
        </w:rPr>
        <w:t>they are paid similar to other first r</w:t>
      </w:r>
      <w:r w:rsidRPr="00860BE7">
        <w:rPr>
          <w:bCs/>
        </w:rPr>
        <w:t>esponders</w:t>
      </w:r>
      <w:r w:rsidRPr="00860BE7">
        <w:t>; and</w:t>
      </w:r>
    </w:p>
    <w:p w14:paraId="2564B48A" w14:textId="77777777" w:rsidR="00A55FBA" w:rsidRPr="00D74D94" w:rsidRDefault="00A55FBA" w:rsidP="00A55FBA">
      <w:pPr>
        <w:spacing w:line="480" w:lineRule="auto"/>
        <w:ind w:firstLine="720"/>
        <w:jc w:val="both"/>
        <w:rPr>
          <w:shd w:val="clear" w:color="auto" w:fill="FFFFFF"/>
        </w:rPr>
      </w:pPr>
      <w:r w:rsidRPr="00D74D94">
        <w:rPr>
          <w:shd w:val="clear" w:color="auto" w:fill="FFFFFF"/>
        </w:rPr>
        <w:t>Whereas, Remedying this long-standing pay disparity would help provide equality among EMS and other emergency medical personnel in the New York City as well as boost moral for our City’s Best; now, therefore, be it</w:t>
      </w:r>
    </w:p>
    <w:p w14:paraId="236ED545" w14:textId="77777777" w:rsidR="00A55FBA" w:rsidRPr="00D74D94" w:rsidRDefault="00A55FBA" w:rsidP="00A55FBA">
      <w:pPr>
        <w:spacing w:line="480" w:lineRule="auto"/>
        <w:ind w:firstLine="720"/>
        <w:jc w:val="both"/>
      </w:pPr>
      <w:r w:rsidRPr="00D74D94">
        <w:t>Resolved, That the Council of the City of New York calls for the salaries of New York City e</w:t>
      </w:r>
      <w:r>
        <w:t>mergency medical service personne</w:t>
      </w:r>
      <w:r w:rsidRPr="00D74D94">
        <w:t>l to be c</w:t>
      </w:r>
      <w:r>
        <w:t>omparable</w:t>
      </w:r>
      <w:r w:rsidRPr="00D74D94">
        <w:t xml:space="preserve"> </w:t>
      </w:r>
      <w:r>
        <w:t>to</w:t>
      </w:r>
      <w:r w:rsidRPr="00D74D94">
        <w:t xml:space="preserve"> New York City’s firefighters and police officers.</w:t>
      </w:r>
    </w:p>
    <w:p w14:paraId="6DF88850" w14:textId="77777777" w:rsidR="00A55FBA" w:rsidRPr="007F3A4A" w:rsidRDefault="00A55FBA" w:rsidP="00A55FBA">
      <w:pPr>
        <w:spacing w:line="480" w:lineRule="auto"/>
      </w:pPr>
    </w:p>
    <w:p w14:paraId="72925381" w14:textId="77777777" w:rsidR="00A55FBA" w:rsidRPr="007F3A4A" w:rsidRDefault="00A55FBA" w:rsidP="00A55FBA">
      <w:r w:rsidRPr="007F3A4A">
        <w:t>WJH</w:t>
      </w:r>
    </w:p>
    <w:p w14:paraId="729A722C" w14:textId="77777777" w:rsidR="00A55FBA" w:rsidRPr="007F3A4A" w:rsidRDefault="00A55FBA" w:rsidP="00A55FBA">
      <w:r>
        <w:t>5/27</w:t>
      </w:r>
      <w:r w:rsidRPr="007F3A4A">
        <w:t>/</w:t>
      </w:r>
      <w:r>
        <w:t>20</w:t>
      </w:r>
    </w:p>
    <w:p w14:paraId="2A1AFAFF" w14:textId="77777777" w:rsidR="00A55FBA" w:rsidRPr="007F3A4A" w:rsidRDefault="00A55FBA" w:rsidP="00A55FBA">
      <w:r w:rsidRPr="007F3A4A">
        <w:t xml:space="preserve">LS 11553 </w:t>
      </w:r>
    </w:p>
    <w:p w14:paraId="681BC999" w14:textId="77777777" w:rsidR="00A55FBA" w:rsidRPr="0018241E" w:rsidRDefault="00A55FBA" w:rsidP="00A55FBA">
      <w:pPr>
        <w:spacing w:line="480" w:lineRule="auto"/>
        <w:ind w:left="1440" w:hanging="720"/>
        <w:jc w:val="both"/>
      </w:pPr>
    </w:p>
    <w:p w14:paraId="25F9B2FF" w14:textId="1916179C" w:rsidR="00D1275D" w:rsidRDefault="00D1275D" w:rsidP="00C141BA">
      <w:pPr>
        <w:widowControl/>
        <w:shd w:val="clear" w:color="auto" w:fill="FFFFFF"/>
        <w:autoSpaceDE/>
        <w:autoSpaceDN/>
        <w:adjustRightInd/>
        <w:spacing w:line="480" w:lineRule="auto"/>
        <w:jc w:val="both"/>
        <w:rPr>
          <w:color w:val="000000"/>
        </w:rPr>
      </w:pPr>
    </w:p>
    <w:p w14:paraId="7F947D75" w14:textId="7E9DDDC6" w:rsidR="004C6D4F" w:rsidRDefault="004C6D4F" w:rsidP="00C141BA">
      <w:pPr>
        <w:widowControl/>
        <w:shd w:val="clear" w:color="auto" w:fill="FFFFFF"/>
        <w:autoSpaceDE/>
        <w:autoSpaceDN/>
        <w:adjustRightInd/>
        <w:spacing w:line="480" w:lineRule="auto"/>
        <w:jc w:val="both"/>
        <w:rPr>
          <w:color w:val="000000"/>
        </w:rPr>
      </w:pPr>
    </w:p>
    <w:p w14:paraId="0951E0E8" w14:textId="252DCE05" w:rsidR="004C6D4F" w:rsidRDefault="004C6D4F" w:rsidP="00C141BA">
      <w:pPr>
        <w:widowControl/>
        <w:shd w:val="clear" w:color="auto" w:fill="FFFFFF"/>
        <w:autoSpaceDE/>
        <w:autoSpaceDN/>
        <w:adjustRightInd/>
        <w:spacing w:line="480" w:lineRule="auto"/>
        <w:jc w:val="both"/>
        <w:rPr>
          <w:color w:val="000000"/>
        </w:rPr>
      </w:pPr>
    </w:p>
    <w:p w14:paraId="69454FF5" w14:textId="23196869" w:rsidR="004C6D4F" w:rsidRDefault="004C6D4F" w:rsidP="00C141BA">
      <w:pPr>
        <w:widowControl/>
        <w:shd w:val="clear" w:color="auto" w:fill="FFFFFF"/>
        <w:autoSpaceDE/>
        <w:autoSpaceDN/>
        <w:adjustRightInd/>
        <w:spacing w:line="480" w:lineRule="auto"/>
        <w:jc w:val="both"/>
        <w:rPr>
          <w:color w:val="000000"/>
        </w:rPr>
      </w:pPr>
    </w:p>
    <w:p w14:paraId="20C74808" w14:textId="1823241D" w:rsidR="004C6D4F" w:rsidRDefault="004C6D4F" w:rsidP="00C141BA">
      <w:pPr>
        <w:widowControl/>
        <w:shd w:val="clear" w:color="auto" w:fill="FFFFFF"/>
        <w:autoSpaceDE/>
        <w:autoSpaceDN/>
        <w:adjustRightInd/>
        <w:spacing w:line="480" w:lineRule="auto"/>
        <w:jc w:val="both"/>
        <w:rPr>
          <w:color w:val="000000"/>
        </w:rPr>
      </w:pPr>
    </w:p>
    <w:p w14:paraId="18321ED7" w14:textId="77777777" w:rsidR="004C6D4F" w:rsidRPr="00C141BA" w:rsidRDefault="004C6D4F" w:rsidP="00C141BA">
      <w:pPr>
        <w:widowControl/>
        <w:shd w:val="clear" w:color="auto" w:fill="FFFFFF"/>
        <w:autoSpaceDE/>
        <w:autoSpaceDN/>
        <w:adjustRightInd/>
        <w:spacing w:line="480" w:lineRule="auto"/>
        <w:jc w:val="both"/>
        <w:rPr>
          <w:color w:val="000000"/>
        </w:rPr>
      </w:pPr>
    </w:p>
    <w:sectPr w:rsidR="004C6D4F" w:rsidRPr="00C141BA" w:rsidSect="005E529A">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F0794" w14:textId="77777777" w:rsidR="00375DDD" w:rsidRDefault="00375DDD" w:rsidP="00BD3B1D">
      <w:r>
        <w:separator/>
      </w:r>
    </w:p>
  </w:endnote>
  <w:endnote w:type="continuationSeparator" w:id="0">
    <w:p w14:paraId="23CF5833" w14:textId="77777777" w:rsidR="00375DDD" w:rsidRDefault="00375DDD" w:rsidP="00BD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9B018" w14:textId="70F3D959" w:rsidR="008451F7" w:rsidRDefault="008451F7">
    <w:pPr>
      <w:pStyle w:val="Footer"/>
      <w:jc w:val="center"/>
    </w:pPr>
    <w:r>
      <w:fldChar w:fldCharType="begin"/>
    </w:r>
    <w:r>
      <w:instrText xml:space="preserve"> PAGE   \* MERGEFORMAT </w:instrText>
    </w:r>
    <w:r>
      <w:fldChar w:fldCharType="separate"/>
    </w:r>
    <w:r w:rsidR="007F05B6">
      <w:rPr>
        <w:noProof/>
      </w:rPr>
      <w:t>7</w:t>
    </w:r>
    <w:r>
      <w:rPr>
        <w:noProof/>
      </w:rPr>
      <w:fldChar w:fldCharType="end"/>
    </w:r>
  </w:p>
  <w:p w14:paraId="0345719F" w14:textId="77777777" w:rsidR="008451F7" w:rsidRDefault="0084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9F5B6" w14:textId="77777777" w:rsidR="00375DDD" w:rsidRDefault="00375DDD" w:rsidP="00BD3B1D">
      <w:r>
        <w:separator/>
      </w:r>
    </w:p>
  </w:footnote>
  <w:footnote w:type="continuationSeparator" w:id="0">
    <w:p w14:paraId="11E5A932" w14:textId="77777777" w:rsidR="00375DDD" w:rsidRDefault="00375DDD" w:rsidP="00BD3B1D">
      <w:r>
        <w:continuationSeparator/>
      </w:r>
    </w:p>
  </w:footnote>
  <w:footnote w:id="1">
    <w:p w14:paraId="3BE6BC05" w14:textId="77777777" w:rsidR="00736E48" w:rsidRDefault="00736E48" w:rsidP="00736E48">
      <w:pPr>
        <w:pStyle w:val="FootnoteText"/>
      </w:pPr>
      <w:r>
        <w:rPr>
          <w:rStyle w:val="FootnoteReference"/>
        </w:rPr>
        <w:footnoteRef/>
      </w:r>
      <w:r>
        <w:t xml:space="preserve"> FDNY Strategic Plan found at http://www.nyc.gov/html/fdny/pdf/pr/2004/strategic_plan/responsibilities.pdf.</w:t>
      </w:r>
    </w:p>
  </w:footnote>
  <w:footnote w:id="2">
    <w:p w14:paraId="1DC7E5A8" w14:textId="77777777" w:rsidR="001D3CCD" w:rsidRDefault="001D3CCD" w:rsidP="001D3CCD">
      <w:pPr>
        <w:pStyle w:val="FootnoteText"/>
      </w:pPr>
      <w:r>
        <w:rPr>
          <w:rStyle w:val="FootnoteReference"/>
        </w:rPr>
        <w:footnoteRef/>
      </w:r>
      <w:r>
        <w:t xml:space="preserve"> </w:t>
      </w:r>
      <w:r w:rsidRPr="009A2FE7">
        <w:t xml:space="preserve">Letter </w:t>
      </w:r>
      <w:r>
        <w:t xml:space="preserve">from </w:t>
      </w:r>
      <w:r w:rsidRPr="009A2FE7">
        <w:t>Caroline Kretz</w:t>
      </w:r>
      <w:r>
        <w:t xml:space="preserve">, </w:t>
      </w:r>
      <w:r w:rsidRPr="009A2FE7">
        <w:t>Associate Commissioner</w:t>
      </w:r>
      <w:r>
        <w:t xml:space="preserve"> </w:t>
      </w:r>
      <w:r w:rsidRPr="009A2FE7">
        <w:t>Intergovernmental Affairs</w:t>
      </w:r>
      <w:r>
        <w:t xml:space="preserve">, N.Y. City Fire Dep’t, to </w:t>
      </w:r>
      <w:r w:rsidRPr="009A2FE7">
        <w:t>Elizabeth S. Crowley</w:t>
      </w:r>
      <w:r>
        <w:t>,</w:t>
      </w:r>
      <w:r w:rsidRPr="009A2FE7">
        <w:t xml:space="preserve"> </w:t>
      </w:r>
      <w:r>
        <w:t xml:space="preserve">Chair, Comm. on Fire &amp; Criminal Just. Servs., N.Y. City Council, </w:t>
      </w:r>
      <w:r w:rsidRPr="009A2FE7">
        <w:t>Feb</w:t>
      </w:r>
      <w:r>
        <w:t>.</w:t>
      </w:r>
      <w:r w:rsidRPr="009A2FE7">
        <w:t xml:space="preserve"> 11, 2010.</w:t>
      </w:r>
      <w:r>
        <w:t xml:space="preserve"> </w:t>
      </w:r>
    </w:p>
  </w:footnote>
  <w:footnote w:id="3">
    <w:p w14:paraId="18C22FB5" w14:textId="77777777" w:rsidR="001D3CCD" w:rsidRPr="006372AF" w:rsidRDefault="001D3CCD" w:rsidP="001D3CCD">
      <w:pPr>
        <w:pStyle w:val="FootnoteText"/>
      </w:pPr>
      <w:r>
        <w:rPr>
          <w:rStyle w:val="FootnoteReference"/>
        </w:rPr>
        <w:footnoteRef/>
      </w:r>
      <w:r>
        <w:t xml:space="preserve"> New York City Council Fire and Criminal Justice Services o</w:t>
      </w:r>
      <w:r w:rsidRPr="006372AF">
        <w:t>versight</w:t>
      </w:r>
      <w:r>
        <w:t xml:space="preserve"> hearing</w:t>
      </w:r>
      <w:r w:rsidRPr="006372AF">
        <w:t xml:space="preserve"> </w:t>
      </w:r>
      <w:r>
        <w:t>transcript</w:t>
      </w:r>
      <w:r w:rsidRPr="006372AF">
        <w:t>- The FDNY and its Utilization of Neighborhood Volunteer Ambulances</w:t>
      </w:r>
      <w:r>
        <w:t>, Feb. 23, 2010.</w:t>
      </w:r>
    </w:p>
  </w:footnote>
  <w:footnote w:id="4">
    <w:p w14:paraId="6CACE5C7" w14:textId="77777777" w:rsidR="001D3CCD" w:rsidRDefault="001D3CCD">
      <w:pPr>
        <w:pStyle w:val="FootnoteText"/>
      </w:pPr>
      <w:r>
        <w:rPr>
          <w:rStyle w:val="FootnoteReference"/>
        </w:rPr>
        <w:footnoteRef/>
      </w:r>
      <w:r w:rsidR="00344BEA">
        <w:t xml:space="preserve"> 2019</w:t>
      </w:r>
      <w:r>
        <w:t xml:space="preserve"> Mayor’s Management Report at </w:t>
      </w:r>
      <w:hyperlink r:id="rId1" w:history="1">
        <w:r w:rsidRPr="00F67825">
          <w:rPr>
            <w:rStyle w:val="Hyperlink"/>
          </w:rPr>
          <w:t>https://www1.nyc.gov/assets/operations/downloads/pdf/mmr2018/fdny.pdf</w:t>
        </w:r>
      </w:hyperlink>
      <w:r>
        <w:t xml:space="preserve"> </w:t>
      </w:r>
    </w:p>
  </w:footnote>
  <w:footnote w:id="5">
    <w:p w14:paraId="01F2D2F5" w14:textId="77777777" w:rsidR="00E03EDC" w:rsidRDefault="00E03EDC" w:rsidP="00E03EDC">
      <w:pPr>
        <w:pStyle w:val="FootnoteText"/>
      </w:pPr>
      <w:r>
        <w:rPr>
          <w:rStyle w:val="FootnoteReference"/>
        </w:rPr>
        <w:footnoteRef/>
      </w:r>
      <w:r>
        <w:t xml:space="preserve"> </w:t>
      </w:r>
      <w:r w:rsidR="00CC7CDF">
        <w:t>FY20 Adopted Budget</w:t>
      </w:r>
      <w:r w:rsidR="004E239C">
        <w:t>; testimony by Local 2507 at City Council Hearing. February 26, 2019</w:t>
      </w:r>
      <w:r w:rsidR="00912AAD">
        <w:t>.</w:t>
      </w:r>
    </w:p>
  </w:footnote>
  <w:footnote w:id="6">
    <w:p w14:paraId="5B93A199" w14:textId="77777777" w:rsidR="00E03EDC" w:rsidRDefault="00E03EDC">
      <w:pPr>
        <w:pStyle w:val="FootnoteText"/>
      </w:pPr>
      <w:r>
        <w:rPr>
          <w:rStyle w:val="FootnoteReference"/>
        </w:rPr>
        <w:footnoteRef/>
      </w:r>
      <w:r w:rsidR="00912AAD">
        <w:t>Editorial Board, Emergency Medical Workers Deserve Pay Equity,</w:t>
      </w:r>
      <w:r>
        <w:t xml:space="preserve"> </w:t>
      </w:r>
      <w:r w:rsidR="00912AAD">
        <w:t xml:space="preserve">September 21, 2019 </w:t>
      </w:r>
      <w:r w:rsidR="00BB5075">
        <w:t>New York Times</w:t>
      </w:r>
      <w:r w:rsidR="00912AAD">
        <w:t>.</w:t>
      </w:r>
    </w:p>
  </w:footnote>
  <w:footnote w:id="7">
    <w:p w14:paraId="49AB44F3" w14:textId="77777777" w:rsidR="00E03EDC" w:rsidRDefault="00E03EDC">
      <w:pPr>
        <w:pStyle w:val="FootnoteText"/>
      </w:pPr>
      <w:r>
        <w:rPr>
          <w:rStyle w:val="FootnoteReference"/>
        </w:rPr>
        <w:footnoteRef/>
      </w:r>
      <w:r>
        <w:t xml:space="preserve"> </w:t>
      </w:r>
      <w:r w:rsidR="00912AAD">
        <w:t>Editorial Board, Emergency Medical Workers Deserve Pay Equity, September 21, 2019 New York Times.</w:t>
      </w:r>
    </w:p>
  </w:footnote>
  <w:footnote w:id="8">
    <w:p w14:paraId="4A80EB01" w14:textId="77777777" w:rsidR="00E03EDC" w:rsidRDefault="00E03EDC">
      <w:pPr>
        <w:pStyle w:val="FootnoteText"/>
      </w:pPr>
      <w:r>
        <w:rPr>
          <w:rStyle w:val="FootnoteReference"/>
        </w:rPr>
        <w:footnoteRef/>
      </w:r>
      <w:r>
        <w:t xml:space="preserve"> </w:t>
      </w:r>
      <w:r w:rsidR="00912AAD">
        <w:t>Testimony by Local 2507 at City Council Hearing. February 26, 2019.</w:t>
      </w:r>
    </w:p>
  </w:footnote>
  <w:footnote w:id="9">
    <w:p w14:paraId="4EC45F34" w14:textId="77777777" w:rsidR="00370496" w:rsidRDefault="00370496">
      <w:pPr>
        <w:pStyle w:val="FootnoteText"/>
      </w:pPr>
      <w:r>
        <w:rPr>
          <w:rStyle w:val="FootnoteReference"/>
        </w:rPr>
        <w:footnoteRef/>
      </w:r>
      <w:r>
        <w:t xml:space="preserve"> EMS accounted for </w:t>
      </w:r>
      <w:r w:rsidRPr="00912AAD">
        <w:t>1.2 million hours of overtime in 2018</w:t>
      </w:r>
      <w:r>
        <w:t xml:space="preserve">, an increase from </w:t>
      </w:r>
      <w:r w:rsidRPr="00912AAD">
        <w:t xml:space="preserve">893,000 </w:t>
      </w:r>
      <w:r>
        <w:t xml:space="preserve">hours </w:t>
      </w:r>
      <w:r w:rsidRPr="00912AAD">
        <w:t xml:space="preserve">in 2008, despite the addition of 1,000 </w:t>
      </w:r>
      <w:r>
        <w:t>EMS personnel during that time period.</w:t>
      </w:r>
    </w:p>
  </w:footnote>
  <w:footnote w:id="10">
    <w:p w14:paraId="5E851F90" w14:textId="77777777" w:rsidR="00BB5075" w:rsidRDefault="00BB5075">
      <w:pPr>
        <w:pStyle w:val="FootnoteText"/>
      </w:pPr>
      <w:r>
        <w:rPr>
          <w:rStyle w:val="FootnoteReference"/>
        </w:rPr>
        <w:footnoteRef/>
      </w:r>
      <w:r>
        <w:t xml:space="preserve"> </w:t>
      </w:r>
      <w:r w:rsidR="00912AAD">
        <w:t>Editorial Board, Emergency Medical Workers Deserve Pay Equity, September 21, 2019 New York Times.</w:t>
      </w:r>
    </w:p>
  </w:footnote>
  <w:footnote w:id="11">
    <w:p w14:paraId="68B52086" w14:textId="5108EB92" w:rsidR="00740698" w:rsidRDefault="00740698">
      <w:pPr>
        <w:pStyle w:val="FootnoteText"/>
      </w:pPr>
      <w:r>
        <w:rPr>
          <w:rStyle w:val="FootnoteReference"/>
        </w:rPr>
        <w:footnoteRef/>
      </w:r>
      <w:r>
        <w:t xml:space="preserve"> Johnson, C and Miller, I. Daneek, </w:t>
      </w:r>
      <w:r w:rsidRPr="00740698">
        <w:rPr>
          <w:i/>
          <w:iCs/>
        </w:rPr>
        <w:t>Enough Talk, Time to Give FDNY EMS Their Due</w:t>
      </w:r>
      <w:r>
        <w:t>, Gotham Gazette. May 27, 2020</w:t>
      </w:r>
    </w:p>
  </w:footnote>
  <w:footnote w:id="12">
    <w:p w14:paraId="5AC60612" w14:textId="1B36DE3C" w:rsidR="00740698" w:rsidRDefault="00740698">
      <w:pPr>
        <w:pStyle w:val="FootnoteText"/>
      </w:pPr>
      <w:r>
        <w:rPr>
          <w:rStyle w:val="FootnoteReference"/>
        </w:rPr>
        <w:footnoteRef/>
      </w:r>
      <w:r>
        <w:t xml:space="preserve"> </w:t>
      </w:r>
      <w:r w:rsidRPr="00740698">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FDE5" w14:textId="77777777" w:rsidR="001B4E95" w:rsidRPr="001B4E95" w:rsidRDefault="001B4E95" w:rsidP="001B4E95">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CA62E" w14:textId="77777777" w:rsidR="001B4E95" w:rsidRDefault="00F506F2" w:rsidP="00F506F2">
    <w:pPr>
      <w:pStyle w:val="Header"/>
      <w:tabs>
        <w:tab w:val="left" w:pos="2820"/>
      </w:tabs>
    </w:pPr>
    <w:r>
      <w:rPr>
        <w:b/>
      </w:rPr>
      <w:tab/>
    </w:r>
    <w:r>
      <w:rPr>
        <w:b/>
      </w:rPr>
      <w:tab/>
    </w:r>
    <w:r w:rsidR="001B4E95">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2857"/>
    <w:multiLevelType w:val="hybridMultilevel"/>
    <w:tmpl w:val="D0CCBE06"/>
    <w:lvl w:ilvl="0" w:tplc="7894224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4601F9"/>
    <w:multiLevelType w:val="hybridMultilevel"/>
    <w:tmpl w:val="810AEAB6"/>
    <w:lvl w:ilvl="0" w:tplc="F64C45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3E4EF0"/>
    <w:multiLevelType w:val="hybridMultilevel"/>
    <w:tmpl w:val="540CAA26"/>
    <w:lvl w:ilvl="0" w:tplc="D4E02CA0">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919B4"/>
    <w:multiLevelType w:val="hybridMultilevel"/>
    <w:tmpl w:val="231E87C6"/>
    <w:lvl w:ilvl="0" w:tplc="3FF8799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11D0F"/>
    <w:multiLevelType w:val="hybridMultilevel"/>
    <w:tmpl w:val="6FCC4FE8"/>
    <w:lvl w:ilvl="0" w:tplc="F21E239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779F3"/>
    <w:multiLevelType w:val="hybridMultilevel"/>
    <w:tmpl w:val="AF001D60"/>
    <w:lvl w:ilvl="0" w:tplc="0458E5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FF"/>
    <w:rsid w:val="0001023C"/>
    <w:rsid w:val="00012EC5"/>
    <w:rsid w:val="000133E1"/>
    <w:rsid w:val="00026A5C"/>
    <w:rsid w:val="0004296D"/>
    <w:rsid w:val="000638CB"/>
    <w:rsid w:val="000669E8"/>
    <w:rsid w:val="00086F54"/>
    <w:rsid w:val="000B24CD"/>
    <w:rsid w:val="000B59A2"/>
    <w:rsid w:val="000C39AF"/>
    <w:rsid w:val="000C5BCD"/>
    <w:rsid w:val="0010159E"/>
    <w:rsid w:val="001110D0"/>
    <w:rsid w:val="00111D2F"/>
    <w:rsid w:val="00120DAF"/>
    <w:rsid w:val="00122AB0"/>
    <w:rsid w:val="00135BBB"/>
    <w:rsid w:val="00136A01"/>
    <w:rsid w:val="00141329"/>
    <w:rsid w:val="00152FE3"/>
    <w:rsid w:val="00155EA7"/>
    <w:rsid w:val="001561C1"/>
    <w:rsid w:val="00172E27"/>
    <w:rsid w:val="00173AC1"/>
    <w:rsid w:val="001755D8"/>
    <w:rsid w:val="00175F58"/>
    <w:rsid w:val="00176B18"/>
    <w:rsid w:val="0018285F"/>
    <w:rsid w:val="001874BB"/>
    <w:rsid w:val="001900BF"/>
    <w:rsid w:val="00192273"/>
    <w:rsid w:val="001A0166"/>
    <w:rsid w:val="001A3AB3"/>
    <w:rsid w:val="001A7140"/>
    <w:rsid w:val="001A7155"/>
    <w:rsid w:val="001B4E95"/>
    <w:rsid w:val="001D0594"/>
    <w:rsid w:val="001D3CCD"/>
    <w:rsid w:val="001E071C"/>
    <w:rsid w:val="001E09F2"/>
    <w:rsid w:val="0020564A"/>
    <w:rsid w:val="00207154"/>
    <w:rsid w:val="0022627D"/>
    <w:rsid w:val="00242D6A"/>
    <w:rsid w:val="00244FCB"/>
    <w:rsid w:val="00245D01"/>
    <w:rsid w:val="00251E80"/>
    <w:rsid w:val="0026368F"/>
    <w:rsid w:val="00290471"/>
    <w:rsid w:val="0029095A"/>
    <w:rsid w:val="00294272"/>
    <w:rsid w:val="002D02AE"/>
    <w:rsid w:val="002D30CC"/>
    <w:rsid w:val="002D36E4"/>
    <w:rsid w:val="002E19C0"/>
    <w:rsid w:val="002E2FBE"/>
    <w:rsid w:val="002E58F6"/>
    <w:rsid w:val="002E5948"/>
    <w:rsid w:val="002F74E1"/>
    <w:rsid w:val="003013A5"/>
    <w:rsid w:val="00303F29"/>
    <w:rsid w:val="00316AF3"/>
    <w:rsid w:val="003351C7"/>
    <w:rsid w:val="0034077B"/>
    <w:rsid w:val="00342E6E"/>
    <w:rsid w:val="00344BEA"/>
    <w:rsid w:val="003454C7"/>
    <w:rsid w:val="00351D44"/>
    <w:rsid w:val="00352209"/>
    <w:rsid w:val="00354551"/>
    <w:rsid w:val="00367A5D"/>
    <w:rsid w:val="00370496"/>
    <w:rsid w:val="003708A0"/>
    <w:rsid w:val="0037248E"/>
    <w:rsid w:val="00375DDD"/>
    <w:rsid w:val="003A4682"/>
    <w:rsid w:val="003C1F26"/>
    <w:rsid w:val="003E0E4B"/>
    <w:rsid w:val="003E6C81"/>
    <w:rsid w:val="003F6469"/>
    <w:rsid w:val="00401188"/>
    <w:rsid w:val="00403840"/>
    <w:rsid w:val="00407C72"/>
    <w:rsid w:val="004147F0"/>
    <w:rsid w:val="00414C0A"/>
    <w:rsid w:val="00416A25"/>
    <w:rsid w:val="00422AC3"/>
    <w:rsid w:val="004235E2"/>
    <w:rsid w:val="004267FE"/>
    <w:rsid w:val="0043070B"/>
    <w:rsid w:val="00430B91"/>
    <w:rsid w:val="004416F3"/>
    <w:rsid w:val="0044558C"/>
    <w:rsid w:val="00455F76"/>
    <w:rsid w:val="004603CB"/>
    <w:rsid w:val="00462192"/>
    <w:rsid w:val="00483045"/>
    <w:rsid w:val="00497407"/>
    <w:rsid w:val="004A108B"/>
    <w:rsid w:val="004B27EF"/>
    <w:rsid w:val="004B3E29"/>
    <w:rsid w:val="004B4D11"/>
    <w:rsid w:val="004C20D1"/>
    <w:rsid w:val="004C6D4F"/>
    <w:rsid w:val="004C6DE5"/>
    <w:rsid w:val="004D1709"/>
    <w:rsid w:val="004D6893"/>
    <w:rsid w:val="004E239C"/>
    <w:rsid w:val="005078B9"/>
    <w:rsid w:val="00510BBA"/>
    <w:rsid w:val="00522BFF"/>
    <w:rsid w:val="005235F9"/>
    <w:rsid w:val="00523FFD"/>
    <w:rsid w:val="00530AC2"/>
    <w:rsid w:val="00543C0C"/>
    <w:rsid w:val="00545FD1"/>
    <w:rsid w:val="00572C0E"/>
    <w:rsid w:val="005748AC"/>
    <w:rsid w:val="00591D02"/>
    <w:rsid w:val="005B02AB"/>
    <w:rsid w:val="005C6562"/>
    <w:rsid w:val="005C6965"/>
    <w:rsid w:val="005E529A"/>
    <w:rsid w:val="005E6DC6"/>
    <w:rsid w:val="005F0198"/>
    <w:rsid w:val="005F0333"/>
    <w:rsid w:val="005F5B7D"/>
    <w:rsid w:val="00616716"/>
    <w:rsid w:val="0063142D"/>
    <w:rsid w:val="00645BE9"/>
    <w:rsid w:val="006613E8"/>
    <w:rsid w:val="00664941"/>
    <w:rsid w:val="00670EE4"/>
    <w:rsid w:val="00671518"/>
    <w:rsid w:val="0067215F"/>
    <w:rsid w:val="0067528E"/>
    <w:rsid w:val="00685B34"/>
    <w:rsid w:val="006C4B65"/>
    <w:rsid w:val="006C7726"/>
    <w:rsid w:val="006D1268"/>
    <w:rsid w:val="006F23CD"/>
    <w:rsid w:val="00713E3B"/>
    <w:rsid w:val="007279DD"/>
    <w:rsid w:val="00730139"/>
    <w:rsid w:val="007337E1"/>
    <w:rsid w:val="00736E48"/>
    <w:rsid w:val="00740698"/>
    <w:rsid w:val="00741C49"/>
    <w:rsid w:val="007472AB"/>
    <w:rsid w:val="0076701F"/>
    <w:rsid w:val="00772A5C"/>
    <w:rsid w:val="007759F3"/>
    <w:rsid w:val="00790E7C"/>
    <w:rsid w:val="00793DA0"/>
    <w:rsid w:val="00794156"/>
    <w:rsid w:val="007A2986"/>
    <w:rsid w:val="007A7DC2"/>
    <w:rsid w:val="007B3409"/>
    <w:rsid w:val="007B7F7E"/>
    <w:rsid w:val="007C117A"/>
    <w:rsid w:val="007C276A"/>
    <w:rsid w:val="007C5905"/>
    <w:rsid w:val="007C5D2F"/>
    <w:rsid w:val="007D358E"/>
    <w:rsid w:val="007E440C"/>
    <w:rsid w:val="007F05B6"/>
    <w:rsid w:val="007F4F54"/>
    <w:rsid w:val="00805BC7"/>
    <w:rsid w:val="00820246"/>
    <w:rsid w:val="008212A6"/>
    <w:rsid w:val="00833397"/>
    <w:rsid w:val="00833C27"/>
    <w:rsid w:val="008451F7"/>
    <w:rsid w:val="00854A9D"/>
    <w:rsid w:val="008554E2"/>
    <w:rsid w:val="00876150"/>
    <w:rsid w:val="008779E5"/>
    <w:rsid w:val="008C0B3C"/>
    <w:rsid w:val="008C7AB7"/>
    <w:rsid w:val="00904D86"/>
    <w:rsid w:val="00905C44"/>
    <w:rsid w:val="0090732C"/>
    <w:rsid w:val="00912AAD"/>
    <w:rsid w:val="00913019"/>
    <w:rsid w:val="00917522"/>
    <w:rsid w:val="00925033"/>
    <w:rsid w:val="00926DB1"/>
    <w:rsid w:val="00945978"/>
    <w:rsid w:val="009534ED"/>
    <w:rsid w:val="00960ACF"/>
    <w:rsid w:val="00963FF5"/>
    <w:rsid w:val="00981003"/>
    <w:rsid w:val="009968C5"/>
    <w:rsid w:val="009A1A84"/>
    <w:rsid w:val="009B667E"/>
    <w:rsid w:val="009C2E25"/>
    <w:rsid w:val="009D20D8"/>
    <w:rsid w:val="009D5159"/>
    <w:rsid w:val="009E2DC6"/>
    <w:rsid w:val="009F06A3"/>
    <w:rsid w:val="009F543C"/>
    <w:rsid w:val="00A01FDA"/>
    <w:rsid w:val="00A21A94"/>
    <w:rsid w:val="00A23502"/>
    <w:rsid w:val="00A27711"/>
    <w:rsid w:val="00A302B9"/>
    <w:rsid w:val="00A33133"/>
    <w:rsid w:val="00A33605"/>
    <w:rsid w:val="00A36E73"/>
    <w:rsid w:val="00A45E73"/>
    <w:rsid w:val="00A47845"/>
    <w:rsid w:val="00A52257"/>
    <w:rsid w:val="00A55FBA"/>
    <w:rsid w:val="00A6676E"/>
    <w:rsid w:val="00A86813"/>
    <w:rsid w:val="00A92984"/>
    <w:rsid w:val="00A9366A"/>
    <w:rsid w:val="00A94787"/>
    <w:rsid w:val="00AA1774"/>
    <w:rsid w:val="00AB2AA6"/>
    <w:rsid w:val="00AC2A31"/>
    <w:rsid w:val="00AD6BA9"/>
    <w:rsid w:val="00AD7771"/>
    <w:rsid w:val="00AE330F"/>
    <w:rsid w:val="00B007CB"/>
    <w:rsid w:val="00B028B8"/>
    <w:rsid w:val="00B064A8"/>
    <w:rsid w:val="00B15F1B"/>
    <w:rsid w:val="00B20908"/>
    <w:rsid w:val="00B31CD1"/>
    <w:rsid w:val="00B336F6"/>
    <w:rsid w:val="00B35DA3"/>
    <w:rsid w:val="00B37B72"/>
    <w:rsid w:val="00B56C57"/>
    <w:rsid w:val="00B82646"/>
    <w:rsid w:val="00B93C64"/>
    <w:rsid w:val="00BB5075"/>
    <w:rsid w:val="00BB7960"/>
    <w:rsid w:val="00BC1CC6"/>
    <w:rsid w:val="00BC39BA"/>
    <w:rsid w:val="00BC5DF1"/>
    <w:rsid w:val="00BD12B1"/>
    <w:rsid w:val="00BD313D"/>
    <w:rsid w:val="00BD3B1D"/>
    <w:rsid w:val="00BF46A8"/>
    <w:rsid w:val="00C04745"/>
    <w:rsid w:val="00C0670F"/>
    <w:rsid w:val="00C12CEF"/>
    <w:rsid w:val="00C141BA"/>
    <w:rsid w:val="00C14F73"/>
    <w:rsid w:val="00C21514"/>
    <w:rsid w:val="00C25218"/>
    <w:rsid w:val="00C26AA2"/>
    <w:rsid w:val="00C4329B"/>
    <w:rsid w:val="00C43EE7"/>
    <w:rsid w:val="00C522FC"/>
    <w:rsid w:val="00C702F8"/>
    <w:rsid w:val="00C73438"/>
    <w:rsid w:val="00C74AC6"/>
    <w:rsid w:val="00C7584A"/>
    <w:rsid w:val="00C7659B"/>
    <w:rsid w:val="00C77AF2"/>
    <w:rsid w:val="00C87640"/>
    <w:rsid w:val="00C964A3"/>
    <w:rsid w:val="00CA0691"/>
    <w:rsid w:val="00CA3BF9"/>
    <w:rsid w:val="00CC02D7"/>
    <w:rsid w:val="00CC1DE8"/>
    <w:rsid w:val="00CC5063"/>
    <w:rsid w:val="00CC7CDF"/>
    <w:rsid w:val="00CD6743"/>
    <w:rsid w:val="00CE6B12"/>
    <w:rsid w:val="00CF1F7C"/>
    <w:rsid w:val="00CF35F7"/>
    <w:rsid w:val="00CF6E4E"/>
    <w:rsid w:val="00D03FDF"/>
    <w:rsid w:val="00D0443D"/>
    <w:rsid w:val="00D05B5D"/>
    <w:rsid w:val="00D1275D"/>
    <w:rsid w:val="00D14C7B"/>
    <w:rsid w:val="00D50ADE"/>
    <w:rsid w:val="00D50CC3"/>
    <w:rsid w:val="00D67E4B"/>
    <w:rsid w:val="00D84A5F"/>
    <w:rsid w:val="00D85BD3"/>
    <w:rsid w:val="00DA0992"/>
    <w:rsid w:val="00DA36F9"/>
    <w:rsid w:val="00DB01D0"/>
    <w:rsid w:val="00DC18AC"/>
    <w:rsid w:val="00DC428F"/>
    <w:rsid w:val="00E03EDC"/>
    <w:rsid w:val="00E05492"/>
    <w:rsid w:val="00E10B01"/>
    <w:rsid w:val="00E139A9"/>
    <w:rsid w:val="00E13E36"/>
    <w:rsid w:val="00E14697"/>
    <w:rsid w:val="00E2057D"/>
    <w:rsid w:val="00E27A34"/>
    <w:rsid w:val="00E33986"/>
    <w:rsid w:val="00E4087A"/>
    <w:rsid w:val="00E42CFD"/>
    <w:rsid w:val="00E44692"/>
    <w:rsid w:val="00E640C6"/>
    <w:rsid w:val="00E643F3"/>
    <w:rsid w:val="00E669AD"/>
    <w:rsid w:val="00E734E9"/>
    <w:rsid w:val="00E912D6"/>
    <w:rsid w:val="00E953B3"/>
    <w:rsid w:val="00EA6183"/>
    <w:rsid w:val="00EA64B0"/>
    <w:rsid w:val="00EB22BC"/>
    <w:rsid w:val="00EC2B57"/>
    <w:rsid w:val="00EE0E6B"/>
    <w:rsid w:val="00EF01BC"/>
    <w:rsid w:val="00EF09A3"/>
    <w:rsid w:val="00EF49F9"/>
    <w:rsid w:val="00F0505E"/>
    <w:rsid w:val="00F120B6"/>
    <w:rsid w:val="00F16F49"/>
    <w:rsid w:val="00F226DC"/>
    <w:rsid w:val="00F26559"/>
    <w:rsid w:val="00F27D51"/>
    <w:rsid w:val="00F36680"/>
    <w:rsid w:val="00F435DA"/>
    <w:rsid w:val="00F463E5"/>
    <w:rsid w:val="00F506F2"/>
    <w:rsid w:val="00F54B98"/>
    <w:rsid w:val="00F560A5"/>
    <w:rsid w:val="00F56D89"/>
    <w:rsid w:val="00F6781D"/>
    <w:rsid w:val="00F72273"/>
    <w:rsid w:val="00F77432"/>
    <w:rsid w:val="00F8003E"/>
    <w:rsid w:val="00F86D52"/>
    <w:rsid w:val="00FA3CAA"/>
    <w:rsid w:val="00FB5AFA"/>
    <w:rsid w:val="00FD41A1"/>
    <w:rsid w:val="00FE0A29"/>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B7805"/>
  <w15:chartTrackingRefBased/>
  <w15:docId w15:val="{8A967A1B-3E48-4A85-A05D-B53B5498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FF"/>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522BFF"/>
    <w:pPr>
      <w:outlineLvl w:val="0"/>
    </w:pPr>
    <w:rPr>
      <w:rFonts w:ascii="Cambria" w:hAnsi="Cambria"/>
      <w:b/>
      <w:bCs/>
      <w:kern w:val="32"/>
      <w:sz w:val="32"/>
      <w:szCs w:val="32"/>
      <w:lang w:val="x-none" w:eastAsia="x-none"/>
    </w:rPr>
  </w:style>
  <w:style w:type="paragraph" w:styleId="Heading4">
    <w:name w:val="heading 4"/>
    <w:basedOn w:val="Normal"/>
    <w:next w:val="Normal"/>
    <w:link w:val="Heading4Char"/>
    <w:uiPriority w:val="9"/>
    <w:qFormat/>
    <w:rsid w:val="00522BFF"/>
    <w:pP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BFF"/>
    <w:rPr>
      <w:rFonts w:ascii="Cambria" w:eastAsia="Times New Roman" w:hAnsi="Cambria" w:cs="Times New Roman"/>
      <w:b/>
      <w:bCs/>
      <w:kern w:val="32"/>
      <w:sz w:val="32"/>
      <w:szCs w:val="32"/>
      <w:lang w:val="x-none" w:eastAsia="x-none"/>
    </w:rPr>
  </w:style>
  <w:style w:type="character" w:customStyle="1" w:styleId="Heading4Char">
    <w:name w:val="Heading 4 Char"/>
    <w:link w:val="Heading4"/>
    <w:uiPriority w:val="9"/>
    <w:rsid w:val="00522BFF"/>
    <w:rPr>
      <w:rFonts w:ascii="Calibri" w:eastAsia="Times New Roman" w:hAnsi="Calibri" w:cs="Times New Roman"/>
      <w:b/>
      <w:bCs/>
      <w:sz w:val="28"/>
      <w:szCs w:val="28"/>
      <w:lang w:val="x-none" w:eastAsia="x-none"/>
    </w:rPr>
  </w:style>
  <w:style w:type="paragraph" w:styleId="ListParagraph">
    <w:name w:val="List Paragraph"/>
    <w:basedOn w:val="Normal"/>
    <w:uiPriority w:val="34"/>
    <w:qFormat/>
    <w:rsid w:val="00401188"/>
    <w:pPr>
      <w:ind w:left="720"/>
      <w:contextualSpacing/>
    </w:pPr>
  </w:style>
  <w:style w:type="character" w:styleId="Hyperlink">
    <w:name w:val="Hyperlink"/>
    <w:rsid w:val="00BD3B1D"/>
    <w:rPr>
      <w:color w:val="0000FF"/>
      <w:u w:val="single" w:color="0000FF"/>
    </w:rPr>
  </w:style>
  <w:style w:type="paragraph" w:styleId="FootnoteText">
    <w:name w:val="footnote text"/>
    <w:aliases w:val="FT"/>
    <w:basedOn w:val="Normal"/>
    <w:link w:val="FootnoteTextChar"/>
    <w:uiPriority w:val="99"/>
    <w:rsid w:val="00BD3B1D"/>
    <w:pPr>
      <w:widowControl/>
      <w:autoSpaceDE/>
      <w:autoSpaceDN/>
      <w:adjustRightInd/>
    </w:pPr>
    <w:rPr>
      <w:sz w:val="20"/>
      <w:szCs w:val="20"/>
    </w:rPr>
  </w:style>
  <w:style w:type="character" w:customStyle="1" w:styleId="FootnoteTextChar">
    <w:name w:val="Footnote Text Char"/>
    <w:aliases w:val="FT Char"/>
    <w:link w:val="FootnoteText"/>
    <w:uiPriority w:val="99"/>
    <w:rsid w:val="00BD3B1D"/>
    <w:rPr>
      <w:rFonts w:ascii="Times New Roman" w:eastAsia="Times New Roman" w:hAnsi="Times New Roman" w:cs="Times New Roman"/>
      <w:sz w:val="20"/>
      <w:szCs w:val="20"/>
    </w:rPr>
  </w:style>
  <w:style w:type="character" w:styleId="FootnoteReference">
    <w:name w:val="footnote reference"/>
    <w:uiPriority w:val="99"/>
    <w:rsid w:val="00BD3B1D"/>
    <w:rPr>
      <w:vertAlign w:val="superscript"/>
    </w:rPr>
  </w:style>
  <w:style w:type="paragraph" w:styleId="BalloonText">
    <w:name w:val="Balloon Text"/>
    <w:basedOn w:val="Normal"/>
    <w:link w:val="BalloonTextChar"/>
    <w:uiPriority w:val="99"/>
    <w:semiHidden/>
    <w:unhideWhenUsed/>
    <w:rsid w:val="007F4F54"/>
    <w:rPr>
      <w:rFonts w:ascii="Segoe UI" w:hAnsi="Segoe UI" w:cs="Segoe UI"/>
      <w:sz w:val="18"/>
      <w:szCs w:val="18"/>
    </w:rPr>
  </w:style>
  <w:style w:type="character" w:customStyle="1" w:styleId="BalloonTextChar">
    <w:name w:val="Balloon Text Char"/>
    <w:link w:val="BalloonText"/>
    <w:uiPriority w:val="99"/>
    <w:semiHidden/>
    <w:rsid w:val="007F4F54"/>
    <w:rPr>
      <w:rFonts w:ascii="Segoe UI" w:eastAsia="Times New Roman" w:hAnsi="Segoe UI" w:cs="Segoe UI"/>
      <w:sz w:val="18"/>
      <w:szCs w:val="18"/>
    </w:rPr>
  </w:style>
  <w:style w:type="paragraph" w:styleId="Header">
    <w:name w:val="header"/>
    <w:basedOn w:val="Normal"/>
    <w:link w:val="HeaderChar"/>
    <w:uiPriority w:val="99"/>
    <w:unhideWhenUsed/>
    <w:rsid w:val="008451F7"/>
    <w:pPr>
      <w:tabs>
        <w:tab w:val="center" w:pos="4680"/>
        <w:tab w:val="right" w:pos="9360"/>
      </w:tabs>
    </w:pPr>
  </w:style>
  <w:style w:type="character" w:customStyle="1" w:styleId="HeaderChar">
    <w:name w:val="Header Char"/>
    <w:link w:val="Header"/>
    <w:uiPriority w:val="99"/>
    <w:rsid w:val="008451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1F7"/>
    <w:pPr>
      <w:tabs>
        <w:tab w:val="center" w:pos="4680"/>
        <w:tab w:val="right" w:pos="9360"/>
      </w:tabs>
    </w:pPr>
  </w:style>
  <w:style w:type="character" w:customStyle="1" w:styleId="FooterChar">
    <w:name w:val="Footer Char"/>
    <w:link w:val="Footer"/>
    <w:uiPriority w:val="99"/>
    <w:rsid w:val="008451F7"/>
    <w:rPr>
      <w:rFonts w:ascii="Times New Roman" w:eastAsia="Times New Roman" w:hAnsi="Times New Roman" w:cs="Times New Roman"/>
      <w:sz w:val="24"/>
      <w:szCs w:val="24"/>
    </w:rPr>
  </w:style>
  <w:style w:type="character" w:styleId="CommentReference">
    <w:name w:val="annotation reference"/>
    <w:uiPriority w:val="99"/>
    <w:semiHidden/>
    <w:unhideWhenUsed/>
    <w:rsid w:val="00416A25"/>
    <w:rPr>
      <w:sz w:val="16"/>
      <w:szCs w:val="16"/>
    </w:rPr>
  </w:style>
  <w:style w:type="paragraph" w:styleId="CommentText">
    <w:name w:val="annotation text"/>
    <w:basedOn w:val="Normal"/>
    <w:link w:val="CommentTextChar"/>
    <w:uiPriority w:val="99"/>
    <w:semiHidden/>
    <w:unhideWhenUsed/>
    <w:rsid w:val="00416A25"/>
    <w:rPr>
      <w:sz w:val="20"/>
      <w:szCs w:val="20"/>
    </w:rPr>
  </w:style>
  <w:style w:type="character" w:customStyle="1" w:styleId="CommentTextChar">
    <w:name w:val="Comment Text Char"/>
    <w:link w:val="CommentText"/>
    <w:uiPriority w:val="99"/>
    <w:semiHidden/>
    <w:rsid w:val="00416A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A25"/>
    <w:rPr>
      <w:b/>
      <w:bCs/>
    </w:rPr>
  </w:style>
  <w:style w:type="character" w:customStyle="1" w:styleId="CommentSubjectChar">
    <w:name w:val="Comment Subject Char"/>
    <w:link w:val="CommentSubject"/>
    <w:uiPriority w:val="99"/>
    <w:semiHidden/>
    <w:rsid w:val="00416A25"/>
    <w:rPr>
      <w:rFonts w:ascii="Times New Roman" w:eastAsia="Times New Roman" w:hAnsi="Times New Roman" w:cs="Times New Roman"/>
      <w:b/>
      <w:bCs/>
      <w:sz w:val="20"/>
      <w:szCs w:val="20"/>
    </w:rPr>
  </w:style>
  <w:style w:type="paragraph" w:styleId="Revision">
    <w:name w:val="Revision"/>
    <w:hidden/>
    <w:uiPriority w:val="99"/>
    <w:semiHidden/>
    <w:rsid w:val="00462192"/>
    <w:rPr>
      <w:rFonts w:ascii="Times New Roman" w:eastAsia="Times New Roman" w:hAnsi="Times New Roman"/>
      <w:sz w:val="24"/>
      <w:szCs w:val="24"/>
    </w:rPr>
  </w:style>
  <w:style w:type="paragraph" w:styleId="NormalWeb">
    <w:name w:val="Normal (Web)"/>
    <w:basedOn w:val="Normal"/>
    <w:uiPriority w:val="99"/>
    <w:unhideWhenUsed/>
    <w:rsid w:val="000C5BCD"/>
    <w:pPr>
      <w:widowControl/>
      <w:autoSpaceDE/>
      <w:autoSpaceDN/>
      <w:adjustRightInd/>
      <w:spacing w:before="100" w:beforeAutospacing="1" w:after="100" w:afterAutospacing="1"/>
    </w:pPr>
  </w:style>
  <w:style w:type="character" w:customStyle="1" w:styleId="A1">
    <w:name w:val="A1"/>
    <w:uiPriority w:val="99"/>
    <w:rsid w:val="009C2E25"/>
    <w:rPr>
      <w:rFonts w:cs="Franklin Gothic Book"/>
      <w:color w:val="000000"/>
      <w:sz w:val="21"/>
      <w:szCs w:val="21"/>
    </w:rPr>
  </w:style>
  <w:style w:type="character" w:customStyle="1" w:styleId="A2">
    <w:name w:val="A2"/>
    <w:uiPriority w:val="99"/>
    <w:rsid w:val="009C2E25"/>
    <w:rPr>
      <w:rFonts w:cs="Franklin Gothic Book"/>
      <w:color w:val="000000"/>
      <w:sz w:val="12"/>
      <w:szCs w:val="12"/>
    </w:rPr>
  </w:style>
  <w:style w:type="paragraph" w:styleId="BodyTextIndent">
    <w:name w:val="Body Text Indent"/>
    <w:basedOn w:val="Normal"/>
    <w:link w:val="BodyTextIndentChar"/>
    <w:semiHidden/>
    <w:rsid w:val="00736E48"/>
    <w:pPr>
      <w:widowControl/>
      <w:autoSpaceDE/>
      <w:autoSpaceDN/>
      <w:adjustRightInd/>
      <w:spacing w:line="480" w:lineRule="auto"/>
      <w:ind w:firstLine="720"/>
    </w:pPr>
  </w:style>
  <w:style w:type="character" w:customStyle="1" w:styleId="BodyTextIndentChar">
    <w:name w:val="Body Text Indent Char"/>
    <w:link w:val="BodyTextIndent"/>
    <w:semiHidden/>
    <w:rsid w:val="00736E48"/>
    <w:rPr>
      <w:rFonts w:ascii="Times New Roman" w:eastAsia="Times New Roman" w:hAnsi="Times New Roman" w:cs="Times New Roman"/>
      <w:sz w:val="24"/>
      <w:szCs w:val="24"/>
    </w:rPr>
  </w:style>
  <w:style w:type="character" w:customStyle="1" w:styleId="ltgrey11pt">
    <w:name w:val="ltgrey_11pt"/>
    <w:basedOn w:val="DefaultParagraphFont"/>
    <w:rsid w:val="00736E48"/>
  </w:style>
  <w:style w:type="paragraph" w:styleId="NoSpacing">
    <w:name w:val="No Spacing"/>
    <w:uiPriority w:val="1"/>
    <w:qFormat/>
    <w:rsid w:val="008C0B3C"/>
    <w:pPr>
      <w:widowControl w:val="0"/>
      <w:autoSpaceDE w:val="0"/>
      <w:autoSpaceDN w:val="0"/>
      <w:adjustRightInd w:val="0"/>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33986"/>
    <w:pPr>
      <w:spacing w:after="120"/>
    </w:pPr>
  </w:style>
  <w:style w:type="character" w:customStyle="1" w:styleId="BodyTextChar">
    <w:name w:val="Body Text Char"/>
    <w:link w:val="BodyText"/>
    <w:uiPriority w:val="99"/>
    <w:semiHidden/>
    <w:rsid w:val="00E33986"/>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33986"/>
  </w:style>
  <w:style w:type="character" w:styleId="FollowedHyperlink">
    <w:name w:val="FollowedHyperlink"/>
    <w:uiPriority w:val="99"/>
    <w:semiHidden/>
    <w:unhideWhenUsed/>
    <w:rsid w:val="00904D86"/>
    <w:rPr>
      <w:color w:val="954F72"/>
      <w:u w:val="single"/>
    </w:rPr>
  </w:style>
  <w:style w:type="paragraph" w:styleId="EndnoteText">
    <w:name w:val="endnote text"/>
    <w:basedOn w:val="Normal"/>
    <w:link w:val="EndnoteTextChar"/>
    <w:uiPriority w:val="99"/>
    <w:semiHidden/>
    <w:unhideWhenUsed/>
    <w:rsid w:val="00740698"/>
    <w:rPr>
      <w:sz w:val="20"/>
      <w:szCs w:val="20"/>
    </w:rPr>
  </w:style>
  <w:style w:type="character" w:customStyle="1" w:styleId="EndnoteTextChar">
    <w:name w:val="Endnote Text Char"/>
    <w:basedOn w:val="DefaultParagraphFont"/>
    <w:link w:val="EndnoteText"/>
    <w:uiPriority w:val="99"/>
    <w:semiHidden/>
    <w:rsid w:val="00740698"/>
    <w:rPr>
      <w:rFonts w:ascii="Times New Roman" w:eastAsia="Times New Roman" w:hAnsi="Times New Roman"/>
    </w:rPr>
  </w:style>
  <w:style w:type="character" w:styleId="EndnoteReference">
    <w:name w:val="endnote reference"/>
    <w:basedOn w:val="DefaultParagraphFont"/>
    <w:uiPriority w:val="99"/>
    <w:semiHidden/>
    <w:unhideWhenUsed/>
    <w:rsid w:val="007406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98">
      <w:bodyDiv w:val="1"/>
      <w:marLeft w:val="0"/>
      <w:marRight w:val="0"/>
      <w:marTop w:val="0"/>
      <w:marBottom w:val="0"/>
      <w:divBdr>
        <w:top w:val="none" w:sz="0" w:space="0" w:color="auto"/>
        <w:left w:val="none" w:sz="0" w:space="0" w:color="auto"/>
        <w:bottom w:val="none" w:sz="0" w:space="0" w:color="auto"/>
        <w:right w:val="none" w:sz="0" w:space="0" w:color="auto"/>
      </w:divBdr>
      <w:divsChild>
        <w:div w:id="1425298544">
          <w:marLeft w:val="0"/>
          <w:marRight w:val="0"/>
          <w:marTop w:val="0"/>
          <w:marBottom w:val="0"/>
          <w:divBdr>
            <w:top w:val="none" w:sz="0" w:space="0" w:color="auto"/>
            <w:left w:val="none" w:sz="0" w:space="0" w:color="auto"/>
            <w:bottom w:val="none" w:sz="0" w:space="0" w:color="auto"/>
            <w:right w:val="none" w:sz="0" w:space="0" w:color="auto"/>
          </w:divBdr>
          <w:divsChild>
            <w:div w:id="241574403">
              <w:marLeft w:val="0"/>
              <w:marRight w:val="0"/>
              <w:marTop w:val="0"/>
              <w:marBottom w:val="0"/>
              <w:divBdr>
                <w:top w:val="none" w:sz="0" w:space="0" w:color="C0C0C0"/>
                <w:left w:val="none" w:sz="0" w:space="0" w:color="C0C0C0"/>
                <w:bottom w:val="none" w:sz="0" w:space="0" w:color="C0C0C0"/>
                <w:right w:val="none" w:sz="0" w:space="0" w:color="C0C0C0"/>
              </w:divBdr>
              <w:divsChild>
                <w:div w:id="1588347165">
                  <w:marLeft w:val="0"/>
                  <w:marRight w:val="0"/>
                  <w:marTop w:val="0"/>
                  <w:marBottom w:val="0"/>
                  <w:divBdr>
                    <w:top w:val="none" w:sz="0" w:space="0" w:color="auto"/>
                    <w:left w:val="none" w:sz="0" w:space="0" w:color="auto"/>
                    <w:bottom w:val="none" w:sz="0" w:space="0" w:color="auto"/>
                    <w:right w:val="none" w:sz="0" w:space="0" w:color="auto"/>
                  </w:divBdr>
                  <w:divsChild>
                    <w:div w:id="1007944590">
                      <w:marLeft w:val="0"/>
                      <w:marRight w:val="0"/>
                      <w:marTop w:val="0"/>
                      <w:marBottom w:val="0"/>
                      <w:divBdr>
                        <w:top w:val="none" w:sz="0" w:space="0" w:color="auto"/>
                        <w:left w:val="none" w:sz="0" w:space="0" w:color="auto"/>
                        <w:bottom w:val="none" w:sz="0" w:space="0" w:color="auto"/>
                        <w:right w:val="none" w:sz="0" w:space="0" w:color="auto"/>
                      </w:divBdr>
                      <w:divsChild>
                        <w:div w:id="293874302">
                          <w:marLeft w:val="150"/>
                          <w:marRight w:val="150"/>
                          <w:marTop w:val="150"/>
                          <w:marBottom w:val="150"/>
                          <w:divBdr>
                            <w:top w:val="none" w:sz="0" w:space="0" w:color="auto"/>
                            <w:left w:val="none" w:sz="0" w:space="0" w:color="auto"/>
                            <w:bottom w:val="none" w:sz="0" w:space="0" w:color="auto"/>
                            <w:right w:val="none" w:sz="0" w:space="0" w:color="auto"/>
                          </w:divBdr>
                          <w:divsChild>
                            <w:div w:id="402684750">
                              <w:marLeft w:val="0"/>
                              <w:marRight w:val="0"/>
                              <w:marTop w:val="0"/>
                              <w:marBottom w:val="0"/>
                              <w:divBdr>
                                <w:top w:val="none" w:sz="0" w:space="0" w:color="auto"/>
                                <w:left w:val="none" w:sz="0" w:space="0" w:color="auto"/>
                                <w:bottom w:val="none" w:sz="0" w:space="0" w:color="auto"/>
                                <w:right w:val="none" w:sz="0" w:space="0" w:color="auto"/>
                              </w:divBdr>
                              <w:divsChild>
                                <w:div w:id="3151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12065">
      <w:bodyDiv w:val="1"/>
      <w:marLeft w:val="0"/>
      <w:marRight w:val="0"/>
      <w:marTop w:val="0"/>
      <w:marBottom w:val="0"/>
      <w:divBdr>
        <w:top w:val="none" w:sz="0" w:space="0" w:color="auto"/>
        <w:left w:val="none" w:sz="0" w:space="0" w:color="auto"/>
        <w:bottom w:val="none" w:sz="0" w:space="0" w:color="auto"/>
        <w:right w:val="none" w:sz="0" w:space="0" w:color="auto"/>
      </w:divBdr>
    </w:div>
    <w:div w:id="121582497">
      <w:bodyDiv w:val="1"/>
      <w:marLeft w:val="0"/>
      <w:marRight w:val="0"/>
      <w:marTop w:val="0"/>
      <w:marBottom w:val="0"/>
      <w:divBdr>
        <w:top w:val="none" w:sz="0" w:space="0" w:color="auto"/>
        <w:left w:val="none" w:sz="0" w:space="0" w:color="auto"/>
        <w:bottom w:val="none" w:sz="0" w:space="0" w:color="auto"/>
        <w:right w:val="none" w:sz="0" w:space="0" w:color="auto"/>
      </w:divBdr>
    </w:div>
    <w:div w:id="370500749">
      <w:bodyDiv w:val="1"/>
      <w:marLeft w:val="0"/>
      <w:marRight w:val="0"/>
      <w:marTop w:val="0"/>
      <w:marBottom w:val="0"/>
      <w:divBdr>
        <w:top w:val="none" w:sz="0" w:space="0" w:color="auto"/>
        <w:left w:val="none" w:sz="0" w:space="0" w:color="auto"/>
        <w:bottom w:val="none" w:sz="0" w:space="0" w:color="auto"/>
        <w:right w:val="none" w:sz="0" w:space="0" w:color="auto"/>
      </w:divBdr>
    </w:div>
    <w:div w:id="425079022">
      <w:bodyDiv w:val="1"/>
      <w:marLeft w:val="0"/>
      <w:marRight w:val="0"/>
      <w:marTop w:val="0"/>
      <w:marBottom w:val="0"/>
      <w:divBdr>
        <w:top w:val="none" w:sz="0" w:space="0" w:color="auto"/>
        <w:left w:val="none" w:sz="0" w:space="0" w:color="auto"/>
        <w:bottom w:val="none" w:sz="0" w:space="0" w:color="auto"/>
        <w:right w:val="none" w:sz="0" w:space="0" w:color="auto"/>
      </w:divBdr>
    </w:div>
    <w:div w:id="442306905">
      <w:bodyDiv w:val="1"/>
      <w:marLeft w:val="0"/>
      <w:marRight w:val="0"/>
      <w:marTop w:val="0"/>
      <w:marBottom w:val="0"/>
      <w:divBdr>
        <w:top w:val="none" w:sz="0" w:space="0" w:color="auto"/>
        <w:left w:val="none" w:sz="0" w:space="0" w:color="auto"/>
        <w:bottom w:val="none" w:sz="0" w:space="0" w:color="auto"/>
        <w:right w:val="none" w:sz="0" w:space="0" w:color="auto"/>
      </w:divBdr>
    </w:div>
    <w:div w:id="710345467">
      <w:bodyDiv w:val="1"/>
      <w:marLeft w:val="0"/>
      <w:marRight w:val="0"/>
      <w:marTop w:val="0"/>
      <w:marBottom w:val="0"/>
      <w:divBdr>
        <w:top w:val="none" w:sz="0" w:space="0" w:color="auto"/>
        <w:left w:val="none" w:sz="0" w:space="0" w:color="auto"/>
        <w:bottom w:val="none" w:sz="0" w:space="0" w:color="auto"/>
        <w:right w:val="none" w:sz="0" w:space="0" w:color="auto"/>
      </w:divBdr>
    </w:div>
    <w:div w:id="913588989">
      <w:bodyDiv w:val="1"/>
      <w:marLeft w:val="0"/>
      <w:marRight w:val="0"/>
      <w:marTop w:val="0"/>
      <w:marBottom w:val="0"/>
      <w:divBdr>
        <w:top w:val="none" w:sz="0" w:space="0" w:color="auto"/>
        <w:left w:val="none" w:sz="0" w:space="0" w:color="auto"/>
        <w:bottom w:val="none" w:sz="0" w:space="0" w:color="auto"/>
        <w:right w:val="none" w:sz="0" w:space="0" w:color="auto"/>
      </w:divBdr>
    </w:div>
    <w:div w:id="970941513">
      <w:bodyDiv w:val="1"/>
      <w:marLeft w:val="0"/>
      <w:marRight w:val="0"/>
      <w:marTop w:val="0"/>
      <w:marBottom w:val="0"/>
      <w:divBdr>
        <w:top w:val="none" w:sz="0" w:space="0" w:color="auto"/>
        <w:left w:val="none" w:sz="0" w:space="0" w:color="auto"/>
        <w:bottom w:val="none" w:sz="0" w:space="0" w:color="auto"/>
        <w:right w:val="none" w:sz="0" w:space="0" w:color="auto"/>
      </w:divBdr>
    </w:div>
    <w:div w:id="1066147447">
      <w:bodyDiv w:val="1"/>
      <w:marLeft w:val="0"/>
      <w:marRight w:val="0"/>
      <w:marTop w:val="0"/>
      <w:marBottom w:val="0"/>
      <w:divBdr>
        <w:top w:val="none" w:sz="0" w:space="0" w:color="auto"/>
        <w:left w:val="none" w:sz="0" w:space="0" w:color="auto"/>
        <w:bottom w:val="none" w:sz="0" w:space="0" w:color="auto"/>
        <w:right w:val="none" w:sz="0" w:space="0" w:color="auto"/>
      </w:divBdr>
    </w:div>
    <w:div w:id="1235624295">
      <w:bodyDiv w:val="1"/>
      <w:marLeft w:val="0"/>
      <w:marRight w:val="0"/>
      <w:marTop w:val="0"/>
      <w:marBottom w:val="0"/>
      <w:divBdr>
        <w:top w:val="none" w:sz="0" w:space="0" w:color="auto"/>
        <w:left w:val="none" w:sz="0" w:space="0" w:color="auto"/>
        <w:bottom w:val="none" w:sz="0" w:space="0" w:color="auto"/>
        <w:right w:val="none" w:sz="0" w:space="0" w:color="auto"/>
      </w:divBdr>
    </w:div>
    <w:div w:id="1363507796">
      <w:bodyDiv w:val="1"/>
      <w:marLeft w:val="0"/>
      <w:marRight w:val="0"/>
      <w:marTop w:val="0"/>
      <w:marBottom w:val="0"/>
      <w:divBdr>
        <w:top w:val="none" w:sz="0" w:space="0" w:color="auto"/>
        <w:left w:val="none" w:sz="0" w:space="0" w:color="auto"/>
        <w:bottom w:val="none" w:sz="0" w:space="0" w:color="auto"/>
        <w:right w:val="none" w:sz="0" w:space="0" w:color="auto"/>
      </w:divBdr>
    </w:div>
    <w:div w:id="1373386759">
      <w:bodyDiv w:val="1"/>
      <w:marLeft w:val="0"/>
      <w:marRight w:val="0"/>
      <w:marTop w:val="0"/>
      <w:marBottom w:val="0"/>
      <w:divBdr>
        <w:top w:val="none" w:sz="0" w:space="0" w:color="auto"/>
        <w:left w:val="none" w:sz="0" w:space="0" w:color="auto"/>
        <w:bottom w:val="none" w:sz="0" w:space="0" w:color="auto"/>
        <w:right w:val="none" w:sz="0" w:space="0" w:color="auto"/>
      </w:divBdr>
    </w:div>
    <w:div w:id="1382437979">
      <w:bodyDiv w:val="1"/>
      <w:marLeft w:val="0"/>
      <w:marRight w:val="0"/>
      <w:marTop w:val="0"/>
      <w:marBottom w:val="0"/>
      <w:divBdr>
        <w:top w:val="none" w:sz="0" w:space="0" w:color="auto"/>
        <w:left w:val="none" w:sz="0" w:space="0" w:color="auto"/>
        <w:bottom w:val="none" w:sz="0" w:space="0" w:color="auto"/>
        <w:right w:val="none" w:sz="0" w:space="0" w:color="auto"/>
      </w:divBdr>
    </w:div>
    <w:div w:id="1544711621">
      <w:bodyDiv w:val="1"/>
      <w:marLeft w:val="0"/>
      <w:marRight w:val="0"/>
      <w:marTop w:val="0"/>
      <w:marBottom w:val="0"/>
      <w:divBdr>
        <w:top w:val="none" w:sz="0" w:space="0" w:color="auto"/>
        <w:left w:val="none" w:sz="0" w:space="0" w:color="auto"/>
        <w:bottom w:val="none" w:sz="0" w:space="0" w:color="auto"/>
        <w:right w:val="none" w:sz="0" w:space="0" w:color="auto"/>
      </w:divBdr>
    </w:div>
    <w:div w:id="1885559778">
      <w:bodyDiv w:val="1"/>
      <w:marLeft w:val="0"/>
      <w:marRight w:val="0"/>
      <w:marTop w:val="0"/>
      <w:marBottom w:val="0"/>
      <w:divBdr>
        <w:top w:val="none" w:sz="0" w:space="0" w:color="auto"/>
        <w:left w:val="none" w:sz="0" w:space="0" w:color="auto"/>
        <w:bottom w:val="none" w:sz="0" w:space="0" w:color="auto"/>
        <w:right w:val="none" w:sz="0" w:space="0" w:color="auto"/>
      </w:divBdr>
    </w:div>
    <w:div w:id="2006011743">
      <w:bodyDiv w:val="1"/>
      <w:marLeft w:val="0"/>
      <w:marRight w:val="0"/>
      <w:marTop w:val="0"/>
      <w:marBottom w:val="0"/>
      <w:divBdr>
        <w:top w:val="none" w:sz="0" w:space="0" w:color="auto"/>
        <w:left w:val="none" w:sz="0" w:space="0" w:color="auto"/>
        <w:bottom w:val="none" w:sz="0" w:space="0" w:color="auto"/>
        <w:right w:val="none" w:sz="0" w:space="0" w:color="auto"/>
      </w:divBdr>
    </w:div>
    <w:div w:id="2010936446">
      <w:bodyDiv w:val="1"/>
      <w:marLeft w:val="0"/>
      <w:marRight w:val="0"/>
      <w:marTop w:val="0"/>
      <w:marBottom w:val="0"/>
      <w:divBdr>
        <w:top w:val="none" w:sz="0" w:space="0" w:color="auto"/>
        <w:left w:val="none" w:sz="0" w:space="0" w:color="auto"/>
        <w:bottom w:val="none" w:sz="0" w:space="0" w:color="auto"/>
        <w:right w:val="none" w:sz="0" w:space="0" w:color="auto"/>
      </w:divBdr>
    </w:div>
    <w:div w:id="20828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1.nyc.gov/assets/operations/downloads/pdf/mmr2018/fdn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BB6F-7517-4B20-9902-B3CFE4C7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1473</Words>
  <Characters>8399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9853</CharactersWithSpaces>
  <SharedDoc>false</SharedDoc>
  <HLinks>
    <vt:vector size="36" baseType="variant">
      <vt:variant>
        <vt:i4>5832709</vt:i4>
      </vt:variant>
      <vt:variant>
        <vt:i4>15</vt:i4>
      </vt:variant>
      <vt:variant>
        <vt:i4>0</vt:i4>
      </vt:variant>
      <vt:variant>
        <vt:i4>5</vt:i4>
      </vt:variant>
      <vt:variant>
        <vt:lpwstr>http://www.nydailynews.com/new-york/ny-metro-fdny-decal-ambulance-emt-assault-20180614-story.html</vt:lpwstr>
      </vt:variant>
      <vt:variant>
        <vt:lpwstr/>
      </vt:variant>
      <vt:variant>
        <vt:i4>2359342</vt:i4>
      </vt:variant>
      <vt:variant>
        <vt:i4>12</vt:i4>
      </vt:variant>
      <vt:variant>
        <vt:i4>0</vt:i4>
      </vt:variant>
      <vt:variant>
        <vt:i4>5</vt:i4>
      </vt:variant>
      <vt:variant>
        <vt:lpwstr>https://nypost.com/2017/03/16/1-medic-dead-another-injured-after-man-steals-ambulance-and-slams-into-them/</vt:lpwstr>
      </vt:variant>
      <vt:variant>
        <vt:lpwstr/>
      </vt:variant>
      <vt:variant>
        <vt:i4>5505035</vt:i4>
      </vt:variant>
      <vt:variant>
        <vt:i4>9</vt:i4>
      </vt:variant>
      <vt:variant>
        <vt:i4>0</vt:i4>
      </vt:variant>
      <vt:variant>
        <vt:i4>5</vt:i4>
      </vt:variant>
      <vt:variant>
        <vt:lpwstr>https://www1.nyc.gov/assets/fdny/downloads/pdf/about/citywide-stat-2018-annual-report.pdf</vt:lpwstr>
      </vt:variant>
      <vt:variant>
        <vt:lpwstr/>
      </vt:variant>
      <vt:variant>
        <vt:i4>5505035</vt:i4>
      </vt:variant>
      <vt:variant>
        <vt:i4>6</vt:i4>
      </vt:variant>
      <vt:variant>
        <vt:i4>0</vt:i4>
      </vt:variant>
      <vt:variant>
        <vt:i4>5</vt:i4>
      </vt:variant>
      <vt:variant>
        <vt:lpwstr>https://www1.nyc.gov/assets/fdny/downloads/pdf/about/citywide-stat-2018-annual-report.pdf</vt:lpwstr>
      </vt:variant>
      <vt:variant>
        <vt:lpwstr/>
      </vt:variant>
      <vt:variant>
        <vt:i4>5505035</vt:i4>
      </vt:variant>
      <vt:variant>
        <vt:i4>3</vt:i4>
      </vt:variant>
      <vt:variant>
        <vt:i4>0</vt:i4>
      </vt:variant>
      <vt:variant>
        <vt:i4>5</vt:i4>
      </vt:variant>
      <vt:variant>
        <vt:lpwstr>https://www1.nyc.gov/assets/fdny/downloads/pdf/about/citywide-stat-2018-annual-report.pdf</vt:lpwstr>
      </vt:variant>
      <vt:variant>
        <vt:lpwstr/>
      </vt:variant>
      <vt:variant>
        <vt:i4>4587549</vt:i4>
      </vt:variant>
      <vt:variant>
        <vt:i4>0</vt:i4>
      </vt:variant>
      <vt:variant>
        <vt:i4>0</vt:i4>
      </vt:variant>
      <vt:variant>
        <vt:i4>5</vt:i4>
      </vt:variant>
      <vt:variant>
        <vt:lpwstr>https://www1.nyc.gov/assets/operations/downloads/pdf/mmr2018/fdny.pdf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Hongach, William</dc:creator>
  <cp:keywords/>
  <dc:description/>
  <cp:lastModifiedBy>DelFranco, Ruthie</cp:lastModifiedBy>
  <cp:revision>2</cp:revision>
  <cp:lastPrinted>2020-05-28T14:24:00Z</cp:lastPrinted>
  <dcterms:created xsi:type="dcterms:W3CDTF">2020-05-28T14:43:00Z</dcterms:created>
  <dcterms:modified xsi:type="dcterms:W3CDTF">2020-05-28T14:43:00Z</dcterms:modified>
</cp:coreProperties>
</file>