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54" w:rsidRDefault="00C05E37" w:rsidP="003126A7">
      <w:pPr>
        <w:spacing w:after="0" w:line="240" w:lineRule="auto"/>
        <w:rPr>
          <w:rFonts w:ascii="Times New Roman" w:eastAsia="MS Mincho" w:hAnsi="Times New Roman"/>
          <w:sz w:val="24"/>
          <w:szCs w:val="24"/>
        </w:rPr>
      </w:pPr>
      <w:bookmarkStart w:id="0" w:name="_GoBack"/>
      <w:bookmarkEnd w:id="0"/>
      <w:r w:rsidRPr="00F844A6">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Pr>
          <w:rFonts w:ascii="Times New Roman" w:eastAsia="MS Mincho" w:hAnsi="Times New Roman"/>
          <w:sz w:val="24"/>
          <w:szCs w:val="24"/>
        </w:rPr>
        <w:t xml:space="preserve">       </w:t>
      </w:r>
    </w:p>
    <w:p w:rsidR="00115E54" w:rsidRPr="00115E54" w:rsidRDefault="00115E54" w:rsidP="00115E54">
      <w:pPr>
        <w:spacing w:after="0" w:line="240" w:lineRule="auto"/>
        <w:jc w:val="right"/>
        <w:rPr>
          <w:rFonts w:ascii="Times New Roman" w:eastAsia="MS Mincho" w:hAnsi="Times New Roman"/>
          <w:u w:val="single"/>
        </w:rPr>
      </w:pPr>
      <w:r w:rsidRPr="00115E54">
        <w:rPr>
          <w:rFonts w:ascii="Times New Roman" w:eastAsia="MS Mincho" w:hAnsi="Times New Roman"/>
          <w:u w:val="single"/>
        </w:rPr>
        <w:t xml:space="preserve">Small Business Committee Staff: </w:t>
      </w:r>
    </w:p>
    <w:p w:rsidR="00115E54" w:rsidRPr="00115E54" w:rsidRDefault="00115E54" w:rsidP="00115E54">
      <w:pPr>
        <w:spacing w:after="0" w:line="240" w:lineRule="auto"/>
        <w:jc w:val="right"/>
        <w:rPr>
          <w:rFonts w:ascii="Times New Roman" w:eastAsia="MS Mincho" w:hAnsi="Times New Roman"/>
        </w:rPr>
      </w:pPr>
      <w:r w:rsidRPr="00115E54">
        <w:rPr>
          <w:rFonts w:ascii="Times New Roman" w:eastAsia="MS Mincho" w:hAnsi="Times New Roman"/>
        </w:rPr>
        <w:t>Stephanie Jones, Counsel</w:t>
      </w:r>
    </w:p>
    <w:p w:rsidR="00115E54" w:rsidRPr="00115E54" w:rsidRDefault="00115E54" w:rsidP="00115E54">
      <w:pPr>
        <w:spacing w:after="0" w:line="240" w:lineRule="auto"/>
        <w:jc w:val="right"/>
        <w:rPr>
          <w:rFonts w:ascii="Times New Roman" w:eastAsia="MS Mincho" w:hAnsi="Times New Roman"/>
        </w:rPr>
      </w:pPr>
      <w:r w:rsidRPr="00115E54">
        <w:rPr>
          <w:rFonts w:ascii="Times New Roman" w:eastAsia="MS Mincho" w:hAnsi="Times New Roman"/>
        </w:rPr>
        <w:t>Noah Meixler, Policy Analyst</w:t>
      </w:r>
    </w:p>
    <w:p w:rsidR="00115E54" w:rsidRPr="00115E54" w:rsidRDefault="00115E54" w:rsidP="00115E54">
      <w:pPr>
        <w:spacing w:after="0" w:line="240" w:lineRule="auto"/>
        <w:jc w:val="right"/>
        <w:rPr>
          <w:rFonts w:ascii="Times New Roman" w:eastAsia="MS Mincho" w:hAnsi="Times New Roman"/>
        </w:rPr>
      </w:pPr>
      <w:r w:rsidRPr="00115E54">
        <w:rPr>
          <w:rFonts w:ascii="Times New Roman" w:eastAsia="MS Mincho" w:hAnsi="Times New Roman"/>
        </w:rPr>
        <w:t xml:space="preserve">Aliya Ali, Principal Finance Analyst  </w:t>
      </w:r>
    </w:p>
    <w:p w:rsidR="00A03ABE" w:rsidRDefault="00A03ABE" w:rsidP="006648CE">
      <w:pPr>
        <w:spacing w:after="0" w:line="240" w:lineRule="auto"/>
        <w:rPr>
          <w:rFonts w:ascii="Times New Roman" w:eastAsia="MS Mincho" w:hAnsi="Times New Roman"/>
        </w:rPr>
      </w:pPr>
    </w:p>
    <w:p w:rsidR="00A03ABE" w:rsidRPr="00A02707" w:rsidRDefault="00A03ABE" w:rsidP="004C1060">
      <w:pPr>
        <w:spacing w:after="0" w:line="240" w:lineRule="auto"/>
        <w:ind w:left="5760"/>
        <w:jc w:val="right"/>
        <w:rPr>
          <w:rFonts w:ascii="Times New Roman" w:eastAsia="MS Mincho" w:hAnsi="Times New Roman"/>
        </w:rPr>
      </w:pPr>
    </w:p>
    <w:p w:rsidR="00C05E37" w:rsidRDefault="00B40924" w:rsidP="00115E54">
      <w:pPr>
        <w:spacing w:after="0" w:line="240" w:lineRule="auto"/>
        <w:jc w:val="right"/>
        <w:rPr>
          <w:rFonts w:ascii="Times New Roman" w:eastAsia="MS Mincho" w:hAnsi="Times New Roman"/>
        </w:rPr>
      </w:pPr>
      <w:r>
        <w:rPr>
          <w:noProof/>
        </w:rPr>
        <w:drawing>
          <wp:anchor distT="0" distB="0" distL="114300" distR="114300" simplePos="0" relativeHeight="251657728" behindDoc="0" locked="0" layoutInCell="1" allowOverlap="1">
            <wp:simplePos x="0" y="0"/>
            <wp:positionH relativeFrom="page">
              <wp:posOffset>3359785</wp:posOffset>
            </wp:positionH>
            <wp:positionV relativeFrom="margin">
              <wp:posOffset>1264920</wp:posOffset>
            </wp:positionV>
            <wp:extent cx="1095375" cy="1115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E37" w:rsidRPr="00A02707">
        <w:rPr>
          <w:rFonts w:ascii="Times New Roman" w:eastAsia="MS Mincho" w:hAnsi="Times New Roman"/>
        </w:rPr>
        <w:tab/>
      </w:r>
      <w:r w:rsidR="00C05E37" w:rsidRPr="00A02707">
        <w:rPr>
          <w:rFonts w:ascii="Times New Roman" w:eastAsia="MS Mincho" w:hAnsi="Times New Roman"/>
        </w:rPr>
        <w:tab/>
      </w:r>
      <w:r w:rsidR="003C1D63">
        <w:rPr>
          <w:rFonts w:ascii="Times New Roman" w:eastAsia="MS Mincho" w:hAnsi="Times New Roman"/>
        </w:rPr>
        <w:t xml:space="preserve"> </w:t>
      </w:r>
      <w:r w:rsidR="007C5B79">
        <w:rPr>
          <w:rFonts w:ascii="Times New Roman" w:eastAsia="MS Mincho" w:hAnsi="Times New Roman"/>
        </w:rPr>
        <w:t xml:space="preserve"> </w:t>
      </w:r>
    </w:p>
    <w:p w:rsidR="004C4883" w:rsidRDefault="004C4883" w:rsidP="003126A7">
      <w:pPr>
        <w:spacing w:before="120" w:after="12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C05E37" w:rsidRPr="00F844A6" w:rsidRDefault="00C05E37" w:rsidP="00115E54">
      <w:pPr>
        <w:tabs>
          <w:tab w:val="left" w:pos="6240"/>
        </w:tabs>
        <w:spacing w:after="0" w:line="240" w:lineRule="auto"/>
        <w:jc w:val="both"/>
        <w:rPr>
          <w:rFonts w:ascii="Times New Roman" w:eastAsia="MS Mincho" w:hAnsi="Times New Roman"/>
          <w:sz w:val="24"/>
          <w:szCs w:val="24"/>
        </w:rPr>
      </w:pPr>
    </w:p>
    <w:p w:rsidR="00C05E37" w:rsidRPr="00F844A6" w:rsidRDefault="00C05E37" w:rsidP="003126A7">
      <w:pPr>
        <w:keepNext/>
        <w:suppressAutoHyphens/>
        <w:spacing w:after="0" w:line="240" w:lineRule="auto"/>
        <w:outlineLvl w:val="3"/>
        <w:rPr>
          <w:rFonts w:ascii="Times New Roman" w:eastAsia="MS Mincho" w:hAnsi="Times New Roman"/>
          <w:b/>
          <w:spacing w:val="-3"/>
          <w:sz w:val="28"/>
          <w:szCs w:val="28"/>
          <w:u w:val="single"/>
        </w:rPr>
      </w:pPr>
    </w:p>
    <w:p w:rsidR="00C05E37" w:rsidRPr="00F844A6" w:rsidRDefault="00C05E37" w:rsidP="003126A7">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C05E37" w:rsidRPr="00F844A6" w:rsidRDefault="00C05E37" w:rsidP="003126A7">
      <w:pPr>
        <w:tabs>
          <w:tab w:val="center" w:pos="4680"/>
        </w:tabs>
        <w:suppressAutoHyphens/>
        <w:spacing w:after="0" w:line="240" w:lineRule="auto"/>
        <w:jc w:val="center"/>
        <w:rPr>
          <w:rFonts w:ascii="Times New Roman" w:eastAsia="MS Mincho" w:hAnsi="Times New Roman"/>
          <w:spacing w:val="-3"/>
          <w:sz w:val="24"/>
          <w:szCs w:val="24"/>
        </w:rPr>
      </w:pPr>
    </w:p>
    <w:p w:rsidR="00C05E37" w:rsidRPr="00F844A6" w:rsidRDefault="00C05E37" w:rsidP="003126A7">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sidR="007435E2">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C05E37" w:rsidRPr="00F844A6" w:rsidRDefault="007435E2" w:rsidP="003126A7">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00C05E37" w:rsidRPr="00F844A6">
        <w:rPr>
          <w:rFonts w:ascii="Times New Roman" w:eastAsia="Times New Roman" w:hAnsi="Times New Roman"/>
          <w:color w:val="000000"/>
          <w:sz w:val="24"/>
          <w:szCs w:val="24"/>
        </w:rPr>
        <w:t>, Legislative Director</w:t>
      </w:r>
    </w:p>
    <w:p w:rsidR="00C05E37" w:rsidRPr="00F844A6" w:rsidRDefault="00C05E37" w:rsidP="003126A7">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115E54" w:rsidRDefault="00115E54" w:rsidP="00115E54">
      <w:pPr>
        <w:keepNext/>
        <w:spacing w:after="0" w:line="240" w:lineRule="auto"/>
        <w:jc w:val="center"/>
        <w:outlineLvl w:val="4"/>
        <w:rPr>
          <w:rFonts w:ascii="Times New Roman" w:eastAsia="MS Mincho" w:hAnsi="Times New Roman"/>
          <w:b/>
          <w:sz w:val="24"/>
          <w:szCs w:val="24"/>
          <w:u w:val="single"/>
        </w:rPr>
      </w:pPr>
    </w:p>
    <w:p w:rsidR="00115E54" w:rsidRPr="00F844A6" w:rsidRDefault="00115E54" w:rsidP="00115E54">
      <w:pPr>
        <w:keepNext/>
        <w:spacing w:after="0" w:line="240" w:lineRule="auto"/>
        <w:jc w:val="center"/>
        <w:outlineLvl w:val="4"/>
        <w:rPr>
          <w:rFonts w:ascii="Times New Roman" w:eastAsia="MS Mincho" w:hAnsi="Times New Roman"/>
          <w:b/>
          <w:sz w:val="24"/>
          <w:szCs w:val="24"/>
          <w:u w:val="single"/>
        </w:rPr>
      </w:pPr>
      <w:r>
        <w:rPr>
          <w:rFonts w:ascii="Times New Roman" w:eastAsia="MS Mincho" w:hAnsi="Times New Roman"/>
          <w:b/>
          <w:sz w:val="24"/>
          <w:szCs w:val="24"/>
          <w:u w:val="single"/>
        </w:rPr>
        <w:t>COMMITTEE ON SMALL BUSINESS</w:t>
      </w:r>
    </w:p>
    <w:p w:rsidR="00115E54" w:rsidRPr="00F844A6" w:rsidRDefault="00115E54" w:rsidP="00115E54">
      <w:pPr>
        <w:keepNext/>
        <w:spacing w:after="0" w:line="240" w:lineRule="auto"/>
        <w:jc w:val="center"/>
        <w:outlineLvl w:val="3"/>
        <w:rPr>
          <w:rFonts w:ascii="Times New Roman" w:eastAsia="MS Mincho" w:hAnsi="Times New Roman"/>
          <w:noProof/>
          <w:sz w:val="24"/>
          <w:szCs w:val="24"/>
        </w:rPr>
      </w:pPr>
      <w:r>
        <w:rPr>
          <w:rFonts w:ascii="Times New Roman" w:eastAsia="MS Mincho" w:hAnsi="Times New Roman"/>
          <w:noProof/>
          <w:sz w:val="24"/>
          <w:szCs w:val="24"/>
        </w:rPr>
        <w:t>Hon. Mark Gjonaj</w:t>
      </w:r>
      <w:r w:rsidRPr="00F844A6">
        <w:rPr>
          <w:rFonts w:ascii="Times New Roman" w:eastAsia="MS Mincho" w:hAnsi="Times New Roman"/>
          <w:noProof/>
          <w:sz w:val="24"/>
          <w:szCs w:val="24"/>
        </w:rPr>
        <w:t>, Chair</w:t>
      </w:r>
    </w:p>
    <w:p w:rsidR="00564290" w:rsidRDefault="00564290" w:rsidP="006648CE">
      <w:pPr>
        <w:keepNext/>
        <w:spacing w:after="0" w:line="240" w:lineRule="auto"/>
        <w:outlineLvl w:val="3"/>
        <w:rPr>
          <w:rFonts w:ascii="Times New Roman" w:eastAsia="MS Mincho" w:hAnsi="Times New Roman"/>
          <w:noProof/>
          <w:sz w:val="24"/>
          <w:szCs w:val="24"/>
        </w:rPr>
      </w:pPr>
    </w:p>
    <w:p w:rsidR="00C05E37" w:rsidRPr="00F844A6" w:rsidRDefault="00564290" w:rsidP="003126A7">
      <w:pPr>
        <w:tabs>
          <w:tab w:val="left" w:pos="2736"/>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rsidR="00C05E37" w:rsidRDefault="006A16C0" w:rsidP="003126A7">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 xml:space="preserve">May </w:t>
      </w:r>
      <w:r w:rsidR="00073EEA">
        <w:rPr>
          <w:rFonts w:ascii="Times New Roman" w:eastAsia="MS Mincho" w:hAnsi="Times New Roman"/>
          <w:b/>
          <w:sz w:val="24"/>
          <w:szCs w:val="24"/>
        </w:rPr>
        <w:t>13</w:t>
      </w:r>
      <w:r w:rsidR="00564290">
        <w:rPr>
          <w:rFonts w:ascii="Times New Roman" w:eastAsia="MS Mincho" w:hAnsi="Times New Roman"/>
          <w:b/>
          <w:sz w:val="24"/>
          <w:szCs w:val="24"/>
        </w:rPr>
        <w:t>, 2020</w:t>
      </w:r>
    </w:p>
    <w:p w:rsidR="009C4AAB" w:rsidRPr="00F844A6" w:rsidRDefault="009C4AAB" w:rsidP="003126A7">
      <w:pPr>
        <w:keepNext/>
        <w:spacing w:after="0" w:line="240" w:lineRule="auto"/>
        <w:jc w:val="center"/>
        <w:outlineLvl w:val="4"/>
        <w:rPr>
          <w:rFonts w:ascii="Times New Roman" w:eastAsia="MS Mincho" w:hAnsi="Times New Roman"/>
          <w:b/>
          <w:sz w:val="24"/>
          <w:szCs w:val="24"/>
        </w:rPr>
      </w:pPr>
    </w:p>
    <w:p w:rsidR="00154C30" w:rsidRDefault="00154C30" w:rsidP="006648CE">
      <w:pPr>
        <w:spacing w:after="0" w:line="240" w:lineRule="auto"/>
        <w:rPr>
          <w:rFonts w:ascii="Times New Roman" w:eastAsia="MS Mincho" w:hAnsi="Times New Roman"/>
          <w:b/>
          <w:sz w:val="24"/>
          <w:szCs w:val="24"/>
          <w:u w:val="single"/>
        </w:rPr>
      </w:pPr>
    </w:p>
    <w:p w:rsidR="00154C30" w:rsidRDefault="00154C30" w:rsidP="003126A7">
      <w:pPr>
        <w:spacing w:after="0" w:line="240" w:lineRule="auto"/>
        <w:ind w:left="5040" w:hanging="5040"/>
        <w:jc w:val="both"/>
        <w:rPr>
          <w:rFonts w:ascii="Times New Roman" w:eastAsia="MS Mincho" w:hAnsi="Times New Roman"/>
          <w:spacing w:val="-3"/>
          <w:sz w:val="24"/>
          <w:szCs w:val="24"/>
        </w:rPr>
      </w:pPr>
    </w:p>
    <w:p w:rsidR="00776457" w:rsidRDefault="00154C30" w:rsidP="00154C30">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INT. NO. 1898</w:t>
      </w:r>
      <w:r w:rsidR="00776457">
        <w:rPr>
          <w:rFonts w:ascii="Times New Roman" w:eastAsia="MS Mincho" w:hAnsi="Times New Roman"/>
          <w:b/>
          <w:spacing w:val="-3"/>
          <w:sz w:val="24"/>
          <w:szCs w:val="24"/>
          <w:u w:val="single"/>
        </w:rPr>
        <w:t>-A</w:t>
      </w:r>
      <w:r>
        <w:rPr>
          <w:rFonts w:ascii="Times New Roman" w:eastAsia="MS Mincho" w:hAnsi="Times New Roman"/>
          <w:b/>
          <w:spacing w:val="-3"/>
          <w:sz w:val="24"/>
          <w:szCs w:val="24"/>
          <w:u w:val="single"/>
        </w:rPr>
        <w:t>:</w:t>
      </w:r>
      <w:r>
        <w:rPr>
          <w:rFonts w:ascii="Times New Roman" w:eastAsia="MS Mincho" w:hAnsi="Times New Roman"/>
          <w:spacing w:val="-3"/>
          <w:sz w:val="24"/>
          <w:szCs w:val="24"/>
        </w:rPr>
        <w:tab/>
        <w:t xml:space="preserve">By Council Members </w:t>
      </w:r>
      <w:r w:rsidR="00776457" w:rsidRPr="00776457">
        <w:rPr>
          <w:rFonts w:ascii="Times New Roman" w:eastAsia="MS Mincho" w:hAnsi="Times New Roman"/>
          <w:spacing w:val="-3"/>
          <w:sz w:val="24"/>
          <w:szCs w:val="24"/>
        </w:rPr>
        <w:t>Gjonaj, Moya, Constantinides, Brannan, Rosenthal, Gibson, Perkins, Louis, Ayala, Lander, Chin, Koslowitz</w:t>
      </w:r>
      <w:r w:rsidR="00765D05">
        <w:rPr>
          <w:rFonts w:ascii="Times New Roman" w:eastAsia="MS Mincho" w:hAnsi="Times New Roman"/>
          <w:spacing w:val="-3"/>
          <w:sz w:val="24"/>
          <w:szCs w:val="24"/>
        </w:rPr>
        <w:t xml:space="preserve">, </w:t>
      </w:r>
      <w:r w:rsidR="00776457" w:rsidRPr="00776457">
        <w:rPr>
          <w:rFonts w:ascii="Times New Roman" w:eastAsia="MS Mincho" w:hAnsi="Times New Roman"/>
          <w:spacing w:val="-3"/>
          <w:sz w:val="24"/>
          <w:szCs w:val="24"/>
        </w:rPr>
        <w:t>Rivera</w:t>
      </w:r>
      <w:r w:rsidR="008E686D">
        <w:rPr>
          <w:rFonts w:ascii="Times New Roman" w:eastAsia="MS Mincho" w:hAnsi="Times New Roman"/>
          <w:spacing w:val="-3"/>
          <w:sz w:val="24"/>
          <w:szCs w:val="24"/>
        </w:rPr>
        <w:t xml:space="preserve">, </w:t>
      </w:r>
      <w:r w:rsidR="00765D05">
        <w:rPr>
          <w:rFonts w:ascii="Times New Roman" w:eastAsia="MS Mincho" w:hAnsi="Times New Roman"/>
          <w:spacing w:val="-3"/>
          <w:sz w:val="24"/>
          <w:szCs w:val="24"/>
        </w:rPr>
        <w:t>Ampry-Samuel</w:t>
      </w:r>
      <w:r w:rsidR="008E686D">
        <w:rPr>
          <w:rFonts w:ascii="Times New Roman" w:eastAsia="MS Mincho" w:hAnsi="Times New Roman"/>
          <w:spacing w:val="-3"/>
          <w:sz w:val="24"/>
          <w:szCs w:val="24"/>
        </w:rPr>
        <w:t>, Vallone, Lancman and Holden</w:t>
      </w:r>
      <w:r w:rsidR="00776457" w:rsidRPr="00776457" w:rsidDel="00776457">
        <w:rPr>
          <w:rFonts w:ascii="Times New Roman" w:eastAsia="MS Mincho" w:hAnsi="Times New Roman"/>
          <w:spacing w:val="-3"/>
          <w:sz w:val="24"/>
          <w:szCs w:val="24"/>
        </w:rPr>
        <w:t xml:space="preserve"> </w:t>
      </w:r>
    </w:p>
    <w:p w:rsidR="00154C30" w:rsidRDefault="00154C30" w:rsidP="00154C30">
      <w:pPr>
        <w:spacing w:after="0" w:line="240" w:lineRule="auto"/>
        <w:ind w:left="5040" w:hanging="5040"/>
        <w:jc w:val="both"/>
        <w:rPr>
          <w:rFonts w:ascii="Times New Roman" w:eastAsia="MS Mincho" w:hAnsi="Times New Roman"/>
          <w:spacing w:val="-3"/>
          <w:sz w:val="24"/>
          <w:szCs w:val="24"/>
          <w:u w:val="single"/>
        </w:rPr>
      </w:pPr>
    </w:p>
    <w:p w:rsidR="00154C30" w:rsidRDefault="00154C30" w:rsidP="00154C30">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spacing w:val="-3"/>
          <w:sz w:val="24"/>
          <w:szCs w:val="24"/>
          <w:u w:val="single"/>
        </w:rPr>
        <w:t>TITLE:</w:t>
      </w:r>
      <w:r>
        <w:rPr>
          <w:rFonts w:ascii="Times New Roman" w:eastAsia="MS Mincho" w:hAnsi="Times New Roman"/>
          <w:spacing w:val="-3"/>
          <w:sz w:val="24"/>
          <w:szCs w:val="24"/>
        </w:rPr>
        <w:tab/>
        <w:t xml:space="preserve">A Local Law </w:t>
      </w:r>
      <w:r w:rsidRPr="006E588C">
        <w:rPr>
          <w:rFonts w:ascii="Times New Roman" w:eastAsia="MS Mincho" w:hAnsi="Times New Roman"/>
          <w:spacing w:val="-3"/>
          <w:sz w:val="24"/>
          <w:szCs w:val="24"/>
        </w:rPr>
        <w:t xml:space="preserve">to </w:t>
      </w:r>
      <w:r w:rsidR="00F9471F" w:rsidRPr="00F9471F">
        <w:rPr>
          <w:rFonts w:ascii="Times New Roman" w:eastAsia="MS Mincho" w:hAnsi="Times New Roman"/>
          <w:spacing w:val="-3"/>
          <w:sz w:val="24"/>
          <w:szCs w:val="24"/>
        </w:rPr>
        <w:t xml:space="preserve">amend the administrative code of the city of New York, </w:t>
      </w:r>
      <w:r w:rsidR="00776457" w:rsidRPr="00776457">
        <w:rPr>
          <w:rFonts w:ascii="Times New Roman" w:eastAsia="MS Mincho" w:hAnsi="Times New Roman"/>
          <w:spacing w:val="-3"/>
          <w:sz w:val="24"/>
          <w:szCs w:val="24"/>
        </w:rPr>
        <w:t>in relation to telephone order charges by third-party food delivery services during, and for 90 days after, a declared emergency that prohibits on-premises dining</w:t>
      </w:r>
      <w:r w:rsidR="00776457" w:rsidRPr="00776457" w:rsidDel="00776457">
        <w:rPr>
          <w:rFonts w:ascii="Times New Roman" w:eastAsia="MS Mincho" w:hAnsi="Times New Roman"/>
          <w:spacing w:val="-3"/>
          <w:sz w:val="24"/>
          <w:szCs w:val="24"/>
        </w:rPr>
        <w:t xml:space="preserve"> </w:t>
      </w:r>
    </w:p>
    <w:p w:rsidR="00154C30" w:rsidRDefault="00154C30" w:rsidP="003126A7">
      <w:pPr>
        <w:spacing w:after="0" w:line="240" w:lineRule="auto"/>
        <w:ind w:left="5040" w:hanging="5040"/>
        <w:jc w:val="both"/>
        <w:rPr>
          <w:rFonts w:ascii="Times New Roman" w:eastAsia="MS Mincho" w:hAnsi="Times New Roman"/>
          <w:spacing w:val="-3"/>
          <w:sz w:val="24"/>
          <w:szCs w:val="24"/>
        </w:rPr>
      </w:pPr>
    </w:p>
    <w:p w:rsidR="00154C30" w:rsidRDefault="00154C30" w:rsidP="006648CE">
      <w:pPr>
        <w:spacing w:after="0" w:line="240" w:lineRule="auto"/>
        <w:jc w:val="both"/>
        <w:rPr>
          <w:rFonts w:ascii="Times New Roman" w:eastAsia="MS Mincho" w:hAnsi="Times New Roman"/>
          <w:spacing w:val="-3"/>
          <w:sz w:val="24"/>
          <w:szCs w:val="24"/>
        </w:rPr>
      </w:pPr>
    </w:p>
    <w:p w:rsidR="00154C30" w:rsidRDefault="00154C30" w:rsidP="003126A7">
      <w:pPr>
        <w:spacing w:after="0" w:line="240" w:lineRule="auto"/>
        <w:ind w:left="5040" w:hanging="5040"/>
        <w:jc w:val="both"/>
        <w:rPr>
          <w:rFonts w:ascii="Times New Roman" w:eastAsia="MS Mincho" w:hAnsi="Times New Roman"/>
          <w:spacing w:val="-3"/>
          <w:sz w:val="24"/>
          <w:szCs w:val="24"/>
        </w:rPr>
      </w:pPr>
    </w:p>
    <w:p w:rsidR="00154C30" w:rsidRDefault="00154C30" w:rsidP="00154C30">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INT. NO. 1908</w:t>
      </w:r>
      <w:r w:rsidR="00BB2E72">
        <w:rPr>
          <w:rFonts w:ascii="Times New Roman" w:eastAsia="MS Mincho" w:hAnsi="Times New Roman"/>
          <w:b/>
          <w:spacing w:val="-3"/>
          <w:sz w:val="24"/>
          <w:szCs w:val="24"/>
          <w:u w:val="single"/>
        </w:rPr>
        <w:t>-</w:t>
      </w:r>
      <w:r w:rsidR="006A16C0">
        <w:rPr>
          <w:rFonts w:ascii="Times New Roman" w:eastAsia="MS Mincho" w:hAnsi="Times New Roman"/>
          <w:b/>
          <w:spacing w:val="-3"/>
          <w:sz w:val="24"/>
          <w:szCs w:val="24"/>
          <w:u w:val="single"/>
        </w:rPr>
        <w:t>B</w:t>
      </w:r>
      <w:r>
        <w:rPr>
          <w:rFonts w:ascii="Times New Roman" w:eastAsia="MS Mincho" w:hAnsi="Times New Roman"/>
          <w:b/>
          <w:spacing w:val="-3"/>
          <w:sz w:val="24"/>
          <w:szCs w:val="24"/>
          <w:u w:val="single"/>
        </w:rPr>
        <w:t>:</w:t>
      </w:r>
      <w:r>
        <w:rPr>
          <w:rFonts w:ascii="Times New Roman" w:eastAsia="MS Mincho" w:hAnsi="Times New Roman"/>
          <w:spacing w:val="-3"/>
          <w:sz w:val="24"/>
          <w:szCs w:val="24"/>
        </w:rPr>
        <w:tab/>
        <w:t>By Council Members</w:t>
      </w:r>
      <w:r w:rsidR="00776457">
        <w:rPr>
          <w:rFonts w:ascii="Times New Roman" w:eastAsia="MS Mincho" w:hAnsi="Times New Roman"/>
          <w:spacing w:val="-3"/>
          <w:sz w:val="24"/>
          <w:szCs w:val="24"/>
        </w:rPr>
        <w:t xml:space="preserve"> Moya, </w:t>
      </w:r>
      <w:r w:rsidR="00776457" w:rsidRPr="00776457">
        <w:rPr>
          <w:rFonts w:ascii="Times New Roman" w:eastAsia="MS Mincho" w:hAnsi="Times New Roman"/>
          <w:spacing w:val="-3"/>
          <w:sz w:val="24"/>
          <w:szCs w:val="24"/>
        </w:rPr>
        <w:t xml:space="preserve">Gjonaj, Kallos, Brannan, Rosenthal, Gibson, Ayala, Van </w:t>
      </w:r>
      <w:r w:rsidR="00776457" w:rsidRPr="00776457">
        <w:rPr>
          <w:rFonts w:ascii="Times New Roman" w:eastAsia="MS Mincho" w:hAnsi="Times New Roman"/>
          <w:spacing w:val="-3"/>
          <w:sz w:val="24"/>
          <w:szCs w:val="24"/>
        </w:rPr>
        <w:lastRenderedPageBreak/>
        <w:t>Bramer, Rivera, Cohen, Perkins, Louis, Lander, Chin</w:t>
      </w:r>
      <w:r w:rsidR="00765D05">
        <w:rPr>
          <w:rFonts w:ascii="Times New Roman" w:eastAsia="MS Mincho" w:hAnsi="Times New Roman"/>
          <w:spacing w:val="-3"/>
          <w:sz w:val="24"/>
          <w:szCs w:val="24"/>
        </w:rPr>
        <w:t xml:space="preserve">, </w:t>
      </w:r>
      <w:r w:rsidR="00776457" w:rsidRPr="00776457">
        <w:rPr>
          <w:rFonts w:ascii="Times New Roman" w:eastAsia="MS Mincho" w:hAnsi="Times New Roman"/>
          <w:spacing w:val="-3"/>
          <w:sz w:val="24"/>
          <w:szCs w:val="24"/>
        </w:rPr>
        <w:t>Koslowitz</w:t>
      </w:r>
      <w:r w:rsidR="00AF7742">
        <w:rPr>
          <w:rFonts w:ascii="Times New Roman" w:eastAsia="MS Mincho" w:hAnsi="Times New Roman"/>
          <w:spacing w:val="-3"/>
          <w:sz w:val="24"/>
          <w:szCs w:val="24"/>
        </w:rPr>
        <w:t xml:space="preserve">, Ampry-Samuel, </w:t>
      </w:r>
      <w:r w:rsidR="00765D05">
        <w:rPr>
          <w:rFonts w:ascii="Times New Roman" w:eastAsia="MS Mincho" w:hAnsi="Times New Roman"/>
          <w:spacing w:val="-3"/>
          <w:sz w:val="24"/>
          <w:szCs w:val="24"/>
        </w:rPr>
        <w:t>Powers</w:t>
      </w:r>
      <w:r w:rsidR="00AF7742">
        <w:rPr>
          <w:rFonts w:ascii="Times New Roman" w:eastAsia="MS Mincho" w:hAnsi="Times New Roman"/>
          <w:spacing w:val="-3"/>
          <w:sz w:val="24"/>
          <w:szCs w:val="24"/>
        </w:rPr>
        <w:t>, Vallone, Lancman, Constantinides and Holden</w:t>
      </w:r>
      <w:r w:rsidR="00776457" w:rsidRPr="00776457" w:rsidDel="00776457">
        <w:rPr>
          <w:rFonts w:ascii="Times New Roman" w:eastAsia="MS Mincho" w:hAnsi="Times New Roman"/>
          <w:spacing w:val="-3"/>
          <w:sz w:val="24"/>
          <w:szCs w:val="24"/>
        </w:rPr>
        <w:t xml:space="preserve"> </w:t>
      </w:r>
    </w:p>
    <w:p w:rsidR="00154C30" w:rsidRDefault="00154C30" w:rsidP="00154C30">
      <w:pPr>
        <w:spacing w:after="0" w:line="240" w:lineRule="auto"/>
        <w:ind w:left="5040" w:hanging="5040"/>
        <w:jc w:val="both"/>
        <w:rPr>
          <w:rFonts w:ascii="Times New Roman" w:eastAsia="MS Mincho" w:hAnsi="Times New Roman"/>
          <w:spacing w:val="-3"/>
          <w:sz w:val="24"/>
          <w:szCs w:val="24"/>
          <w:u w:val="single"/>
        </w:rPr>
      </w:pPr>
    </w:p>
    <w:p w:rsidR="00154C30" w:rsidRDefault="00154C30" w:rsidP="00154C30">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spacing w:val="-3"/>
          <w:sz w:val="24"/>
          <w:szCs w:val="24"/>
          <w:u w:val="single"/>
        </w:rPr>
        <w:t>TITLE:</w:t>
      </w:r>
      <w:r>
        <w:rPr>
          <w:rFonts w:ascii="Times New Roman" w:eastAsia="MS Mincho" w:hAnsi="Times New Roman"/>
          <w:spacing w:val="-3"/>
          <w:sz w:val="24"/>
          <w:szCs w:val="24"/>
        </w:rPr>
        <w:tab/>
        <w:t xml:space="preserve">A Local Law </w:t>
      </w:r>
      <w:r w:rsidRPr="006E588C">
        <w:rPr>
          <w:rFonts w:ascii="Times New Roman" w:eastAsia="MS Mincho" w:hAnsi="Times New Roman"/>
          <w:spacing w:val="-3"/>
          <w:sz w:val="24"/>
          <w:szCs w:val="24"/>
        </w:rPr>
        <w:t xml:space="preserve">to </w:t>
      </w:r>
      <w:r w:rsidR="00BB2E72" w:rsidRPr="00BB2E72">
        <w:rPr>
          <w:rFonts w:ascii="Times New Roman" w:eastAsia="MS Mincho" w:hAnsi="Times New Roman"/>
          <w:spacing w:val="-3"/>
          <w:sz w:val="24"/>
          <w:szCs w:val="24"/>
        </w:rPr>
        <w:t xml:space="preserve">amend the administrative code of the city of New York, </w:t>
      </w:r>
      <w:r w:rsidR="00776457" w:rsidRPr="00776457">
        <w:rPr>
          <w:rFonts w:ascii="Times New Roman" w:eastAsia="MS Mincho" w:hAnsi="Times New Roman"/>
          <w:spacing w:val="-3"/>
          <w:sz w:val="24"/>
          <w:szCs w:val="24"/>
        </w:rPr>
        <w:t>in relation to fees charged by third-party food delivery services during, and for 90 days after, a declared emergency that prohibits on-premises dining</w:t>
      </w:r>
    </w:p>
    <w:p w:rsidR="00154C30" w:rsidRDefault="00154C30" w:rsidP="003126A7">
      <w:pPr>
        <w:spacing w:after="0" w:line="240" w:lineRule="auto"/>
        <w:ind w:left="5040" w:hanging="5040"/>
        <w:jc w:val="both"/>
        <w:rPr>
          <w:rFonts w:ascii="Times New Roman" w:eastAsia="MS Mincho" w:hAnsi="Times New Roman"/>
          <w:spacing w:val="-3"/>
          <w:sz w:val="24"/>
          <w:szCs w:val="24"/>
        </w:rPr>
      </w:pPr>
    </w:p>
    <w:p w:rsidR="00154C30" w:rsidRDefault="00154C30" w:rsidP="003126A7">
      <w:pPr>
        <w:spacing w:after="0" w:line="240" w:lineRule="auto"/>
        <w:ind w:left="5040" w:hanging="5040"/>
        <w:jc w:val="both"/>
        <w:rPr>
          <w:rFonts w:ascii="Times New Roman" w:eastAsia="MS Mincho" w:hAnsi="Times New Roman"/>
          <w:spacing w:val="-3"/>
          <w:sz w:val="24"/>
          <w:szCs w:val="24"/>
        </w:rPr>
      </w:pPr>
    </w:p>
    <w:p w:rsidR="00154C30" w:rsidRDefault="00154C30" w:rsidP="00154C30">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INT. NO. 1914</w:t>
      </w:r>
      <w:r w:rsidR="00624DDC">
        <w:rPr>
          <w:rFonts w:ascii="Times New Roman" w:eastAsia="MS Mincho" w:hAnsi="Times New Roman"/>
          <w:b/>
          <w:spacing w:val="-3"/>
          <w:sz w:val="24"/>
          <w:szCs w:val="24"/>
          <w:u w:val="single"/>
        </w:rPr>
        <w:t>-A</w:t>
      </w:r>
      <w:r>
        <w:rPr>
          <w:rFonts w:ascii="Times New Roman" w:eastAsia="MS Mincho" w:hAnsi="Times New Roman"/>
          <w:b/>
          <w:spacing w:val="-3"/>
          <w:sz w:val="24"/>
          <w:szCs w:val="24"/>
          <w:u w:val="single"/>
        </w:rPr>
        <w:t>:</w:t>
      </w:r>
      <w:r w:rsidR="0056482C">
        <w:rPr>
          <w:rFonts w:ascii="Times New Roman" w:eastAsia="MS Mincho" w:hAnsi="Times New Roman"/>
          <w:spacing w:val="-3"/>
          <w:sz w:val="24"/>
          <w:szCs w:val="24"/>
        </w:rPr>
        <w:tab/>
        <w:t>By Council Member</w:t>
      </w:r>
      <w:r>
        <w:rPr>
          <w:rFonts w:ascii="Times New Roman" w:eastAsia="MS Mincho" w:hAnsi="Times New Roman"/>
          <w:spacing w:val="-3"/>
          <w:sz w:val="24"/>
          <w:szCs w:val="24"/>
        </w:rPr>
        <w:t xml:space="preserve"> </w:t>
      </w:r>
      <w:r w:rsidR="0056482C" w:rsidRPr="0056482C">
        <w:rPr>
          <w:rFonts w:ascii="Times New Roman" w:eastAsia="MS Mincho" w:hAnsi="Times New Roman"/>
          <w:spacing w:val="-3"/>
          <w:sz w:val="24"/>
          <w:szCs w:val="24"/>
        </w:rPr>
        <w:t>Adams</w:t>
      </w:r>
      <w:r w:rsidR="006D5E7B">
        <w:rPr>
          <w:rFonts w:ascii="Times New Roman" w:eastAsia="MS Mincho" w:hAnsi="Times New Roman"/>
          <w:spacing w:val="-3"/>
          <w:sz w:val="24"/>
          <w:szCs w:val="24"/>
        </w:rPr>
        <w:t>,</w:t>
      </w:r>
      <w:r w:rsidR="0056482C" w:rsidRPr="0056482C">
        <w:rPr>
          <w:rFonts w:ascii="Times New Roman" w:eastAsia="MS Mincho" w:hAnsi="Times New Roman"/>
          <w:spacing w:val="-3"/>
          <w:sz w:val="24"/>
          <w:szCs w:val="24"/>
        </w:rPr>
        <w:t xml:space="preserve"> the Speaker (Council Member Johnson)</w:t>
      </w:r>
      <w:r w:rsidR="006D5E7B">
        <w:rPr>
          <w:rFonts w:ascii="Times New Roman" w:eastAsia="MS Mincho" w:hAnsi="Times New Roman"/>
          <w:spacing w:val="-3"/>
          <w:sz w:val="24"/>
          <w:szCs w:val="24"/>
        </w:rPr>
        <w:t xml:space="preserve">, </w:t>
      </w:r>
      <w:r w:rsidR="006D5E7B" w:rsidRPr="006D5E7B">
        <w:rPr>
          <w:rFonts w:ascii="Times New Roman" w:eastAsia="MS Mincho" w:hAnsi="Times New Roman"/>
          <w:spacing w:val="-3"/>
          <w:sz w:val="24"/>
          <w:szCs w:val="24"/>
        </w:rPr>
        <w:t>Kallos,</w:t>
      </w:r>
      <w:r w:rsidR="006D5E7B">
        <w:rPr>
          <w:rFonts w:ascii="Times New Roman" w:eastAsia="MS Mincho" w:hAnsi="Times New Roman"/>
          <w:spacing w:val="-3"/>
          <w:sz w:val="24"/>
          <w:szCs w:val="24"/>
        </w:rPr>
        <w:t xml:space="preserve"> </w:t>
      </w:r>
      <w:r w:rsidR="006D5E7B" w:rsidRPr="006D5E7B">
        <w:rPr>
          <w:rFonts w:ascii="Times New Roman" w:eastAsia="MS Mincho" w:hAnsi="Times New Roman"/>
          <w:spacing w:val="-3"/>
          <w:sz w:val="24"/>
          <w:szCs w:val="24"/>
        </w:rPr>
        <w:t xml:space="preserve">Van Bramer, Chin, </w:t>
      </w:r>
      <w:r w:rsidR="006D5E7B">
        <w:rPr>
          <w:rFonts w:ascii="Times New Roman" w:eastAsia="MS Mincho" w:hAnsi="Times New Roman"/>
          <w:spacing w:val="-3"/>
          <w:sz w:val="24"/>
          <w:szCs w:val="24"/>
        </w:rPr>
        <w:t>Louis, Ayala</w:t>
      </w:r>
      <w:r w:rsidR="006D5E7B" w:rsidRPr="006D5E7B">
        <w:rPr>
          <w:rFonts w:ascii="Times New Roman" w:eastAsia="MS Mincho" w:hAnsi="Times New Roman"/>
          <w:spacing w:val="-3"/>
          <w:sz w:val="24"/>
          <w:szCs w:val="24"/>
        </w:rPr>
        <w:t xml:space="preserve">, Levin, Lander, </w:t>
      </w:r>
      <w:r w:rsidR="006D5E7B">
        <w:rPr>
          <w:rFonts w:ascii="Times New Roman" w:eastAsia="MS Mincho" w:hAnsi="Times New Roman"/>
          <w:spacing w:val="-3"/>
          <w:sz w:val="24"/>
          <w:szCs w:val="24"/>
        </w:rPr>
        <w:t>Koslowitz</w:t>
      </w:r>
      <w:r w:rsidR="00765D05">
        <w:rPr>
          <w:rFonts w:ascii="Times New Roman" w:eastAsia="MS Mincho" w:hAnsi="Times New Roman"/>
          <w:spacing w:val="-3"/>
          <w:sz w:val="24"/>
          <w:szCs w:val="24"/>
        </w:rPr>
        <w:t>, Rosenthal,</w:t>
      </w:r>
      <w:r w:rsidR="00452CA1">
        <w:rPr>
          <w:rFonts w:ascii="Times New Roman" w:eastAsia="MS Mincho" w:hAnsi="Times New Roman"/>
          <w:spacing w:val="-3"/>
          <w:sz w:val="24"/>
          <w:szCs w:val="24"/>
        </w:rPr>
        <w:t xml:space="preserve"> Lancman, Constantinides and</w:t>
      </w:r>
      <w:r w:rsidR="006D5E7B" w:rsidRPr="006D5E7B">
        <w:rPr>
          <w:rFonts w:ascii="Times New Roman" w:eastAsia="MS Mincho" w:hAnsi="Times New Roman"/>
          <w:spacing w:val="-3"/>
          <w:sz w:val="24"/>
          <w:szCs w:val="24"/>
        </w:rPr>
        <w:t xml:space="preserve"> The Public Advocate (Mr. Williams)</w:t>
      </w:r>
    </w:p>
    <w:p w:rsidR="00154C30" w:rsidRDefault="00154C30" w:rsidP="00154C30">
      <w:pPr>
        <w:spacing w:after="0" w:line="240" w:lineRule="auto"/>
        <w:ind w:left="5040" w:hanging="5040"/>
        <w:jc w:val="both"/>
        <w:rPr>
          <w:rFonts w:ascii="Times New Roman" w:eastAsia="MS Mincho" w:hAnsi="Times New Roman"/>
          <w:spacing w:val="-3"/>
          <w:sz w:val="24"/>
          <w:szCs w:val="24"/>
          <w:u w:val="single"/>
        </w:rPr>
      </w:pPr>
    </w:p>
    <w:p w:rsidR="00154C30" w:rsidRDefault="00154C30" w:rsidP="00154C30">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spacing w:val="-3"/>
          <w:sz w:val="24"/>
          <w:szCs w:val="24"/>
          <w:u w:val="single"/>
        </w:rPr>
        <w:t>TITLE:</w:t>
      </w:r>
      <w:r>
        <w:rPr>
          <w:rFonts w:ascii="Times New Roman" w:eastAsia="MS Mincho" w:hAnsi="Times New Roman"/>
          <w:spacing w:val="-3"/>
          <w:sz w:val="24"/>
          <w:szCs w:val="24"/>
        </w:rPr>
        <w:tab/>
        <w:t xml:space="preserve">A Local Law </w:t>
      </w:r>
      <w:r w:rsidRPr="006E588C">
        <w:rPr>
          <w:rFonts w:ascii="Times New Roman" w:eastAsia="MS Mincho" w:hAnsi="Times New Roman"/>
          <w:spacing w:val="-3"/>
          <w:sz w:val="24"/>
          <w:szCs w:val="24"/>
        </w:rPr>
        <w:t xml:space="preserve">to </w:t>
      </w:r>
      <w:r w:rsidR="0056482C" w:rsidRPr="0056482C">
        <w:rPr>
          <w:rFonts w:ascii="Times New Roman" w:eastAsia="MS Mincho" w:hAnsi="Times New Roman"/>
          <w:spacing w:val="-3"/>
          <w:sz w:val="24"/>
          <w:szCs w:val="24"/>
        </w:rPr>
        <w:t xml:space="preserve">amend the administrative code of the city of New York, </w:t>
      </w:r>
      <w:r w:rsidR="006D5E7B" w:rsidRPr="006D5E7B">
        <w:rPr>
          <w:rFonts w:ascii="Times New Roman" w:eastAsia="MS Mincho" w:hAnsi="Times New Roman"/>
          <w:spacing w:val="-3"/>
          <w:sz w:val="24"/>
          <w:szCs w:val="24"/>
        </w:rPr>
        <w:t>in relation to harassment of commercial tenants impacted by COVID-19</w:t>
      </w:r>
    </w:p>
    <w:p w:rsidR="00154C30" w:rsidRDefault="00154C30" w:rsidP="006648CE">
      <w:pPr>
        <w:spacing w:after="0" w:line="240" w:lineRule="auto"/>
        <w:jc w:val="both"/>
        <w:rPr>
          <w:rFonts w:ascii="Times New Roman" w:eastAsia="MS Mincho" w:hAnsi="Times New Roman"/>
          <w:spacing w:val="-3"/>
          <w:sz w:val="24"/>
          <w:szCs w:val="24"/>
        </w:rPr>
      </w:pPr>
    </w:p>
    <w:p w:rsidR="00154C30" w:rsidRDefault="00154C30" w:rsidP="003126A7">
      <w:pPr>
        <w:spacing w:after="0" w:line="240" w:lineRule="auto"/>
        <w:ind w:left="5040" w:hanging="5040"/>
        <w:jc w:val="both"/>
        <w:rPr>
          <w:rFonts w:ascii="Times New Roman" w:eastAsia="MS Mincho" w:hAnsi="Times New Roman"/>
          <w:spacing w:val="-3"/>
          <w:sz w:val="24"/>
          <w:szCs w:val="24"/>
        </w:rPr>
      </w:pPr>
    </w:p>
    <w:p w:rsidR="00154C30" w:rsidRDefault="00154C30" w:rsidP="00154C30">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INT. NO. 1932</w:t>
      </w:r>
      <w:r w:rsidR="00624DDC">
        <w:rPr>
          <w:rFonts w:ascii="Times New Roman" w:eastAsia="MS Mincho" w:hAnsi="Times New Roman"/>
          <w:b/>
          <w:spacing w:val="-3"/>
          <w:sz w:val="24"/>
          <w:szCs w:val="24"/>
          <w:u w:val="single"/>
        </w:rPr>
        <w:t>-A</w:t>
      </w:r>
      <w:r>
        <w:rPr>
          <w:rFonts w:ascii="Times New Roman" w:eastAsia="MS Mincho" w:hAnsi="Times New Roman"/>
          <w:b/>
          <w:spacing w:val="-3"/>
          <w:sz w:val="24"/>
          <w:szCs w:val="24"/>
          <w:u w:val="single"/>
        </w:rPr>
        <w:t>:</w:t>
      </w:r>
      <w:r w:rsidR="00D66791">
        <w:rPr>
          <w:rFonts w:ascii="Times New Roman" w:eastAsia="MS Mincho" w:hAnsi="Times New Roman"/>
          <w:spacing w:val="-3"/>
          <w:sz w:val="24"/>
          <w:szCs w:val="24"/>
        </w:rPr>
        <w:tab/>
        <w:t xml:space="preserve">By Council Member </w:t>
      </w:r>
      <w:r w:rsidR="00D66791" w:rsidRPr="00D66791">
        <w:rPr>
          <w:rFonts w:ascii="Times New Roman" w:eastAsia="MS Mincho" w:hAnsi="Times New Roman"/>
          <w:spacing w:val="-3"/>
          <w:sz w:val="24"/>
          <w:szCs w:val="24"/>
        </w:rPr>
        <w:t>Rivera</w:t>
      </w:r>
      <w:r w:rsidR="00B177D9">
        <w:rPr>
          <w:rFonts w:ascii="Times New Roman" w:eastAsia="MS Mincho" w:hAnsi="Times New Roman"/>
          <w:spacing w:val="-3"/>
          <w:sz w:val="24"/>
          <w:szCs w:val="24"/>
        </w:rPr>
        <w:t>,</w:t>
      </w:r>
      <w:r w:rsidR="00D66791" w:rsidRPr="00D66791">
        <w:rPr>
          <w:rFonts w:ascii="Times New Roman" w:eastAsia="MS Mincho" w:hAnsi="Times New Roman"/>
          <w:spacing w:val="-3"/>
          <w:sz w:val="24"/>
          <w:szCs w:val="24"/>
        </w:rPr>
        <w:t xml:space="preserve"> the Speaker (Council Member Johnson)</w:t>
      </w:r>
      <w:r w:rsidR="00B177D9">
        <w:rPr>
          <w:rFonts w:ascii="Times New Roman" w:eastAsia="MS Mincho" w:hAnsi="Times New Roman"/>
          <w:spacing w:val="-3"/>
          <w:sz w:val="24"/>
          <w:szCs w:val="24"/>
        </w:rPr>
        <w:t xml:space="preserve">, </w:t>
      </w:r>
      <w:r w:rsidR="006D5E7B">
        <w:rPr>
          <w:rFonts w:ascii="Times New Roman" w:eastAsia="MS Mincho" w:hAnsi="Times New Roman"/>
          <w:spacing w:val="-3"/>
          <w:sz w:val="24"/>
          <w:szCs w:val="24"/>
        </w:rPr>
        <w:t>Kallos</w:t>
      </w:r>
      <w:r w:rsidR="00B177D9">
        <w:rPr>
          <w:rFonts w:ascii="Times New Roman" w:eastAsia="MS Mincho" w:hAnsi="Times New Roman"/>
          <w:spacing w:val="-3"/>
          <w:sz w:val="24"/>
          <w:szCs w:val="24"/>
        </w:rPr>
        <w:t xml:space="preserve">, Van Bramer, </w:t>
      </w:r>
      <w:r w:rsidR="00B177D9" w:rsidRPr="00B177D9">
        <w:rPr>
          <w:rFonts w:ascii="Times New Roman" w:eastAsia="MS Mincho" w:hAnsi="Times New Roman"/>
          <w:spacing w:val="-3"/>
          <w:sz w:val="24"/>
          <w:szCs w:val="24"/>
        </w:rPr>
        <w:t xml:space="preserve">Rosenthal, Chin, </w:t>
      </w:r>
      <w:r w:rsidR="00B177D9">
        <w:rPr>
          <w:rFonts w:ascii="Times New Roman" w:eastAsia="MS Mincho" w:hAnsi="Times New Roman"/>
          <w:spacing w:val="-3"/>
          <w:sz w:val="24"/>
          <w:szCs w:val="24"/>
        </w:rPr>
        <w:t>Ayala</w:t>
      </w:r>
      <w:r w:rsidR="00B177D9" w:rsidRPr="00B177D9">
        <w:rPr>
          <w:rFonts w:ascii="Times New Roman" w:eastAsia="MS Mincho" w:hAnsi="Times New Roman"/>
          <w:spacing w:val="-3"/>
          <w:sz w:val="24"/>
          <w:szCs w:val="24"/>
        </w:rPr>
        <w:t xml:space="preserve">, </w:t>
      </w:r>
      <w:r w:rsidR="006D5E7B">
        <w:rPr>
          <w:rFonts w:ascii="Times New Roman" w:eastAsia="MS Mincho" w:hAnsi="Times New Roman"/>
          <w:spacing w:val="-3"/>
          <w:sz w:val="24"/>
          <w:szCs w:val="24"/>
        </w:rPr>
        <w:t>Levin,</w:t>
      </w:r>
      <w:r w:rsidR="00B177D9" w:rsidRPr="00B177D9">
        <w:rPr>
          <w:rFonts w:ascii="Times New Roman" w:eastAsia="MS Mincho" w:hAnsi="Times New Roman"/>
          <w:spacing w:val="-3"/>
          <w:sz w:val="24"/>
          <w:szCs w:val="24"/>
        </w:rPr>
        <w:t xml:space="preserve"> Lander</w:t>
      </w:r>
      <w:r w:rsidR="00765D05">
        <w:rPr>
          <w:rFonts w:ascii="Times New Roman" w:eastAsia="MS Mincho" w:hAnsi="Times New Roman"/>
          <w:spacing w:val="-3"/>
          <w:sz w:val="24"/>
          <w:szCs w:val="24"/>
        </w:rPr>
        <w:t xml:space="preserve">, </w:t>
      </w:r>
      <w:r w:rsidR="00B177D9" w:rsidRPr="00B177D9">
        <w:rPr>
          <w:rFonts w:ascii="Times New Roman" w:eastAsia="MS Mincho" w:hAnsi="Times New Roman"/>
          <w:spacing w:val="-3"/>
          <w:sz w:val="24"/>
          <w:szCs w:val="24"/>
        </w:rPr>
        <w:t>Koslowitz</w:t>
      </w:r>
      <w:r w:rsidR="0034133A">
        <w:rPr>
          <w:rFonts w:ascii="Times New Roman" w:eastAsia="MS Mincho" w:hAnsi="Times New Roman"/>
          <w:spacing w:val="-3"/>
          <w:sz w:val="24"/>
          <w:szCs w:val="24"/>
        </w:rPr>
        <w:t xml:space="preserve">, </w:t>
      </w:r>
      <w:r w:rsidR="00765D05">
        <w:rPr>
          <w:rFonts w:ascii="Times New Roman" w:eastAsia="MS Mincho" w:hAnsi="Times New Roman"/>
          <w:spacing w:val="-3"/>
          <w:sz w:val="24"/>
          <w:szCs w:val="24"/>
        </w:rPr>
        <w:t>Louis</w:t>
      </w:r>
      <w:r w:rsidR="0034133A">
        <w:rPr>
          <w:rFonts w:ascii="Times New Roman" w:eastAsia="MS Mincho" w:hAnsi="Times New Roman"/>
          <w:spacing w:val="-3"/>
          <w:sz w:val="24"/>
          <w:szCs w:val="24"/>
        </w:rPr>
        <w:t>, Vallone, Lancman and Constantinides</w:t>
      </w:r>
    </w:p>
    <w:p w:rsidR="00154C30" w:rsidRDefault="00154C30" w:rsidP="00154C30">
      <w:pPr>
        <w:spacing w:after="0" w:line="240" w:lineRule="auto"/>
        <w:ind w:left="5040" w:hanging="5040"/>
        <w:jc w:val="both"/>
        <w:rPr>
          <w:rFonts w:ascii="Times New Roman" w:eastAsia="MS Mincho" w:hAnsi="Times New Roman"/>
          <w:spacing w:val="-3"/>
          <w:sz w:val="24"/>
          <w:szCs w:val="24"/>
          <w:u w:val="single"/>
        </w:rPr>
      </w:pPr>
    </w:p>
    <w:p w:rsidR="00154C30" w:rsidRDefault="00154C30" w:rsidP="00154C30">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spacing w:val="-3"/>
          <w:sz w:val="24"/>
          <w:szCs w:val="24"/>
          <w:u w:val="single"/>
        </w:rPr>
        <w:t>TITLE:</w:t>
      </w:r>
      <w:r>
        <w:rPr>
          <w:rFonts w:ascii="Times New Roman" w:eastAsia="MS Mincho" w:hAnsi="Times New Roman"/>
          <w:spacing w:val="-3"/>
          <w:sz w:val="24"/>
          <w:szCs w:val="24"/>
        </w:rPr>
        <w:tab/>
        <w:t xml:space="preserve">A Local Law </w:t>
      </w:r>
      <w:r w:rsidRPr="006E588C">
        <w:rPr>
          <w:rFonts w:ascii="Times New Roman" w:eastAsia="MS Mincho" w:hAnsi="Times New Roman"/>
          <w:spacing w:val="-3"/>
          <w:sz w:val="24"/>
          <w:szCs w:val="24"/>
        </w:rPr>
        <w:t xml:space="preserve">to </w:t>
      </w:r>
      <w:r w:rsidR="00D66791" w:rsidRPr="00D66791">
        <w:rPr>
          <w:rFonts w:ascii="Times New Roman" w:eastAsia="MS Mincho" w:hAnsi="Times New Roman"/>
          <w:spacing w:val="-3"/>
          <w:sz w:val="24"/>
          <w:szCs w:val="24"/>
        </w:rPr>
        <w:t xml:space="preserve">amend the administrative code of the city of New York, </w:t>
      </w:r>
      <w:r w:rsidR="006D5E7B">
        <w:rPr>
          <w:rFonts w:ascii="Times New Roman" w:hAnsi="Times New Roman"/>
          <w:sz w:val="24"/>
          <w:szCs w:val="24"/>
        </w:rPr>
        <w:t>in relation to personal liability provisions of leases for commercial tenants impacted by COVID-19</w:t>
      </w:r>
    </w:p>
    <w:p w:rsidR="00CC17AE" w:rsidRDefault="00CC17AE" w:rsidP="006648CE">
      <w:pPr>
        <w:spacing w:after="0" w:line="240" w:lineRule="auto"/>
        <w:jc w:val="both"/>
        <w:rPr>
          <w:rFonts w:ascii="Times New Roman" w:eastAsia="MS Mincho" w:hAnsi="Times New Roman"/>
          <w:b/>
          <w:spacing w:val="-3"/>
          <w:sz w:val="24"/>
          <w:szCs w:val="24"/>
          <w:u w:val="single"/>
        </w:rPr>
      </w:pPr>
    </w:p>
    <w:p w:rsidR="00154C30" w:rsidRDefault="00154C30" w:rsidP="006648CE">
      <w:pPr>
        <w:spacing w:after="0" w:line="240" w:lineRule="auto"/>
        <w:jc w:val="both"/>
        <w:rPr>
          <w:rFonts w:ascii="Times New Roman" w:eastAsia="MS Mincho" w:hAnsi="Times New Roman"/>
          <w:spacing w:val="-3"/>
          <w:sz w:val="24"/>
          <w:szCs w:val="24"/>
        </w:rPr>
      </w:pPr>
    </w:p>
    <w:p w:rsidR="00CD5373" w:rsidRPr="00790F4E" w:rsidRDefault="00620201" w:rsidP="008C04EE">
      <w:pPr>
        <w:spacing w:after="0" w:line="240" w:lineRule="auto"/>
        <w:jc w:val="both"/>
        <w:rPr>
          <w:rFonts w:ascii="Times New Roman" w:eastAsia="MS Mincho" w:hAnsi="Times New Roman"/>
          <w:spacing w:val="-3"/>
          <w:sz w:val="24"/>
          <w:szCs w:val="24"/>
        </w:rPr>
      </w:pPr>
      <w:r>
        <w:rPr>
          <w:rFonts w:ascii="Times New Roman" w:eastAsia="MS Mincho" w:hAnsi="Times New Roman"/>
          <w:spacing w:val="-3"/>
          <w:sz w:val="24"/>
          <w:szCs w:val="24"/>
        </w:rPr>
        <w:br w:type="page"/>
      </w:r>
    </w:p>
    <w:p w:rsidR="00D61405" w:rsidRDefault="00D61405" w:rsidP="00727DFD">
      <w:pPr>
        <w:numPr>
          <w:ilvl w:val="0"/>
          <w:numId w:val="5"/>
        </w:numPr>
        <w:spacing w:before="120" w:after="120" w:line="480" w:lineRule="auto"/>
        <w:ind w:hanging="540"/>
        <w:rPr>
          <w:rFonts w:ascii="Times New Roman" w:eastAsia="MS Mincho" w:hAnsi="Times New Roman"/>
          <w:b/>
          <w:sz w:val="24"/>
          <w:szCs w:val="24"/>
        </w:rPr>
      </w:pPr>
      <w:r w:rsidRPr="00411549">
        <w:rPr>
          <w:rFonts w:ascii="Times New Roman" w:eastAsia="MS Mincho" w:hAnsi="Times New Roman"/>
          <w:b/>
          <w:sz w:val="24"/>
          <w:szCs w:val="24"/>
          <w:u w:val="single"/>
        </w:rPr>
        <w:t>INTRODUCTION</w:t>
      </w:r>
      <w:r w:rsidRPr="00411549">
        <w:rPr>
          <w:rFonts w:ascii="Times New Roman" w:eastAsia="MS Mincho" w:hAnsi="Times New Roman"/>
          <w:b/>
          <w:sz w:val="24"/>
          <w:szCs w:val="24"/>
        </w:rPr>
        <w:tab/>
      </w:r>
    </w:p>
    <w:p w:rsidR="006A16C0" w:rsidRPr="00411549" w:rsidRDefault="00D61405" w:rsidP="006A16C0">
      <w:pPr>
        <w:spacing w:before="120" w:after="120" w:line="480" w:lineRule="auto"/>
        <w:ind w:firstLine="720"/>
        <w:jc w:val="both"/>
        <w:rPr>
          <w:rFonts w:ascii="Times New Roman" w:eastAsia="MS Mincho" w:hAnsi="Times New Roman"/>
          <w:sz w:val="24"/>
          <w:szCs w:val="24"/>
        </w:rPr>
      </w:pPr>
      <w:r w:rsidRPr="00D5550E">
        <w:rPr>
          <w:rFonts w:ascii="Times New Roman" w:eastAsia="MS Mincho" w:hAnsi="Times New Roman"/>
          <w:sz w:val="24"/>
          <w:szCs w:val="24"/>
        </w:rPr>
        <w:t xml:space="preserve">On </w:t>
      </w:r>
      <w:r w:rsidR="006A16C0">
        <w:rPr>
          <w:rFonts w:ascii="Times New Roman" w:eastAsia="MS Mincho" w:hAnsi="Times New Roman"/>
          <w:sz w:val="24"/>
          <w:szCs w:val="24"/>
        </w:rPr>
        <w:t>May 1</w:t>
      </w:r>
      <w:r w:rsidR="00722C93">
        <w:rPr>
          <w:rFonts w:ascii="Times New Roman" w:eastAsia="MS Mincho" w:hAnsi="Times New Roman"/>
          <w:sz w:val="24"/>
          <w:szCs w:val="24"/>
        </w:rPr>
        <w:t>3</w:t>
      </w:r>
      <w:r w:rsidR="00727DFD">
        <w:rPr>
          <w:rFonts w:ascii="Times New Roman" w:eastAsia="MS Mincho" w:hAnsi="Times New Roman"/>
          <w:sz w:val="24"/>
          <w:szCs w:val="24"/>
        </w:rPr>
        <w:t>, 2020</w:t>
      </w:r>
      <w:r w:rsidR="00287428" w:rsidRPr="00411549">
        <w:rPr>
          <w:rFonts w:ascii="Times New Roman" w:eastAsia="MS Mincho" w:hAnsi="Times New Roman"/>
          <w:sz w:val="24"/>
          <w:szCs w:val="24"/>
        </w:rPr>
        <w:t xml:space="preserve">, </w:t>
      </w:r>
      <w:r w:rsidR="00115E54">
        <w:rPr>
          <w:rFonts w:ascii="Times New Roman" w:eastAsia="MS Mincho" w:hAnsi="Times New Roman"/>
          <w:sz w:val="24"/>
          <w:szCs w:val="24"/>
        </w:rPr>
        <w:t>the Committee on Small Business</w:t>
      </w:r>
      <w:r w:rsidR="006A16C0">
        <w:rPr>
          <w:rFonts w:ascii="Times New Roman" w:eastAsia="MS Mincho" w:hAnsi="Times New Roman"/>
          <w:sz w:val="24"/>
          <w:szCs w:val="24"/>
        </w:rPr>
        <w:t>, chaired by Council Member Mark Gjonaj,</w:t>
      </w:r>
      <w:r w:rsidR="006A16C0" w:rsidRPr="00411549">
        <w:rPr>
          <w:rFonts w:ascii="Times New Roman" w:eastAsia="MS Mincho" w:hAnsi="Times New Roman"/>
          <w:sz w:val="24"/>
          <w:szCs w:val="24"/>
        </w:rPr>
        <w:t xml:space="preserve"> </w:t>
      </w:r>
      <w:r w:rsidR="00281AC4">
        <w:rPr>
          <w:rFonts w:ascii="Times New Roman" w:eastAsia="MS Mincho" w:hAnsi="Times New Roman"/>
          <w:sz w:val="24"/>
          <w:szCs w:val="24"/>
        </w:rPr>
        <w:t>he</w:t>
      </w:r>
      <w:r w:rsidR="006A16C0">
        <w:rPr>
          <w:rFonts w:ascii="Times New Roman" w:eastAsia="MS Mincho" w:hAnsi="Times New Roman"/>
          <w:sz w:val="24"/>
          <w:szCs w:val="24"/>
        </w:rPr>
        <w:t>ld a vote on four bills</w:t>
      </w:r>
      <w:r w:rsidR="00352A9F" w:rsidRPr="00352A9F">
        <w:rPr>
          <w:rFonts w:ascii="Times New Roman" w:eastAsia="MS Mincho" w:hAnsi="Times New Roman"/>
          <w:sz w:val="24"/>
          <w:szCs w:val="24"/>
        </w:rPr>
        <w:t xml:space="preserve"> designed t</w:t>
      </w:r>
      <w:r w:rsidR="00115E54">
        <w:rPr>
          <w:rFonts w:ascii="Times New Roman" w:eastAsia="MS Mincho" w:hAnsi="Times New Roman"/>
          <w:sz w:val="24"/>
          <w:szCs w:val="24"/>
        </w:rPr>
        <w:t>o help small businesses in the C</w:t>
      </w:r>
      <w:r w:rsidR="00352A9F" w:rsidRPr="00352A9F">
        <w:rPr>
          <w:rFonts w:ascii="Times New Roman" w:eastAsia="MS Mincho" w:hAnsi="Times New Roman"/>
          <w:sz w:val="24"/>
          <w:szCs w:val="24"/>
        </w:rPr>
        <w:t>ity weather the negative impacts of the COVID-19 outbreak</w:t>
      </w:r>
      <w:r w:rsidR="00686357">
        <w:rPr>
          <w:rFonts w:ascii="Times New Roman" w:eastAsia="MS Mincho" w:hAnsi="Times New Roman"/>
          <w:sz w:val="24"/>
          <w:szCs w:val="24"/>
        </w:rPr>
        <w:t xml:space="preserve">: (1) </w:t>
      </w:r>
      <w:r w:rsidR="006A16C0">
        <w:rPr>
          <w:rFonts w:ascii="Times New Roman" w:eastAsia="MS Mincho" w:hAnsi="Times New Roman"/>
          <w:sz w:val="24"/>
          <w:szCs w:val="24"/>
        </w:rPr>
        <w:t>Int. No. 1898-A</w:t>
      </w:r>
      <w:r w:rsidR="008D016F">
        <w:rPr>
          <w:rFonts w:ascii="Times New Roman" w:eastAsia="MS Mincho" w:hAnsi="Times New Roman"/>
          <w:sz w:val="24"/>
          <w:szCs w:val="24"/>
        </w:rPr>
        <w:t xml:space="preserve"> </w:t>
      </w:r>
      <w:r w:rsidR="006A16C0" w:rsidRPr="00352A9F">
        <w:rPr>
          <w:rFonts w:ascii="Times New Roman" w:eastAsia="MS Mincho" w:hAnsi="Times New Roman"/>
          <w:sz w:val="24"/>
          <w:szCs w:val="24"/>
        </w:rPr>
        <w:t>by Council Members Gjonaj</w:t>
      </w:r>
      <w:r w:rsidR="006A16C0">
        <w:rPr>
          <w:rFonts w:ascii="Times New Roman" w:eastAsia="MS Mincho" w:hAnsi="Times New Roman"/>
          <w:sz w:val="24"/>
          <w:szCs w:val="24"/>
        </w:rPr>
        <w:t xml:space="preserve"> and</w:t>
      </w:r>
      <w:r w:rsidR="006A16C0" w:rsidRPr="00352A9F">
        <w:rPr>
          <w:rFonts w:ascii="Times New Roman" w:eastAsia="MS Mincho" w:hAnsi="Times New Roman"/>
          <w:sz w:val="24"/>
          <w:szCs w:val="24"/>
        </w:rPr>
        <w:t xml:space="preserve"> Moya, a local law to </w:t>
      </w:r>
      <w:r w:rsidR="009004DA" w:rsidRPr="00F9471F">
        <w:rPr>
          <w:rFonts w:ascii="Times New Roman" w:eastAsia="MS Mincho" w:hAnsi="Times New Roman"/>
          <w:spacing w:val="-3"/>
          <w:sz w:val="24"/>
          <w:szCs w:val="24"/>
        </w:rPr>
        <w:t xml:space="preserve">amend the administrative code of the city of New York, </w:t>
      </w:r>
      <w:r w:rsidR="009004DA" w:rsidRPr="00776457">
        <w:rPr>
          <w:rFonts w:ascii="Times New Roman" w:eastAsia="MS Mincho" w:hAnsi="Times New Roman"/>
          <w:spacing w:val="-3"/>
          <w:sz w:val="24"/>
          <w:szCs w:val="24"/>
        </w:rPr>
        <w:t>in relation to telephone order charges by third-party food delivery services during, and for 90 days after, a declared emergency that prohibits on-premises dining</w:t>
      </w:r>
      <w:r w:rsidR="006A16C0">
        <w:rPr>
          <w:rFonts w:ascii="Times New Roman" w:eastAsia="MS Mincho" w:hAnsi="Times New Roman"/>
          <w:sz w:val="24"/>
          <w:szCs w:val="24"/>
        </w:rPr>
        <w:t>;</w:t>
      </w:r>
      <w:r w:rsidR="00E33397">
        <w:rPr>
          <w:rFonts w:ascii="Times New Roman" w:eastAsia="MS Mincho" w:hAnsi="Times New Roman"/>
          <w:sz w:val="24"/>
          <w:szCs w:val="24"/>
        </w:rPr>
        <w:t xml:space="preserve"> (2</w:t>
      </w:r>
      <w:r w:rsidR="00A87B50">
        <w:rPr>
          <w:rFonts w:ascii="Times New Roman" w:eastAsia="MS Mincho" w:hAnsi="Times New Roman"/>
          <w:sz w:val="24"/>
          <w:szCs w:val="24"/>
        </w:rPr>
        <w:t>)</w:t>
      </w:r>
      <w:r w:rsidR="008D016F">
        <w:rPr>
          <w:rFonts w:ascii="Times New Roman" w:eastAsia="MS Mincho" w:hAnsi="Times New Roman"/>
          <w:sz w:val="24"/>
          <w:szCs w:val="24"/>
        </w:rPr>
        <w:t xml:space="preserve"> </w:t>
      </w:r>
      <w:r w:rsidR="001A33D4">
        <w:rPr>
          <w:rFonts w:ascii="Times New Roman" w:eastAsia="MS Mincho" w:hAnsi="Times New Roman"/>
          <w:sz w:val="24"/>
          <w:szCs w:val="24"/>
        </w:rPr>
        <w:t>Int. No. 1908-B</w:t>
      </w:r>
      <w:r w:rsidR="006A16C0">
        <w:rPr>
          <w:rFonts w:ascii="Times New Roman" w:eastAsia="MS Mincho" w:hAnsi="Times New Roman"/>
          <w:sz w:val="24"/>
          <w:szCs w:val="24"/>
        </w:rPr>
        <w:t xml:space="preserve"> </w:t>
      </w:r>
      <w:r w:rsidR="006A16C0" w:rsidRPr="00352A9F">
        <w:rPr>
          <w:rFonts w:ascii="Times New Roman" w:eastAsia="MS Mincho" w:hAnsi="Times New Roman"/>
          <w:sz w:val="24"/>
          <w:szCs w:val="24"/>
        </w:rPr>
        <w:t>by Council Members Moya</w:t>
      </w:r>
      <w:r w:rsidR="006A16C0">
        <w:rPr>
          <w:rFonts w:ascii="Times New Roman" w:eastAsia="MS Mincho" w:hAnsi="Times New Roman"/>
          <w:sz w:val="24"/>
          <w:szCs w:val="24"/>
        </w:rPr>
        <w:t xml:space="preserve"> and</w:t>
      </w:r>
      <w:r w:rsidR="006A16C0" w:rsidRPr="00352A9F">
        <w:rPr>
          <w:rFonts w:ascii="Times New Roman" w:eastAsia="MS Mincho" w:hAnsi="Times New Roman"/>
          <w:sz w:val="24"/>
          <w:szCs w:val="24"/>
        </w:rPr>
        <w:t xml:space="preserve"> Gjonaj, a local law to </w:t>
      </w:r>
      <w:r w:rsidR="00AF7597" w:rsidRPr="00BB2E72">
        <w:rPr>
          <w:rFonts w:ascii="Times New Roman" w:eastAsia="MS Mincho" w:hAnsi="Times New Roman"/>
          <w:spacing w:val="-3"/>
          <w:sz w:val="24"/>
          <w:szCs w:val="24"/>
        </w:rPr>
        <w:t xml:space="preserve">amend the administrative code of the city of New York, </w:t>
      </w:r>
      <w:r w:rsidR="00AF7597" w:rsidRPr="00776457">
        <w:rPr>
          <w:rFonts w:ascii="Times New Roman" w:eastAsia="MS Mincho" w:hAnsi="Times New Roman"/>
          <w:spacing w:val="-3"/>
          <w:sz w:val="24"/>
          <w:szCs w:val="24"/>
        </w:rPr>
        <w:t>in relation to fees charged by third-party food delivery services during, and for 90 days after, a declared emergency that prohibits on-premises dining</w:t>
      </w:r>
      <w:r w:rsidR="00E33397">
        <w:rPr>
          <w:rFonts w:ascii="Times New Roman" w:eastAsia="MS Mincho" w:hAnsi="Times New Roman"/>
          <w:sz w:val="24"/>
          <w:szCs w:val="24"/>
        </w:rPr>
        <w:t>; (3</w:t>
      </w:r>
      <w:r w:rsidR="00A87B50">
        <w:rPr>
          <w:rFonts w:ascii="Times New Roman" w:eastAsia="MS Mincho" w:hAnsi="Times New Roman"/>
          <w:sz w:val="24"/>
          <w:szCs w:val="24"/>
        </w:rPr>
        <w:t>)</w:t>
      </w:r>
      <w:r w:rsidR="008D016F">
        <w:rPr>
          <w:rFonts w:ascii="Times New Roman" w:eastAsia="MS Mincho" w:hAnsi="Times New Roman"/>
          <w:sz w:val="24"/>
          <w:szCs w:val="24"/>
        </w:rPr>
        <w:t xml:space="preserve"> </w:t>
      </w:r>
      <w:r w:rsidR="006A16C0">
        <w:rPr>
          <w:rFonts w:ascii="Times New Roman" w:eastAsia="MS Mincho" w:hAnsi="Times New Roman"/>
          <w:sz w:val="24"/>
          <w:szCs w:val="24"/>
        </w:rPr>
        <w:t xml:space="preserve">Int. No. </w:t>
      </w:r>
      <w:r w:rsidR="006A16C0" w:rsidRPr="00352A9F">
        <w:rPr>
          <w:rFonts w:ascii="Times New Roman" w:eastAsia="MS Mincho" w:hAnsi="Times New Roman"/>
          <w:sz w:val="24"/>
          <w:szCs w:val="24"/>
        </w:rPr>
        <w:t>1914</w:t>
      </w:r>
      <w:r w:rsidR="00E33397">
        <w:rPr>
          <w:rFonts w:ascii="Times New Roman" w:eastAsia="MS Mincho" w:hAnsi="Times New Roman"/>
          <w:sz w:val="24"/>
          <w:szCs w:val="24"/>
        </w:rPr>
        <w:t>-A</w:t>
      </w:r>
      <w:r w:rsidR="006A16C0" w:rsidRPr="00352A9F">
        <w:rPr>
          <w:rFonts w:ascii="Times New Roman" w:eastAsia="MS Mincho" w:hAnsi="Times New Roman"/>
          <w:sz w:val="24"/>
          <w:szCs w:val="24"/>
        </w:rPr>
        <w:t xml:space="preserve"> by Council Member Adams and the Speaker (Council Member Johnson), a local law to </w:t>
      </w:r>
      <w:r w:rsidR="00336D64" w:rsidRPr="0056482C">
        <w:rPr>
          <w:rFonts w:ascii="Times New Roman" w:eastAsia="MS Mincho" w:hAnsi="Times New Roman"/>
          <w:spacing w:val="-3"/>
          <w:sz w:val="24"/>
          <w:szCs w:val="24"/>
        </w:rPr>
        <w:t xml:space="preserve">amend the administrative code of the city of New York, </w:t>
      </w:r>
      <w:r w:rsidR="00336D64" w:rsidRPr="006D5E7B">
        <w:rPr>
          <w:rFonts w:ascii="Times New Roman" w:eastAsia="MS Mincho" w:hAnsi="Times New Roman"/>
          <w:spacing w:val="-3"/>
          <w:sz w:val="24"/>
          <w:szCs w:val="24"/>
        </w:rPr>
        <w:t>in relation to harassment of commercial tenants impacted by COVID-19</w:t>
      </w:r>
      <w:r w:rsidR="00E33397">
        <w:rPr>
          <w:rFonts w:ascii="Times New Roman" w:eastAsia="MS Mincho" w:hAnsi="Times New Roman"/>
          <w:sz w:val="24"/>
          <w:szCs w:val="24"/>
        </w:rPr>
        <w:t>; and (4</w:t>
      </w:r>
      <w:r w:rsidR="006A16C0">
        <w:rPr>
          <w:rFonts w:ascii="Times New Roman" w:eastAsia="MS Mincho" w:hAnsi="Times New Roman"/>
          <w:sz w:val="24"/>
          <w:szCs w:val="24"/>
        </w:rPr>
        <w:t xml:space="preserve">) </w:t>
      </w:r>
      <w:r w:rsidR="006A16C0" w:rsidRPr="00352A9F">
        <w:rPr>
          <w:rFonts w:ascii="Times New Roman" w:eastAsia="MS Mincho" w:hAnsi="Times New Roman"/>
          <w:sz w:val="24"/>
          <w:szCs w:val="24"/>
        </w:rPr>
        <w:t>Int. No. 1932</w:t>
      </w:r>
      <w:r w:rsidR="001A33D4">
        <w:rPr>
          <w:rFonts w:ascii="Times New Roman" w:eastAsia="MS Mincho" w:hAnsi="Times New Roman"/>
          <w:sz w:val="24"/>
          <w:szCs w:val="24"/>
        </w:rPr>
        <w:t>-A</w:t>
      </w:r>
      <w:r w:rsidR="006A16C0" w:rsidRPr="00352A9F">
        <w:rPr>
          <w:rFonts w:ascii="Times New Roman" w:eastAsia="MS Mincho" w:hAnsi="Times New Roman"/>
          <w:sz w:val="24"/>
          <w:szCs w:val="24"/>
        </w:rPr>
        <w:t xml:space="preserve"> by Council Member Rivera and the Speaker (Council Member Johnson), a local law to </w:t>
      </w:r>
      <w:r w:rsidR="00336D64" w:rsidRPr="00D66791">
        <w:rPr>
          <w:rFonts w:ascii="Times New Roman" w:eastAsia="MS Mincho" w:hAnsi="Times New Roman"/>
          <w:spacing w:val="-3"/>
          <w:sz w:val="24"/>
          <w:szCs w:val="24"/>
        </w:rPr>
        <w:t xml:space="preserve">amend the administrative code of the city of New York, </w:t>
      </w:r>
      <w:r w:rsidR="00336D64">
        <w:rPr>
          <w:rFonts w:ascii="Times New Roman" w:hAnsi="Times New Roman"/>
          <w:sz w:val="24"/>
          <w:szCs w:val="24"/>
        </w:rPr>
        <w:t>in relation to personal liability provisions of leases for commercial tenants impacted by COVID-19</w:t>
      </w:r>
      <w:r w:rsidR="006A16C0" w:rsidRPr="00352A9F">
        <w:rPr>
          <w:rFonts w:ascii="Times New Roman" w:eastAsia="MS Mincho" w:hAnsi="Times New Roman"/>
          <w:sz w:val="24"/>
          <w:szCs w:val="24"/>
        </w:rPr>
        <w:t xml:space="preserve">. </w:t>
      </w:r>
      <w:r w:rsidR="00010C00">
        <w:rPr>
          <w:rFonts w:ascii="Times New Roman" w:eastAsia="MS Mincho" w:hAnsi="Times New Roman"/>
          <w:sz w:val="24"/>
          <w:szCs w:val="24"/>
        </w:rPr>
        <w:t xml:space="preserve">At the vote on May 13, the Committee voted 5 in favor 0 opposed and 0 abstentions on the bills.  </w:t>
      </w:r>
    </w:p>
    <w:p w:rsidR="00352A9F" w:rsidRPr="00352A9F" w:rsidRDefault="00352A9F" w:rsidP="00281AC4">
      <w:pPr>
        <w:spacing w:before="120" w:after="120" w:line="480" w:lineRule="auto"/>
        <w:ind w:firstLine="720"/>
        <w:jc w:val="both"/>
        <w:rPr>
          <w:rFonts w:ascii="Times New Roman" w:eastAsia="MS Mincho" w:hAnsi="Times New Roman"/>
          <w:sz w:val="24"/>
          <w:szCs w:val="24"/>
        </w:rPr>
      </w:pPr>
      <w:r w:rsidRPr="00352A9F">
        <w:rPr>
          <w:rFonts w:ascii="Times New Roman" w:eastAsia="MS Mincho" w:hAnsi="Times New Roman"/>
          <w:sz w:val="24"/>
          <w:szCs w:val="24"/>
        </w:rPr>
        <w:t xml:space="preserve"> </w:t>
      </w:r>
      <w:r w:rsidR="006A16C0">
        <w:rPr>
          <w:rFonts w:ascii="Times New Roman" w:eastAsia="MS Mincho" w:hAnsi="Times New Roman"/>
          <w:sz w:val="24"/>
          <w:szCs w:val="24"/>
        </w:rPr>
        <w:t>The Committee previously heard testimony on these bills during a joint hearing</w:t>
      </w:r>
      <w:r w:rsidR="00F06904">
        <w:rPr>
          <w:rFonts w:ascii="Times New Roman" w:eastAsia="MS Mincho" w:hAnsi="Times New Roman"/>
          <w:sz w:val="24"/>
          <w:szCs w:val="24"/>
        </w:rPr>
        <w:t xml:space="preserve"> on April 29, 2020,</w:t>
      </w:r>
      <w:r w:rsidR="006A16C0">
        <w:rPr>
          <w:rFonts w:ascii="Times New Roman" w:eastAsia="MS Mincho" w:hAnsi="Times New Roman"/>
          <w:sz w:val="24"/>
          <w:szCs w:val="24"/>
        </w:rPr>
        <w:t xml:space="preserve"> with the </w:t>
      </w:r>
      <w:r w:rsidR="006A16C0" w:rsidRPr="00411549">
        <w:rPr>
          <w:rFonts w:ascii="Times New Roman" w:eastAsia="MS Mincho" w:hAnsi="Times New Roman"/>
          <w:sz w:val="24"/>
          <w:szCs w:val="24"/>
        </w:rPr>
        <w:t xml:space="preserve">Committee on Consumer Affairs and Business Licensing, chaired </w:t>
      </w:r>
      <w:r w:rsidR="006A16C0">
        <w:rPr>
          <w:rFonts w:ascii="Times New Roman" w:eastAsia="MS Mincho" w:hAnsi="Times New Roman"/>
          <w:sz w:val="24"/>
          <w:szCs w:val="24"/>
        </w:rPr>
        <w:t xml:space="preserve">by Council Member Andrew Cohen. </w:t>
      </w:r>
      <w:r w:rsidRPr="00352A9F">
        <w:rPr>
          <w:rFonts w:ascii="Times New Roman" w:eastAsia="MS Mincho" w:hAnsi="Times New Roman"/>
          <w:sz w:val="24"/>
          <w:szCs w:val="24"/>
        </w:rPr>
        <w:t xml:space="preserve">Those </w:t>
      </w:r>
      <w:r w:rsidR="006A16C0">
        <w:rPr>
          <w:rFonts w:ascii="Times New Roman" w:eastAsia="MS Mincho" w:hAnsi="Times New Roman"/>
          <w:sz w:val="24"/>
          <w:szCs w:val="24"/>
        </w:rPr>
        <w:t>who testified</w:t>
      </w:r>
      <w:r w:rsidRPr="00352A9F">
        <w:rPr>
          <w:rFonts w:ascii="Times New Roman" w:eastAsia="MS Mincho" w:hAnsi="Times New Roman"/>
          <w:sz w:val="24"/>
          <w:szCs w:val="24"/>
        </w:rPr>
        <w:t xml:space="preserve"> include</w:t>
      </w:r>
      <w:r w:rsidR="006A16C0">
        <w:rPr>
          <w:rFonts w:ascii="Times New Roman" w:eastAsia="MS Mincho" w:hAnsi="Times New Roman"/>
          <w:sz w:val="24"/>
          <w:szCs w:val="24"/>
        </w:rPr>
        <w:t>d</w:t>
      </w:r>
      <w:r w:rsidRPr="00352A9F">
        <w:rPr>
          <w:rFonts w:ascii="Times New Roman" w:eastAsia="MS Mincho" w:hAnsi="Times New Roman"/>
          <w:sz w:val="24"/>
          <w:szCs w:val="24"/>
        </w:rPr>
        <w:t xml:space="preserve"> representatives from the New York City Departme</w:t>
      </w:r>
      <w:r w:rsidR="00115E54">
        <w:rPr>
          <w:rFonts w:ascii="Times New Roman" w:eastAsia="MS Mincho" w:hAnsi="Times New Roman"/>
          <w:sz w:val="24"/>
          <w:szCs w:val="24"/>
        </w:rPr>
        <w:t>nt of Small Business Services (SBS</w:t>
      </w:r>
      <w:r w:rsidRPr="00352A9F">
        <w:rPr>
          <w:rFonts w:ascii="Times New Roman" w:eastAsia="MS Mincho" w:hAnsi="Times New Roman"/>
          <w:sz w:val="24"/>
          <w:szCs w:val="24"/>
        </w:rPr>
        <w:t xml:space="preserve">), representatives from the Department of Consumer and Worker Protection </w:t>
      </w:r>
      <w:r w:rsidR="00EA04DB">
        <w:rPr>
          <w:rFonts w:ascii="Times New Roman" w:eastAsia="MS Mincho" w:hAnsi="Times New Roman"/>
          <w:sz w:val="24"/>
          <w:szCs w:val="24"/>
        </w:rPr>
        <w:t xml:space="preserve">(DCWP) </w:t>
      </w:r>
      <w:r w:rsidRPr="00352A9F">
        <w:rPr>
          <w:rFonts w:ascii="Times New Roman" w:eastAsia="MS Mincho" w:hAnsi="Times New Roman"/>
          <w:sz w:val="24"/>
          <w:szCs w:val="24"/>
        </w:rPr>
        <w:t xml:space="preserve">(formerly the Department of Consumer Affairs), representatives from third-party delivery platforms, small business advocates, chambers of </w:t>
      </w:r>
      <w:r w:rsidRPr="00352A9F">
        <w:rPr>
          <w:rFonts w:ascii="Times New Roman" w:eastAsia="MS Mincho" w:hAnsi="Times New Roman"/>
          <w:sz w:val="24"/>
          <w:szCs w:val="24"/>
        </w:rPr>
        <w:lastRenderedPageBreak/>
        <w:t>commerce, B</w:t>
      </w:r>
      <w:r w:rsidR="00115E54">
        <w:rPr>
          <w:rFonts w:ascii="Times New Roman" w:eastAsia="MS Mincho" w:hAnsi="Times New Roman"/>
          <w:sz w:val="24"/>
          <w:szCs w:val="24"/>
        </w:rPr>
        <w:t>usiness Improvement Districts (BIDs</w:t>
      </w:r>
      <w:r w:rsidRPr="00352A9F">
        <w:rPr>
          <w:rFonts w:ascii="Times New Roman" w:eastAsia="MS Mincho" w:hAnsi="Times New Roman"/>
          <w:sz w:val="24"/>
          <w:szCs w:val="24"/>
        </w:rPr>
        <w:t>), and other community-bas</w:t>
      </w:r>
      <w:r w:rsidR="00EA04DB">
        <w:rPr>
          <w:rFonts w:ascii="Times New Roman" w:eastAsia="MS Mincho" w:hAnsi="Times New Roman"/>
          <w:sz w:val="24"/>
          <w:szCs w:val="24"/>
        </w:rPr>
        <w:t xml:space="preserve">ed non-profit organizations. </w:t>
      </w:r>
    </w:p>
    <w:p w:rsidR="00BC7C75" w:rsidRPr="006648CE" w:rsidRDefault="00BC7C75" w:rsidP="00BC7C75">
      <w:pPr>
        <w:numPr>
          <w:ilvl w:val="0"/>
          <w:numId w:val="5"/>
        </w:numPr>
        <w:spacing w:before="120" w:after="120" w:line="480" w:lineRule="auto"/>
        <w:ind w:hanging="540"/>
        <w:rPr>
          <w:rFonts w:ascii="Times New Roman" w:eastAsia="MS Mincho" w:hAnsi="Times New Roman"/>
          <w:b/>
          <w:sz w:val="24"/>
          <w:szCs w:val="24"/>
        </w:rPr>
      </w:pPr>
      <w:r>
        <w:rPr>
          <w:rFonts w:ascii="Times New Roman" w:eastAsia="MS Mincho" w:hAnsi="Times New Roman"/>
          <w:b/>
          <w:sz w:val="24"/>
          <w:szCs w:val="24"/>
          <w:u w:val="single"/>
        </w:rPr>
        <w:t>BACKGROUND</w:t>
      </w:r>
    </w:p>
    <w:p w:rsidR="00866738" w:rsidRDefault="00A17975" w:rsidP="00B443BA">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In late December</w:t>
      </w:r>
      <w:r w:rsidR="00583691">
        <w:rPr>
          <w:rFonts w:ascii="Times New Roman" w:eastAsia="MS Mincho" w:hAnsi="Times New Roman"/>
          <w:sz w:val="24"/>
          <w:szCs w:val="24"/>
        </w:rPr>
        <w:t xml:space="preserve"> of</w:t>
      </w:r>
      <w:r>
        <w:rPr>
          <w:rFonts w:ascii="Times New Roman" w:eastAsia="MS Mincho" w:hAnsi="Times New Roman"/>
          <w:sz w:val="24"/>
          <w:szCs w:val="24"/>
        </w:rPr>
        <w:t xml:space="preserve"> 2019, a new virus, </w:t>
      </w:r>
      <w:r w:rsidRPr="00A17975">
        <w:rPr>
          <w:rFonts w:ascii="Times New Roman" w:eastAsia="MS Mincho" w:hAnsi="Times New Roman"/>
          <w:sz w:val="24"/>
          <w:szCs w:val="24"/>
        </w:rPr>
        <w:t>SARS-CoV-2</w:t>
      </w:r>
      <w:r>
        <w:rPr>
          <w:rFonts w:ascii="Times New Roman" w:eastAsia="MS Mincho" w:hAnsi="Times New Roman"/>
          <w:sz w:val="24"/>
          <w:szCs w:val="24"/>
        </w:rPr>
        <w:t>, was detected in Wuhan, Chin</w:t>
      </w:r>
      <w:r w:rsidR="00B443BA">
        <w:rPr>
          <w:rFonts w:ascii="Times New Roman" w:eastAsia="MS Mincho" w:hAnsi="Times New Roman"/>
          <w:sz w:val="24"/>
          <w:szCs w:val="24"/>
        </w:rPr>
        <w:t>a and by January 30, 2020</w:t>
      </w:r>
      <w:r w:rsidR="00583691">
        <w:rPr>
          <w:rFonts w:ascii="Times New Roman" w:eastAsia="MS Mincho" w:hAnsi="Times New Roman"/>
          <w:sz w:val="24"/>
          <w:szCs w:val="24"/>
        </w:rPr>
        <w:t>,</w:t>
      </w:r>
      <w:r w:rsidR="00B443BA">
        <w:rPr>
          <w:rFonts w:ascii="Times New Roman" w:eastAsia="MS Mincho" w:hAnsi="Times New Roman"/>
          <w:sz w:val="24"/>
          <w:szCs w:val="24"/>
        </w:rPr>
        <w:t xml:space="preserve"> the World Health Organization (WHO) declared that COVID-19, the disease caused by the </w:t>
      </w:r>
      <w:r w:rsidR="00B443BA" w:rsidRPr="00A17975">
        <w:rPr>
          <w:rFonts w:ascii="Times New Roman" w:eastAsia="MS Mincho" w:hAnsi="Times New Roman"/>
          <w:sz w:val="24"/>
          <w:szCs w:val="24"/>
        </w:rPr>
        <w:t>SARS-CoV-2</w:t>
      </w:r>
      <w:r w:rsidR="00B443BA">
        <w:rPr>
          <w:rFonts w:ascii="Times New Roman" w:eastAsia="MS Mincho" w:hAnsi="Times New Roman"/>
          <w:sz w:val="24"/>
          <w:szCs w:val="24"/>
        </w:rPr>
        <w:t xml:space="preserve"> virus, was now a </w:t>
      </w:r>
      <w:r w:rsidR="00B443BA" w:rsidRPr="00B443BA">
        <w:rPr>
          <w:rFonts w:ascii="Times New Roman" w:eastAsia="MS Mincho" w:hAnsi="Times New Roman"/>
          <w:sz w:val="24"/>
          <w:szCs w:val="24"/>
        </w:rPr>
        <w:t>Public Health Emergency of International Concern (PHEIC)</w:t>
      </w:r>
      <w:r w:rsidR="00B443BA">
        <w:rPr>
          <w:rFonts w:ascii="Times New Roman" w:eastAsia="MS Mincho" w:hAnsi="Times New Roman"/>
          <w:sz w:val="24"/>
          <w:szCs w:val="24"/>
        </w:rPr>
        <w:t>.</w:t>
      </w:r>
      <w:r w:rsidR="00B443BA">
        <w:rPr>
          <w:rStyle w:val="FootnoteReference"/>
          <w:rFonts w:ascii="Times New Roman" w:eastAsia="MS Mincho" w:hAnsi="Times New Roman"/>
          <w:sz w:val="24"/>
          <w:szCs w:val="24"/>
        </w:rPr>
        <w:footnoteReference w:id="1"/>
      </w:r>
      <w:r w:rsidR="00B443BA">
        <w:rPr>
          <w:rFonts w:ascii="Times New Roman" w:eastAsia="MS Mincho" w:hAnsi="Times New Roman"/>
          <w:sz w:val="24"/>
          <w:szCs w:val="24"/>
        </w:rPr>
        <w:t xml:space="preserve"> </w:t>
      </w:r>
      <w:r w:rsidR="00337623">
        <w:rPr>
          <w:rFonts w:ascii="Times New Roman" w:eastAsia="MS Mincho" w:hAnsi="Times New Roman"/>
          <w:sz w:val="24"/>
          <w:szCs w:val="24"/>
        </w:rPr>
        <w:t xml:space="preserve">COVID-19 has infected </w:t>
      </w:r>
      <w:r w:rsidR="00BD42D4">
        <w:rPr>
          <w:rFonts w:ascii="Times New Roman" w:eastAsia="MS Mincho" w:hAnsi="Times New Roman"/>
          <w:sz w:val="24"/>
          <w:szCs w:val="24"/>
        </w:rPr>
        <w:t>4</w:t>
      </w:r>
      <w:r w:rsidR="00337623">
        <w:rPr>
          <w:rFonts w:ascii="Times New Roman" w:eastAsia="MS Mincho" w:hAnsi="Times New Roman"/>
          <w:sz w:val="24"/>
          <w:szCs w:val="24"/>
        </w:rPr>
        <w:t>.</w:t>
      </w:r>
      <w:r w:rsidR="00BD42D4">
        <w:rPr>
          <w:rFonts w:ascii="Times New Roman" w:eastAsia="MS Mincho" w:hAnsi="Times New Roman"/>
          <w:sz w:val="24"/>
          <w:szCs w:val="24"/>
        </w:rPr>
        <w:t>2</w:t>
      </w:r>
      <w:r w:rsidR="00337623">
        <w:rPr>
          <w:rFonts w:ascii="Times New Roman" w:eastAsia="MS Mincho" w:hAnsi="Times New Roman"/>
          <w:sz w:val="24"/>
          <w:szCs w:val="24"/>
        </w:rPr>
        <w:t xml:space="preserve"> million people across 21</w:t>
      </w:r>
      <w:r w:rsidR="00BD42D4">
        <w:rPr>
          <w:rFonts w:ascii="Times New Roman" w:eastAsia="MS Mincho" w:hAnsi="Times New Roman"/>
          <w:sz w:val="24"/>
          <w:szCs w:val="24"/>
        </w:rPr>
        <w:t>2</w:t>
      </w:r>
      <w:r w:rsidR="00337623">
        <w:rPr>
          <w:rFonts w:ascii="Times New Roman" w:eastAsia="MS Mincho" w:hAnsi="Times New Roman"/>
          <w:sz w:val="24"/>
          <w:szCs w:val="24"/>
        </w:rPr>
        <w:t xml:space="preserve"> countries, and has killed </w:t>
      </w:r>
      <w:r w:rsidR="00BD42D4">
        <w:rPr>
          <w:rFonts w:ascii="Times New Roman" w:eastAsia="MS Mincho" w:hAnsi="Times New Roman"/>
          <w:sz w:val="24"/>
          <w:szCs w:val="24"/>
        </w:rPr>
        <w:t>over 288</w:t>
      </w:r>
      <w:r w:rsidR="00337623">
        <w:rPr>
          <w:rFonts w:ascii="Times New Roman" w:eastAsia="MS Mincho" w:hAnsi="Times New Roman"/>
          <w:sz w:val="24"/>
          <w:szCs w:val="24"/>
        </w:rPr>
        <w:t xml:space="preserve">,000 people as of </w:t>
      </w:r>
      <w:r w:rsidR="00BD42D4">
        <w:rPr>
          <w:rFonts w:ascii="Times New Roman" w:eastAsia="MS Mincho" w:hAnsi="Times New Roman"/>
          <w:sz w:val="24"/>
          <w:szCs w:val="24"/>
        </w:rPr>
        <w:t>May 1</w:t>
      </w:r>
      <w:r w:rsidR="00337623">
        <w:rPr>
          <w:rFonts w:ascii="Times New Roman" w:eastAsia="MS Mincho" w:hAnsi="Times New Roman"/>
          <w:sz w:val="24"/>
          <w:szCs w:val="24"/>
        </w:rPr>
        <w:t>2, 2020.</w:t>
      </w:r>
      <w:r w:rsidR="00DB051E">
        <w:rPr>
          <w:rStyle w:val="FootnoteReference"/>
          <w:rFonts w:ascii="Times New Roman" w:eastAsia="MS Mincho" w:hAnsi="Times New Roman"/>
          <w:sz w:val="24"/>
          <w:szCs w:val="24"/>
        </w:rPr>
        <w:footnoteReference w:id="2"/>
      </w:r>
      <w:r w:rsidR="00DB051E">
        <w:rPr>
          <w:rFonts w:ascii="Times New Roman" w:eastAsia="MS Mincho" w:hAnsi="Times New Roman"/>
          <w:sz w:val="24"/>
          <w:szCs w:val="24"/>
        </w:rPr>
        <w:t xml:space="preserve"> </w:t>
      </w:r>
    </w:p>
    <w:p w:rsidR="00727DFD" w:rsidRDefault="00866738" w:rsidP="00B443BA">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 ease with which the virus spreads ha</w:t>
      </w:r>
      <w:r w:rsidR="002B2CDC">
        <w:rPr>
          <w:rFonts w:ascii="Times New Roman" w:eastAsia="MS Mincho" w:hAnsi="Times New Roman"/>
          <w:sz w:val="24"/>
          <w:szCs w:val="24"/>
        </w:rPr>
        <w:t>s</w:t>
      </w:r>
      <w:r>
        <w:rPr>
          <w:rFonts w:ascii="Times New Roman" w:eastAsia="MS Mincho" w:hAnsi="Times New Roman"/>
          <w:sz w:val="24"/>
          <w:szCs w:val="24"/>
        </w:rPr>
        <w:t xml:space="preserve"> caused governments across the globe to shut-down businesses, schools, religious and cultural institutions, and mandate various levels of social isolation. While this has</w:t>
      </w:r>
      <w:r w:rsidR="009A493D">
        <w:rPr>
          <w:rFonts w:ascii="Times New Roman" w:eastAsia="MS Mincho" w:hAnsi="Times New Roman"/>
          <w:sz w:val="24"/>
          <w:szCs w:val="24"/>
        </w:rPr>
        <w:t xml:space="preserve"> </w:t>
      </w:r>
      <w:r>
        <w:rPr>
          <w:rFonts w:ascii="Times New Roman" w:eastAsia="MS Mincho" w:hAnsi="Times New Roman"/>
          <w:sz w:val="24"/>
          <w:szCs w:val="24"/>
        </w:rPr>
        <w:t>helped to limit the spread of the virus,</w:t>
      </w:r>
      <w:r w:rsidR="009A493D">
        <w:rPr>
          <w:rFonts w:ascii="Times New Roman" w:eastAsia="MS Mincho" w:hAnsi="Times New Roman"/>
          <w:sz w:val="24"/>
          <w:szCs w:val="24"/>
        </w:rPr>
        <w:t xml:space="preserve"> stay-at-home orders have had a catastrophic </w:t>
      </w:r>
      <w:r>
        <w:rPr>
          <w:rFonts w:ascii="Times New Roman" w:eastAsia="MS Mincho" w:hAnsi="Times New Roman"/>
          <w:sz w:val="24"/>
          <w:szCs w:val="24"/>
        </w:rPr>
        <w:t xml:space="preserve">impact on economic markets and particularly small businesses. </w:t>
      </w:r>
    </w:p>
    <w:p w:rsidR="008F00D6" w:rsidRDefault="00527356" w:rsidP="008F00D6">
      <w:pPr>
        <w:numPr>
          <w:ilvl w:val="1"/>
          <w:numId w:val="26"/>
        </w:numPr>
        <w:spacing w:before="120" w:after="120" w:line="480" w:lineRule="auto"/>
        <w:ind w:hanging="1440"/>
        <w:rPr>
          <w:rFonts w:ascii="Times New Roman" w:eastAsia="MS Mincho" w:hAnsi="Times New Roman"/>
          <w:b/>
          <w:sz w:val="24"/>
          <w:szCs w:val="24"/>
        </w:rPr>
      </w:pPr>
      <w:r>
        <w:rPr>
          <w:rFonts w:ascii="Times New Roman" w:eastAsia="MS Mincho" w:hAnsi="Times New Roman"/>
          <w:b/>
          <w:sz w:val="24"/>
          <w:szCs w:val="24"/>
        </w:rPr>
        <w:t xml:space="preserve">The </w:t>
      </w:r>
      <w:r w:rsidRPr="00527356">
        <w:rPr>
          <w:rFonts w:ascii="Times New Roman" w:eastAsia="MS Mincho" w:hAnsi="Times New Roman"/>
          <w:b/>
          <w:sz w:val="24"/>
          <w:szCs w:val="24"/>
        </w:rPr>
        <w:t>Impact on Small Businesses Amid the COVID-19 Crisis</w:t>
      </w:r>
    </w:p>
    <w:p w:rsidR="00527356" w:rsidRDefault="00527356" w:rsidP="00527356">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In New York, Governor Andrew Cuomo issued an executive order – New York State on PAUSE (PAUSE) – that closed all on-site, non-essential businesses, effective March 22, 2020, to help stop the spread of </w:t>
      </w:r>
      <w:r w:rsidRPr="00EC2A7F">
        <w:rPr>
          <w:rFonts w:ascii="Times New Roman" w:eastAsia="MS Mincho" w:hAnsi="Times New Roman"/>
          <w:sz w:val="24"/>
          <w:szCs w:val="24"/>
        </w:rPr>
        <w:t>SARS-CoV-2</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3"/>
      </w:r>
      <w:r>
        <w:rPr>
          <w:rFonts w:ascii="Times New Roman" w:eastAsia="MS Mincho" w:hAnsi="Times New Roman"/>
          <w:sz w:val="24"/>
          <w:szCs w:val="24"/>
        </w:rPr>
        <w:t xml:space="preserve"> The list of essential businesses that are still permitted to operate, to some degree, include: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lastRenderedPageBreak/>
        <w:t>H</w:t>
      </w:r>
      <w:r w:rsidRPr="00F2776F">
        <w:rPr>
          <w:rFonts w:ascii="Times New Roman" w:eastAsia="MS Mincho" w:hAnsi="Times New Roman"/>
          <w:sz w:val="24"/>
          <w:szCs w:val="24"/>
        </w:rPr>
        <w:t>ealth care operations</w:t>
      </w:r>
      <w:r>
        <w:rPr>
          <w:rFonts w:ascii="Times New Roman" w:eastAsia="MS Mincho" w:hAnsi="Times New Roman"/>
          <w:sz w:val="24"/>
          <w:szCs w:val="24"/>
        </w:rPr>
        <w:t xml:space="preserve"> – such as hospitals, medical labs, walk-in clinics, home healthcare, elder care, veterinaries, nursing homes, licensed mental health providers, and medical billing support personnel.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I</w:t>
      </w:r>
      <w:r w:rsidRPr="00F2776F">
        <w:rPr>
          <w:rFonts w:ascii="Times New Roman" w:eastAsia="MS Mincho" w:hAnsi="Times New Roman"/>
          <w:sz w:val="24"/>
          <w:szCs w:val="24"/>
        </w:rPr>
        <w:t>nfrastructure</w:t>
      </w:r>
      <w:r>
        <w:rPr>
          <w:rFonts w:ascii="Times New Roman" w:eastAsia="MS Mincho" w:hAnsi="Times New Roman"/>
          <w:sz w:val="24"/>
          <w:szCs w:val="24"/>
        </w:rPr>
        <w:t xml:space="preserve"> – such as airports, public utilities, hotels, commercial shipping ports, and telecommunications.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Manufacturing – such as food processing, </w:t>
      </w:r>
      <w:r w:rsidRPr="00F2776F">
        <w:rPr>
          <w:rFonts w:ascii="Times New Roman" w:eastAsia="MS Mincho" w:hAnsi="Times New Roman"/>
          <w:sz w:val="24"/>
          <w:szCs w:val="24"/>
        </w:rPr>
        <w:t>pharmaceuticals</w:t>
      </w:r>
      <w:r>
        <w:rPr>
          <w:rFonts w:ascii="Times New Roman" w:eastAsia="MS Mincho" w:hAnsi="Times New Roman"/>
          <w:sz w:val="24"/>
          <w:szCs w:val="24"/>
        </w:rPr>
        <w:t xml:space="preserve">, automobiles, </w:t>
      </w:r>
      <w:r w:rsidRPr="00F2776F">
        <w:rPr>
          <w:rFonts w:ascii="Times New Roman" w:eastAsia="MS Mincho" w:hAnsi="Times New Roman"/>
          <w:sz w:val="24"/>
          <w:szCs w:val="24"/>
        </w:rPr>
        <w:t>household paper products</w:t>
      </w:r>
      <w:r>
        <w:rPr>
          <w:rFonts w:ascii="Times New Roman" w:eastAsia="MS Mincho" w:hAnsi="Times New Roman"/>
          <w:sz w:val="24"/>
          <w:szCs w:val="24"/>
        </w:rPr>
        <w:t xml:space="preserve">, and chemicals.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Retail – such as grocery stores, pharmacies, framer’s markets, gas stations, restaurants (for take-out and delivery only), and </w:t>
      </w:r>
      <w:r w:rsidRPr="00BA0B53">
        <w:rPr>
          <w:rFonts w:ascii="Times New Roman" w:eastAsia="MS Mincho" w:hAnsi="Times New Roman"/>
          <w:sz w:val="24"/>
          <w:szCs w:val="24"/>
        </w:rPr>
        <w:t>convenience</w:t>
      </w:r>
      <w:r>
        <w:rPr>
          <w:rFonts w:ascii="Times New Roman" w:eastAsia="MS Mincho" w:hAnsi="Times New Roman"/>
          <w:sz w:val="24"/>
          <w:szCs w:val="24"/>
        </w:rPr>
        <w:t xml:space="preserve">, hardware and pet food stores.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Services – such as laundromats, postal services, trash and recycling collection, bicycle and automotive repair, funeral homes, and animal shelters.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Financial Institutions – such as banks and lending institutions, insurance companies, and accounting firms.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Human Services Providers – such as food banks, homeless shelters and community care programs.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Construction – insofar that it supports affordable housing, hospitals, roads, transit facilities, homeless shelters or schools.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Public Health and Safety – such as law enforcement, fire and emergency services, </w:t>
      </w:r>
      <w:r w:rsidRPr="00073C3B">
        <w:rPr>
          <w:rFonts w:ascii="Times New Roman" w:eastAsia="MS Mincho" w:hAnsi="Times New Roman"/>
          <w:sz w:val="24"/>
          <w:szCs w:val="24"/>
        </w:rPr>
        <w:t>building cleaners or janitors</w:t>
      </w:r>
      <w:r>
        <w:rPr>
          <w:rFonts w:ascii="Times New Roman" w:eastAsia="MS Mincho" w:hAnsi="Times New Roman"/>
          <w:sz w:val="24"/>
          <w:szCs w:val="24"/>
        </w:rPr>
        <w:t xml:space="preserve">, and residential moving services. </w:t>
      </w:r>
    </w:p>
    <w:p w:rsidR="00527356" w:rsidRPr="009E0A15"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lastRenderedPageBreak/>
        <w:t xml:space="preserve">Logistical, Technological and Child Care Services – such as </w:t>
      </w:r>
      <w:r w:rsidRPr="009E0A15">
        <w:rPr>
          <w:rFonts w:ascii="Times New Roman" w:eastAsia="MS Mincho" w:hAnsi="Times New Roman"/>
          <w:sz w:val="24"/>
          <w:szCs w:val="24"/>
        </w:rPr>
        <w:t>technology support for online services</w:t>
      </w:r>
      <w:r>
        <w:rPr>
          <w:rFonts w:ascii="Times New Roman" w:eastAsia="MS Mincho" w:hAnsi="Times New Roman"/>
          <w:sz w:val="24"/>
          <w:szCs w:val="24"/>
        </w:rPr>
        <w:t xml:space="preserve">, child care programs, </w:t>
      </w:r>
      <w:r w:rsidRPr="009E0A15">
        <w:rPr>
          <w:rFonts w:ascii="Times New Roman" w:eastAsia="MS Mincho" w:hAnsi="Times New Roman"/>
          <w:sz w:val="24"/>
          <w:szCs w:val="24"/>
        </w:rPr>
        <w:t>government owned or leased buildings</w:t>
      </w:r>
      <w:r>
        <w:rPr>
          <w:rFonts w:ascii="Times New Roman" w:eastAsia="MS Mincho" w:hAnsi="Times New Roman"/>
          <w:sz w:val="24"/>
          <w:szCs w:val="24"/>
        </w:rPr>
        <w:t xml:space="preserve"> and </w:t>
      </w:r>
      <w:r w:rsidRPr="009E0A15">
        <w:rPr>
          <w:rFonts w:ascii="Times New Roman" w:eastAsia="MS Mincho" w:hAnsi="Times New Roman"/>
          <w:sz w:val="24"/>
          <w:szCs w:val="24"/>
        </w:rPr>
        <w:t>essential government services</w:t>
      </w:r>
      <w:r>
        <w:rPr>
          <w:rFonts w:ascii="Times New Roman" w:eastAsia="MS Mincho" w:hAnsi="Times New Roman"/>
          <w:sz w:val="24"/>
          <w:szCs w:val="24"/>
        </w:rPr>
        <w:t xml:space="preserve">.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Recreation – such as parks and open spaces (not including playgrounds), and boatyards and marinas.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Professional Services – such as lawyers and real estate services.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News Media; and </w:t>
      </w:r>
    </w:p>
    <w:p w:rsidR="00527356" w:rsidRDefault="00527356" w:rsidP="00527356">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Defense.</w:t>
      </w:r>
      <w:r>
        <w:rPr>
          <w:rStyle w:val="FootnoteReference"/>
          <w:rFonts w:ascii="Times New Roman" w:eastAsia="MS Mincho" w:hAnsi="Times New Roman"/>
          <w:sz w:val="24"/>
          <w:szCs w:val="24"/>
        </w:rPr>
        <w:footnoteReference w:id="4"/>
      </w:r>
    </w:p>
    <w:p w:rsidR="00527356" w:rsidRDefault="00527356" w:rsidP="00527356">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Although this list covers a range of industries that are permitted to operate during PAUSE, a large proportion of New York’s small (and large) businesses have still had to severely reduce their capacities. According to an analysis by the NYC Comptroller, the City’s hotels are projected to only maintain an occupancy rate of 20 percent, while restaurant sales are expected to drop by a staggering 80 percent. Real estate and retail sales are both expected to decline by 20 percent.</w:t>
      </w:r>
      <w:r>
        <w:rPr>
          <w:rStyle w:val="FootnoteReference"/>
          <w:rFonts w:ascii="Times New Roman" w:eastAsia="MS Mincho" w:hAnsi="Times New Roman"/>
          <w:sz w:val="24"/>
          <w:szCs w:val="24"/>
        </w:rPr>
        <w:footnoteReference w:id="5"/>
      </w:r>
      <w:r>
        <w:rPr>
          <w:rFonts w:ascii="Times New Roman" w:eastAsia="MS Mincho" w:hAnsi="Times New Roman"/>
          <w:sz w:val="24"/>
          <w:szCs w:val="24"/>
        </w:rPr>
        <w:t xml:space="preserve"> </w:t>
      </w:r>
    </w:p>
    <w:p w:rsidR="00527356" w:rsidRDefault="00527356" w:rsidP="00527356">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These figures for the restaurant industry reflect the results of a recent survey by the </w:t>
      </w:r>
      <w:r w:rsidRPr="00EB198B">
        <w:rPr>
          <w:rFonts w:ascii="Times New Roman" w:eastAsia="MS Mincho" w:hAnsi="Times New Roman"/>
          <w:sz w:val="24"/>
          <w:szCs w:val="24"/>
        </w:rPr>
        <w:t>New York State Restaurant Association</w:t>
      </w:r>
      <w:r>
        <w:rPr>
          <w:rFonts w:ascii="Times New Roman" w:eastAsia="MS Mincho" w:hAnsi="Times New Roman"/>
          <w:sz w:val="24"/>
          <w:szCs w:val="24"/>
        </w:rPr>
        <w:t xml:space="preserve">. According to their findings, sales have declined by 79 percent, and New York State restaurants are expected to lose $3.6 billion in sales revenue, in </w:t>
      </w:r>
      <w:r>
        <w:rPr>
          <w:rFonts w:ascii="Times New Roman" w:eastAsia="MS Mincho" w:hAnsi="Times New Roman"/>
          <w:sz w:val="24"/>
          <w:szCs w:val="24"/>
        </w:rPr>
        <w:lastRenderedPageBreak/>
        <w:t>April alone.</w:t>
      </w:r>
      <w:r>
        <w:rPr>
          <w:rStyle w:val="FootnoteReference"/>
          <w:rFonts w:ascii="Times New Roman" w:eastAsia="MS Mincho" w:hAnsi="Times New Roman"/>
          <w:sz w:val="24"/>
          <w:szCs w:val="24"/>
        </w:rPr>
        <w:footnoteReference w:id="6"/>
      </w:r>
      <w:r>
        <w:rPr>
          <w:rFonts w:ascii="Times New Roman" w:eastAsia="MS Mincho" w:hAnsi="Times New Roman"/>
          <w:sz w:val="24"/>
          <w:szCs w:val="24"/>
        </w:rPr>
        <w:t xml:space="preserve"> Just over half (51 percent) of all restaurants have been able to move their operations online, and unemployment rates in this sector have skyrocketed, as 80 percent of restaurant workers have lost their jobs.</w:t>
      </w:r>
      <w:r>
        <w:rPr>
          <w:rStyle w:val="FootnoteReference"/>
          <w:rFonts w:ascii="Times New Roman" w:eastAsia="MS Mincho" w:hAnsi="Times New Roman"/>
          <w:sz w:val="24"/>
          <w:szCs w:val="24"/>
        </w:rPr>
        <w:footnoteReference w:id="7"/>
      </w:r>
    </w:p>
    <w:p w:rsidR="00527356" w:rsidRDefault="00527356" w:rsidP="00527356">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Restrictions similar to PAUSE have been implemented across the country, which has caused a massive reduction in the number of small businesses operating. In their survey of small businesses (under 500 employees), the National Bureau of Economic Research found that 43 percent of businesses had closed due to COVID-19 and that they had reduced their staff by about 40 percent since January 2020.</w:t>
      </w:r>
      <w:r>
        <w:rPr>
          <w:rStyle w:val="FootnoteReference"/>
          <w:rFonts w:ascii="Times New Roman" w:eastAsia="MS Mincho" w:hAnsi="Times New Roman"/>
          <w:sz w:val="24"/>
          <w:szCs w:val="24"/>
        </w:rPr>
        <w:footnoteReference w:id="8"/>
      </w:r>
      <w:r>
        <w:rPr>
          <w:rFonts w:ascii="Times New Roman" w:eastAsia="MS Mincho" w:hAnsi="Times New Roman"/>
          <w:sz w:val="24"/>
          <w:szCs w:val="24"/>
        </w:rPr>
        <w:t xml:space="preserve"> The results were more severe in the Mid-Atlantic region, which includes New York, where 57 percent of businesses were closed, and staff employment decreased by 47 percent.</w:t>
      </w:r>
      <w:r>
        <w:rPr>
          <w:rStyle w:val="FootnoteReference"/>
          <w:rFonts w:ascii="Times New Roman" w:eastAsia="MS Mincho" w:hAnsi="Times New Roman"/>
          <w:sz w:val="24"/>
          <w:szCs w:val="24"/>
        </w:rPr>
        <w:footnoteReference w:id="9"/>
      </w:r>
      <w:r>
        <w:rPr>
          <w:rFonts w:ascii="Times New Roman" w:eastAsia="MS Mincho" w:hAnsi="Times New Roman"/>
          <w:sz w:val="24"/>
          <w:szCs w:val="24"/>
        </w:rPr>
        <w:t xml:space="preserve"> According to the survey’s conclusion, about 20 percent of the nation’s employees work in “</w:t>
      </w:r>
      <w:r w:rsidRPr="0018235A">
        <w:rPr>
          <w:rFonts w:ascii="Times New Roman" w:eastAsia="MS Mincho" w:hAnsi="Times New Roman"/>
          <w:sz w:val="24"/>
          <w:szCs w:val="24"/>
        </w:rPr>
        <w:t>retail trade, leisure and hospitality and</w:t>
      </w:r>
      <w:r>
        <w:rPr>
          <w:rFonts w:ascii="Times New Roman" w:eastAsia="MS Mincho" w:hAnsi="Times New Roman"/>
          <w:sz w:val="24"/>
          <w:szCs w:val="24"/>
        </w:rPr>
        <w:t xml:space="preserve"> these sectors are particularly </w:t>
      </w:r>
      <w:r w:rsidRPr="0018235A">
        <w:rPr>
          <w:rFonts w:ascii="Times New Roman" w:eastAsia="MS Mincho" w:hAnsi="Times New Roman"/>
          <w:sz w:val="24"/>
          <w:szCs w:val="24"/>
        </w:rPr>
        <w:t>vulnerable to the current pandemic.</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10"/>
      </w:r>
    </w:p>
    <w:p w:rsidR="008F00D6" w:rsidRDefault="008F00D6" w:rsidP="008F00D6">
      <w:pPr>
        <w:numPr>
          <w:ilvl w:val="1"/>
          <w:numId w:val="26"/>
        </w:numPr>
        <w:spacing w:before="120" w:after="120" w:line="480" w:lineRule="auto"/>
        <w:ind w:hanging="1440"/>
        <w:rPr>
          <w:rFonts w:ascii="Times New Roman" w:eastAsia="MS Mincho" w:hAnsi="Times New Roman"/>
          <w:b/>
          <w:sz w:val="24"/>
          <w:szCs w:val="24"/>
        </w:rPr>
      </w:pPr>
      <w:r w:rsidRPr="008F00D6">
        <w:rPr>
          <w:rFonts w:ascii="Times New Roman" w:eastAsia="MS Mincho" w:hAnsi="Times New Roman"/>
          <w:b/>
          <w:sz w:val="24"/>
          <w:szCs w:val="24"/>
        </w:rPr>
        <w:t xml:space="preserve">Federal, State and Local Government Response to Help Small Businesses  </w:t>
      </w:r>
    </w:p>
    <w:p w:rsidR="00527356" w:rsidRDefault="00527356" w:rsidP="00527356">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 nation’s economy is dependent on its small businesses. There are approximately 27 million of these businesses across the country and they are responsible for employing 57 million workers.</w:t>
      </w:r>
      <w:r>
        <w:rPr>
          <w:rStyle w:val="FootnoteReference"/>
          <w:rFonts w:ascii="Times New Roman" w:eastAsia="MS Mincho" w:hAnsi="Times New Roman"/>
          <w:sz w:val="24"/>
          <w:szCs w:val="24"/>
        </w:rPr>
        <w:footnoteReference w:id="11"/>
      </w:r>
      <w:r>
        <w:rPr>
          <w:rFonts w:ascii="Times New Roman" w:eastAsia="MS Mincho" w:hAnsi="Times New Roman"/>
          <w:sz w:val="24"/>
          <w:szCs w:val="24"/>
        </w:rPr>
        <w:t xml:space="preserve"> When including the owners of these businesses, in addition to employees, that total </w:t>
      </w:r>
      <w:r>
        <w:rPr>
          <w:rFonts w:ascii="Times New Roman" w:eastAsia="MS Mincho" w:hAnsi="Times New Roman"/>
          <w:sz w:val="24"/>
          <w:szCs w:val="24"/>
        </w:rPr>
        <w:lastRenderedPageBreak/>
        <w:t>comes to an estimated 85 million people.</w:t>
      </w:r>
      <w:r>
        <w:rPr>
          <w:rStyle w:val="FootnoteReference"/>
          <w:rFonts w:ascii="Times New Roman" w:eastAsia="MS Mincho" w:hAnsi="Times New Roman"/>
          <w:sz w:val="24"/>
          <w:szCs w:val="24"/>
        </w:rPr>
        <w:footnoteReference w:id="12"/>
      </w:r>
      <w:r>
        <w:rPr>
          <w:rFonts w:ascii="Times New Roman" w:eastAsia="MS Mincho" w:hAnsi="Times New Roman"/>
          <w:sz w:val="24"/>
          <w:szCs w:val="24"/>
        </w:rPr>
        <w:t xml:space="preserve"> According to the Small Business Administration, small businesses are responsible for creating two-thirds of the Country’s new jobs.</w:t>
      </w:r>
      <w:r>
        <w:rPr>
          <w:rStyle w:val="FootnoteReference"/>
          <w:rFonts w:ascii="Times New Roman" w:eastAsia="MS Mincho" w:hAnsi="Times New Roman"/>
          <w:sz w:val="24"/>
          <w:szCs w:val="24"/>
        </w:rPr>
        <w:footnoteReference w:id="13"/>
      </w:r>
      <w:r>
        <w:rPr>
          <w:rFonts w:ascii="Times New Roman" w:eastAsia="MS Mincho" w:hAnsi="Times New Roman"/>
          <w:sz w:val="24"/>
          <w:szCs w:val="24"/>
        </w:rPr>
        <w:t xml:space="preserve">  Given their vital role, it is crucial that they are either given alternative means to operate, in as lucrative a manner as possible, throughout the COVID-19 crisis, and/or are provided the necessary support to restart their operations once social distancing measures have been lifted. </w:t>
      </w:r>
    </w:p>
    <w:p w:rsidR="008F00D6" w:rsidRPr="008F00D6" w:rsidRDefault="008F00D6" w:rsidP="008F00D6">
      <w:pPr>
        <w:spacing w:before="120" w:after="120" w:line="480" w:lineRule="auto"/>
        <w:ind w:firstLine="720"/>
        <w:rPr>
          <w:rFonts w:ascii="Times New Roman" w:eastAsia="MS Mincho" w:hAnsi="Times New Roman"/>
          <w:b/>
          <w:sz w:val="24"/>
          <w:szCs w:val="24"/>
          <w:u w:val="single"/>
        </w:rPr>
      </w:pPr>
      <w:r w:rsidRPr="008F00D6">
        <w:rPr>
          <w:rFonts w:ascii="Times New Roman" w:eastAsia="MS Mincho" w:hAnsi="Times New Roman"/>
          <w:b/>
          <w:sz w:val="24"/>
          <w:szCs w:val="24"/>
          <w:u w:val="single"/>
        </w:rPr>
        <w:t>Federal Government Assistance</w:t>
      </w:r>
    </w:p>
    <w:p w:rsidR="00527356" w:rsidRPr="00FC7DCD" w:rsidRDefault="00527356" w:rsidP="00527356">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During this crisis, small businesses in New York City may apply for various assistance programs including funding distributed by the federal government through its Small Business Administration (SBA). These programs include the Paycheck Protection Program (PPP),</w:t>
      </w:r>
      <w:r w:rsidRPr="002C5294">
        <w:rPr>
          <w:rStyle w:val="FootnoteReference"/>
          <w:rFonts w:ascii="Times New Roman" w:eastAsia="Times New Roman" w:hAnsi="Times New Roman"/>
          <w:iCs/>
          <w:sz w:val="24"/>
          <w:szCs w:val="24"/>
        </w:rPr>
        <w:footnoteReference w:id="14"/>
      </w:r>
      <w:r>
        <w:rPr>
          <w:rFonts w:ascii="Times New Roman" w:eastAsia="Times New Roman" w:hAnsi="Times New Roman"/>
          <w:sz w:val="24"/>
          <w:szCs w:val="24"/>
        </w:rPr>
        <w:t xml:space="preserve"> the Economic Injury Disaster Loan and Advance (EIDL) and the SBA Express Bridge Loans </w:t>
      </w:r>
      <w:r w:rsidRPr="00250685">
        <w:rPr>
          <w:rFonts w:ascii="Times New Roman" w:eastAsia="Times New Roman" w:hAnsi="Times New Roman"/>
          <w:sz w:val="24"/>
          <w:szCs w:val="24"/>
        </w:rPr>
        <w:t>and Debt Relief</w:t>
      </w:r>
      <w:r>
        <w:rPr>
          <w:rFonts w:ascii="Times New Roman" w:eastAsia="Times New Roman" w:hAnsi="Times New Roman"/>
          <w:sz w:val="24"/>
          <w:szCs w:val="24"/>
        </w:rPr>
        <w:t xml:space="preserve"> programs. The federal government has also temporarily increased the unemployment insurance stipend that laid-off or furloughed workers may receive, which may have implications for the workforce of some small businesses.</w:t>
      </w:r>
    </w:p>
    <w:p w:rsidR="00527356" w:rsidRPr="00C465CE" w:rsidRDefault="00527356" w:rsidP="008F00D6">
      <w:pPr>
        <w:spacing w:line="480" w:lineRule="auto"/>
        <w:ind w:firstLine="720"/>
        <w:jc w:val="both"/>
        <w:rPr>
          <w:rFonts w:ascii="Times New Roman" w:eastAsia="Times New Roman" w:hAnsi="Times New Roman"/>
          <w:i/>
          <w:iCs/>
          <w:sz w:val="24"/>
          <w:szCs w:val="24"/>
        </w:rPr>
      </w:pPr>
      <w:r w:rsidRPr="00C465CE">
        <w:rPr>
          <w:rFonts w:ascii="Times New Roman" w:eastAsia="Times New Roman" w:hAnsi="Times New Roman"/>
          <w:i/>
          <w:iCs/>
          <w:sz w:val="24"/>
          <w:szCs w:val="24"/>
        </w:rPr>
        <w:t>Paycheck Protection Program</w:t>
      </w:r>
      <w:r>
        <w:rPr>
          <w:rFonts w:ascii="Times New Roman" w:eastAsia="Times New Roman" w:hAnsi="Times New Roman"/>
          <w:i/>
          <w:iCs/>
          <w:sz w:val="24"/>
          <w:szCs w:val="24"/>
        </w:rPr>
        <w:t xml:space="preserve"> </w:t>
      </w:r>
    </w:p>
    <w:p w:rsidR="00527356" w:rsidRPr="00C465CE" w:rsidRDefault="00527356" w:rsidP="00527356">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The C</w:t>
      </w:r>
      <w:r>
        <w:rPr>
          <w:rFonts w:ascii="Times New Roman" w:eastAsia="Times New Roman" w:hAnsi="Times New Roman"/>
          <w:sz w:val="24"/>
          <w:szCs w:val="24"/>
        </w:rPr>
        <w:t xml:space="preserve">oronavirus, </w:t>
      </w:r>
      <w:r w:rsidRPr="00C465CE">
        <w:rPr>
          <w:rFonts w:ascii="Times New Roman" w:eastAsia="Times New Roman" w:hAnsi="Times New Roman"/>
          <w:sz w:val="24"/>
          <w:szCs w:val="24"/>
        </w:rPr>
        <w:t>A</w:t>
      </w:r>
      <w:r>
        <w:rPr>
          <w:rFonts w:ascii="Times New Roman" w:eastAsia="Times New Roman" w:hAnsi="Times New Roman"/>
          <w:sz w:val="24"/>
          <w:szCs w:val="24"/>
        </w:rPr>
        <w:t xml:space="preserve">id, </w:t>
      </w:r>
      <w:r w:rsidRPr="00C465CE">
        <w:rPr>
          <w:rFonts w:ascii="Times New Roman" w:eastAsia="Times New Roman" w:hAnsi="Times New Roman"/>
          <w:sz w:val="24"/>
          <w:szCs w:val="24"/>
        </w:rPr>
        <w:t>R</w:t>
      </w:r>
      <w:r>
        <w:rPr>
          <w:rFonts w:ascii="Times New Roman" w:eastAsia="Times New Roman" w:hAnsi="Times New Roman"/>
          <w:sz w:val="24"/>
          <w:szCs w:val="24"/>
        </w:rPr>
        <w:t xml:space="preserve">elief, and </w:t>
      </w:r>
      <w:r w:rsidRPr="00C465CE">
        <w:rPr>
          <w:rFonts w:ascii="Times New Roman" w:eastAsia="Times New Roman" w:hAnsi="Times New Roman"/>
          <w:sz w:val="24"/>
          <w:szCs w:val="24"/>
        </w:rPr>
        <w:t>E</w:t>
      </w:r>
      <w:r>
        <w:rPr>
          <w:rFonts w:ascii="Times New Roman" w:eastAsia="Times New Roman" w:hAnsi="Times New Roman"/>
          <w:sz w:val="24"/>
          <w:szCs w:val="24"/>
        </w:rPr>
        <w:t xml:space="preserve">conomic </w:t>
      </w:r>
      <w:r w:rsidRPr="00C465CE">
        <w:rPr>
          <w:rFonts w:ascii="Times New Roman" w:eastAsia="Times New Roman" w:hAnsi="Times New Roman"/>
          <w:sz w:val="24"/>
          <w:szCs w:val="24"/>
        </w:rPr>
        <w:t>S</w:t>
      </w:r>
      <w:r>
        <w:rPr>
          <w:rFonts w:ascii="Times New Roman" w:eastAsia="Times New Roman" w:hAnsi="Times New Roman"/>
          <w:sz w:val="24"/>
          <w:szCs w:val="24"/>
        </w:rPr>
        <w:t>ecurity</w:t>
      </w:r>
      <w:r w:rsidRPr="00C465CE">
        <w:rPr>
          <w:rFonts w:ascii="Times New Roman" w:eastAsia="Times New Roman" w:hAnsi="Times New Roman"/>
          <w:sz w:val="24"/>
          <w:szCs w:val="24"/>
        </w:rPr>
        <w:t xml:space="preserve"> Act</w:t>
      </w:r>
      <w:r>
        <w:rPr>
          <w:rFonts w:ascii="Times New Roman" w:eastAsia="Times New Roman" w:hAnsi="Times New Roman"/>
          <w:sz w:val="24"/>
          <w:szCs w:val="24"/>
        </w:rPr>
        <w:t xml:space="preserve"> (CARES ACT)</w:t>
      </w:r>
      <w:r w:rsidRPr="00C465CE">
        <w:rPr>
          <w:rFonts w:ascii="Times New Roman" w:eastAsia="Times New Roman" w:hAnsi="Times New Roman"/>
          <w:sz w:val="24"/>
          <w:szCs w:val="24"/>
        </w:rPr>
        <w:t xml:space="preserve"> </w:t>
      </w:r>
      <w:r>
        <w:rPr>
          <w:rFonts w:ascii="Times New Roman" w:eastAsia="Times New Roman" w:hAnsi="Times New Roman"/>
          <w:sz w:val="24"/>
          <w:szCs w:val="24"/>
        </w:rPr>
        <w:t xml:space="preserve">originally </w:t>
      </w:r>
      <w:r w:rsidRPr="00C465CE">
        <w:rPr>
          <w:rFonts w:ascii="Times New Roman" w:eastAsia="Times New Roman" w:hAnsi="Times New Roman"/>
          <w:sz w:val="24"/>
          <w:szCs w:val="24"/>
        </w:rPr>
        <w:t>allocated about $3</w:t>
      </w:r>
      <w:r>
        <w:rPr>
          <w:rFonts w:ascii="Times New Roman" w:eastAsia="Times New Roman" w:hAnsi="Times New Roman"/>
          <w:sz w:val="24"/>
          <w:szCs w:val="24"/>
        </w:rPr>
        <w:t>49 billion in federal funds for PPP, with an additional $322 billion authorized by Congress in late April</w:t>
      </w:r>
      <w:r w:rsidRPr="00C465CE">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5"/>
      </w:r>
      <w:r w:rsidRPr="00C465CE">
        <w:rPr>
          <w:rFonts w:ascii="Times New Roman" w:eastAsia="Times New Roman" w:hAnsi="Times New Roman"/>
          <w:sz w:val="24"/>
          <w:szCs w:val="24"/>
        </w:rPr>
        <w:t xml:space="preserve"> The program provides various types of employers, including small </w:t>
      </w:r>
      <w:r w:rsidRPr="00C465CE">
        <w:rPr>
          <w:rFonts w:ascii="Times New Roman" w:eastAsia="Times New Roman" w:hAnsi="Times New Roman"/>
          <w:sz w:val="24"/>
          <w:szCs w:val="24"/>
        </w:rPr>
        <w:lastRenderedPageBreak/>
        <w:t xml:space="preserve">businesses, nonprofits, self-employed individuals and independent contractors, access to loans to cover payroll costs of up to $100,000 per employee, rent and mortgage interest prior to February 15, 2020, and utilities. Loans are calculated per employer or per location, </w:t>
      </w:r>
      <w:r>
        <w:rPr>
          <w:rFonts w:ascii="Times New Roman" w:eastAsia="Times New Roman" w:hAnsi="Times New Roman"/>
          <w:sz w:val="24"/>
          <w:szCs w:val="24"/>
        </w:rPr>
        <w:t xml:space="preserve">and may be as high as </w:t>
      </w:r>
      <w:r w:rsidRPr="00C465CE">
        <w:rPr>
          <w:rFonts w:ascii="Times New Roman" w:eastAsia="Times New Roman" w:hAnsi="Times New Roman"/>
          <w:sz w:val="24"/>
          <w:szCs w:val="24"/>
        </w:rPr>
        <w:t>2</w:t>
      </w:r>
      <w:r>
        <w:rPr>
          <w:rFonts w:ascii="Times New Roman" w:eastAsia="Times New Roman" w:hAnsi="Times New Roman"/>
          <w:sz w:val="24"/>
          <w:szCs w:val="24"/>
        </w:rPr>
        <w:t>.5 times</w:t>
      </w:r>
      <w:r w:rsidRPr="00C465CE">
        <w:rPr>
          <w:rFonts w:ascii="Times New Roman" w:eastAsia="Times New Roman" w:hAnsi="Times New Roman"/>
          <w:sz w:val="24"/>
          <w:szCs w:val="24"/>
        </w:rPr>
        <w:t xml:space="preserve"> the average monthly payroll for the one-year period before the loan application is submitted, to a cap of $10 million. Loans are calculated differently for seasonal and new employers. Employers of fewer</w:t>
      </w:r>
      <w:r>
        <w:rPr>
          <w:rFonts w:ascii="Times New Roman" w:eastAsia="Times New Roman" w:hAnsi="Times New Roman"/>
          <w:sz w:val="24"/>
          <w:szCs w:val="24"/>
        </w:rPr>
        <w:t xml:space="preserve"> than 500 workers </w:t>
      </w:r>
      <w:r w:rsidRPr="00C465CE">
        <w:rPr>
          <w:rFonts w:ascii="Times New Roman" w:eastAsia="Times New Roman" w:hAnsi="Times New Roman"/>
          <w:sz w:val="24"/>
          <w:szCs w:val="24"/>
        </w:rPr>
        <w:t>may apply for these loans through a network of banks</w:t>
      </w:r>
      <w:r>
        <w:rPr>
          <w:rFonts w:ascii="Times New Roman" w:eastAsia="Times New Roman" w:hAnsi="Times New Roman"/>
          <w:sz w:val="24"/>
          <w:szCs w:val="24"/>
        </w:rPr>
        <w:t xml:space="preserve"> ranging from large to smaller banks</w:t>
      </w:r>
      <w:r w:rsidRPr="00C465CE">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6"/>
      </w:r>
      <w:r w:rsidRPr="00C465CE">
        <w:rPr>
          <w:rFonts w:ascii="Times New Roman" w:eastAsia="Times New Roman" w:hAnsi="Times New Roman"/>
          <w:sz w:val="24"/>
          <w:szCs w:val="24"/>
        </w:rPr>
        <w:t xml:space="preserve"> Banks may not require applicants to supply collateral or personal guarantees, and applicants may only apply for one PPP loan.</w:t>
      </w:r>
    </w:p>
    <w:p w:rsidR="00527356" w:rsidRPr="00C465CE" w:rsidRDefault="00527356" w:rsidP="00527356">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 xml:space="preserve">PPP </w:t>
      </w:r>
      <w:r>
        <w:rPr>
          <w:rFonts w:ascii="Times New Roman" w:eastAsia="Times New Roman" w:hAnsi="Times New Roman"/>
          <w:sz w:val="24"/>
          <w:szCs w:val="24"/>
        </w:rPr>
        <w:t xml:space="preserve">loans can be forgiven up to the value of </w:t>
      </w:r>
      <w:r w:rsidRPr="00C465CE">
        <w:rPr>
          <w:rFonts w:ascii="Times New Roman" w:eastAsia="Times New Roman" w:hAnsi="Times New Roman"/>
          <w:sz w:val="24"/>
          <w:szCs w:val="24"/>
        </w:rPr>
        <w:t>eight weeks of payroll costs of up to $100,000 per employee, rent and mortgage interest prior to February 15, 2020, and utilities. To qualify for loan forgiveness, however, 75</w:t>
      </w:r>
      <w:r>
        <w:rPr>
          <w:rFonts w:ascii="Times New Roman" w:eastAsia="Times New Roman" w:hAnsi="Times New Roman"/>
          <w:sz w:val="24"/>
          <w:szCs w:val="24"/>
        </w:rPr>
        <w:t xml:space="preserve"> percent</w:t>
      </w:r>
      <w:r w:rsidRPr="00C465CE">
        <w:rPr>
          <w:rFonts w:ascii="Times New Roman" w:eastAsia="Times New Roman" w:hAnsi="Times New Roman"/>
          <w:sz w:val="24"/>
          <w:szCs w:val="24"/>
        </w:rPr>
        <w:t xml:space="preserve"> of the amount loaned </w:t>
      </w:r>
      <w:r>
        <w:rPr>
          <w:rFonts w:ascii="Times New Roman" w:eastAsia="Times New Roman" w:hAnsi="Times New Roman"/>
          <w:sz w:val="24"/>
          <w:szCs w:val="24"/>
        </w:rPr>
        <w:t xml:space="preserve">must </w:t>
      </w:r>
      <w:r w:rsidRPr="00C465CE">
        <w:rPr>
          <w:rFonts w:ascii="Times New Roman" w:eastAsia="Times New Roman" w:hAnsi="Times New Roman"/>
          <w:sz w:val="24"/>
          <w:szCs w:val="24"/>
        </w:rPr>
        <w:t>be used for payroll costs</w:t>
      </w:r>
      <w:r>
        <w:rPr>
          <w:rFonts w:ascii="Times New Roman" w:eastAsia="Times New Roman" w:hAnsi="Times New Roman"/>
          <w:sz w:val="24"/>
          <w:szCs w:val="24"/>
        </w:rPr>
        <w:t>, and employee and salary levels must be maintained, or else the forgiven amount will be reduced</w:t>
      </w:r>
      <w:r w:rsidRPr="00C465CE">
        <w:rPr>
          <w:rFonts w:ascii="Times New Roman" w:eastAsia="Times New Roman" w:hAnsi="Times New Roman"/>
          <w:sz w:val="24"/>
          <w:szCs w:val="24"/>
        </w:rPr>
        <w:t xml:space="preserve">. If not forgiven, PPP loans accrue at a </w:t>
      </w:r>
      <w:r>
        <w:rPr>
          <w:rFonts w:ascii="Times New Roman" w:eastAsia="Times New Roman" w:hAnsi="Times New Roman"/>
          <w:sz w:val="24"/>
          <w:szCs w:val="24"/>
        </w:rPr>
        <w:t>one percent</w:t>
      </w:r>
      <w:r w:rsidRPr="00C465CE">
        <w:rPr>
          <w:rFonts w:ascii="Times New Roman" w:eastAsia="Times New Roman" w:hAnsi="Times New Roman"/>
          <w:sz w:val="24"/>
          <w:szCs w:val="24"/>
        </w:rPr>
        <w:t xml:space="preserve"> interest rate and must be paid back within two years, with an optional deferral of up to six months. There are no loan fees or prepayment penalties.</w:t>
      </w:r>
    </w:p>
    <w:p w:rsidR="00527356" w:rsidRPr="00C465CE" w:rsidRDefault="00527356" w:rsidP="008F00D6">
      <w:pPr>
        <w:spacing w:line="480" w:lineRule="auto"/>
        <w:ind w:firstLine="720"/>
        <w:jc w:val="both"/>
        <w:rPr>
          <w:rFonts w:ascii="Times New Roman" w:eastAsia="Times New Roman" w:hAnsi="Times New Roman"/>
          <w:i/>
          <w:iCs/>
          <w:sz w:val="24"/>
          <w:szCs w:val="24"/>
        </w:rPr>
      </w:pPr>
      <w:r w:rsidRPr="00C465CE">
        <w:rPr>
          <w:rFonts w:ascii="Times New Roman" w:eastAsia="Times New Roman" w:hAnsi="Times New Roman"/>
          <w:i/>
          <w:iCs/>
          <w:sz w:val="24"/>
          <w:szCs w:val="24"/>
        </w:rPr>
        <w:t>Economic Injury Disaster Loan and Advance</w:t>
      </w:r>
      <w:r w:rsidRPr="00C465CE">
        <w:rPr>
          <w:rStyle w:val="FootnoteReference"/>
          <w:rFonts w:ascii="Times New Roman" w:eastAsia="Times New Roman" w:hAnsi="Times New Roman"/>
          <w:i/>
          <w:iCs/>
          <w:sz w:val="24"/>
          <w:szCs w:val="24"/>
        </w:rPr>
        <w:footnoteReference w:id="17"/>
      </w:r>
    </w:p>
    <w:p w:rsidR="00527356" w:rsidRPr="00C465CE" w:rsidRDefault="00527356" w:rsidP="00527356">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 xml:space="preserve">Small businesses may apply for the SBA’s existing Economic Injury Disaster Loan program (EIDL), which the CARES Act expanded upon. The existing program provides economic relief for small businesses of fewer than 500 employees or otherwise meets SBA size </w:t>
      </w:r>
      <w:r w:rsidRPr="00C465CE">
        <w:rPr>
          <w:rFonts w:ascii="Times New Roman" w:eastAsia="Times New Roman" w:hAnsi="Times New Roman"/>
          <w:sz w:val="24"/>
          <w:szCs w:val="24"/>
        </w:rPr>
        <w:lastRenderedPageBreak/>
        <w:t>standards, self-employed persons, independent contractors and nonprofits in the form of loans of up to $2 million. To be eligible, entities must also demonstrate the ability to repay the loan. Interest rates are low (3.75</w:t>
      </w:r>
      <w:r>
        <w:rPr>
          <w:rFonts w:ascii="Times New Roman" w:eastAsia="Times New Roman" w:hAnsi="Times New Roman"/>
          <w:sz w:val="24"/>
          <w:szCs w:val="24"/>
        </w:rPr>
        <w:t xml:space="preserve"> percent</w:t>
      </w:r>
      <w:r w:rsidRPr="00C465CE">
        <w:rPr>
          <w:rFonts w:ascii="Times New Roman" w:eastAsia="Times New Roman" w:hAnsi="Times New Roman"/>
          <w:sz w:val="24"/>
          <w:szCs w:val="24"/>
        </w:rPr>
        <w:t xml:space="preserve"> for small businesses and 2.75</w:t>
      </w:r>
      <w:r>
        <w:rPr>
          <w:rFonts w:ascii="Times New Roman" w:eastAsia="Times New Roman" w:hAnsi="Times New Roman"/>
          <w:sz w:val="24"/>
          <w:szCs w:val="24"/>
        </w:rPr>
        <w:t xml:space="preserve"> percent</w:t>
      </w:r>
      <w:r w:rsidRPr="00C465CE">
        <w:rPr>
          <w:rFonts w:ascii="Times New Roman" w:eastAsia="Times New Roman" w:hAnsi="Times New Roman"/>
          <w:sz w:val="24"/>
          <w:szCs w:val="24"/>
        </w:rPr>
        <w:t xml:space="preserve"> for nonprofits) and feature long-term repayment plans of up to 30 years.</w:t>
      </w:r>
    </w:p>
    <w:p w:rsidR="00527356" w:rsidRPr="00C465CE" w:rsidRDefault="00527356" w:rsidP="00527356">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The CARES Act expanded upon this program to provide a loan advance. Eligible entities that can show a temporary loss of revenue can receive an advance of up to $10,000 upon successful application for an EIDL loan. That advance may be forgiven by the federal government.</w:t>
      </w:r>
    </w:p>
    <w:p w:rsidR="00527356" w:rsidRPr="00C465CE" w:rsidRDefault="00527356" w:rsidP="008F00D6">
      <w:pPr>
        <w:spacing w:line="480" w:lineRule="auto"/>
        <w:ind w:firstLine="720"/>
        <w:jc w:val="both"/>
        <w:rPr>
          <w:rFonts w:ascii="Times New Roman" w:eastAsia="Times New Roman" w:hAnsi="Times New Roman"/>
          <w:i/>
          <w:iCs/>
          <w:sz w:val="24"/>
          <w:szCs w:val="24"/>
        </w:rPr>
      </w:pPr>
      <w:r w:rsidRPr="00C465CE">
        <w:rPr>
          <w:rFonts w:ascii="Times New Roman" w:eastAsia="Times New Roman" w:hAnsi="Times New Roman"/>
          <w:i/>
          <w:iCs/>
          <w:sz w:val="24"/>
          <w:szCs w:val="24"/>
        </w:rPr>
        <w:t>SBA Express Bridge Loans</w:t>
      </w:r>
      <w:r w:rsidRPr="00C465CE">
        <w:rPr>
          <w:rStyle w:val="FootnoteReference"/>
          <w:rFonts w:ascii="Times New Roman" w:eastAsia="Times New Roman" w:hAnsi="Times New Roman"/>
          <w:i/>
          <w:iCs/>
          <w:sz w:val="24"/>
          <w:szCs w:val="24"/>
        </w:rPr>
        <w:footnoteReference w:id="18"/>
      </w:r>
      <w:r w:rsidRPr="00C465CE">
        <w:rPr>
          <w:rFonts w:ascii="Times New Roman" w:eastAsia="Times New Roman" w:hAnsi="Times New Roman"/>
          <w:i/>
          <w:iCs/>
          <w:sz w:val="24"/>
          <w:szCs w:val="24"/>
        </w:rPr>
        <w:t xml:space="preserve"> and Debt Relief</w:t>
      </w:r>
      <w:r w:rsidRPr="00C465CE">
        <w:rPr>
          <w:rStyle w:val="FootnoteReference"/>
          <w:rFonts w:ascii="Times New Roman" w:eastAsia="Times New Roman" w:hAnsi="Times New Roman"/>
          <w:i/>
          <w:iCs/>
          <w:sz w:val="24"/>
          <w:szCs w:val="24"/>
        </w:rPr>
        <w:footnoteReference w:id="19"/>
      </w:r>
    </w:p>
    <w:p w:rsidR="00527356" w:rsidRPr="00C465CE" w:rsidRDefault="00527356" w:rsidP="00527356">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The CARES Act allocated funds for SBA’s Express Bridge Loan program and their Debt Relief program. The Express Bridge Loan program quickly provides funds of up to $25,000 for businesses eligible for SBA’s 7(a) loans to overcome a temporary loss of revenue. SBA’s Debt Relief program allows businesses that are eligible for SBA’s 7(a), 504 and microloans to receive limited payment of principal, interest and fees on these loans.</w:t>
      </w:r>
      <w:r>
        <w:rPr>
          <w:rFonts w:ascii="Times New Roman" w:eastAsia="Times New Roman" w:hAnsi="Times New Roman"/>
          <w:sz w:val="24"/>
          <w:szCs w:val="24"/>
        </w:rPr>
        <w:t xml:space="preserve"> The 7(a), 504 and microloans are SBA’s standard small business loan programs, which were established before the onset of COVID-19. The 7(a) loans are available for general business purposes, such as</w:t>
      </w:r>
      <w:r w:rsidRPr="0056208B">
        <w:rPr>
          <w:rFonts w:ascii="Times New Roman" w:eastAsia="Times New Roman" w:hAnsi="Times New Roman"/>
          <w:sz w:val="24"/>
          <w:szCs w:val="24"/>
        </w:rPr>
        <w:t xml:space="preserve"> working capital, equipment, furniture</w:t>
      </w:r>
      <w:r>
        <w:rPr>
          <w:rFonts w:ascii="Times New Roman" w:eastAsia="Times New Roman" w:hAnsi="Times New Roman"/>
          <w:sz w:val="24"/>
          <w:szCs w:val="24"/>
        </w:rPr>
        <w:t>, and land and building.</w:t>
      </w:r>
      <w:r>
        <w:rPr>
          <w:rStyle w:val="FootnoteReference"/>
          <w:rFonts w:ascii="Times New Roman" w:eastAsia="Times New Roman" w:hAnsi="Times New Roman"/>
          <w:sz w:val="24"/>
          <w:szCs w:val="24"/>
        </w:rPr>
        <w:footnoteReference w:id="20"/>
      </w:r>
      <w:r>
        <w:rPr>
          <w:rFonts w:ascii="Times New Roman" w:eastAsia="Times New Roman" w:hAnsi="Times New Roman"/>
          <w:sz w:val="24"/>
          <w:szCs w:val="24"/>
        </w:rPr>
        <w:t xml:space="preserve"> They are provided through a lender.</w:t>
      </w:r>
      <w:r>
        <w:rPr>
          <w:rStyle w:val="FootnoteReference"/>
          <w:rFonts w:ascii="Times New Roman" w:eastAsia="Times New Roman" w:hAnsi="Times New Roman"/>
          <w:sz w:val="24"/>
          <w:szCs w:val="24"/>
        </w:rPr>
        <w:footnoteReference w:id="21"/>
      </w:r>
      <w:r>
        <w:rPr>
          <w:rFonts w:ascii="Times New Roman" w:eastAsia="Times New Roman" w:hAnsi="Times New Roman"/>
          <w:sz w:val="24"/>
          <w:szCs w:val="24"/>
        </w:rPr>
        <w:t xml:space="preserve"> The 504 loans are issued by Certified Development Companies for long-term, fixed-asset financing for </w:t>
      </w:r>
      <w:r>
        <w:rPr>
          <w:rFonts w:ascii="Times New Roman" w:eastAsia="Times New Roman" w:hAnsi="Times New Roman"/>
          <w:sz w:val="24"/>
          <w:szCs w:val="24"/>
        </w:rPr>
        <w:lastRenderedPageBreak/>
        <w:t>small businesses, such as the purchase and improvement of land and buildings.</w:t>
      </w:r>
      <w:r>
        <w:rPr>
          <w:rStyle w:val="FootnoteReference"/>
          <w:rFonts w:ascii="Times New Roman" w:eastAsia="Times New Roman" w:hAnsi="Times New Roman"/>
          <w:sz w:val="24"/>
          <w:szCs w:val="24"/>
        </w:rPr>
        <w:footnoteReference w:id="22"/>
      </w:r>
      <w:r>
        <w:rPr>
          <w:rFonts w:ascii="Times New Roman" w:eastAsia="Times New Roman" w:hAnsi="Times New Roman"/>
          <w:sz w:val="24"/>
          <w:szCs w:val="24"/>
        </w:rPr>
        <w:t xml:space="preserve"> Microloans are temporary, short-term loans of up to $50,000 to small businesses for general business purposes, and are offered by nonprofits.</w:t>
      </w:r>
      <w:r>
        <w:rPr>
          <w:rStyle w:val="FootnoteReference"/>
          <w:rFonts w:ascii="Times New Roman" w:eastAsia="Times New Roman" w:hAnsi="Times New Roman"/>
          <w:sz w:val="24"/>
          <w:szCs w:val="24"/>
        </w:rPr>
        <w:footnoteReference w:id="23"/>
      </w:r>
    </w:p>
    <w:p w:rsidR="00527356" w:rsidRPr="00C465CE" w:rsidRDefault="00527356" w:rsidP="00527356">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federal government’s PPP program, although heavily utilized, has raised some concerns.</w:t>
      </w:r>
      <w:r w:rsidRPr="00C465CE">
        <w:rPr>
          <w:rFonts w:ascii="Times New Roman" w:eastAsia="Times New Roman" w:hAnsi="Times New Roman"/>
          <w:sz w:val="24"/>
          <w:szCs w:val="24"/>
        </w:rPr>
        <w:t xml:space="preserve"> </w:t>
      </w:r>
      <w:r>
        <w:rPr>
          <w:rFonts w:ascii="Times New Roman" w:eastAsia="Times New Roman" w:hAnsi="Times New Roman"/>
          <w:sz w:val="24"/>
          <w:szCs w:val="24"/>
        </w:rPr>
        <w:t>As of April 13, 2020, the program had issued about 1,661,367 loans totaling over $342 billion, with over 4,975 lenders participating.</w:t>
      </w:r>
      <w:r>
        <w:rPr>
          <w:rStyle w:val="FootnoteReference"/>
          <w:rFonts w:ascii="Times New Roman" w:eastAsia="Times New Roman" w:hAnsi="Times New Roman"/>
          <w:sz w:val="24"/>
          <w:szCs w:val="24"/>
        </w:rPr>
        <w:footnoteReference w:id="24"/>
      </w:r>
      <w:r>
        <w:rPr>
          <w:rFonts w:ascii="Times New Roman" w:eastAsia="Times New Roman" w:hAnsi="Times New Roman"/>
          <w:sz w:val="24"/>
          <w:szCs w:val="24"/>
        </w:rPr>
        <w:t xml:space="preserve"> However, a recent ranking of businesses receiving loans as a percentage of each state’s eligible payroll revealed that New York State placed second to last, with only 23.1 percent of eligible businesses receiving a loan.</w:t>
      </w:r>
      <w:r>
        <w:rPr>
          <w:rStyle w:val="FootnoteReference"/>
          <w:rFonts w:ascii="Times New Roman" w:eastAsia="Times New Roman" w:hAnsi="Times New Roman"/>
          <w:sz w:val="24"/>
          <w:szCs w:val="24"/>
        </w:rPr>
        <w:footnoteReference w:id="25"/>
      </w:r>
      <w:r>
        <w:rPr>
          <w:rFonts w:ascii="Times New Roman" w:eastAsia="Times New Roman" w:hAnsi="Times New Roman"/>
          <w:sz w:val="24"/>
          <w:szCs w:val="24"/>
        </w:rPr>
        <w:t xml:space="preserve"> By contrast, Nebraska and North Dakota reached 74.7 percent and 71.5 percent respectively.</w:t>
      </w:r>
      <w:r>
        <w:rPr>
          <w:rStyle w:val="FootnoteReference"/>
          <w:rFonts w:ascii="Times New Roman" w:eastAsia="Times New Roman" w:hAnsi="Times New Roman"/>
          <w:sz w:val="24"/>
          <w:szCs w:val="24"/>
        </w:rPr>
        <w:footnoteReference w:id="26"/>
      </w:r>
      <w:r>
        <w:rPr>
          <w:rFonts w:ascii="Times New Roman" w:eastAsia="Times New Roman" w:hAnsi="Times New Roman"/>
          <w:sz w:val="24"/>
          <w:szCs w:val="24"/>
        </w:rPr>
        <w:t xml:space="preserve">  Further, some industries fared better than others, with the construction industry receiving the highest percentage of loans (13 percent) and restaurants receiving less than nine percent,</w:t>
      </w:r>
      <w:r>
        <w:rPr>
          <w:rStyle w:val="FootnoteReference"/>
          <w:rFonts w:ascii="Times New Roman" w:eastAsia="Times New Roman" w:hAnsi="Times New Roman"/>
          <w:sz w:val="24"/>
          <w:szCs w:val="24"/>
        </w:rPr>
        <w:footnoteReference w:id="27"/>
      </w:r>
      <w:r>
        <w:rPr>
          <w:rFonts w:ascii="Times New Roman" w:eastAsia="Times New Roman" w:hAnsi="Times New Roman"/>
          <w:sz w:val="24"/>
          <w:szCs w:val="24"/>
        </w:rPr>
        <w:t xml:space="preserve"> despite representing about 14 percent of companies employing under 500 people.</w:t>
      </w:r>
      <w:r>
        <w:rPr>
          <w:rStyle w:val="FootnoteReference"/>
          <w:rFonts w:ascii="Times New Roman" w:eastAsia="Times New Roman" w:hAnsi="Times New Roman"/>
          <w:sz w:val="24"/>
          <w:szCs w:val="24"/>
        </w:rPr>
        <w:footnoteReference w:id="28"/>
      </w:r>
      <w:r>
        <w:rPr>
          <w:rFonts w:ascii="Times New Roman" w:eastAsia="Times New Roman" w:hAnsi="Times New Roman"/>
          <w:sz w:val="24"/>
          <w:szCs w:val="24"/>
        </w:rPr>
        <w:t xml:space="preserve"> Of the restaurants who received loans, some reports allege that too many have gone to large chains, and a handful of these companies have received blowback for accepting loans. A Reuters article claimed that 25 percent of the initial $350 billion allocated to SBA loan programs went to fewer than two percent of the firms that got relief, with some of these being large, publicly-traded </w:t>
      </w:r>
      <w:r>
        <w:rPr>
          <w:rFonts w:ascii="Times New Roman" w:eastAsia="Times New Roman" w:hAnsi="Times New Roman"/>
          <w:sz w:val="24"/>
          <w:szCs w:val="24"/>
        </w:rPr>
        <w:lastRenderedPageBreak/>
        <w:t>companies with “</w:t>
      </w:r>
      <w:r w:rsidRPr="00BD2475">
        <w:rPr>
          <w:rFonts w:ascii="Times New Roman" w:eastAsia="Times New Roman" w:hAnsi="Times New Roman"/>
          <w:sz w:val="24"/>
          <w:szCs w:val="24"/>
        </w:rPr>
        <w:t>thousands of employees and hundreds of millions of dollars in annual sales</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29"/>
      </w:r>
      <w:r>
        <w:rPr>
          <w:rFonts w:ascii="Times New Roman" w:eastAsia="Times New Roman" w:hAnsi="Times New Roman"/>
          <w:sz w:val="24"/>
          <w:szCs w:val="24"/>
        </w:rPr>
        <w:t xml:space="preserve"> Among these companies is the Ruth’s Hospitality Group (owns 150 Ruth’s Chris Steak Houses), Potbelly ($409.7 million in sales and 6,000 employees) and Shake Shack (8,000 employees). Both Ruth’s Hospitality Group</w:t>
      </w:r>
      <w:r>
        <w:rPr>
          <w:rStyle w:val="FootnoteReference"/>
          <w:rFonts w:ascii="Times New Roman" w:eastAsia="Times New Roman" w:hAnsi="Times New Roman"/>
          <w:sz w:val="24"/>
          <w:szCs w:val="24"/>
        </w:rPr>
        <w:footnoteReference w:id="30"/>
      </w:r>
      <w:r>
        <w:rPr>
          <w:rFonts w:ascii="Times New Roman" w:eastAsia="Times New Roman" w:hAnsi="Times New Roman"/>
          <w:sz w:val="24"/>
          <w:szCs w:val="24"/>
        </w:rPr>
        <w:t xml:space="preserve"> and Shake Shack have agreed to return their loans, the latter of which citing an ability to raise the funds through other means.</w:t>
      </w:r>
      <w:r>
        <w:rPr>
          <w:rStyle w:val="FootnoteReference"/>
          <w:rFonts w:ascii="Times New Roman" w:eastAsia="Times New Roman" w:hAnsi="Times New Roman"/>
          <w:sz w:val="24"/>
          <w:szCs w:val="24"/>
        </w:rPr>
        <w:footnoteReference w:id="31"/>
      </w:r>
      <w:r>
        <w:rPr>
          <w:rFonts w:ascii="Times New Roman" w:eastAsia="Times New Roman" w:hAnsi="Times New Roman"/>
          <w:sz w:val="24"/>
          <w:szCs w:val="24"/>
        </w:rPr>
        <w:t xml:space="preserve"> Similarly, dozens of large companies with financial or legal problems have reportedly received significant loans through the program, according to an analysis of 200 publicly-traded companies that reported receiving a total of $750 million through PPP.</w:t>
      </w:r>
      <w:r>
        <w:rPr>
          <w:rStyle w:val="FootnoteReference"/>
          <w:rFonts w:ascii="Times New Roman" w:eastAsia="Times New Roman" w:hAnsi="Times New Roman"/>
          <w:sz w:val="24"/>
          <w:szCs w:val="24"/>
        </w:rPr>
        <w:footnoteReference w:id="32"/>
      </w:r>
      <w:r>
        <w:rPr>
          <w:rFonts w:ascii="Times New Roman" w:eastAsia="Times New Roman" w:hAnsi="Times New Roman"/>
          <w:sz w:val="24"/>
          <w:szCs w:val="24"/>
        </w:rPr>
        <w:t xml:space="preserve"> Since it became known that large companies had been benefitting from PPP, the SBA published additional guidance emphasizing that businesses may only apply for the loan if, in good faith, they can certify that “</w:t>
      </w:r>
      <w:r w:rsidRPr="005611CB">
        <w:rPr>
          <w:rFonts w:ascii="Times New Roman" w:eastAsia="Times New Roman" w:hAnsi="Times New Roman"/>
          <w:sz w:val="24"/>
          <w:szCs w:val="24"/>
        </w:rPr>
        <w:t>[c]urrent economic uncertainty makes</w:t>
      </w:r>
      <w:r>
        <w:rPr>
          <w:rFonts w:ascii="Times New Roman" w:eastAsia="Times New Roman" w:hAnsi="Times New Roman"/>
          <w:sz w:val="24"/>
          <w:szCs w:val="24"/>
        </w:rPr>
        <w:t xml:space="preserve"> this loan request necessary to </w:t>
      </w:r>
      <w:r w:rsidRPr="005611CB">
        <w:rPr>
          <w:rFonts w:ascii="Times New Roman" w:eastAsia="Times New Roman" w:hAnsi="Times New Roman"/>
          <w:sz w:val="24"/>
          <w:szCs w:val="24"/>
        </w:rPr>
        <w:t>support the ongoing operations of the Applicant</w:t>
      </w:r>
      <w:r>
        <w:rPr>
          <w:rFonts w:ascii="Times New Roman" w:eastAsia="Times New Roman" w:hAnsi="Times New Roman"/>
          <w:sz w:val="24"/>
          <w:szCs w:val="24"/>
        </w:rPr>
        <w:t>,” and that public companies with “substantial market value” are unlikely to be able to make such a certification.</w:t>
      </w:r>
      <w:r>
        <w:rPr>
          <w:rStyle w:val="FootnoteReference"/>
          <w:rFonts w:ascii="Times New Roman" w:eastAsia="Times New Roman" w:hAnsi="Times New Roman"/>
          <w:sz w:val="24"/>
          <w:szCs w:val="24"/>
        </w:rPr>
        <w:footnoteReference w:id="33"/>
      </w:r>
      <w:r>
        <w:rPr>
          <w:rFonts w:ascii="Times New Roman" w:eastAsia="Times New Roman" w:hAnsi="Times New Roman"/>
          <w:sz w:val="24"/>
          <w:szCs w:val="24"/>
        </w:rPr>
        <w:t xml:space="preserve"> Companies who received the loan before this guidance and repay it before May 7, 2020 will be deemed to have certified in good faith.</w:t>
      </w:r>
      <w:r>
        <w:rPr>
          <w:rStyle w:val="FootnoteReference"/>
          <w:rFonts w:ascii="Times New Roman" w:eastAsia="Times New Roman" w:hAnsi="Times New Roman"/>
          <w:sz w:val="24"/>
          <w:szCs w:val="24"/>
        </w:rPr>
        <w:footnoteReference w:id="34"/>
      </w:r>
    </w:p>
    <w:p w:rsidR="00527356" w:rsidRDefault="00527356" w:rsidP="00527356">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w:t>
      </w:r>
      <w:r w:rsidRPr="00C465CE">
        <w:rPr>
          <w:rFonts w:ascii="Times New Roman" w:eastAsia="Times New Roman" w:hAnsi="Times New Roman"/>
          <w:sz w:val="24"/>
          <w:szCs w:val="24"/>
        </w:rPr>
        <w:t xml:space="preserve">he manner in which </w:t>
      </w:r>
      <w:r>
        <w:rPr>
          <w:rFonts w:ascii="Times New Roman" w:eastAsia="Times New Roman" w:hAnsi="Times New Roman"/>
          <w:sz w:val="24"/>
          <w:szCs w:val="24"/>
        </w:rPr>
        <w:t>PPP</w:t>
      </w:r>
      <w:r w:rsidRPr="00C465CE">
        <w:rPr>
          <w:rFonts w:ascii="Times New Roman" w:eastAsia="Times New Roman" w:hAnsi="Times New Roman"/>
          <w:sz w:val="24"/>
          <w:szCs w:val="24"/>
        </w:rPr>
        <w:t xml:space="preserve"> was </w:t>
      </w:r>
      <w:r>
        <w:rPr>
          <w:rFonts w:ascii="Times New Roman" w:eastAsia="Times New Roman" w:hAnsi="Times New Roman"/>
          <w:sz w:val="24"/>
          <w:szCs w:val="24"/>
        </w:rPr>
        <w:t xml:space="preserve">offered to the public </w:t>
      </w:r>
      <w:r w:rsidRPr="00C465CE">
        <w:rPr>
          <w:rFonts w:ascii="Times New Roman" w:eastAsia="Times New Roman" w:hAnsi="Times New Roman"/>
          <w:sz w:val="24"/>
          <w:szCs w:val="24"/>
        </w:rPr>
        <w:t xml:space="preserve">and the complexity of its terms and conditions may </w:t>
      </w:r>
      <w:r>
        <w:rPr>
          <w:rFonts w:ascii="Times New Roman" w:eastAsia="Times New Roman" w:hAnsi="Times New Roman"/>
          <w:sz w:val="24"/>
          <w:szCs w:val="24"/>
        </w:rPr>
        <w:t>have contributed</w:t>
      </w:r>
      <w:r w:rsidRPr="00C465CE">
        <w:rPr>
          <w:rFonts w:ascii="Times New Roman" w:eastAsia="Times New Roman" w:hAnsi="Times New Roman"/>
          <w:sz w:val="24"/>
          <w:szCs w:val="24"/>
        </w:rPr>
        <w:t xml:space="preserve"> to </w:t>
      </w:r>
      <w:r>
        <w:rPr>
          <w:rFonts w:ascii="Times New Roman" w:eastAsia="Times New Roman" w:hAnsi="Times New Roman"/>
          <w:sz w:val="24"/>
          <w:szCs w:val="24"/>
        </w:rPr>
        <w:t>a lack of success for many</w:t>
      </w:r>
      <w:r w:rsidRPr="00C465CE">
        <w:rPr>
          <w:rFonts w:ascii="Times New Roman" w:eastAsia="Times New Roman" w:hAnsi="Times New Roman"/>
          <w:sz w:val="24"/>
          <w:szCs w:val="24"/>
        </w:rPr>
        <w:t xml:space="preserve"> small business owners. Although </w:t>
      </w:r>
      <w:r w:rsidRPr="00C465CE">
        <w:rPr>
          <w:rFonts w:ascii="Times New Roman" w:eastAsia="Times New Roman" w:hAnsi="Times New Roman"/>
          <w:sz w:val="24"/>
          <w:szCs w:val="24"/>
        </w:rPr>
        <w:lastRenderedPageBreak/>
        <w:t>the program began accepting applications on Friday, April 3, 2020, some large banks refused to participate at first, citing a lack of guidance from the federal government.</w:t>
      </w:r>
      <w:r w:rsidRPr="00C465CE">
        <w:rPr>
          <w:rStyle w:val="FootnoteReference"/>
          <w:rFonts w:ascii="Times New Roman" w:eastAsia="Times New Roman" w:hAnsi="Times New Roman"/>
          <w:sz w:val="24"/>
          <w:szCs w:val="24"/>
        </w:rPr>
        <w:footnoteReference w:id="35"/>
      </w:r>
      <w:r w:rsidRPr="00C465CE">
        <w:rPr>
          <w:rFonts w:ascii="Times New Roman" w:eastAsia="Times New Roman" w:hAnsi="Times New Roman"/>
          <w:sz w:val="24"/>
          <w:szCs w:val="24"/>
        </w:rPr>
        <w:t xml:space="preserve"> When more banks did begin to accept applications, there was confusion regarding what conditions the banks could apply. SBA author</w:t>
      </w:r>
      <w:r>
        <w:rPr>
          <w:rFonts w:ascii="Times New Roman" w:eastAsia="Times New Roman" w:hAnsi="Times New Roman"/>
          <w:sz w:val="24"/>
          <w:szCs w:val="24"/>
        </w:rPr>
        <w:t>ized a last-minute raise from half a percent to a one percent</w:t>
      </w:r>
      <w:r w:rsidRPr="00C465CE">
        <w:rPr>
          <w:rFonts w:ascii="Times New Roman" w:eastAsia="Times New Roman" w:hAnsi="Times New Roman"/>
          <w:sz w:val="24"/>
          <w:szCs w:val="24"/>
        </w:rPr>
        <w:t xml:space="preserve"> interest rate, reportedly to address concerns from banks about being unable to service the loan</w:t>
      </w:r>
      <w:r>
        <w:rPr>
          <w:rFonts w:ascii="Times New Roman" w:eastAsia="Times New Roman" w:hAnsi="Times New Roman"/>
          <w:sz w:val="24"/>
          <w:szCs w:val="24"/>
        </w:rPr>
        <w:t>s at an interest rate of only half a percent</w:t>
      </w:r>
      <w:r w:rsidRPr="00C465CE">
        <w:rPr>
          <w:rFonts w:ascii="Times New Roman" w:eastAsia="Times New Roman" w:hAnsi="Times New Roman"/>
          <w:sz w:val="24"/>
          <w:szCs w:val="24"/>
        </w:rPr>
        <w:t>.</w:t>
      </w:r>
      <w:r w:rsidRPr="00C465CE">
        <w:rPr>
          <w:rStyle w:val="FootnoteReference"/>
          <w:rFonts w:ascii="Times New Roman" w:eastAsia="Times New Roman" w:hAnsi="Times New Roman"/>
          <w:sz w:val="24"/>
          <w:szCs w:val="24"/>
        </w:rPr>
        <w:footnoteReference w:id="36"/>
      </w:r>
      <w:r w:rsidRPr="00C465CE">
        <w:rPr>
          <w:rFonts w:ascii="Times New Roman" w:eastAsia="Times New Roman" w:hAnsi="Times New Roman"/>
          <w:sz w:val="24"/>
          <w:szCs w:val="24"/>
        </w:rPr>
        <w:t xml:space="preserve"> Further, some large banks attached unexpected conditions to their applications, like having a previous banking relationship with them before February 15, 2020.</w:t>
      </w:r>
      <w:r w:rsidRPr="00C465CE">
        <w:rPr>
          <w:rStyle w:val="FootnoteReference"/>
          <w:rFonts w:ascii="Times New Roman" w:eastAsia="Times New Roman" w:hAnsi="Times New Roman"/>
          <w:sz w:val="24"/>
          <w:szCs w:val="24"/>
        </w:rPr>
        <w:footnoteReference w:id="37"/>
      </w:r>
      <w:r>
        <w:rPr>
          <w:rFonts w:ascii="Times New Roman" w:eastAsia="Times New Roman" w:hAnsi="Times New Roman"/>
          <w:sz w:val="24"/>
          <w:szCs w:val="24"/>
        </w:rPr>
        <w:t xml:space="preserve"> A few weeks after the lending program began, it ran out of funds,</w:t>
      </w:r>
      <w:r>
        <w:rPr>
          <w:rStyle w:val="FootnoteReference"/>
          <w:rFonts w:ascii="Times New Roman" w:eastAsia="Times New Roman" w:hAnsi="Times New Roman"/>
          <w:sz w:val="24"/>
          <w:szCs w:val="24"/>
        </w:rPr>
        <w:footnoteReference w:id="38"/>
      </w:r>
      <w:r>
        <w:rPr>
          <w:rFonts w:ascii="Times New Roman" w:eastAsia="Times New Roman" w:hAnsi="Times New Roman"/>
          <w:sz w:val="24"/>
          <w:szCs w:val="24"/>
        </w:rPr>
        <w:t xml:space="preserve"> seemingly validating concerns from some experts that the program was not sufficiently well-funded, or disbursing funds quickly enough.</w:t>
      </w:r>
      <w:r>
        <w:rPr>
          <w:rStyle w:val="FootnoteReference"/>
          <w:rFonts w:ascii="Times New Roman" w:eastAsia="Times New Roman" w:hAnsi="Times New Roman"/>
          <w:sz w:val="24"/>
          <w:szCs w:val="24"/>
        </w:rPr>
        <w:footnoteReference w:id="39"/>
      </w:r>
      <w:r>
        <w:rPr>
          <w:rFonts w:ascii="Times New Roman" w:eastAsia="Times New Roman" w:hAnsi="Times New Roman"/>
          <w:sz w:val="24"/>
          <w:szCs w:val="24"/>
        </w:rPr>
        <w:t xml:space="preserve"> </w:t>
      </w:r>
    </w:p>
    <w:p w:rsidR="00527356" w:rsidRDefault="00527356" w:rsidP="00527356">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federal government’s EIDL program quickly experienced funding shortages as well. For many applicants, a cap of $2 million per borrower was significantly reduced to $15,000.</w:t>
      </w:r>
      <w:r>
        <w:rPr>
          <w:rStyle w:val="FootnoteReference"/>
          <w:rFonts w:ascii="Times New Roman" w:eastAsia="Times New Roman" w:hAnsi="Times New Roman"/>
          <w:sz w:val="24"/>
          <w:szCs w:val="24"/>
        </w:rPr>
        <w:footnoteReference w:id="40"/>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Furthermore, although the program was touted as featuring a quick turnaround on payments, many applicants waited weeks for approval and found that the amount disbursed to them was much less than the initial approval amount.</w:t>
      </w:r>
      <w:r>
        <w:rPr>
          <w:rStyle w:val="FootnoteReference"/>
          <w:rFonts w:ascii="Times New Roman" w:eastAsia="Times New Roman" w:hAnsi="Times New Roman"/>
          <w:sz w:val="24"/>
          <w:szCs w:val="24"/>
        </w:rPr>
        <w:footnoteReference w:id="41"/>
      </w:r>
      <w:r w:rsidRPr="006841DE">
        <w:rPr>
          <w:rFonts w:ascii="Times New Roman" w:eastAsia="Times New Roman" w:hAnsi="Times New Roman"/>
          <w:sz w:val="24"/>
          <w:szCs w:val="24"/>
        </w:rPr>
        <w:t xml:space="preserve"> </w:t>
      </w:r>
      <w:r>
        <w:rPr>
          <w:rFonts w:ascii="Times New Roman" w:eastAsia="Times New Roman" w:hAnsi="Times New Roman"/>
          <w:sz w:val="24"/>
          <w:szCs w:val="24"/>
        </w:rPr>
        <w:t>In a survey of 885 small business owners conducted by the National Federation of Independent Business the day after the SBA’s EIDL and PPP programs ran out of funds, 80 percent were still waiting to hear about their loan applications.</w:t>
      </w:r>
      <w:r>
        <w:rPr>
          <w:rStyle w:val="FootnoteReference"/>
          <w:rFonts w:ascii="Times New Roman" w:eastAsia="Times New Roman" w:hAnsi="Times New Roman"/>
          <w:sz w:val="24"/>
          <w:szCs w:val="24"/>
        </w:rPr>
        <w:footnoteReference w:id="42"/>
      </w:r>
    </w:p>
    <w:p w:rsidR="00527356" w:rsidRDefault="00527356" w:rsidP="00527356">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Immigrant communities in NYC</w:t>
      </w:r>
      <w:r>
        <w:rPr>
          <w:rFonts w:ascii="Times New Roman" w:eastAsia="Times New Roman" w:hAnsi="Times New Roman"/>
          <w:sz w:val="24"/>
          <w:szCs w:val="24"/>
        </w:rPr>
        <w:t xml:space="preserve"> may have had</w:t>
      </w:r>
      <w:r w:rsidRPr="00C465CE">
        <w:rPr>
          <w:rFonts w:ascii="Times New Roman" w:eastAsia="Times New Roman" w:hAnsi="Times New Roman"/>
          <w:sz w:val="24"/>
          <w:szCs w:val="24"/>
        </w:rPr>
        <w:t xml:space="preserve"> </w:t>
      </w:r>
      <w:r>
        <w:rPr>
          <w:rFonts w:ascii="Times New Roman" w:eastAsia="Times New Roman" w:hAnsi="Times New Roman"/>
          <w:sz w:val="24"/>
          <w:szCs w:val="24"/>
        </w:rPr>
        <w:t xml:space="preserve">even more difficulty </w:t>
      </w:r>
      <w:r w:rsidRPr="00C465CE">
        <w:rPr>
          <w:rFonts w:ascii="Times New Roman" w:eastAsia="Times New Roman" w:hAnsi="Times New Roman"/>
          <w:sz w:val="24"/>
          <w:szCs w:val="24"/>
        </w:rPr>
        <w:t>applying to</w:t>
      </w:r>
      <w:r>
        <w:rPr>
          <w:rFonts w:ascii="Times New Roman" w:eastAsia="Times New Roman" w:hAnsi="Times New Roman"/>
          <w:sz w:val="24"/>
          <w:szCs w:val="24"/>
        </w:rPr>
        <w:t xml:space="preserve"> and obtaining</w:t>
      </w:r>
      <w:r w:rsidRPr="00C465CE">
        <w:rPr>
          <w:rFonts w:ascii="Times New Roman" w:eastAsia="Times New Roman" w:hAnsi="Times New Roman"/>
          <w:sz w:val="24"/>
          <w:szCs w:val="24"/>
        </w:rPr>
        <w:t xml:space="preserve"> </w:t>
      </w:r>
      <w:r>
        <w:rPr>
          <w:rFonts w:ascii="Times New Roman" w:eastAsia="Times New Roman" w:hAnsi="Times New Roman"/>
          <w:sz w:val="24"/>
          <w:szCs w:val="24"/>
        </w:rPr>
        <w:t>federal</w:t>
      </w:r>
      <w:r w:rsidRPr="00C465CE">
        <w:rPr>
          <w:rFonts w:ascii="Times New Roman" w:eastAsia="Times New Roman" w:hAnsi="Times New Roman"/>
          <w:sz w:val="24"/>
          <w:szCs w:val="24"/>
        </w:rPr>
        <w:t xml:space="preserve"> </w:t>
      </w:r>
      <w:r>
        <w:rPr>
          <w:rFonts w:ascii="Times New Roman" w:eastAsia="Times New Roman" w:hAnsi="Times New Roman"/>
          <w:sz w:val="24"/>
          <w:szCs w:val="24"/>
        </w:rPr>
        <w:t>funds, which would considerably impact the City’s economy</w:t>
      </w:r>
      <w:r w:rsidRPr="00C465CE">
        <w:rPr>
          <w:rFonts w:ascii="Times New Roman" w:eastAsia="Times New Roman" w:hAnsi="Times New Roman"/>
          <w:sz w:val="24"/>
          <w:szCs w:val="24"/>
        </w:rPr>
        <w:t xml:space="preserve">. </w:t>
      </w:r>
      <w:r>
        <w:rPr>
          <w:rFonts w:ascii="Times New Roman" w:eastAsia="Times New Roman" w:hAnsi="Times New Roman"/>
          <w:sz w:val="24"/>
          <w:szCs w:val="24"/>
        </w:rPr>
        <w:t>Immigrant workers</w:t>
      </w:r>
      <w:r w:rsidRPr="00C465CE">
        <w:rPr>
          <w:rFonts w:ascii="Times New Roman" w:eastAsia="Times New Roman" w:hAnsi="Times New Roman"/>
          <w:sz w:val="24"/>
          <w:szCs w:val="24"/>
        </w:rPr>
        <w:t xml:space="preserve"> </w:t>
      </w:r>
      <w:r>
        <w:rPr>
          <w:rFonts w:ascii="Times New Roman" w:eastAsia="Times New Roman" w:hAnsi="Times New Roman"/>
          <w:sz w:val="24"/>
          <w:szCs w:val="24"/>
        </w:rPr>
        <w:t>make</w:t>
      </w:r>
      <w:r w:rsidRPr="00C465CE">
        <w:rPr>
          <w:rFonts w:ascii="Times New Roman" w:eastAsia="Times New Roman" w:hAnsi="Times New Roman"/>
          <w:sz w:val="24"/>
          <w:szCs w:val="24"/>
        </w:rPr>
        <w:t xml:space="preserve"> up 45</w:t>
      </w:r>
      <w:r>
        <w:rPr>
          <w:rFonts w:ascii="Times New Roman" w:eastAsia="Times New Roman" w:hAnsi="Times New Roman"/>
          <w:sz w:val="24"/>
          <w:szCs w:val="24"/>
        </w:rPr>
        <w:t xml:space="preserve"> percent </w:t>
      </w:r>
      <w:r w:rsidRPr="00C465CE">
        <w:rPr>
          <w:rFonts w:ascii="Times New Roman" w:eastAsia="Times New Roman" w:hAnsi="Times New Roman"/>
          <w:sz w:val="24"/>
          <w:szCs w:val="24"/>
        </w:rPr>
        <w:t xml:space="preserve">of the </w:t>
      </w:r>
      <w:r>
        <w:rPr>
          <w:rFonts w:ascii="Times New Roman" w:eastAsia="Times New Roman" w:hAnsi="Times New Roman"/>
          <w:sz w:val="24"/>
          <w:szCs w:val="24"/>
        </w:rPr>
        <w:t>city’s workforce</w:t>
      </w:r>
      <w:r w:rsidRPr="00C465CE">
        <w:rPr>
          <w:rStyle w:val="FootnoteReference"/>
          <w:rFonts w:ascii="Times New Roman" w:eastAsia="Times New Roman" w:hAnsi="Times New Roman"/>
          <w:sz w:val="24"/>
          <w:szCs w:val="24"/>
        </w:rPr>
        <w:footnoteReference w:id="43"/>
      </w:r>
      <w:r w:rsidRPr="00C465CE">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Pr="00C465CE">
        <w:rPr>
          <w:rFonts w:ascii="Times New Roman" w:eastAsia="Times New Roman" w:hAnsi="Times New Roman"/>
          <w:sz w:val="24"/>
          <w:szCs w:val="24"/>
        </w:rPr>
        <w:t>own one-half of New York City’s businesses.</w:t>
      </w:r>
      <w:r w:rsidRPr="00C465CE">
        <w:rPr>
          <w:rStyle w:val="FootnoteReference"/>
          <w:rFonts w:ascii="Times New Roman" w:eastAsia="Times New Roman" w:hAnsi="Times New Roman"/>
          <w:sz w:val="24"/>
          <w:szCs w:val="24"/>
        </w:rPr>
        <w:footnoteReference w:id="44"/>
      </w:r>
      <w:r w:rsidRPr="00C465CE">
        <w:rPr>
          <w:rFonts w:ascii="Times New Roman" w:eastAsia="Times New Roman" w:hAnsi="Times New Roman"/>
          <w:sz w:val="24"/>
          <w:szCs w:val="24"/>
        </w:rPr>
        <w:t xml:space="preserve"> In some neighborhoods, immigrant-owned businesses employ up to 42</w:t>
      </w:r>
      <w:r>
        <w:rPr>
          <w:rFonts w:ascii="Times New Roman" w:eastAsia="Times New Roman" w:hAnsi="Times New Roman"/>
          <w:sz w:val="24"/>
          <w:szCs w:val="24"/>
        </w:rPr>
        <w:t xml:space="preserve"> percent</w:t>
      </w:r>
      <w:r w:rsidRPr="00C465CE">
        <w:rPr>
          <w:rFonts w:ascii="Times New Roman" w:eastAsia="Times New Roman" w:hAnsi="Times New Roman"/>
          <w:sz w:val="24"/>
          <w:szCs w:val="24"/>
        </w:rPr>
        <w:t xml:space="preserve"> of the neighborhood population.</w:t>
      </w:r>
      <w:r w:rsidRPr="00C465CE">
        <w:rPr>
          <w:rStyle w:val="FootnoteReference"/>
          <w:rFonts w:ascii="Times New Roman" w:eastAsia="Times New Roman" w:hAnsi="Times New Roman"/>
          <w:sz w:val="24"/>
          <w:szCs w:val="24"/>
        </w:rPr>
        <w:footnoteReference w:id="45"/>
      </w:r>
      <w:r>
        <w:rPr>
          <w:rFonts w:ascii="Times New Roman" w:eastAsia="Times New Roman" w:hAnsi="Times New Roman"/>
          <w:sz w:val="24"/>
          <w:szCs w:val="24"/>
        </w:rPr>
        <w:t xml:space="preserve"> Yet, there have been questions surrounding whether undocumented immigrants can be eligible for the PPP program, since it requires an Employee Identification Number or Social Security Number on its program application.</w:t>
      </w:r>
      <w:r>
        <w:rPr>
          <w:rStyle w:val="FootnoteReference"/>
          <w:rFonts w:ascii="Times New Roman" w:eastAsia="Times New Roman" w:hAnsi="Times New Roman"/>
          <w:sz w:val="24"/>
          <w:szCs w:val="24"/>
        </w:rPr>
        <w:footnoteReference w:id="46"/>
      </w:r>
      <w:r>
        <w:rPr>
          <w:rFonts w:ascii="Times New Roman" w:eastAsia="Times New Roman" w:hAnsi="Times New Roman"/>
          <w:sz w:val="24"/>
          <w:szCs w:val="24"/>
        </w:rPr>
        <w:t xml:space="preserve"> The application originally required business owners to be U.S. citizens or permanent residents.</w:t>
      </w:r>
      <w:r>
        <w:rPr>
          <w:rStyle w:val="FootnoteReference"/>
          <w:rFonts w:ascii="Times New Roman" w:eastAsia="Times New Roman" w:hAnsi="Times New Roman"/>
          <w:sz w:val="24"/>
          <w:szCs w:val="24"/>
        </w:rPr>
        <w:footnoteReference w:id="47"/>
      </w:r>
      <w:r>
        <w:rPr>
          <w:rFonts w:ascii="Times New Roman" w:eastAsia="Times New Roman" w:hAnsi="Times New Roman"/>
          <w:sz w:val="24"/>
          <w:szCs w:val="24"/>
        </w:rPr>
        <w:t xml:space="preserve"> In the past, SBA placed additional restrictions and requirements on access to loans for non-citizens.</w:t>
      </w:r>
      <w:r>
        <w:rPr>
          <w:rStyle w:val="FootnoteReference"/>
          <w:rFonts w:ascii="Times New Roman" w:eastAsia="Times New Roman" w:hAnsi="Times New Roman"/>
          <w:sz w:val="24"/>
          <w:szCs w:val="24"/>
        </w:rPr>
        <w:footnoteReference w:id="48"/>
      </w:r>
    </w:p>
    <w:p w:rsidR="00527356" w:rsidRDefault="00527356" w:rsidP="00527356">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In addition, certain </w:t>
      </w:r>
      <w:r w:rsidRPr="00C465CE">
        <w:rPr>
          <w:rFonts w:ascii="Times New Roman" w:eastAsia="Times New Roman" w:hAnsi="Times New Roman"/>
          <w:sz w:val="24"/>
          <w:szCs w:val="24"/>
        </w:rPr>
        <w:t xml:space="preserve">features of the federal government’s PPP program may disproportionately </w:t>
      </w:r>
      <w:r>
        <w:rPr>
          <w:rFonts w:ascii="Times New Roman" w:eastAsia="Times New Roman" w:hAnsi="Times New Roman"/>
          <w:sz w:val="24"/>
          <w:szCs w:val="24"/>
        </w:rPr>
        <w:t>disadvantage</w:t>
      </w:r>
      <w:r w:rsidRPr="00C465CE">
        <w:rPr>
          <w:rFonts w:ascii="Times New Roman" w:eastAsia="Times New Roman" w:hAnsi="Times New Roman"/>
          <w:sz w:val="24"/>
          <w:szCs w:val="24"/>
        </w:rPr>
        <w:t xml:space="preserve"> minority business owners</w:t>
      </w:r>
      <w:r>
        <w:rPr>
          <w:rFonts w:ascii="Times New Roman" w:eastAsia="Times New Roman" w:hAnsi="Times New Roman"/>
          <w:sz w:val="24"/>
          <w:szCs w:val="24"/>
        </w:rPr>
        <w:t xml:space="preserve"> from obtaining loans. A loophole allowing bank servicers to prefer businesses with a previous lending relationship may lead to</w:t>
      </w:r>
      <w:r w:rsidRPr="00C465CE">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Pr="00C465CE">
        <w:rPr>
          <w:rFonts w:ascii="Times New Roman" w:eastAsia="Times New Roman" w:hAnsi="Times New Roman"/>
          <w:sz w:val="24"/>
          <w:szCs w:val="24"/>
        </w:rPr>
        <w:t>exclu</w:t>
      </w:r>
      <w:r>
        <w:rPr>
          <w:rFonts w:ascii="Times New Roman" w:eastAsia="Times New Roman" w:hAnsi="Times New Roman"/>
          <w:sz w:val="24"/>
          <w:szCs w:val="24"/>
        </w:rPr>
        <w:t>sion of</w:t>
      </w:r>
      <w:r w:rsidRPr="00C465CE">
        <w:rPr>
          <w:rFonts w:ascii="Times New Roman" w:eastAsia="Times New Roman" w:hAnsi="Times New Roman"/>
          <w:sz w:val="24"/>
          <w:szCs w:val="24"/>
        </w:rPr>
        <w:t xml:space="preserve"> </w:t>
      </w:r>
      <w:r>
        <w:rPr>
          <w:rFonts w:ascii="Times New Roman" w:eastAsia="Times New Roman" w:hAnsi="Times New Roman"/>
          <w:sz w:val="24"/>
          <w:szCs w:val="24"/>
        </w:rPr>
        <w:t xml:space="preserve">many </w:t>
      </w:r>
      <w:r w:rsidRPr="00C465CE">
        <w:rPr>
          <w:rFonts w:ascii="Times New Roman" w:eastAsia="Times New Roman" w:hAnsi="Times New Roman"/>
          <w:sz w:val="24"/>
          <w:szCs w:val="24"/>
        </w:rPr>
        <w:t>minority businesses.</w:t>
      </w:r>
      <w:r w:rsidRPr="00C465CE">
        <w:rPr>
          <w:rStyle w:val="FootnoteReference"/>
          <w:rFonts w:ascii="Times New Roman" w:eastAsia="Times New Roman" w:hAnsi="Times New Roman"/>
          <w:sz w:val="24"/>
          <w:szCs w:val="24"/>
        </w:rPr>
        <w:footnoteReference w:id="49"/>
      </w:r>
      <w:r w:rsidRPr="00C465CE">
        <w:rPr>
          <w:rFonts w:ascii="Times New Roman" w:eastAsia="Times New Roman" w:hAnsi="Times New Roman"/>
          <w:sz w:val="24"/>
          <w:szCs w:val="24"/>
        </w:rPr>
        <w:t xml:space="preserve"> Many microbusinesses in New York City may have not previously applied for loans or lines of credit, and therefore may not have relationships with local banks.</w:t>
      </w:r>
      <w:r w:rsidRPr="00C465CE">
        <w:rPr>
          <w:rStyle w:val="FootnoteReference"/>
          <w:rFonts w:ascii="Times New Roman" w:eastAsia="Times New Roman" w:hAnsi="Times New Roman"/>
          <w:sz w:val="24"/>
          <w:szCs w:val="24"/>
        </w:rPr>
        <w:footnoteReference w:id="50"/>
      </w:r>
      <w:r w:rsidRPr="00C465CE">
        <w:rPr>
          <w:rFonts w:ascii="Times New Roman" w:eastAsia="Times New Roman" w:hAnsi="Times New Roman"/>
          <w:sz w:val="24"/>
          <w:szCs w:val="24"/>
        </w:rPr>
        <w:t xml:space="preserve"> The Congressional Black Caucus has recognized the “history and legacy” of racial inequality in the banking system, and as banks default to lending to businesses to which they have lent money before, minority-owned businesses could be disproportionately denied and excluded.</w:t>
      </w:r>
      <w:r w:rsidRPr="00C465CE">
        <w:rPr>
          <w:rStyle w:val="FootnoteReference"/>
          <w:rFonts w:ascii="Times New Roman" w:eastAsia="Times New Roman" w:hAnsi="Times New Roman"/>
          <w:sz w:val="24"/>
          <w:szCs w:val="24"/>
        </w:rPr>
        <w:footnoteReference w:id="51"/>
      </w:r>
    </w:p>
    <w:p w:rsidR="00527356" w:rsidRDefault="00527356" w:rsidP="00527356">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For those with access to COVID-19 funding programs, there are drawbacks to consider. Although the federal government’s PPP program offers loan forgiveness, there are significant conditions to satisfy.</w:t>
      </w:r>
      <w:r w:rsidRPr="00C465CE">
        <w:rPr>
          <w:rFonts w:ascii="Times New Roman" w:eastAsia="Times New Roman" w:hAnsi="Times New Roman"/>
          <w:sz w:val="24"/>
          <w:szCs w:val="24"/>
        </w:rPr>
        <w:t xml:space="preserve"> </w:t>
      </w:r>
      <w:r>
        <w:rPr>
          <w:rFonts w:ascii="Times New Roman" w:eastAsia="Times New Roman" w:hAnsi="Times New Roman"/>
          <w:sz w:val="24"/>
          <w:szCs w:val="24"/>
        </w:rPr>
        <w:t>Seventy-five percent</w:t>
      </w:r>
      <w:r w:rsidRPr="00C465CE">
        <w:rPr>
          <w:rFonts w:ascii="Times New Roman" w:eastAsia="Times New Roman" w:hAnsi="Times New Roman"/>
          <w:sz w:val="24"/>
          <w:szCs w:val="24"/>
        </w:rPr>
        <w:t xml:space="preserve"> of the </w:t>
      </w:r>
      <w:r>
        <w:rPr>
          <w:rFonts w:ascii="Times New Roman" w:eastAsia="Times New Roman" w:hAnsi="Times New Roman"/>
          <w:sz w:val="24"/>
          <w:szCs w:val="24"/>
        </w:rPr>
        <w:t xml:space="preserve">PPP loan’s </w:t>
      </w:r>
      <w:r w:rsidRPr="00C465CE">
        <w:rPr>
          <w:rFonts w:ascii="Times New Roman" w:eastAsia="Times New Roman" w:hAnsi="Times New Roman"/>
          <w:sz w:val="24"/>
          <w:szCs w:val="24"/>
        </w:rPr>
        <w:t>forgiven a</w:t>
      </w:r>
      <w:r>
        <w:rPr>
          <w:rFonts w:ascii="Times New Roman" w:eastAsia="Times New Roman" w:hAnsi="Times New Roman"/>
          <w:sz w:val="24"/>
          <w:szCs w:val="24"/>
        </w:rPr>
        <w:t xml:space="preserve">mount must be spent on payroll costs, a condition that </w:t>
      </w:r>
      <w:r w:rsidRPr="00C465CE">
        <w:rPr>
          <w:rFonts w:ascii="Times New Roman" w:eastAsia="Times New Roman" w:hAnsi="Times New Roman"/>
          <w:sz w:val="24"/>
          <w:szCs w:val="24"/>
        </w:rPr>
        <w:t>appears to have taken shape late in the process.</w:t>
      </w:r>
      <w:r w:rsidRPr="00C465CE">
        <w:rPr>
          <w:rStyle w:val="FootnoteReference"/>
          <w:rFonts w:ascii="Times New Roman" w:eastAsia="Times New Roman" w:hAnsi="Times New Roman"/>
          <w:sz w:val="24"/>
          <w:szCs w:val="24"/>
        </w:rPr>
        <w:footnoteReference w:id="52"/>
      </w:r>
      <w:r w:rsidRPr="00C465CE">
        <w:rPr>
          <w:rFonts w:ascii="Times New Roman" w:eastAsia="Times New Roman" w:hAnsi="Times New Roman"/>
          <w:sz w:val="24"/>
          <w:szCs w:val="24"/>
        </w:rPr>
        <w:t xml:space="preserve"> If 75</w:t>
      </w:r>
      <w:r>
        <w:rPr>
          <w:rFonts w:ascii="Times New Roman" w:eastAsia="Times New Roman" w:hAnsi="Times New Roman"/>
          <w:sz w:val="24"/>
          <w:szCs w:val="24"/>
        </w:rPr>
        <w:t xml:space="preserve"> percent</w:t>
      </w:r>
      <w:r w:rsidRPr="00C465CE">
        <w:rPr>
          <w:rFonts w:ascii="Times New Roman" w:eastAsia="Times New Roman" w:hAnsi="Times New Roman"/>
          <w:sz w:val="24"/>
          <w:szCs w:val="24"/>
        </w:rPr>
        <w:t xml:space="preserve"> of the forgiven amount must be spent on payroll costs, that may leave less for businesses to spend on obligations such as rent and utilities, which may be disproportionately higher in </w:t>
      </w:r>
      <w:r>
        <w:rPr>
          <w:rFonts w:ascii="Times New Roman" w:eastAsia="Times New Roman" w:hAnsi="Times New Roman"/>
          <w:sz w:val="24"/>
          <w:szCs w:val="24"/>
        </w:rPr>
        <w:t>our</w:t>
      </w:r>
      <w:r w:rsidRPr="00C465CE">
        <w:rPr>
          <w:rFonts w:ascii="Times New Roman" w:eastAsia="Times New Roman" w:hAnsi="Times New Roman"/>
          <w:sz w:val="24"/>
          <w:szCs w:val="24"/>
        </w:rPr>
        <w:t xml:space="preserve"> City.</w:t>
      </w:r>
      <w:r>
        <w:rPr>
          <w:rStyle w:val="FootnoteReference"/>
          <w:rFonts w:ascii="Times New Roman" w:eastAsia="Times New Roman" w:hAnsi="Times New Roman"/>
          <w:sz w:val="24"/>
          <w:szCs w:val="24"/>
        </w:rPr>
        <w:footnoteReference w:id="53"/>
      </w:r>
      <w:r w:rsidRPr="00C465CE">
        <w:rPr>
          <w:rFonts w:ascii="Times New Roman" w:eastAsia="Times New Roman" w:hAnsi="Times New Roman"/>
          <w:sz w:val="24"/>
          <w:szCs w:val="24"/>
        </w:rPr>
        <w:t xml:space="preserve"> </w:t>
      </w:r>
      <w:r>
        <w:rPr>
          <w:rFonts w:ascii="Times New Roman" w:eastAsia="Times New Roman" w:hAnsi="Times New Roman"/>
          <w:sz w:val="24"/>
          <w:szCs w:val="24"/>
        </w:rPr>
        <w:t xml:space="preserve">Some businesses may decide, and some have decided, that the program is too risky, or that it is more valuable to their employees to lay them off, so that employees may collect a higher salary </w:t>
      </w:r>
      <w:r>
        <w:rPr>
          <w:rFonts w:ascii="Times New Roman" w:eastAsia="Times New Roman" w:hAnsi="Times New Roman"/>
          <w:sz w:val="24"/>
          <w:szCs w:val="24"/>
        </w:rPr>
        <w:lastRenderedPageBreak/>
        <w:t>through the federal government’s expanded unemployment insurance program.</w:t>
      </w:r>
      <w:r>
        <w:rPr>
          <w:rStyle w:val="FootnoteReference"/>
          <w:rFonts w:ascii="Times New Roman" w:eastAsia="Times New Roman" w:hAnsi="Times New Roman"/>
          <w:sz w:val="24"/>
          <w:szCs w:val="24"/>
        </w:rPr>
        <w:footnoteReference w:id="54"/>
      </w:r>
      <w:r>
        <w:rPr>
          <w:rFonts w:ascii="Times New Roman" w:eastAsia="Times New Roman" w:hAnsi="Times New Roman"/>
          <w:sz w:val="24"/>
          <w:szCs w:val="24"/>
        </w:rPr>
        <w:t xml:space="preserve"> </w:t>
      </w:r>
      <w:r w:rsidRPr="00C465CE">
        <w:rPr>
          <w:rFonts w:ascii="Times New Roman" w:eastAsia="Times New Roman" w:hAnsi="Times New Roman"/>
          <w:sz w:val="24"/>
          <w:szCs w:val="24"/>
        </w:rPr>
        <w:t xml:space="preserve">If a business does not qualify for full forgiveness of the loan, PPP requires the small business owner to pay off the loan within two years, </w:t>
      </w:r>
      <w:r>
        <w:rPr>
          <w:rFonts w:ascii="Times New Roman" w:eastAsia="Times New Roman" w:hAnsi="Times New Roman"/>
          <w:sz w:val="24"/>
          <w:szCs w:val="24"/>
        </w:rPr>
        <w:t>after</w:t>
      </w:r>
      <w:r w:rsidRPr="00C465CE">
        <w:rPr>
          <w:rFonts w:ascii="Times New Roman" w:eastAsia="Times New Roman" w:hAnsi="Times New Roman"/>
          <w:sz w:val="24"/>
          <w:szCs w:val="24"/>
        </w:rPr>
        <w:t xml:space="preserve"> a six-month deferral.</w:t>
      </w:r>
      <w:r w:rsidRPr="00C465CE">
        <w:rPr>
          <w:rStyle w:val="FootnoteReference"/>
          <w:rFonts w:ascii="Times New Roman" w:eastAsia="Times New Roman" w:hAnsi="Times New Roman"/>
          <w:sz w:val="24"/>
          <w:szCs w:val="24"/>
        </w:rPr>
        <w:footnoteReference w:id="55"/>
      </w:r>
      <w:r w:rsidRPr="00C465CE">
        <w:rPr>
          <w:rFonts w:ascii="Times New Roman" w:eastAsia="Times New Roman" w:hAnsi="Times New Roman"/>
          <w:sz w:val="24"/>
          <w:szCs w:val="24"/>
        </w:rPr>
        <w:t xml:space="preserve"> Small businesses in the City may be concerned about being able to pay back these loans, and about being burdened with more debt.</w:t>
      </w:r>
    </w:p>
    <w:p w:rsidR="00527356" w:rsidRPr="008216F7" w:rsidRDefault="00527356" w:rsidP="00527356">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For many small businesses in the City, dealing </w:t>
      </w:r>
      <w:r w:rsidRPr="00C465CE">
        <w:rPr>
          <w:rFonts w:ascii="Times New Roman" w:eastAsia="Times New Roman" w:hAnsi="Times New Roman"/>
          <w:sz w:val="24"/>
          <w:szCs w:val="24"/>
        </w:rPr>
        <w:t xml:space="preserve">with an unpredictable and contagious virus that has already significantly disrupted the ability of many to earn revenue makes borrowing money a risky endeavor. With the exception of SBS’s Employee Retention Grant Program, which was only available for the smallest of City businesses (1-4 employees), almost all the funding available to businesses have taken the form of loans. There are concerns about whether the City’s economy will strengthen quickly enough to satisfy the terms of these loans, and businesses might </w:t>
      </w:r>
      <w:r>
        <w:rPr>
          <w:rFonts w:ascii="Times New Roman" w:eastAsia="Times New Roman" w:hAnsi="Times New Roman"/>
          <w:sz w:val="24"/>
          <w:szCs w:val="24"/>
        </w:rPr>
        <w:t>struggle</w:t>
      </w:r>
      <w:r w:rsidRPr="00C465CE">
        <w:rPr>
          <w:rFonts w:ascii="Times New Roman" w:eastAsia="Times New Roman" w:hAnsi="Times New Roman"/>
          <w:sz w:val="24"/>
          <w:szCs w:val="24"/>
        </w:rPr>
        <w:t xml:space="preserve"> to pay off additional debt (even at low or no intere</w:t>
      </w:r>
      <w:r>
        <w:rPr>
          <w:rFonts w:ascii="Times New Roman" w:eastAsia="Times New Roman" w:hAnsi="Times New Roman"/>
          <w:sz w:val="24"/>
          <w:szCs w:val="24"/>
        </w:rPr>
        <w:t>st rates) after this sustained p</w:t>
      </w:r>
      <w:r w:rsidRPr="00C465CE">
        <w:rPr>
          <w:rFonts w:ascii="Times New Roman" w:eastAsia="Times New Roman" w:hAnsi="Times New Roman"/>
          <w:sz w:val="24"/>
          <w:szCs w:val="24"/>
        </w:rPr>
        <w:t>eriod of closure and reduced income.</w:t>
      </w:r>
      <w:r>
        <w:rPr>
          <w:rFonts w:ascii="Times New Roman" w:eastAsia="Times New Roman" w:hAnsi="Times New Roman"/>
          <w:sz w:val="24"/>
          <w:szCs w:val="24"/>
        </w:rPr>
        <w:t xml:space="preserve"> A 2019 survey conducted by the Federal Reserve found that as many as 70 percent of small businesses</w:t>
      </w:r>
      <w:r w:rsidRPr="00C465CE">
        <w:rPr>
          <w:rFonts w:ascii="Times New Roman" w:eastAsia="Times New Roman" w:hAnsi="Times New Roman"/>
          <w:sz w:val="24"/>
          <w:szCs w:val="24"/>
        </w:rPr>
        <w:t xml:space="preserve"> </w:t>
      </w:r>
      <w:r>
        <w:rPr>
          <w:rFonts w:ascii="Times New Roman" w:eastAsia="Times New Roman" w:hAnsi="Times New Roman"/>
          <w:sz w:val="24"/>
          <w:szCs w:val="24"/>
        </w:rPr>
        <w:t>have outstanding debt.</w:t>
      </w:r>
      <w:r>
        <w:rPr>
          <w:rStyle w:val="FootnoteReference"/>
          <w:rFonts w:ascii="Times New Roman" w:eastAsia="Times New Roman" w:hAnsi="Times New Roman"/>
          <w:sz w:val="24"/>
          <w:szCs w:val="24"/>
        </w:rPr>
        <w:footnoteReference w:id="56"/>
      </w:r>
      <w:r>
        <w:rPr>
          <w:rFonts w:ascii="Times New Roman" w:eastAsia="Times New Roman" w:hAnsi="Times New Roman"/>
          <w:sz w:val="24"/>
          <w:szCs w:val="24"/>
        </w:rPr>
        <w:t xml:space="preserve"> Similarly, a 2016 JPMorgan study concluded that most small businesses did not have enough cash reserves to carry them through a significant economic downturn, with the median independent restaurant having only enough extra cash to last them 16 days.</w:t>
      </w:r>
      <w:r>
        <w:rPr>
          <w:rStyle w:val="FootnoteReference"/>
          <w:rFonts w:ascii="Times New Roman" w:eastAsia="Times New Roman" w:hAnsi="Times New Roman"/>
          <w:sz w:val="24"/>
          <w:szCs w:val="24"/>
        </w:rPr>
        <w:footnoteReference w:id="57"/>
      </w:r>
    </w:p>
    <w:p w:rsidR="00527356" w:rsidRPr="008F00D6" w:rsidRDefault="00527356" w:rsidP="008F00D6">
      <w:pPr>
        <w:spacing w:before="120" w:after="120" w:line="480" w:lineRule="auto"/>
        <w:ind w:firstLine="720"/>
        <w:jc w:val="both"/>
        <w:rPr>
          <w:rFonts w:ascii="Times New Roman" w:eastAsia="MS Mincho" w:hAnsi="Times New Roman"/>
          <w:b/>
          <w:sz w:val="24"/>
          <w:szCs w:val="24"/>
          <w:u w:val="single"/>
        </w:rPr>
      </w:pPr>
      <w:r w:rsidRPr="008F00D6">
        <w:rPr>
          <w:rFonts w:ascii="Times New Roman" w:eastAsia="MS Mincho" w:hAnsi="Times New Roman"/>
          <w:b/>
          <w:sz w:val="24"/>
          <w:szCs w:val="24"/>
          <w:u w:val="single"/>
        </w:rPr>
        <w:t>New York State Assistance</w:t>
      </w:r>
    </w:p>
    <w:p w:rsidR="00527356" w:rsidRPr="00AF1637" w:rsidRDefault="00527356" w:rsidP="00527356">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lastRenderedPageBreak/>
        <w:t>In addition to closing 100 percent</w:t>
      </w:r>
      <w:r w:rsidRPr="00AF1637">
        <w:rPr>
          <w:rFonts w:ascii="Times New Roman" w:eastAsia="MS Mincho" w:hAnsi="Times New Roman"/>
          <w:sz w:val="24"/>
          <w:szCs w:val="24"/>
        </w:rPr>
        <w:t xml:space="preserve"> of non-essential businesses statewide, the PAUSE executive order provides a 90-day moratorium on residential and commercial evictions.</w:t>
      </w:r>
      <w:r>
        <w:rPr>
          <w:rStyle w:val="FootnoteReference"/>
          <w:rFonts w:ascii="Times New Roman" w:eastAsia="MS Mincho" w:hAnsi="Times New Roman"/>
          <w:sz w:val="24"/>
          <w:szCs w:val="24"/>
        </w:rPr>
        <w:footnoteReference w:id="58"/>
      </w:r>
      <w:r w:rsidRPr="00AF1637">
        <w:rPr>
          <w:rFonts w:ascii="Times New Roman" w:eastAsia="MS Mincho" w:hAnsi="Times New Roman"/>
          <w:sz w:val="24"/>
          <w:szCs w:val="24"/>
        </w:rPr>
        <w:t> Since commercial rent is typically the largest cost and greatest concern for business owners</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59"/>
      </w:r>
      <w:r w:rsidRPr="00AF1637">
        <w:rPr>
          <w:rFonts w:ascii="Times New Roman" w:eastAsia="MS Mincho" w:hAnsi="Times New Roman"/>
          <w:sz w:val="24"/>
          <w:szCs w:val="24"/>
        </w:rPr>
        <w:t xml:space="preserve"> the 90-day moratorium provides short-term relief to businesses. The Governor’s moratorium on commercial rent is only for a 90-day period, however, and there is currently little guidance over whether evictions will resume after the 90 days is over. </w:t>
      </w:r>
    </w:p>
    <w:p w:rsidR="00527356" w:rsidRPr="00AF1637" w:rsidRDefault="00527356" w:rsidP="00527356">
      <w:pPr>
        <w:spacing w:before="120" w:after="120" w:line="480" w:lineRule="auto"/>
        <w:ind w:firstLine="720"/>
        <w:jc w:val="both"/>
        <w:rPr>
          <w:rFonts w:ascii="Times New Roman" w:eastAsia="MS Mincho" w:hAnsi="Times New Roman"/>
          <w:sz w:val="24"/>
          <w:szCs w:val="24"/>
        </w:rPr>
      </w:pPr>
      <w:r w:rsidRPr="00AF1637">
        <w:rPr>
          <w:rFonts w:ascii="Times New Roman" w:eastAsia="MS Mincho" w:hAnsi="Times New Roman"/>
          <w:sz w:val="24"/>
          <w:szCs w:val="24"/>
        </w:rPr>
        <w:t>Beyond the Governor’s Executive Order pausing commercial evictions, New York State is not currently administering any specific programs to provide relief to small businesses. NYS’s</w:t>
      </w:r>
      <w:r>
        <w:rPr>
          <w:rFonts w:ascii="Times New Roman" w:eastAsia="MS Mincho" w:hAnsi="Times New Roman"/>
          <w:sz w:val="24"/>
          <w:szCs w:val="24"/>
        </w:rPr>
        <w:t xml:space="preserve"> Empire State Development (ESD</w:t>
      </w:r>
      <w:r w:rsidRPr="00AF1637">
        <w:rPr>
          <w:rFonts w:ascii="Times New Roman" w:eastAsia="MS Mincho" w:hAnsi="Times New Roman"/>
          <w:sz w:val="24"/>
          <w:szCs w:val="24"/>
        </w:rPr>
        <w:t xml:space="preserve">) has information on its website about the </w:t>
      </w:r>
      <w:r>
        <w:rPr>
          <w:rFonts w:ascii="Times New Roman" w:eastAsia="MS Mincho" w:hAnsi="Times New Roman"/>
          <w:sz w:val="24"/>
          <w:szCs w:val="24"/>
        </w:rPr>
        <w:t>SBA’s</w:t>
      </w:r>
      <w:r w:rsidRPr="00AF1637">
        <w:rPr>
          <w:rFonts w:ascii="Times New Roman" w:eastAsia="MS Mincho" w:hAnsi="Times New Roman"/>
          <w:sz w:val="24"/>
          <w:szCs w:val="24"/>
        </w:rPr>
        <w:t xml:space="preserve"> COVID-19 loan programs, including resources on how businesses can apply for relief.</w:t>
      </w:r>
      <w:r>
        <w:rPr>
          <w:rStyle w:val="FootnoteReference"/>
          <w:rFonts w:ascii="Times New Roman" w:eastAsia="MS Mincho" w:hAnsi="Times New Roman"/>
          <w:sz w:val="24"/>
          <w:szCs w:val="24"/>
        </w:rPr>
        <w:footnoteReference w:id="60"/>
      </w:r>
      <w:r>
        <w:rPr>
          <w:rFonts w:ascii="Times New Roman" w:eastAsia="MS Mincho" w:hAnsi="Times New Roman"/>
          <w:sz w:val="24"/>
          <w:szCs w:val="24"/>
        </w:rPr>
        <w:t xml:space="preserve"> </w:t>
      </w:r>
      <w:r w:rsidRPr="00AF1637">
        <w:rPr>
          <w:rFonts w:ascii="Times New Roman" w:eastAsia="MS Mincho" w:hAnsi="Times New Roman"/>
          <w:sz w:val="24"/>
          <w:szCs w:val="24"/>
        </w:rPr>
        <w:t>ESD’s website directs businesses to other existing relief efforts as well, such as a pro bono legal advice service for small businesses applying for the Paycheck Protection Program.</w:t>
      </w:r>
      <w:r>
        <w:rPr>
          <w:rStyle w:val="FootnoteReference"/>
          <w:rFonts w:ascii="Times New Roman" w:eastAsia="MS Mincho" w:hAnsi="Times New Roman"/>
          <w:sz w:val="24"/>
          <w:szCs w:val="24"/>
        </w:rPr>
        <w:footnoteReference w:id="61"/>
      </w:r>
      <w:r w:rsidRPr="00AF1637">
        <w:rPr>
          <w:rFonts w:ascii="Times New Roman" w:eastAsia="MS Mincho" w:hAnsi="Times New Roman"/>
          <w:sz w:val="24"/>
          <w:szCs w:val="24"/>
        </w:rPr>
        <w:t> </w:t>
      </w:r>
    </w:p>
    <w:p w:rsidR="00527356" w:rsidRPr="008F00D6" w:rsidRDefault="00527356" w:rsidP="008F00D6">
      <w:pPr>
        <w:spacing w:before="120" w:after="120" w:line="480" w:lineRule="auto"/>
        <w:ind w:firstLine="720"/>
        <w:jc w:val="both"/>
        <w:rPr>
          <w:rFonts w:ascii="Times New Roman" w:eastAsia="MS Mincho" w:hAnsi="Times New Roman"/>
          <w:b/>
          <w:sz w:val="24"/>
          <w:szCs w:val="24"/>
          <w:u w:val="single"/>
        </w:rPr>
      </w:pPr>
      <w:r w:rsidRPr="008F00D6">
        <w:rPr>
          <w:rFonts w:ascii="Times New Roman" w:eastAsia="MS Mincho" w:hAnsi="Times New Roman"/>
          <w:b/>
          <w:sz w:val="24"/>
          <w:szCs w:val="24"/>
          <w:u w:val="single"/>
        </w:rPr>
        <w:t xml:space="preserve">New York City Assistance </w:t>
      </w:r>
    </w:p>
    <w:p w:rsidR="00527356" w:rsidRDefault="00527356" w:rsidP="00527356">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Support for New York City’s small businesses from local government has been provided in numerous ways. Financial aid, through loans and grants programs, has been offered through the Department for Small Business Services (SBS). Meanwhile, the Department of Consumer and Worker Protection (DCWP) has also provided assistance by reducing regulatory burdens </w:t>
      </w:r>
      <w:r>
        <w:rPr>
          <w:rFonts w:ascii="Times New Roman" w:eastAsia="MS Mincho" w:hAnsi="Times New Roman"/>
          <w:sz w:val="24"/>
          <w:szCs w:val="24"/>
        </w:rPr>
        <w:lastRenderedPageBreak/>
        <w:t xml:space="preserve">through pausing some of the fees that it administers and extending deadlines for various renewals.  </w:t>
      </w:r>
    </w:p>
    <w:p w:rsidR="00527356" w:rsidRPr="00630B08" w:rsidRDefault="00527356" w:rsidP="008F00D6">
      <w:pPr>
        <w:spacing w:before="120" w:after="120" w:line="480" w:lineRule="auto"/>
        <w:ind w:firstLine="720"/>
        <w:jc w:val="both"/>
        <w:rPr>
          <w:rFonts w:ascii="Times New Roman" w:eastAsia="MS Mincho" w:hAnsi="Times New Roman"/>
          <w:i/>
          <w:sz w:val="24"/>
          <w:szCs w:val="24"/>
        </w:rPr>
      </w:pPr>
      <w:r>
        <w:rPr>
          <w:rFonts w:ascii="Times New Roman" w:eastAsia="MS Mincho" w:hAnsi="Times New Roman"/>
          <w:i/>
          <w:sz w:val="24"/>
          <w:szCs w:val="24"/>
        </w:rPr>
        <w:t xml:space="preserve">Small Business Services </w:t>
      </w:r>
    </w:p>
    <w:p w:rsidR="00527356" w:rsidRPr="00DB7B85" w:rsidRDefault="00527356" w:rsidP="00527356">
      <w:pPr>
        <w:spacing w:before="120" w:after="120" w:line="480" w:lineRule="auto"/>
        <w:ind w:firstLine="720"/>
        <w:jc w:val="both"/>
        <w:rPr>
          <w:rFonts w:ascii="Times New Roman" w:eastAsia="MS Mincho" w:hAnsi="Times New Roman"/>
          <w:sz w:val="24"/>
          <w:szCs w:val="24"/>
        </w:rPr>
      </w:pPr>
      <w:r w:rsidRPr="00DB7B85">
        <w:rPr>
          <w:rFonts w:ascii="Times New Roman" w:eastAsia="MS Mincho" w:hAnsi="Times New Roman"/>
          <w:sz w:val="24"/>
          <w:szCs w:val="24"/>
        </w:rPr>
        <w:t xml:space="preserve">On March 8th, Mayor de Blasio announced that </w:t>
      </w:r>
      <w:r>
        <w:rPr>
          <w:rFonts w:ascii="Times New Roman" w:eastAsia="MS Mincho" w:hAnsi="Times New Roman"/>
          <w:sz w:val="24"/>
          <w:szCs w:val="24"/>
        </w:rPr>
        <w:t>SBS</w:t>
      </w:r>
      <w:r w:rsidRPr="00DB7B85">
        <w:rPr>
          <w:rFonts w:ascii="Times New Roman" w:eastAsia="MS Mincho" w:hAnsi="Times New Roman"/>
          <w:sz w:val="24"/>
          <w:szCs w:val="24"/>
        </w:rPr>
        <w:t xml:space="preserve"> would create two financial relief programs, the Employee Retention Grant Program and Small Business Continuity Loan Fund, to provide financial relief to small businesses during the crisis.</w:t>
      </w:r>
      <w:r>
        <w:rPr>
          <w:rStyle w:val="FootnoteReference"/>
          <w:rFonts w:ascii="Times New Roman" w:eastAsia="MS Mincho" w:hAnsi="Times New Roman"/>
          <w:sz w:val="24"/>
          <w:szCs w:val="24"/>
        </w:rPr>
        <w:footnoteReference w:id="62"/>
      </w:r>
      <w:r>
        <w:rPr>
          <w:rFonts w:ascii="Times New Roman" w:eastAsia="MS Mincho" w:hAnsi="Times New Roman"/>
          <w:sz w:val="24"/>
          <w:szCs w:val="24"/>
        </w:rPr>
        <w:t> </w:t>
      </w:r>
      <w:r w:rsidRPr="00DB7B85">
        <w:rPr>
          <w:rFonts w:ascii="Times New Roman" w:eastAsia="MS Mincho" w:hAnsi="Times New Roman"/>
          <w:sz w:val="24"/>
          <w:szCs w:val="24"/>
        </w:rPr>
        <w:t>To qualify for either program, businesses were required to provide documentation proving that over a two-month period in 2020 thei</w:t>
      </w:r>
      <w:r>
        <w:rPr>
          <w:rFonts w:ascii="Times New Roman" w:eastAsia="MS Mincho" w:hAnsi="Times New Roman"/>
          <w:sz w:val="24"/>
          <w:szCs w:val="24"/>
        </w:rPr>
        <w:t>r revenues decreased by 25 percent due to COVID-19.</w:t>
      </w:r>
      <w:r>
        <w:rPr>
          <w:rStyle w:val="FootnoteReference"/>
          <w:rFonts w:ascii="Times New Roman" w:eastAsia="MS Mincho" w:hAnsi="Times New Roman"/>
          <w:sz w:val="24"/>
          <w:szCs w:val="24"/>
        </w:rPr>
        <w:footnoteReference w:id="63"/>
      </w:r>
      <w:r w:rsidRPr="00DB7B85">
        <w:rPr>
          <w:rFonts w:ascii="Times New Roman" w:eastAsia="MS Mincho" w:hAnsi="Times New Roman"/>
          <w:sz w:val="24"/>
          <w:szCs w:val="24"/>
        </w:rPr>
        <w:t> Businesses with fewer than five employees were eligible for the Employee Retention Grant Program, which pro</w:t>
      </w:r>
      <w:r>
        <w:rPr>
          <w:rFonts w:ascii="Times New Roman" w:eastAsia="MS Mincho" w:hAnsi="Times New Roman"/>
          <w:sz w:val="24"/>
          <w:szCs w:val="24"/>
        </w:rPr>
        <w:t>vided a grant covering up to 40 percent</w:t>
      </w:r>
      <w:r w:rsidRPr="00DB7B85">
        <w:rPr>
          <w:rFonts w:ascii="Times New Roman" w:eastAsia="MS Mincho" w:hAnsi="Times New Roman"/>
          <w:sz w:val="24"/>
          <w:szCs w:val="24"/>
        </w:rPr>
        <w:t xml:space="preserve"> of a business's payroll for two months, with a maximum amount of $27,000.</w:t>
      </w:r>
      <w:r>
        <w:rPr>
          <w:rStyle w:val="FootnoteReference"/>
          <w:rFonts w:ascii="Times New Roman" w:eastAsia="MS Mincho" w:hAnsi="Times New Roman"/>
          <w:sz w:val="24"/>
          <w:szCs w:val="24"/>
        </w:rPr>
        <w:footnoteReference w:id="64"/>
      </w:r>
      <w:r>
        <w:rPr>
          <w:rFonts w:ascii="Times New Roman" w:eastAsia="MS Mincho" w:hAnsi="Times New Roman"/>
          <w:sz w:val="24"/>
          <w:szCs w:val="24"/>
        </w:rPr>
        <w:t> </w:t>
      </w:r>
      <w:r w:rsidRPr="00DB7B85">
        <w:rPr>
          <w:rFonts w:ascii="Times New Roman" w:eastAsia="MS Mincho" w:hAnsi="Times New Roman"/>
          <w:sz w:val="24"/>
          <w:szCs w:val="24"/>
        </w:rPr>
        <w:t>On April 3rd, SBS stopped accepting applications to the grant program.</w:t>
      </w:r>
      <w:r>
        <w:rPr>
          <w:rStyle w:val="FootnoteReference"/>
          <w:rFonts w:ascii="Times New Roman" w:eastAsia="MS Mincho" w:hAnsi="Times New Roman"/>
          <w:sz w:val="24"/>
          <w:szCs w:val="24"/>
        </w:rPr>
        <w:footnoteReference w:id="65"/>
      </w:r>
      <w:r>
        <w:rPr>
          <w:rFonts w:ascii="Times New Roman" w:eastAsia="MS Mincho" w:hAnsi="Times New Roman"/>
          <w:sz w:val="24"/>
          <w:szCs w:val="24"/>
        </w:rPr>
        <w:t> </w:t>
      </w:r>
      <w:r w:rsidRPr="00DB7B85">
        <w:rPr>
          <w:rFonts w:ascii="Times New Roman" w:eastAsia="MS Mincho" w:hAnsi="Times New Roman"/>
          <w:sz w:val="24"/>
          <w:szCs w:val="24"/>
        </w:rPr>
        <w:t>The Small Business Continuity Loan Fund provided a zero-interest loan to businesses with fewer than 100 employees for up to $75,000.</w:t>
      </w:r>
      <w:r>
        <w:rPr>
          <w:rStyle w:val="FootnoteReference"/>
          <w:rFonts w:ascii="Times New Roman" w:eastAsia="MS Mincho" w:hAnsi="Times New Roman"/>
          <w:sz w:val="24"/>
          <w:szCs w:val="24"/>
        </w:rPr>
        <w:footnoteReference w:id="66"/>
      </w:r>
      <w:r w:rsidRPr="00DB7B85">
        <w:rPr>
          <w:rFonts w:ascii="Times New Roman" w:eastAsia="MS Mincho" w:hAnsi="Times New Roman"/>
          <w:sz w:val="24"/>
          <w:szCs w:val="24"/>
        </w:rPr>
        <w:t>  As of April 8th, SBS paused application intake for the loan fund due to an overwhelming number of applications.  Accordingly, small businesses in NYC can now only apply to the SBA programs to receive necessary financial relief.</w:t>
      </w:r>
      <w:r>
        <w:rPr>
          <w:rStyle w:val="FootnoteReference"/>
          <w:rFonts w:ascii="Times New Roman" w:eastAsia="MS Mincho" w:hAnsi="Times New Roman"/>
          <w:sz w:val="24"/>
          <w:szCs w:val="24"/>
        </w:rPr>
        <w:footnoteReference w:id="67"/>
      </w:r>
      <w:r w:rsidRPr="00DB7B85">
        <w:rPr>
          <w:rFonts w:ascii="Times New Roman" w:eastAsia="MS Mincho" w:hAnsi="Times New Roman"/>
          <w:sz w:val="24"/>
          <w:szCs w:val="24"/>
        </w:rPr>
        <w:t>  </w:t>
      </w:r>
    </w:p>
    <w:p w:rsidR="00527356" w:rsidRDefault="00527356" w:rsidP="00527356">
      <w:pPr>
        <w:spacing w:before="120" w:after="120" w:line="480" w:lineRule="auto"/>
        <w:ind w:firstLine="720"/>
        <w:jc w:val="both"/>
        <w:rPr>
          <w:rFonts w:ascii="Times New Roman" w:eastAsia="MS Mincho" w:hAnsi="Times New Roman"/>
          <w:sz w:val="24"/>
          <w:szCs w:val="24"/>
          <w:vertAlign w:val="superscript"/>
        </w:rPr>
      </w:pPr>
      <w:r w:rsidRPr="00DB7B85">
        <w:rPr>
          <w:rFonts w:ascii="Times New Roman" w:eastAsia="MS Mincho" w:hAnsi="Times New Roman"/>
          <w:sz w:val="24"/>
          <w:szCs w:val="24"/>
        </w:rPr>
        <w:lastRenderedPageBreak/>
        <w:t>According to SBS, the NYC Employee Retention grant program provided assistance to 1,200 small businesses. SBS allocated $10 million to the program, and small businesses received an average amount of $7,800.</w:t>
      </w:r>
      <w:r>
        <w:rPr>
          <w:rStyle w:val="FootnoteReference"/>
          <w:rFonts w:ascii="Times New Roman" w:eastAsia="MS Mincho" w:hAnsi="Times New Roman"/>
          <w:sz w:val="24"/>
          <w:szCs w:val="24"/>
        </w:rPr>
        <w:footnoteReference w:id="68"/>
      </w:r>
      <w:r w:rsidRPr="00DB7B85">
        <w:rPr>
          <w:rFonts w:ascii="Times New Roman" w:eastAsia="MS Mincho" w:hAnsi="Times New Roman"/>
          <w:sz w:val="24"/>
          <w:szCs w:val="24"/>
        </w:rPr>
        <w:t> SBS is expecting to give out $20 million in loans through the Small Business Continuity Loan Fund. Before the fund closed online applications on April 5</w:t>
      </w:r>
      <w:r w:rsidRPr="00DB7B85">
        <w:rPr>
          <w:rFonts w:ascii="Times New Roman" w:eastAsia="MS Mincho" w:hAnsi="Times New Roman"/>
          <w:sz w:val="24"/>
          <w:szCs w:val="24"/>
          <w:vertAlign w:val="superscript"/>
        </w:rPr>
        <w:t>th</w:t>
      </w:r>
      <w:r w:rsidRPr="00DB7B85">
        <w:rPr>
          <w:rFonts w:ascii="Times New Roman" w:eastAsia="MS Mincho" w:hAnsi="Times New Roman"/>
          <w:sz w:val="24"/>
          <w:szCs w:val="24"/>
        </w:rPr>
        <w:t>, over 15,000 businesses initially applied, and 8,500 businesses completed applications.</w:t>
      </w:r>
      <w:r>
        <w:rPr>
          <w:rStyle w:val="FootnoteReference"/>
          <w:rFonts w:ascii="Times New Roman" w:eastAsia="MS Mincho" w:hAnsi="Times New Roman"/>
          <w:sz w:val="24"/>
          <w:szCs w:val="24"/>
        </w:rPr>
        <w:footnoteReference w:id="69"/>
      </w:r>
    </w:p>
    <w:p w:rsidR="00527356" w:rsidRPr="00793D11" w:rsidRDefault="00527356" w:rsidP="00527356">
      <w:pPr>
        <w:spacing w:line="480" w:lineRule="auto"/>
        <w:ind w:firstLine="720"/>
        <w:jc w:val="both"/>
        <w:rPr>
          <w:rFonts w:ascii="Times New Roman" w:eastAsia="Times New Roman" w:hAnsi="Times New Roman"/>
          <w:sz w:val="24"/>
          <w:szCs w:val="24"/>
        </w:rPr>
      </w:pPr>
      <w:r w:rsidRPr="00DB7B85">
        <w:rPr>
          <w:rFonts w:ascii="Times New Roman" w:eastAsia="MS Mincho" w:hAnsi="Times New Roman"/>
          <w:sz w:val="24"/>
          <w:szCs w:val="24"/>
        </w:rPr>
        <w:t> </w:t>
      </w:r>
      <w:r w:rsidRPr="00793D11">
        <w:rPr>
          <w:rFonts w:ascii="Times New Roman" w:eastAsia="Times New Roman" w:hAnsi="Times New Roman"/>
          <w:sz w:val="24"/>
          <w:szCs w:val="24"/>
        </w:rPr>
        <w:t xml:space="preserve">However, some city advocates have raised concerns about access to these funds. SBS was swift to offer their grant and loan programs, acting quickly to bridge an important funding gap before the federal government established their own, but the rollout was </w:t>
      </w:r>
      <w:r>
        <w:rPr>
          <w:rFonts w:ascii="Times New Roman" w:eastAsia="Times New Roman" w:hAnsi="Times New Roman"/>
          <w:sz w:val="24"/>
          <w:szCs w:val="24"/>
        </w:rPr>
        <w:t>flawed</w:t>
      </w:r>
      <w:r w:rsidRPr="00793D11">
        <w:rPr>
          <w:rFonts w:ascii="Times New Roman" w:eastAsia="Times New Roman" w:hAnsi="Times New Roman"/>
          <w:sz w:val="24"/>
          <w:szCs w:val="24"/>
        </w:rPr>
        <w:t>. The program initially required business owners to supply documentation demonstrating a drop in revenue in the two consecutive months of 20</w:t>
      </w:r>
      <w:r>
        <w:rPr>
          <w:rFonts w:ascii="Times New Roman" w:eastAsia="Times New Roman" w:hAnsi="Times New Roman"/>
          <w:sz w:val="24"/>
          <w:szCs w:val="24"/>
        </w:rPr>
        <w:t>20</w:t>
      </w:r>
      <w:r w:rsidRPr="00793D11">
        <w:rPr>
          <w:rFonts w:ascii="Times New Roman" w:eastAsia="Times New Roman" w:hAnsi="Times New Roman"/>
          <w:sz w:val="24"/>
          <w:szCs w:val="24"/>
        </w:rPr>
        <w:t>, when the full effects of COVID-19 were not yet felt by many businesses.</w:t>
      </w:r>
      <w:r w:rsidRPr="00793D11">
        <w:rPr>
          <w:rFonts w:ascii="Times New Roman" w:eastAsia="Times New Roman" w:hAnsi="Times New Roman"/>
          <w:sz w:val="24"/>
          <w:szCs w:val="24"/>
          <w:vertAlign w:val="superscript"/>
        </w:rPr>
        <w:footnoteReference w:id="70"/>
      </w:r>
      <w:r>
        <w:rPr>
          <w:rFonts w:ascii="Times New Roman" w:eastAsia="Times New Roman" w:hAnsi="Times New Roman"/>
          <w:sz w:val="24"/>
          <w:szCs w:val="24"/>
        </w:rPr>
        <w:t xml:space="preserve"> </w:t>
      </w:r>
      <w:r w:rsidRPr="00793D11">
        <w:rPr>
          <w:rFonts w:ascii="Times New Roman" w:eastAsia="Times New Roman" w:hAnsi="Times New Roman"/>
          <w:sz w:val="24"/>
          <w:szCs w:val="24"/>
        </w:rPr>
        <w:t>The program eventually allowed business owners to supply information for March 2020, which may have allowed many more business to be eligible.</w:t>
      </w:r>
      <w:r w:rsidRPr="00793D11">
        <w:rPr>
          <w:rFonts w:ascii="Times New Roman" w:eastAsia="Times New Roman" w:hAnsi="Times New Roman"/>
          <w:sz w:val="24"/>
          <w:szCs w:val="24"/>
          <w:vertAlign w:val="superscript"/>
        </w:rPr>
        <w:footnoteReference w:id="71"/>
      </w:r>
      <w:r w:rsidRPr="00793D11">
        <w:rPr>
          <w:rFonts w:ascii="Times New Roman" w:eastAsia="Times New Roman" w:hAnsi="Times New Roman"/>
          <w:sz w:val="24"/>
          <w:szCs w:val="24"/>
        </w:rPr>
        <w:t xml:space="preserve"> It was also unclear whether non-profit organizations were eligible for SBS’s programs, until the website reflected that non-profits were eligible for the Employee Retention Grant Program, but </w:t>
      </w:r>
      <w:r w:rsidRPr="00793D11">
        <w:rPr>
          <w:rFonts w:ascii="Times New Roman" w:eastAsia="Times New Roman" w:hAnsi="Times New Roman"/>
          <w:sz w:val="24"/>
          <w:szCs w:val="24"/>
        </w:rPr>
        <w:lastRenderedPageBreak/>
        <w:t>not the Small Business Continuity Loan Fund.</w:t>
      </w:r>
      <w:r w:rsidRPr="00793D11">
        <w:rPr>
          <w:rFonts w:ascii="Times New Roman" w:eastAsia="Times New Roman" w:hAnsi="Times New Roman"/>
          <w:sz w:val="24"/>
          <w:szCs w:val="24"/>
          <w:vertAlign w:val="superscript"/>
        </w:rPr>
        <w:footnoteReference w:id="72"/>
      </w:r>
      <w:r w:rsidRPr="00793D11">
        <w:rPr>
          <w:rFonts w:ascii="Times New Roman" w:eastAsia="Times New Roman" w:hAnsi="Times New Roman"/>
          <w:sz w:val="24"/>
          <w:szCs w:val="24"/>
        </w:rPr>
        <w:t xml:space="preserve"> While applications were quickly accepted for the Employee Retention Grant Program, the Fund was not available for weeks afterward, and the website confusingly displayed a “Pre-Application” form that did not actually register anyone for consideration to receive funds.</w:t>
      </w:r>
      <w:r w:rsidRPr="00793D11">
        <w:rPr>
          <w:rFonts w:ascii="Times New Roman" w:eastAsia="Times New Roman" w:hAnsi="Times New Roman"/>
          <w:sz w:val="24"/>
          <w:szCs w:val="24"/>
          <w:vertAlign w:val="superscript"/>
        </w:rPr>
        <w:footnoteReference w:id="73"/>
      </w:r>
      <w:r w:rsidRPr="00793D11">
        <w:rPr>
          <w:rFonts w:ascii="Times New Roman" w:eastAsia="Times New Roman" w:hAnsi="Times New Roman"/>
          <w:sz w:val="24"/>
          <w:szCs w:val="24"/>
        </w:rPr>
        <w:t xml:space="preserve"> Some users felt that SBS had not provided clear information on the terms of their programs, and that the online application process </w:t>
      </w:r>
      <w:r>
        <w:rPr>
          <w:rFonts w:ascii="Times New Roman" w:eastAsia="Times New Roman" w:hAnsi="Times New Roman"/>
          <w:sz w:val="24"/>
          <w:szCs w:val="24"/>
        </w:rPr>
        <w:t>contained many technical glitches</w:t>
      </w:r>
      <w:r w:rsidRPr="00793D11">
        <w:rPr>
          <w:rFonts w:ascii="Times New Roman" w:eastAsia="Times New Roman" w:hAnsi="Times New Roman"/>
          <w:sz w:val="24"/>
          <w:szCs w:val="24"/>
        </w:rPr>
        <w:t>.</w:t>
      </w:r>
      <w:r w:rsidRPr="00793D11">
        <w:rPr>
          <w:rFonts w:ascii="Times New Roman" w:eastAsia="Times New Roman" w:hAnsi="Times New Roman"/>
          <w:sz w:val="24"/>
          <w:szCs w:val="24"/>
          <w:vertAlign w:val="superscript"/>
        </w:rPr>
        <w:footnoteReference w:id="74"/>
      </w:r>
      <w:r w:rsidRPr="00793D11">
        <w:rPr>
          <w:rFonts w:ascii="Times New Roman" w:eastAsia="Times New Roman" w:hAnsi="Times New Roman"/>
          <w:sz w:val="24"/>
          <w:szCs w:val="24"/>
        </w:rPr>
        <w:t xml:space="preserve"> One user claimed to have lost her application entirely after the SBS website crashed.</w:t>
      </w:r>
      <w:r w:rsidRPr="00793D11">
        <w:rPr>
          <w:rFonts w:ascii="Times New Roman" w:eastAsia="Times New Roman" w:hAnsi="Times New Roman"/>
          <w:sz w:val="24"/>
          <w:szCs w:val="24"/>
          <w:vertAlign w:val="superscript"/>
        </w:rPr>
        <w:footnoteReference w:id="75"/>
      </w:r>
    </w:p>
    <w:p w:rsidR="00527356" w:rsidRPr="00793D11" w:rsidRDefault="00527356" w:rsidP="00527356">
      <w:pPr>
        <w:spacing w:line="480" w:lineRule="auto"/>
        <w:ind w:firstLine="720"/>
        <w:jc w:val="both"/>
        <w:rPr>
          <w:rFonts w:ascii="Times New Roman" w:eastAsia="Times New Roman" w:hAnsi="Times New Roman"/>
          <w:sz w:val="24"/>
          <w:szCs w:val="24"/>
        </w:rPr>
      </w:pPr>
      <w:r w:rsidRPr="00793D11">
        <w:rPr>
          <w:rFonts w:ascii="Times New Roman" w:eastAsia="Times New Roman" w:hAnsi="Times New Roman"/>
          <w:sz w:val="24"/>
          <w:szCs w:val="24"/>
        </w:rPr>
        <w:t>Small business owners who are not conversant in English may have had difficulty understanding the terms and conditions, and how to apply to the programs, without materials</w:t>
      </w:r>
      <w:r>
        <w:rPr>
          <w:rFonts w:ascii="Times New Roman" w:eastAsia="Times New Roman" w:hAnsi="Times New Roman"/>
          <w:sz w:val="24"/>
          <w:szCs w:val="24"/>
        </w:rPr>
        <w:t xml:space="preserve"> available</w:t>
      </w:r>
      <w:r w:rsidRPr="00793D11">
        <w:rPr>
          <w:rFonts w:ascii="Times New Roman" w:eastAsia="Times New Roman" w:hAnsi="Times New Roman"/>
          <w:sz w:val="24"/>
          <w:szCs w:val="24"/>
        </w:rPr>
        <w:t xml:space="preserve"> in</w:t>
      </w:r>
      <w:r>
        <w:rPr>
          <w:rFonts w:ascii="Times New Roman" w:eastAsia="Times New Roman" w:hAnsi="Times New Roman"/>
          <w:sz w:val="24"/>
          <w:szCs w:val="24"/>
        </w:rPr>
        <w:t xml:space="preserve"> other </w:t>
      </w:r>
      <w:r w:rsidRPr="00793D11">
        <w:rPr>
          <w:rFonts w:ascii="Times New Roman" w:eastAsia="Times New Roman" w:hAnsi="Times New Roman"/>
          <w:sz w:val="24"/>
          <w:szCs w:val="24"/>
        </w:rPr>
        <w:t>language</w:t>
      </w:r>
      <w:r>
        <w:rPr>
          <w:rFonts w:ascii="Times New Roman" w:eastAsia="Times New Roman" w:hAnsi="Times New Roman"/>
          <w:sz w:val="24"/>
          <w:szCs w:val="24"/>
        </w:rPr>
        <w:t>s</w:t>
      </w:r>
      <w:r w:rsidRPr="00793D11">
        <w:rPr>
          <w:rFonts w:ascii="Times New Roman" w:eastAsia="Times New Roman" w:hAnsi="Times New Roman"/>
          <w:sz w:val="24"/>
          <w:szCs w:val="24"/>
        </w:rPr>
        <w:t>. SBS took weeks to translate application materials on their website, and even then only translated certain materials, with text on the website being translated by browser tools.</w:t>
      </w:r>
      <w:r w:rsidRPr="00793D11">
        <w:rPr>
          <w:rFonts w:ascii="Times New Roman" w:eastAsia="Times New Roman" w:hAnsi="Times New Roman"/>
          <w:sz w:val="24"/>
          <w:szCs w:val="24"/>
          <w:vertAlign w:val="superscript"/>
        </w:rPr>
        <w:footnoteReference w:id="76"/>
      </w:r>
      <w:r w:rsidRPr="00793D11">
        <w:rPr>
          <w:rFonts w:ascii="Times New Roman" w:eastAsia="Times New Roman" w:hAnsi="Times New Roman"/>
          <w:sz w:val="24"/>
          <w:szCs w:val="24"/>
        </w:rPr>
        <w:t xml:space="preserve"> Further, it is unknown how much outreach was done to immigrant communities through representative organizations or otherwise.</w:t>
      </w:r>
    </w:p>
    <w:p w:rsidR="00527356" w:rsidRPr="00793D11" w:rsidRDefault="00527356" w:rsidP="00527356">
      <w:pPr>
        <w:spacing w:line="480" w:lineRule="auto"/>
        <w:ind w:firstLine="720"/>
        <w:jc w:val="both"/>
        <w:rPr>
          <w:rFonts w:ascii="Times New Roman" w:eastAsia="Times New Roman" w:hAnsi="Times New Roman"/>
          <w:sz w:val="24"/>
          <w:szCs w:val="24"/>
        </w:rPr>
      </w:pPr>
      <w:r w:rsidRPr="00793D11">
        <w:rPr>
          <w:rFonts w:ascii="Times New Roman" w:eastAsia="Times New Roman" w:hAnsi="Times New Roman"/>
          <w:sz w:val="24"/>
          <w:szCs w:val="24"/>
        </w:rPr>
        <w:t xml:space="preserve">Some critics felt that the requirements for the Employee Retention Grant Program were not inclusive enough. Eligibility was limited, with only the very smallest businesses employing </w:t>
      </w:r>
      <w:r w:rsidRPr="00793D11">
        <w:rPr>
          <w:rFonts w:ascii="Times New Roman" w:eastAsia="Times New Roman" w:hAnsi="Times New Roman"/>
          <w:sz w:val="24"/>
          <w:szCs w:val="24"/>
        </w:rPr>
        <w:lastRenderedPageBreak/>
        <w:t>1-4 people able to receive a grant.</w:t>
      </w:r>
      <w:r w:rsidRPr="00793D11">
        <w:rPr>
          <w:rFonts w:ascii="Times New Roman" w:eastAsia="Times New Roman" w:hAnsi="Times New Roman"/>
          <w:sz w:val="24"/>
          <w:szCs w:val="24"/>
          <w:vertAlign w:val="superscript"/>
        </w:rPr>
        <w:footnoteReference w:id="77"/>
      </w:r>
      <w:r w:rsidRPr="00793D11">
        <w:rPr>
          <w:rFonts w:ascii="Times New Roman" w:eastAsia="Times New Roman" w:hAnsi="Times New Roman"/>
          <w:sz w:val="24"/>
          <w:szCs w:val="24"/>
        </w:rPr>
        <w:t xml:space="preserve"> This may have excluded many restaurants, since they </w:t>
      </w:r>
      <w:r>
        <w:rPr>
          <w:rFonts w:ascii="Times New Roman" w:eastAsia="Times New Roman" w:hAnsi="Times New Roman"/>
          <w:sz w:val="24"/>
          <w:szCs w:val="24"/>
        </w:rPr>
        <w:t xml:space="preserve">may </w:t>
      </w:r>
      <w:r w:rsidRPr="00793D11">
        <w:rPr>
          <w:rFonts w:ascii="Times New Roman" w:eastAsia="Times New Roman" w:hAnsi="Times New Roman"/>
          <w:sz w:val="24"/>
          <w:szCs w:val="24"/>
        </w:rPr>
        <w:t xml:space="preserve">typically employ more than four personnel, such as a manager, servers, bus staff, cooks and hosts. </w:t>
      </w:r>
    </w:p>
    <w:p w:rsidR="00527356" w:rsidRPr="00980F6A" w:rsidRDefault="00527356" w:rsidP="00527356">
      <w:pPr>
        <w:spacing w:line="480" w:lineRule="auto"/>
        <w:jc w:val="both"/>
        <w:rPr>
          <w:rFonts w:ascii="Times New Roman" w:eastAsia="Times New Roman" w:hAnsi="Times New Roman"/>
          <w:sz w:val="24"/>
          <w:szCs w:val="24"/>
        </w:rPr>
      </w:pPr>
      <w:r w:rsidRPr="00793D11">
        <w:rPr>
          <w:rFonts w:ascii="Times New Roman" w:eastAsia="Times New Roman" w:hAnsi="Times New Roman"/>
          <w:sz w:val="24"/>
          <w:szCs w:val="24"/>
        </w:rPr>
        <w:tab/>
        <w:t>In the midst of struggles and confusion regarding SBS’s grant and loan programs, the programs abruptly ended without much notice.</w:t>
      </w:r>
      <w:r w:rsidRPr="00793D11">
        <w:rPr>
          <w:rFonts w:ascii="Times New Roman" w:eastAsia="Times New Roman" w:hAnsi="Times New Roman"/>
          <w:sz w:val="24"/>
          <w:szCs w:val="24"/>
          <w:vertAlign w:val="superscript"/>
        </w:rPr>
        <w:footnoteReference w:id="78"/>
      </w:r>
      <w:r w:rsidRPr="00793D11">
        <w:rPr>
          <w:rFonts w:ascii="Times New Roman" w:eastAsia="Times New Roman" w:hAnsi="Times New Roman"/>
          <w:sz w:val="24"/>
          <w:szCs w:val="24"/>
        </w:rPr>
        <w:t xml:space="preserve"> This may have closed the door on many small businesses who </w:t>
      </w:r>
      <w:r>
        <w:rPr>
          <w:rFonts w:ascii="Times New Roman" w:eastAsia="Times New Roman" w:hAnsi="Times New Roman"/>
          <w:sz w:val="24"/>
          <w:szCs w:val="24"/>
        </w:rPr>
        <w:t xml:space="preserve">had </w:t>
      </w:r>
      <w:r w:rsidRPr="00793D11">
        <w:rPr>
          <w:rFonts w:ascii="Times New Roman" w:eastAsia="Times New Roman" w:hAnsi="Times New Roman"/>
          <w:sz w:val="24"/>
          <w:szCs w:val="24"/>
        </w:rPr>
        <w:t>intended to apply for the programs, but did not have a chance to do so, or were not yet able to gather the necessary documentation materials. Some users claimed that SBS failed to communicate the most basic aspect of the programs: that funds were limited and that time was of the essence.</w:t>
      </w:r>
      <w:r w:rsidRPr="00793D11">
        <w:rPr>
          <w:rFonts w:ascii="Times New Roman" w:eastAsia="Times New Roman" w:hAnsi="Times New Roman"/>
          <w:sz w:val="24"/>
          <w:szCs w:val="24"/>
          <w:vertAlign w:val="superscript"/>
        </w:rPr>
        <w:footnoteReference w:id="79"/>
      </w:r>
      <w:r w:rsidRPr="00793D11">
        <w:rPr>
          <w:rFonts w:ascii="Times New Roman" w:eastAsia="Times New Roman" w:hAnsi="Times New Roman"/>
          <w:sz w:val="24"/>
          <w:szCs w:val="24"/>
        </w:rPr>
        <w:t xml:space="preserve"> One user termed it a “lottery” and expressed frustration that business decisions were made based upon the programs’ promises.</w:t>
      </w:r>
      <w:r w:rsidRPr="00793D11">
        <w:rPr>
          <w:rFonts w:ascii="Times New Roman" w:eastAsia="Times New Roman" w:hAnsi="Times New Roman"/>
          <w:sz w:val="24"/>
          <w:szCs w:val="24"/>
          <w:vertAlign w:val="superscript"/>
        </w:rPr>
        <w:footnoteReference w:id="80"/>
      </w:r>
      <w:r w:rsidRPr="00793D11">
        <w:rPr>
          <w:rFonts w:ascii="Times New Roman" w:eastAsia="Times New Roman" w:hAnsi="Times New Roman"/>
          <w:sz w:val="24"/>
          <w:szCs w:val="24"/>
        </w:rPr>
        <w:t xml:space="preserve"> According to one SBS loan processer, the programs may have had as much as half a billion dollars in loan requests, and only $20 million in funds to provide.</w:t>
      </w:r>
      <w:r w:rsidRPr="00793D11">
        <w:rPr>
          <w:rFonts w:ascii="Times New Roman" w:eastAsia="Times New Roman" w:hAnsi="Times New Roman"/>
          <w:sz w:val="24"/>
          <w:szCs w:val="24"/>
          <w:vertAlign w:val="superscript"/>
        </w:rPr>
        <w:footnoteReference w:id="81"/>
      </w:r>
      <w:r w:rsidRPr="00793D11">
        <w:rPr>
          <w:rFonts w:ascii="Times New Roman" w:eastAsia="Times New Roman" w:hAnsi="Times New Roman"/>
          <w:sz w:val="24"/>
          <w:szCs w:val="24"/>
        </w:rPr>
        <w:t xml:space="preserve"> Despite getting at least 600 applications for the SBS loan program, the funding may have only been enough to provide loans for 250 to 400 businesses.</w:t>
      </w:r>
      <w:r w:rsidRPr="00793D11">
        <w:rPr>
          <w:rFonts w:ascii="Times New Roman" w:eastAsia="Times New Roman" w:hAnsi="Times New Roman"/>
          <w:sz w:val="24"/>
          <w:szCs w:val="24"/>
          <w:vertAlign w:val="superscript"/>
        </w:rPr>
        <w:footnoteReference w:id="82"/>
      </w:r>
      <w:r w:rsidRPr="00793D11">
        <w:rPr>
          <w:rFonts w:ascii="Times New Roman" w:eastAsia="Times New Roman" w:hAnsi="Times New Roman"/>
          <w:sz w:val="24"/>
          <w:szCs w:val="24"/>
        </w:rPr>
        <w:t xml:space="preserve"> Council Speaker Corey Johnson has called for an expansion of the program from a</w:t>
      </w:r>
      <w:r>
        <w:rPr>
          <w:rFonts w:ascii="Times New Roman" w:eastAsia="Times New Roman" w:hAnsi="Times New Roman"/>
          <w:sz w:val="24"/>
          <w:szCs w:val="24"/>
        </w:rPr>
        <w:t xml:space="preserve"> maximum </w:t>
      </w:r>
      <w:r w:rsidRPr="00793D11">
        <w:rPr>
          <w:rFonts w:ascii="Times New Roman" w:eastAsia="Times New Roman" w:hAnsi="Times New Roman"/>
          <w:sz w:val="24"/>
          <w:szCs w:val="24"/>
        </w:rPr>
        <w:t>of $75,000 per business to $250,000 per business.</w:t>
      </w:r>
      <w:r w:rsidRPr="00793D11">
        <w:rPr>
          <w:rFonts w:ascii="Times New Roman" w:eastAsia="Times New Roman" w:hAnsi="Times New Roman"/>
          <w:sz w:val="24"/>
          <w:szCs w:val="24"/>
          <w:vertAlign w:val="superscript"/>
        </w:rPr>
        <w:footnoteReference w:id="83"/>
      </w:r>
    </w:p>
    <w:p w:rsidR="00527356" w:rsidRPr="00EB129E" w:rsidRDefault="00527356" w:rsidP="008F00D6">
      <w:pPr>
        <w:spacing w:before="120" w:after="120" w:line="480" w:lineRule="auto"/>
        <w:ind w:firstLine="720"/>
        <w:jc w:val="both"/>
        <w:rPr>
          <w:rFonts w:ascii="Times New Roman" w:eastAsia="MS Mincho" w:hAnsi="Times New Roman"/>
          <w:i/>
          <w:sz w:val="24"/>
          <w:szCs w:val="24"/>
        </w:rPr>
      </w:pPr>
      <w:r>
        <w:rPr>
          <w:rFonts w:ascii="Times New Roman" w:eastAsia="MS Mincho" w:hAnsi="Times New Roman"/>
          <w:i/>
          <w:sz w:val="24"/>
          <w:szCs w:val="24"/>
        </w:rPr>
        <w:t xml:space="preserve">Department of Consumer and Worker Protection </w:t>
      </w:r>
    </w:p>
    <w:p w:rsidR="00527356" w:rsidRPr="00C05249" w:rsidRDefault="00527356" w:rsidP="00527356">
      <w:pPr>
        <w:spacing w:before="120" w:after="120" w:line="480" w:lineRule="auto"/>
        <w:ind w:firstLine="720"/>
        <w:jc w:val="both"/>
        <w:rPr>
          <w:rFonts w:ascii="Times New Roman" w:eastAsia="MS Mincho" w:hAnsi="Times New Roman"/>
          <w:sz w:val="24"/>
          <w:szCs w:val="24"/>
        </w:rPr>
      </w:pPr>
      <w:r w:rsidRPr="00C05249">
        <w:rPr>
          <w:rFonts w:ascii="Times New Roman" w:eastAsia="MS Mincho" w:hAnsi="Times New Roman"/>
          <w:sz w:val="24"/>
          <w:szCs w:val="24"/>
        </w:rPr>
        <w:lastRenderedPageBreak/>
        <w:t xml:space="preserve">In addition to financial assistance through loans and grants, City support for small businesses has </w:t>
      </w:r>
      <w:r>
        <w:rPr>
          <w:rFonts w:ascii="Times New Roman" w:eastAsia="MS Mincho" w:hAnsi="Times New Roman"/>
          <w:sz w:val="24"/>
          <w:szCs w:val="24"/>
        </w:rPr>
        <w:t>also come through</w:t>
      </w:r>
      <w:r w:rsidRPr="00C05249">
        <w:rPr>
          <w:rFonts w:ascii="Times New Roman" w:eastAsia="MS Mincho" w:hAnsi="Times New Roman"/>
          <w:sz w:val="24"/>
          <w:szCs w:val="24"/>
        </w:rPr>
        <w:t xml:space="preserve"> DCWP. </w:t>
      </w:r>
      <w:r w:rsidRPr="00C05249">
        <w:rPr>
          <w:rFonts w:ascii="Times New Roman" w:hAnsi="Times New Roman"/>
          <w:sz w:val="24"/>
          <w:szCs w:val="24"/>
        </w:rPr>
        <w:t xml:space="preserve">DCWP licenses more than 75,000 businesses in more than 50 industries and enforces key consumer protection, licensing, and workplace laws that apply to countless more. DCWP regularly plays a key role in city initiatives involving small businesses. </w:t>
      </w:r>
    </w:p>
    <w:p w:rsidR="00527356" w:rsidRPr="00C05249" w:rsidRDefault="00527356" w:rsidP="00527356">
      <w:pPr>
        <w:spacing w:before="120" w:after="120" w:line="480" w:lineRule="auto"/>
        <w:ind w:firstLine="720"/>
        <w:jc w:val="both"/>
        <w:rPr>
          <w:rFonts w:ascii="Times New Roman" w:eastAsia="MS Mincho" w:hAnsi="Times New Roman"/>
          <w:sz w:val="24"/>
          <w:szCs w:val="24"/>
        </w:rPr>
      </w:pPr>
      <w:r w:rsidRPr="00C05249">
        <w:rPr>
          <w:rFonts w:ascii="Times New Roman" w:hAnsi="Times New Roman"/>
          <w:sz w:val="24"/>
          <w:szCs w:val="24"/>
        </w:rPr>
        <w:t>As the COVID-19 crisis continues to unfold, DCWP has announced several measures to assist small businesses by alleviating various regulatory burdens. In March</w:t>
      </w:r>
      <w:r>
        <w:rPr>
          <w:rFonts w:ascii="Times New Roman" w:hAnsi="Times New Roman"/>
          <w:sz w:val="24"/>
          <w:szCs w:val="24"/>
        </w:rPr>
        <w:t xml:space="preserve"> 2020</w:t>
      </w:r>
      <w:r w:rsidRPr="00C05249">
        <w:rPr>
          <w:rFonts w:ascii="Times New Roman" w:hAnsi="Times New Roman"/>
          <w:sz w:val="24"/>
          <w:szCs w:val="24"/>
        </w:rPr>
        <w:t>, DCWP ceased collecting</w:t>
      </w:r>
      <w:r w:rsidRPr="00C05249">
        <w:rPr>
          <w:rFonts w:ascii="Times New Roman" w:eastAsia="MS Mincho" w:hAnsi="Times New Roman"/>
          <w:sz w:val="24"/>
          <w:szCs w:val="24"/>
        </w:rPr>
        <w:t xml:space="preserve"> sidewalk caf</w:t>
      </w:r>
      <w:r>
        <w:rPr>
          <w:rFonts w:ascii="Times New Roman" w:eastAsia="MS Mincho" w:hAnsi="Times New Roman"/>
          <w:sz w:val="24"/>
          <w:szCs w:val="24"/>
        </w:rPr>
        <w:t>e</w:t>
      </w:r>
      <w:r w:rsidRPr="00C05249">
        <w:rPr>
          <w:rFonts w:ascii="Times New Roman" w:eastAsia="MS Mincho" w:hAnsi="Times New Roman"/>
          <w:sz w:val="24"/>
          <w:szCs w:val="24"/>
        </w:rPr>
        <w:t xml:space="preserve"> consent fees that were due and, shortly thereafter, commenced refunds for restaurants that had already paid their fees.</w:t>
      </w:r>
      <w:r w:rsidRPr="00C05249">
        <w:rPr>
          <w:rFonts w:ascii="Times New Roman" w:eastAsia="MS Mincho" w:hAnsi="Times New Roman"/>
          <w:sz w:val="24"/>
          <w:szCs w:val="24"/>
          <w:vertAlign w:val="superscript"/>
        </w:rPr>
        <w:footnoteReference w:id="84"/>
      </w:r>
      <w:r w:rsidRPr="00C05249">
        <w:rPr>
          <w:rFonts w:ascii="Times New Roman" w:eastAsia="MS Mincho" w:hAnsi="Times New Roman"/>
          <w:sz w:val="24"/>
          <w:szCs w:val="24"/>
        </w:rPr>
        <w:t xml:space="preserve"> Though sidewalk caf</w:t>
      </w:r>
      <w:r>
        <w:rPr>
          <w:rFonts w:ascii="Times New Roman" w:eastAsia="MS Mincho" w:hAnsi="Times New Roman"/>
          <w:sz w:val="24"/>
          <w:szCs w:val="24"/>
        </w:rPr>
        <w:t>e</w:t>
      </w:r>
      <w:r w:rsidRPr="00C05249">
        <w:rPr>
          <w:rFonts w:ascii="Times New Roman" w:eastAsia="MS Mincho" w:hAnsi="Times New Roman"/>
          <w:sz w:val="24"/>
          <w:szCs w:val="24"/>
        </w:rPr>
        <w:t xml:space="preserve"> consent fees vary depending on the size, location, and whether it is enclosed or unenclosed, they typically cost restaurants thousands of dollars.</w:t>
      </w:r>
      <w:r w:rsidRPr="00C05249">
        <w:rPr>
          <w:rFonts w:ascii="Times New Roman" w:eastAsia="MS Mincho" w:hAnsi="Times New Roman"/>
          <w:sz w:val="24"/>
          <w:szCs w:val="24"/>
          <w:vertAlign w:val="superscript"/>
        </w:rPr>
        <w:footnoteReference w:id="85"/>
      </w:r>
      <w:r w:rsidRPr="00C05249">
        <w:rPr>
          <w:rFonts w:ascii="Times New Roman" w:eastAsia="MS Mincho" w:hAnsi="Times New Roman"/>
          <w:sz w:val="24"/>
          <w:szCs w:val="24"/>
        </w:rPr>
        <w:t xml:space="preserve"> There are approximately 1</w:t>
      </w:r>
      <w:r>
        <w:rPr>
          <w:rFonts w:ascii="Times New Roman" w:eastAsia="MS Mincho" w:hAnsi="Times New Roman"/>
          <w:sz w:val="24"/>
          <w:szCs w:val="24"/>
        </w:rPr>
        <w:t>,</w:t>
      </w:r>
      <w:r w:rsidRPr="00C05249">
        <w:rPr>
          <w:rFonts w:ascii="Times New Roman" w:eastAsia="MS Mincho" w:hAnsi="Times New Roman"/>
          <w:sz w:val="24"/>
          <w:szCs w:val="24"/>
        </w:rPr>
        <w:t>400 sidewalk cafes in the City, representing an annual revenue of between $11 million to $12 million. Most restaurants pay these fees in a four</w:t>
      </w:r>
      <w:r>
        <w:rPr>
          <w:rFonts w:ascii="Times New Roman" w:eastAsia="MS Mincho" w:hAnsi="Times New Roman"/>
          <w:sz w:val="24"/>
          <w:szCs w:val="24"/>
        </w:rPr>
        <w:t>-</w:t>
      </w:r>
      <w:r w:rsidRPr="00C05249">
        <w:rPr>
          <w:rFonts w:ascii="Times New Roman" w:eastAsia="MS Mincho" w:hAnsi="Times New Roman"/>
          <w:sz w:val="24"/>
          <w:szCs w:val="24"/>
        </w:rPr>
        <w:t>part installment plan over a one</w:t>
      </w:r>
      <w:r>
        <w:rPr>
          <w:rFonts w:ascii="Times New Roman" w:eastAsia="MS Mincho" w:hAnsi="Times New Roman"/>
          <w:sz w:val="24"/>
          <w:szCs w:val="24"/>
        </w:rPr>
        <w:t>-</w:t>
      </w:r>
      <w:r w:rsidRPr="00C05249">
        <w:rPr>
          <w:rFonts w:ascii="Times New Roman" w:eastAsia="MS Mincho" w:hAnsi="Times New Roman"/>
          <w:sz w:val="24"/>
          <w:szCs w:val="24"/>
        </w:rPr>
        <w:t>year period at a monthly interest rate of 1.5 percent.</w:t>
      </w:r>
      <w:r w:rsidRPr="00C05249">
        <w:rPr>
          <w:rFonts w:ascii="Times New Roman" w:eastAsia="MS Mincho" w:hAnsi="Times New Roman"/>
          <w:sz w:val="24"/>
          <w:szCs w:val="24"/>
          <w:vertAlign w:val="superscript"/>
        </w:rPr>
        <w:footnoteReference w:id="86"/>
      </w:r>
      <w:r w:rsidRPr="00C05249">
        <w:rPr>
          <w:rFonts w:ascii="Times New Roman" w:eastAsia="MS Mincho" w:hAnsi="Times New Roman"/>
          <w:sz w:val="24"/>
          <w:szCs w:val="24"/>
        </w:rPr>
        <w:t xml:space="preserve"> Three installments remain for the year, and restaurants could still be required to pay the remaining installments if the state of emergency is lifted. Given the significant losses many restaurants have suffered; some restaurants may not have the ability to cover any remaining payments that come due.</w:t>
      </w:r>
    </w:p>
    <w:p w:rsidR="00527356" w:rsidRPr="00C05249" w:rsidRDefault="00527356" w:rsidP="00527356">
      <w:pPr>
        <w:spacing w:before="120" w:after="120" w:line="480" w:lineRule="auto"/>
        <w:ind w:firstLine="720"/>
        <w:jc w:val="both"/>
        <w:rPr>
          <w:rFonts w:ascii="Times New Roman" w:eastAsia="MS Mincho" w:hAnsi="Times New Roman"/>
          <w:sz w:val="24"/>
          <w:szCs w:val="24"/>
        </w:rPr>
      </w:pPr>
      <w:r w:rsidRPr="00C05249">
        <w:rPr>
          <w:rFonts w:ascii="Times New Roman" w:eastAsia="MS Mincho" w:hAnsi="Times New Roman"/>
          <w:sz w:val="24"/>
          <w:szCs w:val="24"/>
        </w:rPr>
        <w:lastRenderedPageBreak/>
        <w:t>DCWP also extended renewal deadlines for most licenses that expire during the pendency of the state of the emergency.</w:t>
      </w:r>
      <w:r w:rsidRPr="00C05249">
        <w:rPr>
          <w:rFonts w:ascii="Times New Roman" w:eastAsia="MS Mincho" w:hAnsi="Times New Roman"/>
          <w:sz w:val="24"/>
          <w:szCs w:val="24"/>
          <w:vertAlign w:val="superscript"/>
        </w:rPr>
        <w:footnoteReference w:id="87"/>
      </w:r>
      <w:r w:rsidRPr="00C05249">
        <w:rPr>
          <w:rFonts w:ascii="Times New Roman" w:eastAsia="MS Mincho" w:hAnsi="Times New Roman"/>
          <w:sz w:val="24"/>
          <w:szCs w:val="24"/>
        </w:rPr>
        <w:t xml:space="preserve"> The Mayor subsequently issued an emergency executive order extending deadlines for all city licenses and permits.</w:t>
      </w:r>
      <w:r w:rsidRPr="00C05249">
        <w:rPr>
          <w:rFonts w:ascii="Times New Roman" w:eastAsia="MS Mincho" w:hAnsi="Times New Roman"/>
          <w:sz w:val="24"/>
          <w:szCs w:val="24"/>
          <w:vertAlign w:val="superscript"/>
        </w:rPr>
        <w:footnoteReference w:id="88"/>
      </w:r>
      <w:r w:rsidRPr="00C05249">
        <w:rPr>
          <w:rFonts w:ascii="Times New Roman" w:eastAsia="MS Mincho" w:hAnsi="Times New Roman"/>
          <w:sz w:val="24"/>
          <w:szCs w:val="24"/>
        </w:rPr>
        <w:t xml:space="preserve"> However, some city agencies still appear to be requiring businesses to renew their permits, creating some confusion in certain industries.</w:t>
      </w:r>
      <w:r w:rsidRPr="00C05249">
        <w:rPr>
          <w:rFonts w:ascii="Times New Roman" w:eastAsia="MS Mincho" w:hAnsi="Times New Roman"/>
          <w:sz w:val="24"/>
          <w:szCs w:val="24"/>
          <w:vertAlign w:val="superscript"/>
        </w:rPr>
        <w:footnoteReference w:id="89"/>
      </w:r>
    </w:p>
    <w:p w:rsidR="00527356" w:rsidRPr="00C05249" w:rsidRDefault="00527356" w:rsidP="00527356">
      <w:pPr>
        <w:spacing w:before="120" w:after="120" w:line="480" w:lineRule="auto"/>
        <w:ind w:firstLine="720"/>
        <w:jc w:val="both"/>
        <w:rPr>
          <w:rFonts w:ascii="Times New Roman" w:eastAsia="MS Mincho" w:hAnsi="Times New Roman"/>
          <w:sz w:val="24"/>
          <w:szCs w:val="24"/>
        </w:rPr>
      </w:pPr>
      <w:r w:rsidRPr="00C05249">
        <w:rPr>
          <w:rFonts w:ascii="Times New Roman" w:eastAsia="MS Mincho" w:hAnsi="Times New Roman"/>
          <w:sz w:val="24"/>
          <w:szCs w:val="24"/>
        </w:rPr>
        <w:t xml:space="preserve">The declaration of the state of emergency has also led to an uptick of businesses and workers alike reaching out to DCWP for assistance with regard to the City’s worker protection laws, including </w:t>
      </w:r>
      <w:r>
        <w:rPr>
          <w:rFonts w:ascii="Times New Roman" w:eastAsia="MS Mincho" w:hAnsi="Times New Roman"/>
          <w:sz w:val="24"/>
          <w:szCs w:val="24"/>
        </w:rPr>
        <w:t xml:space="preserve">the </w:t>
      </w:r>
      <w:r w:rsidRPr="00C05249">
        <w:rPr>
          <w:rFonts w:ascii="Times New Roman" w:eastAsia="MS Mincho" w:hAnsi="Times New Roman"/>
          <w:sz w:val="24"/>
          <w:szCs w:val="24"/>
        </w:rPr>
        <w:t>Fair Workweek Law, Paid Safe and Sick Leave Law, and the Temporary Schedule Change Law. In response, DCWP published guidance specific to addressing employer obligations during the COVID-19 state of emergency. The guidance also included information on state and federal employment laws.</w:t>
      </w:r>
      <w:r w:rsidRPr="00C05249">
        <w:rPr>
          <w:rFonts w:ascii="Times New Roman" w:eastAsia="MS Mincho" w:hAnsi="Times New Roman"/>
          <w:sz w:val="24"/>
          <w:szCs w:val="24"/>
          <w:vertAlign w:val="superscript"/>
        </w:rPr>
        <w:footnoteReference w:id="90"/>
      </w:r>
      <w:r w:rsidRPr="00C05249">
        <w:rPr>
          <w:rFonts w:ascii="Times New Roman" w:eastAsia="MS Mincho" w:hAnsi="Times New Roman"/>
          <w:sz w:val="24"/>
          <w:szCs w:val="24"/>
        </w:rPr>
        <w:t xml:space="preserve"> However, some industries have criticized the Mayor for not suspending enforcement of the Fair Workweek and Temporary Schedule Change Laws entirely. The National Restaurant Association argued that businesses cannot afford premium pay for last minute schedule changes, which are necessary in light of employees falling ill and sudden decreased staffing needs.</w:t>
      </w:r>
      <w:r w:rsidRPr="00C05249">
        <w:rPr>
          <w:rFonts w:ascii="Times New Roman" w:eastAsia="MS Mincho" w:hAnsi="Times New Roman"/>
          <w:sz w:val="24"/>
          <w:szCs w:val="24"/>
          <w:vertAlign w:val="superscript"/>
        </w:rPr>
        <w:footnoteReference w:id="91"/>
      </w:r>
    </w:p>
    <w:p w:rsidR="007E4B32" w:rsidRDefault="00527356" w:rsidP="00527356">
      <w:pPr>
        <w:spacing w:before="120" w:after="120" w:line="480" w:lineRule="auto"/>
        <w:ind w:firstLine="720"/>
        <w:jc w:val="both"/>
        <w:rPr>
          <w:rFonts w:ascii="Times New Roman" w:eastAsia="MS Mincho" w:hAnsi="Times New Roman"/>
          <w:sz w:val="24"/>
          <w:szCs w:val="24"/>
        </w:rPr>
      </w:pPr>
      <w:r w:rsidRPr="00C05249">
        <w:rPr>
          <w:rFonts w:ascii="Times New Roman" w:eastAsia="MS Mincho" w:hAnsi="Times New Roman"/>
          <w:sz w:val="24"/>
          <w:szCs w:val="24"/>
        </w:rPr>
        <w:t xml:space="preserve">On March 17, 2020, DCWP promulgated an emergency Rule under the City’s Consumer Protection Law that makes price gouging illegal for any personal or household good or any </w:t>
      </w:r>
      <w:r w:rsidRPr="00C05249">
        <w:rPr>
          <w:rFonts w:ascii="Times New Roman" w:eastAsia="MS Mincho" w:hAnsi="Times New Roman"/>
          <w:sz w:val="24"/>
          <w:szCs w:val="24"/>
        </w:rPr>
        <w:lastRenderedPageBreak/>
        <w:t>service that is needed to prevent or limit the spread of or treat COVID-19.</w:t>
      </w:r>
      <w:r w:rsidRPr="00C05249">
        <w:rPr>
          <w:rFonts w:ascii="Times New Roman" w:eastAsia="MS Mincho" w:hAnsi="Times New Roman"/>
          <w:sz w:val="24"/>
          <w:szCs w:val="24"/>
          <w:vertAlign w:val="superscript"/>
        </w:rPr>
        <w:footnoteReference w:id="92"/>
      </w:r>
      <w:r w:rsidRPr="00C05249">
        <w:rPr>
          <w:rFonts w:ascii="Times New Roman" w:eastAsia="MS Mincho" w:hAnsi="Times New Roman"/>
          <w:sz w:val="24"/>
          <w:szCs w:val="24"/>
        </w:rPr>
        <w:t xml:space="preserve"> Leading up to the state of emergency, the agency received almost 1,000 complaints of price gouging on items such as hand sanitizer and masks. By April 8</w:t>
      </w:r>
      <w:r w:rsidRPr="00C05249">
        <w:rPr>
          <w:rFonts w:ascii="Times New Roman" w:eastAsia="MS Mincho" w:hAnsi="Times New Roman"/>
          <w:sz w:val="24"/>
          <w:szCs w:val="24"/>
          <w:vertAlign w:val="superscript"/>
        </w:rPr>
        <w:t>th</w:t>
      </w:r>
      <w:r w:rsidRPr="00C05249">
        <w:rPr>
          <w:rFonts w:ascii="Times New Roman" w:eastAsia="MS Mincho" w:hAnsi="Times New Roman"/>
          <w:sz w:val="24"/>
          <w:szCs w:val="24"/>
        </w:rPr>
        <w:t>, the Department had received more than 7,200 complaints and had issued 2,700 violations.</w:t>
      </w:r>
      <w:r w:rsidRPr="00C05249">
        <w:rPr>
          <w:rFonts w:ascii="Times New Roman" w:eastAsia="MS Mincho" w:hAnsi="Times New Roman"/>
          <w:sz w:val="24"/>
          <w:szCs w:val="24"/>
          <w:vertAlign w:val="superscript"/>
        </w:rPr>
        <w:footnoteReference w:id="93"/>
      </w:r>
      <w:r w:rsidRPr="00C05249">
        <w:rPr>
          <w:rFonts w:ascii="Times New Roman" w:eastAsia="MS Mincho" w:hAnsi="Times New Roman"/>
          <w:sz w:val="24"/>
          <w:szCs w:val="24"/>
        </w:rPr>
        <w:t xml:space="preserve"> While many of these violations have been issued to egregious offenders,</w:t>
      </w:r>
      <w:r w:rsidRPr="00C05249">
        <w:rPr>
          <w:rFonts w:ascii="Times New Roman" w:eastAsia="MS Mincho" w:hAnsi="Times New Roman"/>
          <w:sz w:val="24"/>
          <w:szCs w:val="24"/>
          <w:vertAlign w:val="superscript"/>
        </w:rPr>
        <w:footnoteReference w:id="94"/>
      </w:r>
      <w:r w:rsidRPr="00C05249">
        <w:rPr>
          <w:rFonts w:ascii="Times New Roman" w:eastAsia="MS Mincho" w:hAnsi="Times New Roman"/>
          <w:sz w:val="24"/>
          <w:szCs w:val="24"/>
        </w:rPr>
        <w:t xml:space="preserve"> some businesses have raised concerns that DCWP is failing to address price gouging in the supply chain by wholesalers.</w:t>
      </w:r>
      <w:r w:rsidRPr="00C05249">
        <w:rPr>
          <w:rFonts w:ascii="Times New Roman" w:eastAsia="MS Mincho" w:hAnsi="Times New Roman"/>
          <w:sz w:val="24"/>
          <w:szCs w:val="24"/>
          <w:vertAlign w:val="superscript"/>
        </w:rPr>
        <w:footnoteReference w:id="95"/>
      </w:r>
    </w:p>
    <w:p w:rsidR="0029085D" w:rsidRPr="008F00D6" w:rsidRDefault="002205B2" w:rsidP="008F00D6">
      <w:pPr>
        <w:numPr>
          <w:ilvl w:val="1"/>
          <w:numId w:val="26"/>
        </w:numPr>
        <w:spacing w:before="120" w:after="120" w:line="480" w:lineRule="auto"/>
        <w:ind w:hanging="1440"/>
        <w:rPr>
          <w:rFonts w:ascii="Times New Roman" w:eastAsia="MS Mincho" w:hAnsi="Times New Roman"/>
          <w:b/>
          <w:sz w:val="24"/>
          <w:szCs w:val="24"/>
        </w:rPr>
      </w:pPr>
      <w:r>
        <w:rPr>
          <w:rFonts w:ascii="Times New Roman" w:eastAsia="MS Mincho" w:hAnsi="Times New Roman"/>
          <w:b/>
          <w:sz w:val="24"/>
          <w:szCs w:val="24"/>
        </w:rPr>
        <w:t>Third-Party Delivery Services</w:t>
      </w:r>
    </w:p>
    <w:p w:rsidR="0029085D" w:rsidRPr="004B5F73" w:rsidRDefault="00582381" w:rsidP="004B5F73">
      <w:pPr>
        <w:pStyle w:val="BodyText"/>
        <w:ind w:firstLine="630"/>
        <w:rPr>
          <w:rFonts w:eastAsia="MS Mincho"/>
        </w:rPr>
      </w:pPr>
      <w:r>
        <w:rPr>
          <w:rFonts w:eastAsia="MS Mincho"/>
        </w:rPr>
        <w:t>Even b</w:t>
      </w:r>
      <w:r w:rsidR="0029085D" w:rsidRPr="00497CA1">
        <w:rPr>
          <w:rFonts w:eastAsia="MS Mincho"/>
        </w:rPr>
        <w:t>efore</w:t>
      </w:r>
      <w:r w:rsidR="002205B2">
        <w:rPr>
          <w:rFonts w:eastAsia="MS Mincho"/>
        </w:rPr>
        <w:t xml:space="preserve"> the COVID-19 outbreak</w:t>
      </w:r>
      <w:r>
        <w:rPr>
          <w:rFonts w:eastAsia="MS Mincho"/>
        </w:rPr>
        <w:t xml:space="preserve">, </w:t>
      </w:r>
      <w:r w:rsidR="008077BC">
        <w:rPr>
          <w:rFonts w:eastAsia="MS Mincho"/>
        </w:rPr>
        <w:t>online delivery services</w:t>
      </w:r>
      <w:r w:rsidR="008D016F">
        <w:t xml:space="preserve"> – </w:t>
      </w:r>
      <w:r w:rsidR="00B35ACB">
        <w:t xml:space="preserve">platforms </w:t>
      </w:r>
      <w:r w:rsidR="00B35ACB">
        <w:rPr>
          <w:rFonts w:eastAsia="MS Mincho"/>
        </w:rPr>
        <w:t xml:space="preserve">such as Grubhub, Uber Eats, DoorDash or Postmates </w:t>
      </w:r>
      <w:r w:rsidR="00B35ACB">
        <w:t xml:space="preserve">connecting consumers to delivery and take-out from a range of local restaurants </w:t>
      </w:r>
      <w:r w:rsidR="002205B2">
        <w:t>–</w:t>
      </w:r>
      <w:r w:rsidR="00B35ACB">
        <w:t xml:space="preserve"> </w:t>
      </w:r>
      <w:r w:rsidR="002205B2">
        <w:rPr>
          <w:rFonts w:eastAsia="MS Mincho"/>
        </w:rPr>
        <w:t>have been a</w:t>
      </w:r>
      <w:r w:rsidR="00495A6B">
        <w:rPr>
          <w:rFonts w:eastAsia="MS Mincho"/>
        </w:rPr>
        <w:t xml:space="preserve"> </w:t>
      </w:r>
      <w:r w:rsidR="0029085D" w:rsidRPr="00497CA1">
        <w:rPr>
          <w:rFonts w:eastAsia="MS Mincho"/>
        </w:rPr>
        <w:t xml:space="preserve">popular way for consumers to dine. </w:t>
      </w:r>
      <w:r w:rsidR="00F42FB4">
        <w:t xml:space="preserve">According to the </w:t>
      </w:r>
      <w:r w:rsidR="008077BC">
        <w:t xml:space="preserve">survey by the </w:t>
      </w:r>
      <w:r w:rsidR="00F42FB4">
        <w:t>N</w:t>
      </w:r>
      <w:r w:rsidR="008077BC">
        <w:t>ational Restaurant Association</w:t>
      </w:r>
      <w:r w:rsidR="00F42FB4">
        <w:t>, around 60 percent of consumers nationwide ordering takeout used a third-party delivery service.</w:t>
      </w:r>
      <w:r w:rsidR="00F42FB4">
        <w:rPr>
          <w:rStyle w:val="FootnoteReference"/>
        </w:rPr>
        <w:footnoteReference w:id="96"/>
      </w:r>
      <w:r w:rsidR="00F42FB4">
        <w:t xml:space="preserve"> The real estate research firm CBRE predicts that by 2022, 70 percent of online delivery sales will occur on a third-party delivery platform.</w:t>
      </w:r>
      <w:r w:rsidR="00F42FB4">
        <w:rPr>
          <w:rStyle w:val="FootnoteReference"/>
        </w:rPr>
        <w:footnoteReference w:id="97"/>
      </w:r>
      <w:r w:rsidR="00F42FB4">
        <w:t xml:space="preserve"> </w:t>
      </w:r>
    </w:p>
    <w:p w:rsidR="00F42FB4" w:rsidRDefault="00582381" w:rsidP="004B5F73">
      <w:pPr>
        <w:pStyle w:val="BodyText"/>
        <w:ind w:firstLine="630"/>
      </w:pPr>
      <w:r>
        <w:lastRenderedPageBreak/>
        <w:t>Restaurant owners may decide to list their businesses on third-party delivery services to expand their marketing and delivery services</w:t>
      </w:r>
      <w:r w:rsidR="0024332E">
        <w:t>.</w:t>
      </w:r>
      <w:r>
        <w:t xml:space="preserve"> </w:t>
      </w:r>
      <w:r w:rsidR="0024332E">
        <w:t>T</w:t>
      </w:r>
      <w:r w:rsidR="008077BC">
        <w:t>hird-party delivery service</w:t>
      </w:r>
      <w:r w:rsidR="00A82D92">
        <w:t xml:space="preserve">s </w:t>
      </w:r>
      <w:r w:rsidR="00E328B6">
        <w:t>have successfully</w:t>
      </w:r>
      <w:r w:rsidR="00495A6B">
        <w:t xml:space="preserve"> drive</w:t>
      </w:r>
      <w:r w:rsidR="00E328B6">
        <w:t>n</w:t>
      </w:r>
      <w:r w:rsidR="00495A6B">
        <w:t xml:space="preserve"> web traffic to their</w:t>
      </w:r>
      <w:r w:rsidR="00E328B6">
        <w:t xml:space="preserve"> own</w:t>
      </w:r>
      <w:r w:rsidR="00495A6B">
        <w:t xml:space="preserve"> sites, making it less popular to order from restaurants directly</w:t>
      </w:r>
      <w:r w:rsidR="00A82D92">
        <w:t>.</w:t>
      </w:r>
      <w:r w:rsidR="00F42FB4">
        <w:t xml:space="preserve"> </w:t>
      </w:r>
      <w:r w:rsidR="00495A6B">
        <w:t>They</w:t>
      </w:r>
      <w:r w:rsidR="001F2827">
        <w:t xml:space="preserve"> </w:t>
      </w:r>
      <w:r w:rsidR="008077BC">
        <w:t>can</w:t>
      </w:r>
      <w:r w:rsidR="00E6748F">
        <w:t xml:space="preserve"> utilize</w:t>
      </w:r>
      <w:r w:rsidR="00F42FB4">
        <w:t xml:space="preserve"> Google a</w:t>
      </w:r>
      <w:r w:rsidR="001F2827">
        <w:t xml:space="preserve">ds to place themselves at the top of restaurant search results, and benefit from </w:t>
      </w:r>
      <w:r w:rsidR="00A82D92">
        <w:t>sophisticated search engine optimization, leaving restaurant</w:t>
      </w:r>
      <w:r w:rsidR="00CC2976">
        <w:t>s’ websites buried low</w:t>
      </w:r>
      <w:r w:rsidR="00A82D92">
        <w:t xml:space="preserve"> in the search results or in between ads for services like Uber Eats or Doordash.</w:t>
      </w:r>
      <w:r w:rsidR="00B35ACB">
        <w:rPr>
          <w:rStyle w:val="FootnoteReference"/>
        </w:rPr>
        <w:footnoteReference w:id="98"/>
      </w:r>
      <w:r w:rsidR="00A82D92">
        <w:t xml:space="preserve"> The platforms may integrate with other web services where related web traffic may be directed. G</w:t>
      </w:r>
      <w:r w:rsidR="00F42FB4">
        <w:t>rubhub, for example, has established a partnersh</w:t>
      </w:r>
      <w:r w:rsidR="001F2827">
        <w:t xml:space="preserve">ip with Yelp to integrate their delivery service into Yelp restaurant listings, so that if a web user views a listing and </w:t>
      </w:r>
      <w:r w:rsidR="007C2145">
        <w:t>choose</w:t>
      </w:r>
      <w:r w:rsidR="001F2827">
        <w:t>s to order delivery</w:t>
      </w:r>
      <w:r w:rsidR="007C2145">
        <w:t xml:space="preserve"> through that listing, the</w:t>
      </w:r>
      <w:r w:rsidR="001F2827">
        <w:t xml:space="preserve"> order is placed through Grubhub.</w:t>
      </w:r>
      <w:r w:rsidR="002C11CD">
        <w:rPr>
          <w:rStyle w:val="FootnoteReference"/>
        </w:rPr>
        <w:footnoteReference w:id="99"/>
      </w:r>
      <w:r w:rsidR="001F2827">
        <w:t xml:space="preserve"> Yelp also </w:t>
      </w:r>
      <w:r w:rsidR="002C11CD">
        <w:t>has an agreement to</w:t>
      </w:r>
      <w:r w:rsidR="001F2827">
        <w:t xml:space="preserve"> list a Grubhub</w:t>
      </w:r>
      <w:r w:rsidR="002C11CD">
        <w:t>-owned</w:t>
      </w:r>
      <w:r w:rsidR="001F2827">
        <w:t xml:space="preserve"> phone number for restaurants on its listings, so that calls placed through the number may result in charges on the restaurant.</w:t>
      </w:r>
      <w:r w:rsidR="001F2827">
        <w:rPr>
          <w:rStyle w:val="FootnoteReference"/>
        </w:rPr>
        <w:footnoteReference w:id="100"/>
      </w:r>
      <w:r w:rsidR="00146C36">
        <w:t xml:space="preserve"> </w:t>
      </w:r>
      <w:r w:rsidR="00495A6B">
        <w:t>By contrast, s</w:t>
      </w:r>
      <w:r w:rsidR="00146C36">
        <w:t>maller restaurants may not have the means to crea</w:t>
      </w:r>
      <w:r w:rsidR="00CC2976">
        <w:t>te their own apps or websites that</w:t>
      </w:r>
      <w:r w:rsidR="00146C36">
        <w:t xml:space="preserve"> </w:t>
      </w:r>
      <w:r w:rsidR="00CC2976">
        <w:t>drive web traffic to their own sites rather than to</w:t>
      </w:r>
      <w:r w:rsidR="00E328B6">
        <w:t xml:space="preserve"> third-party delivery platforms,</w:t>
      </w:r>
      <w:r w:rsidR="00146C36">
        <w:rPr>
          <w:rStyle w:val="FootnoteReference"/>
        </w:rPr>
        <w:footnoteReference w:id="101"/>
      </w:r>
      <w:r w:rsidR="00E328B6">
        <w:t xml:space="preserve"> especially when faced with the sudden impacts of COVID-19.</w:t>
      </w:r>
      <w:r w:rsidR="00DC300D">
        <w:t xml:space="preserve"> Further, if a restaurant does not have an agreement with a given third-party platform, that platform may act to redirect web traffic from the restaurant to others it partners with through the setup of a decoy page.</w:t>
      </w:r>
      <w:r w:rsidR="00DC300D">
        <w:rPr>
          <w:rStyle w:val="FootnoteReference"/>
        </w:rPr>
        <w:footnoteReference w:id="102"/>
      </w:r>
      <w:r w:rsidR="00DC300D">
        <w:t xml:space="preserve"> </w:t>
      </w:r>
    </w:p>
    <w:p w:rsidR="00970CDC" w:rsidRPr="002719D1" w:rsidRDefault="00E328B6" w:rsidP="00765D05">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lastRenderedPageBreak/>
        <w:t xml:space="preserve">As expected, third-party platforms have reported a considerable uptick in order volume </w:t>
      </w:r>
      <w:r w:rsidRPr="00765D05">
        <w:rPr>
          <w:rFonts w:ascii="Times New Roman" w:eastAsia="MS Mincho" w:hAnsi="Times New Roman"/>
          <w:sz w:val="24"/>
          <w:szCs w:val="24"/>
        </w:rPr>
        <w:t>during the COVID-19 pandemic.</w:t>
      </w:r>
      <w:r w:rsidR="00D167C6">
        <w:rPr>
          <w:rStyle w:val="FootnoteReference"/>
          <w:rFonts w:ascii="Times New Roman" w:eastAsia="MS Mincho" w:hAnsi="Times New Roman"/>
          <w:sz w:val="24"/>
          <w:szCs w:val="24"/>
        </w:rPr>
        <w:footnoteReference w:id="103"/>
      </w:r>
      <w:r w:rsidR="00970CDC" w:rsidRPr="006648CE">
        <w:rPr>
          <w:rFonts w:ascii="Times New Roman" w:eastAsia="MS Mincho" w:hAnsi="Times New Roman"/>
          <w:sz w:val="24"/>
          <w:szCs w:val="24"/>
        </w:rPr>
        <w:t xml:space="preserve"> Grubhub’s CEO Matt Maloney</w:t>
      </w:r>
      <w:r w:rsidR="00970CDC" w:rsidRPr="00765D05">
        <w:rPr>
          <w:rFonts w:ascii="Times New Roman" w:eastAsia="MS Mincho" w:hAnsi="Times New Roman"/>
          <w:sz w:val="24"/>
          <w:szCs w:val="24"/>
        </w:rPr>
        <w:t xml:space="preserve"> </w:t>
      </w:r>
      <w:r w:rsidR="00970CDC" w:rsidRPr="00497CA1">
        <w:rPr>
          <w:rFonts w:ascii="Times New Roman" w:eastAsia="MS Mincho" w:hAnsi="Times New Roman"/>
          <w:sz w:val="24"/>
          <w:szCs w:val="24"/>
        </w:rPr>
        <w:t>acknowledged that the pandemic has led Grubhub to expand their business: “</w:t>
      </w:r>
      <w:r w:rsidR="00970CDC" w:rsidRPr="00497CA1">
        <w:rPr>
          <w:rFonts w:ascii="Times New Roman" w:eastAsia="MS Mincho" w:hAnsi="Times New Roman"/>
          <w:color w:val="2E2E2E"/>
          <w:sz w:val="24"/>
          <w:szCs w:val="24"/>
        </w:rPr>
        <w:t xml:space="preserve">We’ve received 10 to 15 times our usual new restaurant leads. This </w:t>
      </w:r>
      <w:r w:rsidR="00970CDC" w:rsidRPr="007F407F">
        <w:rPr>
          <w:rFonts w:ascii="Times New Roman" w:eastAsia="MS Mincho" w:hAnsi="Times New Roman"/>
          <w:sz w:val="24"/>
          <w:szCs w:val="24"/>
        </w:rPr>
        <w:t>interest has led to four to five times more new restaurant go-lives compared to our previous record-breaking day.”</w:t>
      </w:r>
      <w:r w:rsidR="00970CDC" w:rsidRPr="007F407F">
        <w:rPr>
          <w:rFonts w:ascii="Times New Roman" w:eastAsia="MS Mincho" w:hAnsi="Times New Roman"/>
          <w:sz w:val="24"/>
          <w:szCs w:val="24"/>
          <w:vertAlign w:val="superscript"/>
        </w:rPr>
        <w:footnoteReference w:id="104"/>
      </w:r>
      <w:r w:rsidR="002719D1" w:rsidRPr="002719D1">
        <w:t xml:space="preserve"> </w:t>
      </w:r>
      <w:r w:rsidR="002719D1" w:rsidRPr="004B5F73">
        <w:rPr>
          <w:rFonts w:ascii="Times New Roman" w:hAnsi="Times New Roman"/>
          <w:sz w:val="24"/>
          <w:szCs w:val="24"/>
        </w:rPr>
        <w:t xml:space="preserve">In </w:t>
      </w:r>
      <w:r w:rsidR="002719D1">
        <w:rPr>
          <w:rFonts w:ascii="Times New Roman" w:hAnsi="Times New Roman"/>
          <w:sz w:val="24"/>
          <w:szCs w:val="24"/>
        </w:rPr>
        <w:t>their</w:t>
      </w:r>
      <w:r w:rsidR="002719D1" w:rsidRPr="004B5F73">
        <w:rPr>
          <w:rFonts w:ascii="Times New Roman" w:hAnsi="Times New Roman"/>
          <w:sz w:val="24"/>
          <w:szCs w:val="24"/>
        </w:rPr>
        <w:t xml:space="preserve"> </w:t>
      </w:r>
      <w:r w:rsidR="002719D1" w:rsidRPr="002719D1">
        <w:rPr>
          <w:rFonts w:ascii="Times New Roman" w:hAnsi="Times New Roman"/>
          <w:sz w:val="24"/>
          <w:szCs w:val="24"/>
        </w:rPr>
        <w:t>first q</w:t>
      </w:r>
      <w:r w:rsidR="002719D1" w:rsidRPr="004B5F73">
        <w:rPr>
          <w:rFonts w:ascii="Times New Roman" w:hAnsi="Times New Roman"/>
          <w:sz w:val="24"/>
          <w:szCs w:val="24"/>
        </w:rPr>
        <w:t xml:space="preserve">uarter 2020 results, Grubhub’s CFO Adam Dewitt </w:t>
      </w:r>
      <w:r w:rsidR="002719D1">
        <w:rPr>
          <w:rFonts w:ascii="Times New Roman" w:hAnsi="Times New Roman"/>
          <w:sz w:val="24"/>
          <w:szCs w:val="24"/>
        </w:rPr>
        <w:t>acknowledged</w:t>
      </w:r>
      <w:r w:rsidR="002719D1" w:rsidRPr="004B5F73">
        <w:rPr>
          <w:rFonts w:ascii="Times New Roman" w:hAnsi="Times New Roman"/>
          <w:sz w:val="24"/>
          <w:szCs w:val="24"/>
        </w:rPr>
        <w:t>, “COVID-19 has driven a significant uptick in new diners and orders from existing users as most restaurant dining rooms have bee</w:t>
      </w:r>
      <w:r w:rsidR="002719D1" w:rsidRPr="002719D1">
        <w:rPr>
          <w:rFonts w:ascii="Times New Roman" w:hAnsi="Times New Roman"/>
          <w:sz w:val="24"/>
          <w:szCs w:val="24"/>
        </w:rPr>
        <w:t>n temporarily closed nationwide.</w:t>
      </w:r>
      <w:r w:rsidR="002719D1" w:rsidRPr="004B5F73">
        <w:rPr>
          <w:rFonts w:ascii="Times New Roman" w:hAnsi="Times New Roman"/>
          <w:sz w:val="24"/>
          <w:szCs w:val="24"/>
        </w:rPr>
        <w:t>"</w:t>
      </w:r>
      <w:r w:rsidR="002719D1">
        <w:rPr>
          <w:rStyle w:val="FootnoteReference"/>
          <w:rFonts w:ascii="Times New Roman" w:hAnsi="Times New Roman"/>
          <w:sz w:val="24"/>
          <w:szCs w:val="24"/>
        </w:rPr>
        <w:footnoteReference w:id="105"/>
      </w:r>
      <w:r w:rsidR="002719D1" w:rsidRPr="004B5F73">
        <w:rPr>
          <w:rFonts w:ascii="Times New Roman" w:hAnsi="Times New Roman"/>
          <w:sz w:val="24"/>
          <w:szCs w:val="24"/>
        </w:rPr>
        <w:t xml:space="preserve">  </w:t>
      </w:r>
    </w:p>
    <w:p w:rsidR="00182B00" w:rsidRPr="006648CE" w:rsidRDefault="00182B00" w:rsidP="0029085D">
      <w:pPr>
        <w:spacing w:after="0" w:line="480" w:lineRule="auto"/>
        <w:ind w:firstLine="720"/>
        <w:jc w:val="both"/>
        <w:rPr>
          <w:rFonts w:ascii="Times New Roman" w:eastAsia="MS Mincho" w:hAnsi="Times New Roman"/>
          <w:i/>
          <w:sz w:val="24"/>
          <w:szCs w:val="24"/>
        </w:rPr>
      </w:pPr>
      <w:r w:rsidRPr="006648CE">
        <w:rPr>
          <w:rFonts w:ascii="Times New Roman" w:eastAsia="MS Mincho" w:hAnsi="Times New Roman"/>
          <w:i/>
          <w:sz w:val="24"/>
          <w:szCs w:val="24"/>
        </w:rPr>
        <w:t>Commission Fees</w:t>
      </w:r>
    </w:p>
    <w:p w:rsidR="0029085D" w:rsidRDefault="00E14383" w:rsidP="00765D05">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T</w:t>
      </w:r>
      <w:r w:rsidR="0029085D" w:rsidRPr="00497CA1">
        <w:rPr>
          <w:rFonts w:ascii="Times New Roman" w:eastAsia="MS Mincho" w:hAnsi="Times New Roman"/>
          <w:sz w:val="24"/>
          <w:szCs w:val="24"/>
        </w:rPr>
        <w:t xml:space="preserve">he four major </w:t>
      </w:r>
      <w:r w:rsidR="0029085D">
        <w:rPr>
          <w:rFonts w:ascii="Times New Roman" w:eastAsia="MS Mincho" w:hAnsi="Times New Roman"/>
          <w:sz w:val="24"/>
          <w:szCs w:val="24"/>
        </w:rPr>
        <w:t>third-</w:t>
      </w:r>
      <w:r w:rsidR="0029085D" w:rsidRPr="00497CA1">
        <w:rPr>
          <w:rFonts w:ascii="Times New Roman" w:eastAsia="MS Mincho" w:hAnsi="Times New Roman"/>
          <w:sz w:val="24"/>
          <w:szCs w:val="24"/>
        </w:rPr>
        <w:t xml:space="preserve">party delivery platforms </w:t>
      </w:r>
      <w:r w:rsidR="00954E12">
        <w:rPr>
          <w:rFonts w:ascii="Times New Roman" w:eastAsia="MS Mincho" w:hAnsi="Times New Roman"/>
          <w:sz w:val="24"/>
          <w:szCs w:val="24"/>
        </w:rPr>
        <w:t xml:space="preserve">in New York City </w:t>
      </w:r>
      <w:r w:rsidR="0029085D" w:rsidRPr="00497CA1">
        <w:rPr>
          <w:rFonts w:ascii="Times New Roman" w:eastAsia="MS Mincho" w:hAnsi="Times New Roman"/>
          <w:sz w:val="24"/>
          <w:szCs w:val="24"/>
        </w:rPr>
        <w:t>utilize different commission models</w:t>
      </w:r>
      <w:r w:rsidR="00C450CF">
        <w:rPr>
          <w:rFonts w:ascii="Times New Roman" w:eastAsia="MS Mincho" w:hAnsi="Times New Roman"/>
          <w:sz w:val="24"/>
          <w:szCs w:val="24"/>
        </w:rPr>
        <w:t xml:space="preserve"> that can charge the restaurant as high as 30 percent or more per order.</w:t>
      </w:r>
      <w:r w:rsidR="002331EC">
        <w:rPr>
          <w:rFonts w:ascii="Times New Roman" w:eastAsia="MS Mincho" w:hAnsi="Times New Roman"/>
          <w:sz w:val="24"/>
          <w:szCs w:val="24"/>
        </w:rPr>
        <w:t xml:space="preserve"> Grubhub</w:t>
      </w:r>
      <w:r w:rsidR="00954E12">
        <w:rPr>
          <w:rFonts w:ascii="Times New Roman" w:eastAsia="MS Mincho" w:hAnsi="Times New Roman"/>
          <w:sz w:val="24"/>
          <w:szCs w:val="24"/>
        </w:rPr>
        <w:t>/Seamless</w:t>
      </w:r>
      <w:r w:rsidR="002331EC">
        <w:rPr>
          <w:rFonts w:ascii="Times New Roman" w:eastAsia="MS Mincho" w:hAnsi="Times New Roman"/>
          <w:sz w:val="24"/>
          <w:szCs w:val="24"/>
        </w:rPr>
        <w:t xml:space="preserve">, </w:t>
      </w:r>
      <w:r w:rsidR="0029085D" w:rsidRPr="00497CA1">
        <w:rPr>
          <w:rFonts w:ascii="Times New Roman" w:eastAsia="MS Mincho" w:hAnsi="Times New Roman"/>
          <w:sz w:val="24"/>
          <w:szCs w:val="24"/>
        </w:rPr>
        <w:t>the largest platform operat</w:t>
      </w:r>
      <w:r w:rsidR="002331EC">
        <w:rPr>
          <w:rFonts w:ascii="Times New Roman" w:eastAsia="MS Mincho" w:hAnsi="Times New Roman"/>
          <w:sz w:val="24"/>
          <w:szCs w:val="24"/>
        </w:rPr>
        <w:t>ing in New York City, accounts</w:t>
      </w:r>
      <w:r w:rsidR="0029085D" w:rsidRPr="00497CA1">
        <w:rPr>
          <w:rFonts w:ascii="Times New Roman" w:eastAsia="MS Mincho" w:hAnsi="Times New Roman"/>
          <w:sz w:val="24"/>
          <w:szCs w:val="24"/>
        </w:rPr>
        <w:t xml:space="preserve"> for ov</w:t>
      </w:r>
      <w:r w:rsidR="0029085D">
        <w:rPr>
          <w:rFonts w:ascii="Times New Roman" w:eastAsia="MS Mincho" w:hAnsi="Times New Roman"/>
          <w:sz w:val="24"/>
          <w:szCs w:val="24"/>
        </w:rPr>
        <w:t>er 60 percent</w:t>
      </w:r>
      <w:r w:rsidR="0029085D" w:rsidRPr="00497CA1">
        <w:rPr>
          <w:rFonts w:ascii="Times New Roman" w:eastAsia="MS Mincho" w:hAnsi="Times New Roman"/>
          <w:sz w:val="24"/>
          <w:szCs w:val="24"/>
        </w:rPr>
        <w:t xml:space="preserve"> of meal delivery sales.</w:t>
      </w:r>
      <w:r w:rsidR="0029085D" w:rsidRPr="00497CA1">
        <w:rPr>
          <w:rFonts w:ascii="Times New Roman" w:eastAsia="MS Mincho" w:hAnsi="Times New Roman"/>
          <w:sz w:val="24"/>
          <w:szCs w:val="24"/>
          <w:vertAlign w:val="superscript"/>
        </w:rPr>
        <w:footnoteReference w:id="106"/>
      </w:r>
      <w:r w:rsidR="0029085D" w:rsidRPr="00497CA1">
        <w:rPr>
          <w:rFonts w:ascii="Times New Roman" w:eastAsia="MS Mincho" w:hAnsi="Times New Roman"/>
          <w:sz w:val="24"/>
          <w:szCs w:val="24"/>
        </w:rPr>
        <w:t xml:space="preserve"> </w:t>
      </w:r>
      <w:r w:rsidR="002331EC">
        <w:rPr>
          <w:rFonts w:ascii="Times New Roman" w:eastAsia="MS Mincho" w:hAnsi="Times New Roman"/>
          <w:sz w:val="24"/>
          <w:szCs w:val="24"/>
        </w:rPr>
        <w:t>The company</w:t>
      </w:r>
      <w:r w:rsidR="0029085D">
        <w:rPr>
          <w:rFonts w:ascii="Times New Roman" w:eastAsia="MS Mincho" w:hAnsi="Times New Roman"/>
          <w:sz w:val="24"/>
          <w:szCs w:val="24"/>
        </w:rPr>
        <w:t xml:space="preserve"> charges restaurants a 10 percent</w:t>
      </w:r>
      <w:r w:rsidR="0029085D" w:rsidRPr="00497CA1">
        <w:rPr>
          <w:rFonts w:ascii="Times New Roman" w:eastAsia="MS Mincho" w:hAnsi="Times New Roman"/>
          <w:sz w:val="24"/>
          <w:szCs w:val="24"/>
        </w:rPr>
        <w:t xml:space="preserve"> fee for all orders delivered by a Grubhub courier,</w:t>
      </w:r>
      <w:r w:rsidR="0029085D" w:rsidRPr="00497CA1">
        <w:rPr>
          <w:rFonts w:ascii="Times New Roman" w:eastAsia="MS Mincho" w:hAnsi="Times New Roman"/>
          <w:sz w:val="24"/>
          <w:szCs w:val="24"/>
          <w:vertAlign w:val="superscript"/>
        </w:rPr>
        <w:footnoteReference w:id="107"/>
      </w:r>
      <w:r w:rsidR="0029085D" w:rsidRPr="00497CA1">
        <w:rPr>
          <w:rFonts w:ascii="Times New Roman" w:eastAsia="MS Mincho" w:hAnsi="Times New Roman"/>
          <w:sz w:val="24"/>
          <w:szCs w:val="24"/>
        </w:rPr>
        <w:t xml:space="preserve"> and </w:t>
      </w:r>
      <w:r w:rsidR="002331EC">
        <w:rPr>
          <w:rFonts w:ascii="Times New Roman" w:eastAsia="MS Mincho" w:hAnsi="Times New Roman"/>
          <w:sz w:val="24"/>
          <w:szCs w:val="24"/>
        </w:rPr>
        <w:t>additional</w:t>
      </w:r>
      <w:r w:rsidR="0029085D" w:rsidRPr="00497CA1">
        <w:rPr>
          <w:rFonts w:ascii="Times New Roman" w:eastAsia="MS Mincho" w:hAnsi="Times New Roman"/>
          <w:sz w:val="24"/>
          <w:szCs w:val="24"/>
        </w:rPr>
        <w:t xml:space="preserve"> </w:t>
      </w:r>
      <w:r w:rsidR="002331EC">
        <w:rPr>
          <w:rFonts w:ascii="Times New Roman" w:eastAsia="MS Mincho" w:hAnsi="Times New Roman"/>
          <w:sz w:val="24"/>
          <w:szCs w:val="24"/>
        </w:rPr>
        <w:t xml:space="preserve">marketing </w:t>
      </w:r>
      <w:r w:rsidR="0029085D" w:rsidRPr="00497CA1">
        <w:rPr>
          <w:rFonts w:ascii="Times New Roman" w:eastAsia="MS Mincho" w:hAnsi="Times New Roman"/>
          <w:sz w:val="24"/>
          <w:szCs w:val="24"/>
        </w:rPr>
        <w:t>commission in exchange for increased visibility on their platform</w:t>
      </w:r>
      <w:r w:rsidR="00741F1C">
        <w:rPr>
          <w:rFonts w:ascii="Times New Roman" w:eastAsia="MS Mincho" w:hAnsi="Times New Roman"/>
          <w:sz w:val="24"/>
          <w:szCs w:val="24"/>
        </w:rPr>
        <w:t xml:space="preserve">, up to </w:t>
      </w:r>
      <w:r w:rsidR="00C450CF">
        <w:rPr>
          <w:rFonts w:ascii="Times New Roman" w:eastAsia="MS Mincho" w:hAnsi="Times New Roman"/>
          <w:sz w:val="24"/>
          <w:szCs w:val="24"/>
        </w:rPr>
        <w:t>around 20 percent</w:t>
      </w:r>
      <w:r w:rsidR="0029085D" w:rsidRPr="00497CA1">
        <w:rPr>
          <w:rFonts w:ascii="Times New Roman" w:eastAsia="MS Mincho" w:hAnsi="Times New Roman"/>
          <w:sz w:val="24"/>
          <w:szCs w:val="24"/>
        </w:rPr>
        <w:t>.</w:t>
      </w:r>
      <w:r w:rsidR="0029085D" w:rsidRPr="00497CA1">
        <w:rPr>
          <w:rFonts w:ascii="Times New Roman" w:eastAsia="MS Mincho" w:hAnsi="Times New Roman"/>
          <w:sz w:val="24"/>
          <w:szCs w:val="24"/>
          <w:vertAlign w:val="superscript"/>
        </w:rPr>
        <w:footnoteReference w:id="108"/>
      </w:r>
      <w:r w:rsidR="0029085D" w:rsidRPr="00497CA1">
        <w:rPr>
          <w:rFonts w:ascii="Times New Roman" w:eastAsia="MS Mincho" w:hAnsi="Times New Roman"/>
          <w:sz w:val="24"/>
          <w:szCs w:val="24"/>
        </w:rPr>
        <w:t xml:space="preserve"> </w:t>
      </w:r>
      <w:r w:rsidR="00C450CF">
        <w:rPr>
          <w:rFonts w:ascii="Times New Roman" w:eastAsia="MS Mincho" w:hAnsi="Times New Roman"/>
          <w:sz w:val="24"/>
          <w:szCs w:val="24"/>
        </w:rPr>
        <w:t xml:space="preserve">There are also additional </w:t>
      </w:r>
      <w:r w:rsidR="00C450CF">
        <w:rPr>
          <w:rFonts w:ascii="Times New Roman" w:eastAsia="MS Mincho" w:hAnsi="Times New Roman"/>
          <w:sz w:val="24"/>
          <w:szCs w:val="24"/>
        </w:rPr>
        <w:lastRenderedPageBreak/>
        <w:t>processing fees.</w:t>
      </w:r>
      <w:r w:rsidR="00C450CF">
        <w:rPr>
          <w:rStyle w:val="FootnoteReference"/>
          <w:rFonts w:ascii="Times New Roman" w:eastAsia="MS Mincho" w:hAnsi="Times New Roman"/>
          <w:sz w:val="24"/>
          <w:szCs w:val="24"/>
        </w:rPr>
        <w:footnoteReference w:id="109"/>
      </w:r>
      <w:r w:rsidR="00C450CF">
        <w:rPr>
          <w:rFonts w:ascii="Times New Roman" w:eastAsia="MS Mincho" w:hAnsi="Times New Roman"/>
          <w:sz w:val="24"/>
          <w:szCs w:val="24"/>
        </w:rPr>
        <w:t xml:space="preserve"> Orders may include phone calls, which Grubhub determines via an algorithm to be orders: such pho</w:t>
      </w:r>
      <w:r w:rsidR="00B4708B">
        <w:rPr>
          <w:rFonts w:ascii="Times New Roman" w:eastAsia="MS Mincho" w:hAnsi="Times New Roman"/>
          <w:sz w:val="24"/>
          <w:szCs w:val="24"/>
        </w:rPr>
        <w:t>ne calls are charged commission fees</w:t>
      </w:r>
      <w:r w:rsidR="00C450CF">
        <w:rPr>
          <w:rFonts w:ascii="Times New Roman" w:eastAsia="MS Mincho" w:hAnsi="Times New Roman"/>
          <w:sz w:val="24"/>
          <w:szCs w:val="24"/>
        </w:rPr>
        <w:t xml:space="preserve"> of an average of the last six orders placed.</w:t>
      </w:r>
      <w:r w:rsidR="00B4708B">
        <w:rPr>
          <w:rStyle w:val="FootnoteReference"/>
          <w:rFonts w:ascii="Times New Roman" w:eastAsia="MS Mincho" w:hAnsi="Times New Roman"/>
          <w:sz w:val="24"/>
          <w:szCs w:val="24"/>
        </w:rPr>
        <w:footnoteReference w:id="110"/>
      </w:r>
      <w:r w:rsidR="00C450CF">
        <w:rPr>
          <w:rFonts w:ascii="Times New Roman" w:eastAsia="MS Mincho" w:hAnsi="Times New Roman"/>
          <w:sz w:val="24"/>
          <w:szCs w:val="24"/>
        </w:rPr>
        <w:t xml:space="preserve"> </w:t>
      </w:r>
      <w:r w:rsidR="0029085D" w:rsidRPr="00497CA1">
        <w:rPr>
          <w:rFonts w:ascii="Times New Roman" w:eastAsia="MS Mincho" w:hAnsi="Times New Roman"/>
          <w:sz w:val="24"/>
          <w:szCs w:val="24"/>
        </w:rPr>
        <w:t xml:space="preserve">Uber Eats and DoorDash </w:t>
      </w:r>
      <w:r w:rsidR="00954E12">
        <w:rPr>
          <w:rFonts w:ascii="Times New Roman" w:eastAsia="MS Mincho" w:hAnsi="Times New Roman"/>
          <w:sz w:val="24"/>
          <w:szCs w:val="24"/>
        </w:rPr>
        <w:t xml:space="preserve">each </w:t>
      </w:r>
      <w:r w:rsidR="0029085D" w:rsidRPr="00497CA1">
        <w:rPr>
          <w:rFonts w:ascii="Times New Roman" w:eastAsia="MS Mincho" w:hAnsi="Times New Roman"/>
          <w:sz w:val="24"/>
          <w:szCs w:val="24"/>
        </w:rPr>
        <w:t>account for around 17</w:t>
      </w:r>
      <w:r w:rsidR="0029085D">
        <w:rPr>
          <w:rFonts w:ascii="Times New Roman" w:eastAsia="MS Mincho" w:hAnsi="Times New Roman"/>
          <w:sz w:val="24"/>
          <w:szCs w:val="24"/>
        </w:rPr>
        <w:t xml:space="preserve"> percent</w:t>
      </w:r>
      <w:r w:rsidR="0029085D" w:rsidRPr="00497CA1">
        <w:rPr>
          <w:rFonts w:ascii="Times New Roman" w:eastAsia="MS Mincho" w:hAnsi="Times New Roman"/>
          <w:sz w:val="24"/>
          <w:szCs w:val="24"/>
        </w:rPr>
        <w:t xml:space="preserve"> of City meal delivery sales.</w:t>
      </w:r>
      <w:r w:rsidR="0029085D" w:rsidRPr="00497CA1">
        <w:rPr>
          <w:rFonts w:ascii="Times New Roman" w:eastAsia="MS Mincho" w:hAnsi="Times New Roman"/>
          <w:sz w:val="24"/>
          <w:szCs w:val="24"/>
          <w:vertAlign w:val="superscript"/>
        </w:rPr>
        <w:footnoteReference w:id="111"/>
      </w:r>
      <w:r w:rsidR="0029085D" w:rsidRPr="00497CA1">
        <w:rPr>
          <w:rFonts w:ascii="Times New Roman" w:eastAsia="MS Mincho" w:hAnsi="Times New Roman"/>
          <w:sz w:val="24"/>
          <w:szCs w:val="24"/>
        </w:rPr>
        <w:t xml:space="preserve"> Ube</w:t>
      </w:r>
      <w:r w:rsidR="0029085D">
        <w:rPr>
          <w:rFonts w:ascii="Times New Roman" w:eastAsia="MS Mincho" w:hAnsi="Times New Roman"/>
          <w:sz w:val="24"/>
          <w:szCs w:val="24"/>
        </w:rPr>
        <w:t>r Eats charges restaurants a 30 percent</w:t>
      </w:r>
      <w:r w:rsidR="0029085D" w:rsidRPr="00497CA1">
        <w:rPr>
          <w:rFonts w:ascii="Times New Roman" w:eastAsia="MS Mincho" w:hAnsi="Times New Roman"/>
          <w:sz w:val="24"/>
          <w:szCs w:val="24"/>
        </w:rPr>
        <w:t xml:space="preserve"> fee for orders delivered by Uber couriers</w:t>
      </w:r>
      <w:r w:rsidR="0029085D">
        <w:rPr>
          <w:rFonts w:ascii="Times New Roman" w:eastAsia="MS Mincho" w:hAnsi="Times New Roman"/>
          <w:sz w:val="24"/>
          <w:szCs w:val="24"/>
        </w:rPr>
        <w:t>,</w:t>
      </w:r>
      <w:r w:rsidR="0029085D" w:rsidRPr="00497CA1">
        <w:rPr>
          <w:rFonts w:ascii="Times New Roman" w:eastAsia="MS Mincho" w:hAnsi="Times New Roman"/>
          <w:sz w:val="24"/>
          <w:szCs w:val="24"/>
          <w:vertAlign w:val="superscript"/>
        </w:rPr>
        <w:footnoteReference w:id="112"/>
      </w:r>
      <w:r w:rsidR="0029085D">
        <w:rPr>
          <w:rFonts w:ascii="Times New Roman" w:eastAsia="MS Mincho" w:hAnsi="Times New Roman"/>
          <w:sz w:val="24"/>
          <w:szCs w:val="24"/>
        </w:rPr>
        <w:t xml:space="preserve"> and a 15 percent</w:t>
      </w:r>
      <w:r w:rsidR="0029085D" w:rsidRPr="00497CA1">
        <w:rPr>
          <w:rFonts w:ascii="Times New Roman" w:eastAsia="MS Mincho" w:hAnsi="Times New Roman"/>
          <w:sz w:val="24"/>
          <w:szCs w:val="24"/>
        </w:rPr>
        <w:t xml:space="preserve"> fee for orders that are made on the Uber Eats website but delivered by a restaurant’s delivery worker.</w:t>
      </w:r>
      <w:r w:rsidR="0029085D" w:rsidRPr="00497CA1">
        <w:rPr>
          <w:rFonts w:ascii="Times New Roman" w:eastAsia="MS Mincho" w:hAnsi="Times New Roman"/>
          <w:sz w:val="24"/>
          <w:szCs w:val="24"/>
          <w:vertAlign w:val="superscript"/>
        </w:rPr>
        <w:footnoteReference w:id="113"/>
      </w:r>
      <w:r w:rsidR="0029085D" w:rsidRPr="00497CA1">
        <w:rPr>
          <w:rFonts w:ascii="Times New Roman" w:eastAsia="MS Mincho" w:hAnsi="Times New Roman"/>
          <w:sz w:val="24"/>
          <w:szCs w:val="24"/>
        </w:rPr>
        <w:t xml:space="preserve"> Doordash charges restaurants promotion fees, marketing fees, and subscription fees</w:t>
      </w:r>
      <w:r w:rsidR="008270D2">
        <w:rPr>
          <w:rFonts w:ascii="Times New Roman" w:eastAsia="MS Mincho" w:hAnsi="Times New Roman"/>
          <w:sz w:val="24"/>
          <w:szCs w:val="24"/>
        </w:rPr>
        <w:t>, totaling about 30</w:t>
      </w:r>
      <w:r w:rsidR="00954E12">
        <w:rPr>
          <w:rFonts w:ascii="Times New Roman" w:eastAsia="MS Mincho" w:hAnsi="Times New Roman"/>
          <w:sz w:val="24"/>
          <w:szCs w:val="24"/>
        </w:rPr>
        <w:t xml:space="preserve"> percent</w:t>
      </w:r>
      <w:r w:rsidR="00954E12" w:rsidRPr="00497CA1">
        <w:rPr>
          <w:rFonts w:ascii="Times New Roman" w:eastAsia="MS Mincho" w:hAnsi="Times New Roman"/>
          <w:sz w:val="24"/>
          <w:szCs w:val="24"/>
        </w:rPr>
        <w:t>.</w:t>
      </w:r>
      <w:r w:rsidR="00954E12" w:rsidRPr="00497CA1">
        <w:rPr>
          <w:rFonts w:ascii="Times New Roman" w:eastAsia="MS Mincho" w:hAnsi="Times New Roman"/>
          <w:sz w:val="24"/>
          <w:szCs w:val="24"/>
          <w:vertAlign w:val="superscript"/>
        </w:rPr>
        <w:footnoteReference w:id="114"/>
      </w:r>
      <w:r w:rsidR="00954E12" w:rsidRPr="00497CA1">
        <w:rPr>
          <w:rFonts w:ascii="Times New Roman" w:eastAsia="MS Mincho" w:hAnsi="Times New Roman"/>
          <w:sz w:val="24"/>
          <w:szCs w:val="24"/>
        </w:rPr>
        <w:t xml:space="preserve"> </w:t>
      </w:r>
      <w:r w:rsidR="0029085D" w:rsidRPr="00497CA1">
        <w:rPr>
          <w:rFonts w:ascii="Times New Roman" w:eastAsia="MS Mincho" w:hAnsi="Times New Roman"/>
          <w:sz w:val="24"/>
          <w:szCs w:val="24"/>
        </w:rPr>
        <w:t>Similar to Grubhub, DoorDash charges restaurants a commission fee “in exchange for promoting and featuring the Merchant…on the DoorDash Platform</w:t>
      </w:r>
      <w:r w:rsidR="0029085D">
        <w:rPr>
          <w:rFonts w:ascii="Times New Roman" w:eastAsia="MS Mincho" w:hAnsi="Times New Roman"/>
          <w:sz w:val="24"/>
          <w:szCs w:val="24"/>
        </w:rPr>
        <w:t>,</w:t>
      </w:r>
      <w:r w:rsidR="0029085D" w:rsidRPr="00497CA1">
        <w:rPr>
          <w:rFonts w:ascii="Times New Roman" w:eastAsia="MS Mincho" w:hAnsi="Times New Roman"/>
          <w:sz w:val="24"/>
          <w:szCs w:val="24"/>
        </w:rPr>
        <w:t>” and for all orders delivered by DoorDash couriers (know</w:t>
      </w:r>
      <w:r w:rsidR="00954E12">
        <w:rPr>
          <w:rFonts w:ascii="Times New Roman" w:eastAsia="MS Mincho" w:hAnsi="Times New Roman"/>
          <w:sz w:val="24"/>
          <w:szCs w:val="24"/>
        </w:rPr>
        <w:t>n</w:t>
      </w:r>
      <w:r w:rsidR="0029085D" w:rsidRPr="00497CA1">
        <w:rPr>
          <w:rFonts w:ascii="Times New Roman" w:eastAsia="MS Mincho" w:hAnsi="Times New Roman"/>
          <w:sz w:val="24"/>
          <w:szCs w:val="24"/>
        </w:rPr>
        <w:t xml:space="preserve"> as “Dashers”).</w:t>
      </w:r>
      <w:r w:rsidR="0029085D" w:rsidRPr="00497CA1">
        <w:rPr>
          <w:rFonts w:ascii="Times New Roman" w:eastAsia="MS Mincho" w:hAnsi="Times New Roman"/>
          <w:sz w:val="24"/>
          <w:szCs w:val="24"/>
          <w:vertAlign w:val="superscript"/>
        </w:rPr>
        <w:footnoteReference w:id="115"/>
      </w:r>
      <w:r w:rsidR="0029085D" w:rsidRPr="00497CA1">
        <w:rPr>
          <w:rFonts w:ascii="Times New Roman" w:eastAsia="MS Mincho" w:hAnsi="Times New Roman"/>
          <w:sz w:val="24"/>
          <w:szCs w:val="24"/>
        </w:rPr>
        <w:t xml:space="preserve"> Post</w:t>
      </w:r>
      <w:r w:rsidR="0029085D">
        <w:rPr>
          <w:rFonts w:ascii="Times New Roman" w:eastAsia="MS Mincho" w:hAnsi="Times New Roman"/>
          <w:sz w:val="24"/>
          <w:szCs w:val="24"/>
        </w:rPr>
        <w:t>mates accounts for just under five percent</w:t>
      </w:r>
      <w:r w:rsidR="0029085D" w:rsidRPr="00497CA1">
        <w:rPr>
          <w:rFonts w:ascii="Times New Roman" w:eastAsia="MS Mincho" w:hAnsi="Times New Roman"/>
          <w:sz w:val="24"/>
          <w:szCs w:val="24"/>
        </w:rPr>
        <w:t xml:space="preserve"> of delivery sales in the City.</w:t>
      </w:r>
      <w:r w:rsidR="0029085D" w:rsidRPr="00497CA1">
        <w:rPr>
          <w:rFonts w:ascii="Times New Roman" w:eastAsia="MS Mincho" w:hAnsi="Times New Roman"/>
          <w:sz w:val="24"/>
          <w:szCs w:val="24"/>
          <w:vertAlign w:val="superscript"/>
        </w:rPr>
        <w:footnoteReference w:id="116"/>
      </w:r>
      <w:r w:rsidR="0029085D" w:rsidRPr="00497CA1">
        <w:rPr>
          <w:rFonts w:ascii="Times New Roman" w:eastAsia="MS Mincho" w:hAnsi="Times New Roman"/>
          <w:sz w:val="24"/>
          <w:szCs w:val="24"/>
        </w:rPr>
        <w:t xml:space="preserve"> Under the Postmates model, restaurants do not pay a fee for using Postmates couriers, but pay a standard commission fee “based on the contract signed” by the restaurant upon joining the </w:t>
      </w:r>
      <w:r w:rsidR="0029085D" w:rsidRPr="00497CA1">
        <w:rPr>
          <w:rFonts w:ascii="Times New Roman" w:eastAsia="MS Mincho" w:hAnsi="Times New Roman"/>
          <w:sz w:val="24"/>
          <w:szCs w:val="24"/>
        </w:rPr>
        <w:lastRenderedPageBreak/>
        <w:t>platform.</w:t>
      </w:r>
      <w:r w:rsidR="0029085D" w:rsidRPr="00497CA1">
        <w:rPr>
          <w:rFonts w:ascii="Times New Roman" w:eastAsia="MS Mincho" w:hAnsi="Times New Roman"/>
          <w:sz w:val="24"/>
          <w:szCs w:val="24"/>
          <w:vertAlign w:val="superscript"/>
        </w:rPr>
        <w:footnoteReference w:id="117"/>
      </w:r>
      <w:r w:rsidR="00E6748F">
        <w:rPr>
          <w:rFonts w:ascii="Times New Roman" w:eastAsia="MS Mincho" w:hAnsi="Times New Roman"/>
          <w:sz w:val="24"/>
          <w:szCs w:val="24"/>
        </w:rPr>
        <w:t xml:space="preserve"> If working with a platform that varies its commission fees </w:t>
      </w:r>
      <w:r w:rsidR="003C4664">
        <w:rPr>
          <w:rFonts w:ascii="Times New Roman" w:eastAsia="MS Mincho" w:hAnsi="Times New Roman"/>
          <w:sz w:val="24"/>
          <w:szCs w:val="24"/>
        </w:rPr>
        <w:t>when</w:t>
      </w:r>
      <w:r w:rsidR="00E6748F">
        <w:rPr>
          <w:rFonts w:ascii="Times New Roman" w:eastAsia="MS Mincho" w:hAnsi="Times New Roman"/>
          <w:sz w:val="24"/>
          <w:szCs w:val="24"/>
        </w:rPr>
        <w:t xml:space="preserve"> </w:t>
      </w:r>
      <w:r w:rsidR="003C4664">
        <w:rPr>
          <w:rFonts w:ascii="Times New Roman" w:eastAsia="MS Mincho" w:hAnsi="Times New Roman"/>
          <w:sz w:val="24"/>
          <w:szCs w:val="24"/>
        </w:rPr>
        <w:t>a</w:t>
      </w:r>
      <w:r w:rsidR="00E6748F">
        <w:rPr>
          <w:rFonts w:ascii="Times New Roman" w:eastAsia="MS Mincho" w:hAnsi="Times New Roman"/>
          <w:sz w:val="24"/>
          <w:szCs w:val="24"/>
        </w:rPr>
        <w:t xml:space="preserve"> restaurant uses its own delivery couriers, restaurants may choose to separately contract with services like Relay that can deliver food instead of a third-party platform.</w:t>
      </w:r>
      <w:r w:rsidR="003C4664">
        <w:rPr>
          <w:rFonts w:ascii="Times New Roman" w:eastAsia="MS Mincho" w:hAnsi="Times New Roman"/>
          <w:sz w:val="24"/>
          <w:szCs w:val="24"/>
        </w:rPr>
        <w:t xml:space="preserve"> It is believed that New York City, which has long had food delivery,</w:t>
      </w:r>
      <w:r w:rsidR="003C4664">
        <w:rPr>
          <w:rStyle w:val="FootnoteReference"/>
          <w:rFonts w:ascii="Times New Roman" w:eastAsia="MS Mincho" w:hAnsi="Times New Roman"/>
          <w:sz w:val="24"/>
          <w:szCs w:val="24"/>
        </w:rPr>
        <w:footnoteReference w:id="118"/>
      </w:r>
      <w:r w:rsidR="003C4664">
        <w:rPr>
          <w:rFonts w:ascii="Times New Roman" w:eastAsia="MS Mincho" w:hAnsi="Times New Roman"/>
          <w:sz w:val="24"/>
          <w:szCs w:val="24"/>
        </w:rPr>
        <w:t xml:space="preserve"> has tens of thousands of delivery couriers,</w:t>
      </w:r>
      <w:r w:rsidR="003C4664">
        <w:rPr>
          <w:rStyle w:val="FootnoteReference"/>
          <w:rFonts w:ascii="Times New Roman" w:eastAsia="MS Mincho" w:hAnsi="Times New Roman"/>
          <w:sz w:val="24"/>
          <w:szCs w:val="24"/>
        </w:rPr>
        <w:footnoteReference w:id="119"/>
      </w:r>
      <w:r w:rsidR="003C4664">
        <w:rPr>
          <w:rFonts w:ascii="Times New Roman" w:eastAsia="MS Mincho" w:hAnsi="Times New Roman"/>
          <w:sz w:val="24"/>
          <w:szCs w:val="24"/>
        </w:rPr>
        <w:t xml:space="preserve"> many of which work for independent companies like Relay.</w:t>
      </w:r>
      <w:r w:rsidR="003C4664">
        <w:rPr>
          <w:rStyle w:val="FootnoteReference"/>
          <w:rFonts w:ascii="Times New Roman" w:eastAsia="MS Mincho" w:hAnsi="Times New Roman"/>
          <w:sz w:val="24"/>
          <w:szCs w:val="24"/>
        </w:rPr>
        <w:footnoteReference w:id="120"/>
      </w:r>
    </w:p>
    <w:p w:rsidR="0029085D" w:rsidRPr="00497CA1" w:rsidRDefault="002205B2" w:rsidP="00197598">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City restaurateurs have</w:t>
      </w:r>
      <w:r w:rsidR="00843FBB">
        <w:rPr>
          <w:rFonts w:ascii="Times New Roman" w:eastAsia="MS Mincho" w:hAnsi="Times New Roman"/>
          <w:sz w:val="24"/>
          <w:szCs w:val="24"/>
        </w:rPr>
        <w:t xml:space="preserve"> expressed</w:t>
      </w:r>
      <w:r w:rsidR="00197598">
        <w:rPr>
          <w:rFonts w:ascii="Times New Roman" w:eastAsia="MS Mincho" w:hAnsi="Times New Roman"/>
          <w:sz w:val="24"/>
          <w:szCs w:val="24"/>
        </w:rPr>
        <w:t xml:space="preserve"> </w:t>
      </w:r>
      <w:r w:rsidR="00DD3BAA">
        <w:rPr>
          <w:rFonts w:ascii="Times New Roman" w:eastAsia="MS Mincho" w:hAnsi="Times New Roman"/>
          <w:sz w:val="24"/>
          <w:szCs w:val="24"/>
        </w:rPr>
        <w:t>difficulty</w:t>
      </w:r>
      <w:r w:rsidR="00197598">
        <w:rPr>
          <w:rFonts w:ascii="Times New Roman" w:eastAsia="MS Mincho" w:hAnsi="Times New Roman"/>
          <w:sz w:val="24"/>
          <w:szCs w:val="24"/>
        </w:rPr>
        <w:t xml:space="preserve"> remaining financially profitable while contracting with </w:t>
      </w:r>
      <w:r w:rsidR="00843FBB">
        <w:rPr>
          <w:rFonts w:ascii="Times New Roman" w:eastAsia="MS Mincho" w:hAnsi="Times New Roman"/>
          <w:sz w:val="24"/>
          <w:szCs w:val="24"/>
        </w:rPr>
        <w:t>third-party delivery services</w:t>
      </w:r>
      <w:r>
        <w:rPr>
          <w:rFonts w:ascii="Times New Roman" w:eastAsia="MS Mincho" w:hAnsi="Times New Roman"/>
          <w:sz w:val="24"/>
          <w:szCs w:val="24"/>
        </w:rPr>
        <w:t>, even before dine-in restrictions associated with COVID-19</w:t>
      </w:r>
      <w:r w:rsidR="00843FBB">
        <w:rPr>
          <w:rFonts w:ascii="Times New Roman" w:eastAsia="MS Mincho" w:hAnsi="Times New Roman"/>
          <w:sz w:val="24"/>
          <w:szCs w:val="24"/>
        </w:rPr>
        <w:t>. The City Council had previously</w:t>
      </w:r>
      <w:r w:rsidR="00843FBB" w:rsidRPr="00497CA1">
        <w:rPr>
          <w:rFonts w:ascii="Times New Roman" w:eastAsia="MS Mincho" w:hAnsi="Times New Roman"/>
          <w:sz w:val="24"/>
          <w:szCs w:val="24"/>
        </w:rPr>
        <w:t xml:space="preserve"> conducted two oversight hearings this legislati</w:t>
      </w:r>
      <w:r w:rsidR="00843FBB">
        <w:rPr>
          <w:rFonts w:ascii="Times New Roman" w:eastAsia="MS Mincho" w:hAnsi="Times New Roman"/>
          <w:sz w:val="24"/>
          <w:szCs w:val="24"/>
        </w:rPr>
        <w:t xml:space="preserve">ve session </w:t>
      </w:r>
      <w:r w:rsidR="002719D1">
        <w:rPr>
          <w:rFonts w:ascii="Times New Roman" w:eastAsia="MS Mincho" w:hAnsi="Times New Roman"/>
          <w:sz w:val="24"/>
          <w:szCs w:val="24"/>
        </w:rPr>
        <w:t xml:space="preserve">related to </w:t>
      </w:r>
      <w:r w:rsidR="00843FBB">
        <w:rPr>
          <w:rFonts w:ascii="Times New Roman" w:eastAsia="MS Mincho" w:hAnsi="Times New Roman"/>
          <w:sz w:val="24"/>
          <w:szCs w:val="24"/>
        </w:rPr>
        <w:t>the rise of third-</w:t>
      </w:r>
      <w:r w:rsidR="00843FBB" w:rsidRPr="00497CA1">
        <w:rPr>
          <w:rFonts w:ascii="Times New Roman" w:eastAsia="MS Mincho" w:hAnsi="Times New Roman"/>
          <w:sz w:val="24"/>
          <w:szCs w:val="24"/>
        </w:rPr>
        <w:t>party delivery platforms in the City.</w:t>
      </w:r>
      <w:r w:rsidR="00843FBB" w:rsidRPr="00497CA1">
        <w:rPr>
          <w:rFonts w:ascii="Times New Roman" w:eastAsia="MS Mincho" w:hAnsi="Times New Roman"/>
          <w:sz w:val="24"/>
          <w:szCs w:val="24"/>
          <w:vertAlign w:val="superscript"/>
        </w:rPr>
        <w:footnoteReference w:id="121"/>
      </w:r>
      <w:r w:rsidR="00843FBB" w:rsidRPr="00497CA1">
        <w:rPr>
          <w:rFonts w:ascii="Times New Roman" w:eastAsia="MS Mincho" w:hAnsi="Times New Roman"/>
          <w:sz w:val="24"/>
          <w:szCs w:val="24"/>
        </w:rPr>
        <w:t xml:space="preserve"> During these hearings, small businesses and advocates highlighted issues they experienced from using these platforms, including high commission fees, restrictions on menu pr</w:t>
      </w:r>
      <w:r w:rsidR="00E328B6">
        <w:rPr>
          <w:rFonts w:ascii="Times New Roman" w:eastAsia="MS Mincho" w:hAnsi="Times New Roman"/>
          <w:sz w:val="24"/>
          <w:szCs w:val="24"/>
        </w:rPr>
        <w:t>icing, and erroneous fees they we</w:t>
      </w:r>
      <w:r w:rsidR="00843FBB" w:rsidRPr="00497CA1">
        <w:rPr>
          <w:rFonts w:ascii="Times New Roman" w:eastAsia="MS Mincho" w:hAnsi="Times New Roman"/>
          <w:sz w:val="24"/>
          <w:szCs w:val="24"/>
        </w:rPr>
        <w:t>re forced to pay from consumer phone calls that do not result in orders.</w:t>
      </w:r>
      <w:r w:rsidR="00843FBB" w:rsidRPr="00497CA1">
        <w:rPr>
          <w:rFonts w:ascii="Times New Roman" w:eastAsia="MS Mincho" w:hAnsi="Times New Roman"/>
          <w:sz w:val="24"/>
          <w:szCs w:val="24"/>
          <w:vertAlign w:val="superscript"/>
        </w:rPr>
        <w:footnoteReference w:id="122"/>
      </w:r>
      <w:r w:rsidR="00197598">
        <w:rPr>
          <w:rFonts w:ascii="Times New Roman" w:eastAsia="MS Mincho" w:hAnsi="Times New Roman"/>
          <w:sz w:val="24"/>
          <w:szCs w:val="24"/>
        </w:rPr>
        <w:t xml:space="preserve"> T</w:t>
      </w:r>
      <w:r w:rsidR="00C450CF">
        <w:rPr>
          <w:rFonts w:ascii="Times New Roman" w:eastAsia="MS Mincho" w:hAnsi="Times New Roman"/>
          <w:sz w:val="24"/>
          <w:szCs w:val="24"/>
        </w:rPr>
        <w:t>hird-party delivery services</w:t>
      </w:r>
      <w:r w:rsidR="00B4708B">
        <w:rPr>
          <w:rFonts w:ascii="Times New Roman" w:eastAsia="MS Mincho" w:hAnsi="Times New Roman"/>
          <w:sz w:val="24"/>
          <w:szCs w:val="24"/>
        </w:rPr>
        <w:t>’ practices</w:t>
      </w:r>
      <w:r w:rsidR="003F5392">
        <w:rPr>
          <w:rFonts w:ascii="Times New Roman" w:eastAsia="MS Mincho" w:hAnsi="Times New Roman"/>
          <w:sz w:val="24"/>
          <w:szCs w:val="24"/>
        </w:rPr>
        <w:t xml:space="preserve"> have </w:t>
      </w:r>
      <w:r w:rsidR="00843FBB">
        <w:rPr>
          <w:rFonts w:ascii="Times New Roman" w:eastAsia="MS Mincho" w:hAnsi="Times New Roman"/>
          <w:sz w:val="24"/>
          <w:szCs w:val="24"/>
        </w:rPr>
        <w:t xml:space="preserve">also </w:t>
      </w:r>
      <w:r w:rsidR="003F5392">
        <w:rPr>
          <w:rFonts w:ascii="Times New Roman" w:eastAsia="MS Mincho" w:hAnsi="Times New Roman"/>
          <w:sz w:val="24"/>
          <w:szCs w:val="24"/>
        </w:rPr>
        <w:t>been challenged in court</w:t>
      </w:r>
      <w:r w:rsidR="0029085D" w:rsidRPr="00497CA1">
        <w:rPr>
          <w:rFonts w:ascii="Times New Roman" w:eastAsia="MS Mincho" w:hAnsi="Times New Roman"/>
          <w:sz w:val="24"/>
          <w:szCs w:val="24"/>
        </w:rPr>
        <w:t xml:space="preserve">. In 2018, a class action lawsuit was filed in the United States District Court for the Eastern District of Philadelphia against Grubhub. According to the plaintiff, an owner of a local Indian restaurant chain, Grubhub had committed </w:t>
      </w:r>
      <w:r w:rsidR="0029085D" w:rsidRPr="00497CA1">
        <w:rPr>
          <w:rFonts w:ascii="Times New Roman" w:eastAsia="MS Mincho" w:hAnsi="Times New Roman"/>
          <w:sz w:val="24"/>
          <w:szCs w:val="24"/>
        </w:rPr>
        <w:lastRenderedPageBreak/>
        <w:t>wrongful conduct, including</w:t>
      </w:r>
      <w:r w:rsidR="0029085D">
        <w:rPr>
          <w:rFonts w:ascii="Times New Roman" w:eastAsia="MS Mincho" w:hAnsi="Times New Roman"/>
          <w:sz w:val="24"/>
          <w:szCs w:val="24"/>
        </w:rPr>
        <w:t>,</w:t>
      </w:r>
      <w:r w:rsidR="0029085D" w:rsidRPr="00497CA1">
        <w:rPr>
          <w:rFonts w:ascii="Times New Roman" w:eastAsia="MS Mincho" w:hAnsi="Times New Roman"/>
          <w:sz w:val="24"/>
          <w:szCs w:val="24"/>
        </w:rPr>
        <w:t xml:space="preserve"> but not limited to, “withholding commissions for sham telephone food orders, depriving more than 80,000 restaurants of revenues and profits that rightfully belong to them.”</w:t>
      </w:r>
      <w:r w:rsidR="0029085D" w:rsidRPr="00497CA1">
        <w:rPr>
          <w:rFonts w:ascii="Times New Roman" w:eastAsia="MS Mincho" w:hAnsi="Times New Roman"/>
          <w:sz w:val="24"/>
          <w:szCs w:val="24"/>
          <w:vertAlign w:val="superscript"/>
        </w:rPr>
        <w:footnoteReference w:id="123"/>
      </w:r>
      <w:r w:rsidR="0029085D">
        <w:rPr>
          <w:rFonts w:ascii="Times New Roman" w:eastAsia="MS Mincho" w:hAnsi="Times New Roman"/>
          <w:sz w:val="24"/>
          <w:szCs w:val="24"/>
        </w:rPr>
        <w:t xml:space="preserve"> </w:t>
      </w:r>
      <w:r w:rsidR="0029085D" w:rsidRPr="00497CA1">
        <w:rPr>
          <w:rFonts w:ascii="Times New Roman" w:eastAsia="MS Mincho" w:hAnsi="Times New Roman"/>
          <w:sz w:val="24"/>
          <w:szCs w:val="24"/>
        </w:rPr>
        <w:t>Another class action lawsuit was filed in the United States District Court for the Southern District of New York in Ap</w:t>
      </w:r>
      <w:r w:rsidR="0029085D">
        <w:rPr>
          <w:rFonts w:ascii="Times New Roman" w:eastAsia="MS Mincho" w:hAnsi="Times New Roman"/>
          <w:sz w:val="24"/>
          <w:szCs w:val="24"/>
        </w:rPr>
        <w:t>ril 2020 against all four third-</w:t>
      </w:r>
      <w:r w:rsidR="0029085D" w:rsidRPr="00497CA1">
        <w:rPr>
          <w:rFonts w:ascii="Times New Roman" w:eastAsia="MS Mincho" w:hAnsi="Times New Roman"/>
          <w:sz w:val="24"/>
          <w:szCs w:val="24"/>
        </w:rPr>
        <w:t>party delivery platforms.</w:t>
      </w:r>
      <w:r w:rsidR="0029085D" w:rsidRPr="00497CA1">
        <w:rPr>
          <w:rFonts w:ascii="Times New Roman" w:eastAsia="MS Mincho" w:hAnsi="Times New Roman"/>
          <w:sz w:val="24"/>
          <w:szCs w:val="24"/>
          <w:vertAlign w:val="superscript"/>
        </w:rPr>
        <w:footnoteReference w:id="124"/>
      </w:r>
      <w:r w:rsidR="0029085D" w:rsidRPr="00497CA1">
        <w:rPr>
          <w:rFonts w:ascii="Times New Roman" w:eastAsia="MS Mincho" w:hAnsi="Times New Roman"/>
          <w:sz w:val="24"/>
          <w:szCs w:val="24"/>
        </w:rPr>
        <w:t xml:space="preserve"> The</w:t>
      </w:r>
      <w:r w:rsidR="0029085D">
        <w:rPr>
          <w:rFonts w:ascii="Times New Roman" w:eastAsia="MS Mincho" w:hAnsi="Times New Roman"/>
          <w:sz w:val="24"/>
          <w:szCs w:val="24"/>
        </w:rPr>
        <w:t xml:space="preserve"> lawsuit alleges that all third-</w:t>
      </w:r>
      <w:r w:rsidR="0029085D" w:rsidRPr="00497CA1">
        <w:rPr>
          <w:rFonts w:ascii="Times New Roman" w:eastAsia="MS Mincho" w:hAnsi="Times New Roman"/>
          <w:sz w:val="24"/>
          <w:szCs w:val="24"/>
        </w:rPr>
        <w:t>party delivery platforms have violated U.S. antitrust law by requiring restaurants to charge delivery customers and dine-in customers the same price for each menu items, while i</w:t>
      </w:r>
      <w:r w:rsidR="0029085D">
        <w:rPr>
          <w:rFonts w:ascii="Times New Roman" w:eastAsia="MS Mincho" w:hAnsi="Times New Roman"/>
          <w:sz w:val="24"/>
          <w:szCs w:val="24"/>
        </w:rPr>
        <w:t>mposing “exorbitant” fees of 10 percent to 40 percent</w:t>
      </w:r>
      <w:r w:rsidR="0029085D" w:rsidRPr="00497CA1">
        <w:rPr>
          <w:rFonts w:ascii="Times New Roman" w:eastAsia="MS Mincho" w:hAnsi="Times New Roman"/>
          <w:sz w:val="24"/>
          <w:szCs w:val="24"/>
        </w:rPr>
        <w:t xml:space="preserve"> of revenue to process delivery orders.</w:t>
      </w:r>
      <w:r w:rsidR="0029085D" w:rsidRPr="00497CA1">
        <w:rPr>
          <w:rFonts w:ascii="Times New Roman" w:eastAsia="MS Mincho" w:hAnsi="Times New Roman"/>
          <w:sz w:val="24"/>
          <w:szCs w:val="24"/>
          <w:vertAlign w:val="superscript"/>
        </w:rPr>
        <w:footnoteReference w:id="125"/>
      </w:r>
      <w:r w:rsidR="0029085D" w:rsidRPr="00497CA1">
        <w:rPr>
          <w:rFonts w:ascii="Times New Roman" w:eastAsia="MS Mincho" w:hAnsi="Times New Roman"/>
          <w:sz w:val="24"/>
          <w:szCs w:val="24"/>
        </w:rPr>
        <w:t xml:space="preserve"> </w:t>
      </w:r>
    </w:p>
    <w:p w:rsidR="0029085D" w:rsidRPr="006A05FF" w:rsidRDefault="00843FBB" w:rsidP="0029085D">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With </w:t>
      </w:r>
      <w:r w:rsidR="00E328B6">
        <w:rPr>
          <w:rFonts w:ascii="Times New Roman" w:eastAsia="MS Mincho" w:hAnsi="Times New Roman"/>
          <w:sz w:val="24"/>
          <w:szCs w:val="24"/>
        </w:rPr>
        <w:t xml:space="preserve">COVID-19 </w:t>
      </w:r>
      <w:r>
        <w:rPr>
          <w:rFonts w:ascii="Times New Roman" w:eastAsia="MS Mincho" w:hAnsi="Times New Roman"/>
          <w:sz w:val="24"/>
          <w:szCs w:val="24"/>
        </w:rPr>
        <w:t>dine-in restrictions in</w:t>
      </w:r>
      <w:r w:rsidR="00230647">
        <w:rPr>
          <w:rFonts w:ascii="Times New Roman" w:eastAsia="MS Mincho" w:hAnsi="Times New Roman"/>
          <w:sz w:val="24"/>
          <w:szCs w:val="24"/>
        </w:rPr>
        <w:t xml:space="preserve"> </w:t>
      </w:r>
      <w:r>
        <w:rPr>
          <w:rFonts w:ascii="Times New Roman" w:eastAsia="MS Mincho" w:hAnsi="Times New Roman"/>
          <w:sz w:val="24"/>
          <w:szCs w:val="24"/>
        </w:rPr>
        <w:t>place and restaurants r</w:t>
      </w:r>
      <w:r w:rsidR="00E328B6">
        <w:rPr>
          <w:rFonts w:ascii="Times New Roman" w:eastAsia="MS Mincho" w:hAnsi="Times New Roman"/>
          <w:sz w:val="24"/>
          <w:szCs w:val="24"/>
        </w:rPr>
        <w:t xml:space="preserve">elying on delivery and take-out, </w:t>
      </w:r>
      <w:r>
        <w:rPr>
          <w:rFonts w:ascii="Times New Roman" w:eastAsia="MS Mincho" w:hAnsi="Times New Roman"/>
          <w:sz w:val="24"/>
          <w:szCs w:val="24"/>
        </w:rPr>
        <w:t>high commission fees</w:t>
      </w:r>
      <w:r w:rsidR="00E328B6">
        <w:rPr>
          <w:rFonts w:ascii="Times New Roman" w:eastAsia="MS Mincho" w:hAnsi="Times New Roman"/>
          <w:sz w:val="24"/>
          <w:szCs w:val="24"/>
        </w:rPr>
        <w:t xml:space="preserve"> from third-party delivery services</w:t>
      </w:r>
      <w:r>
        <w:rPr>
          <w:rFonts w:ascii="Times New Roman" w:eastAsia="MS Mincho" w:hAnsi="Times New Roman"/>
          <w:sz w:val="24"/>
          <w:szCs w:val="24"/>
        </w:rPr>
        <w:t xml:space="preserve"> </w:t>
      </w:r>
      <w:r w:rsidR="00E328B6">
        <w:rPr>
          <w:rFonts w:ascii="Times New Roman" w:eastAsia="MS Mincho" w:hAnsi="Times New Roman"/>
          <w:sz w:val="24"/>
          <w:szCs w:val="24"/>
        </w:rPr>
        <w:t>have reportedly made</w:t>
      </w:r>
      <w:r>
        <w:rPr>
          <w:rFonts w:ascii="Times New Roman" w:eastAsia="MS Mincho" w:hAnsi="Times New Roman"/>
          <w:sz w:val="24"/>
          <w:szCs w:val="24"/>
        </w:rPr>
        <w:t xml:space="preserve"> it even more difficult for the City’s restaurants to survive. </w:t>
      </w:r>
      <w:r w:rsidR="00954E12">
        <w:rPr>
          <w:rFonts w:ascii="Times New Roman" w:eastAsia="MS Mincho" w:hAnsi="Times New Roman"/>
          <w:sz w:val="24"/>
          <w:szCs w:val="24"/>
        </w:rPr>
        <w:t>GrubHub CEO Matt Maloney has</w:t>
      </w:r>
      <w:r w:rsidR="0029085D" w:rsidRPr="00497CA1">
        <w:rPr>
          <w:rFonts w:ascii="Times New Roman" w:eastAsia="MS Mincho" w:hAnsi="Times New Roman"/>
          <w:sz w:val="24"/>
          <w:szCs w:val="24"/>
        </w:rPr>
        <w:t xml:space="preserve"> acknowledged that high commission fees are unsustainable for restaurants during COVID-19. During an interview with MarketWatch, </w:t>
      </w:r>
      <w:r w:rsidR="00954E12">
        <w:rPr>
          <w:rFonts w:ascii="Times New Roman" w:eastAsia="MS Mincho" w:hAnsi="Times New Roman"/>
          <w:sz w:val="24"/>
          <w:szCs w:val="24"/>
        </w:rPr>
        <w:t>he</w:t>
      </w:r>
      <w:r w:rsidR="0029085D" w:rsidRPr="00497CA1">
        <w:rPr>
          <w:rFonts w:ascii="Times New Roman" w:eastAsia="MS Mincho" w:hAnsi="Times New Roman"/>
          <w:sz w:val="24"/>
          <w:szCs w:val="24"/>
        </w:rPr>
        <w:t xml:space="preserve"> was asked whether restaurants could survive on deliveries alone during the pandemic. Maloney responded, “Not in the long-term. The industry isn’t large enough for all restaurants to survive just on delivery, but they can survive for a matter of weeks potentially. It’s definitely not a long-term solution to bridge across restaurants.”</w:t>
      </w:r>
      <w:r w:rsidR="0029085D" w:rsidRPr="00497CA1">
        <w:rPr>
          <w:rFonts w:ascii="Times New Roman" w:eastAsia="MS Mincho" w:hAnsi="Times New Roman"/>
          <w:sz w:val="24"/>
          <w:szCs w:val="24"/>
          <w:vertAlign w:val="superscript"/>
        </w:rPr>
        <w:footnoteReference w:id="126"/>
      </w:r>
      <w:r w:rsidR="0029085D" w:rsidRPr="00497CA1">
        <w:rPr>
          <w:rFonts w:ascii="Times New Roman" w:eastAsia="MS Mincho" w:hAnsi="Times New Roman"/>
          <w:sz w:val="24"/>
          <w:szCs w:val="24"/>
        </w:rPr>
        <w:t> </w:t>
      </w:r>
      <w:r w:rsidR="00FF7AA5">
        <w:rPr>
          <w:rFonts w:ascii="Times New Roman" w:eastAsia="MS Mincho" w:hAnsi="Times New Roman"/>
          <w:sz w:val="24"/>
          <w:szCs w:val="24"/>
        </w:rPr>
        <w:t xml:space="preserve">Feedback from restaurants has validated </w:t>
      </w:r>
      <w:r>
        <w:rPr>
          <w:rFonts w:ascii="Times New Roman" w:eastAsia="MS Mincho" w:hAnsi="Times New Roman"/>
          <w:sz w:val="24"/>
          <w:szCs w:val="24"/>
        </w:rPr>
        <w:t>Maloney’s view</w:t>
      </w:r>
      <w:r w:rsidR="00FF7AA5">
        <w:rPr>
          <w:rFonts w:ascii="Times New Roman" w:eastAsia="MS Mincho" w:hAnsi="Times New Roman"/>
          <w:sz w:val="24"/>
          <w:szCs w:val="24"/>
        </w:rPr>
        <w:t xml:space="preserve">. </w:t>
      </w:r>
      <w:r w:rsidR="00233AED">
        <w:rPr>
          <w:rFonts w:ascii="Times New Roman" w:eastAsia="MS Mincho" w:hAnsi="Times New Roman"/>
          <w:sz w:val="24"/>
          <w:szCs w:val="24"/>
        </w:rPr>
        <w:t>R</w:t>
      </w:r>
      <w:r>
        <w:rPr>
          <w:rFonts w:ascii="Times New Roman" w:eastAsia="MS Mincho" w:hAnsi="Times New Roman"/>
          <w:sz w:val="24"/>
          <w:szCs w:val="24"/>
        </w:rPr>
        <w:t>estauranteurs</w:t>
      </w:r>
      <w:r w:rsidR="00233AED">
        <w:rPr>
          <w:rFonts w:ascii="Times New Roman" w:eastAsia="MS Mincho" w:hAnsi="Times New Roman"/>
          <w:sz w:val="24"/>
          <w:szCs w:val="24"/>
        </w:rPr>
        <w:t xml:space="preserve"> testified</w:t>
      </w:r>
      <w:r>
        <w:rPr>
          <w:rFonts w:ascii="Times New Roman" w:eastAsia="MS Mincho" w:hAnsi="Times New Roman"/>
          <w:sz w:val="24"/>
          <w:szCs w:val="24"/>
        </w:rPr>
        <w:t xml:space="preserve"> </w:t>
      </w:r>
      <w:r w:rsidR="00FF7AA5">
        <w:rPr>
          <w:rFonts w:ascii="Times New Roman" w:eastAsia="MS Mincho" w:hAnsi="Times New Roman"/>
          <w:sz w:val="24"/>
          <w:szCs w:val="24"/>
        </w:rPr>
        <w:t>at</w:t>
      </w:r>
      <w:r>
        <w:rPr>
          <w:rFonts w:ascii="Times New Roman" w:eastAsia="MS Mincho" w:hAnsi="Times New Roman"/>
          <w:sz w:val="24"/>
          <w:szCs w:val="24"/>
        </w:rPr>
        <w:t xml:space="preserve"> the Committee’s recent </w:t>
      </w:r>
      <w:r w:rsidR="00E328B6">
        <w:rPr>
          <w:rFonts w:ascii="Times New Roman" w:eastAsia="MS Mincho" w:hAnsi="Times New Roman"/>
          <w:sz w:val="24"/>
          <w:szCs w:val="24"/>
        </w:rPr>
        <w:t xml:space="preserve">hearing on the impacts of COVID-19 </w:t>
      </w:r>
      <w:r w:rsidR="00233AED">
        <w:rPr>
          <w:rFonts w:ascii="Times New Roman" w:eastAsia="MS Mincho" w:hAnsi="Times New Roman"/>
          <w:sz w:val="24"/>
          <w:szCs w:val="24"/>
        </w:rPr>
        <w:t xml:space="preserve">that the high commission fees are not leaving them </w:t>
      </w:r>
      <w:r w:rsidR="00233AED">
        <w:rPr>
          <w:rFonts w:ascii="Times New Roman" w:eastAsia="MS Mincho" w:hAnsi="Times New Roman"/>
          <w:sz w:val="24"/>
          <w:szCs w:val="24"/>
        </w:rPr>
        <w:lastRenderedPageBreak/>
        <w:t xml:space="preserve">with enough money to keep their doors open. </w:t>
      </w:r>
      <w:r w:rsidR="00FF7AA5">
        <w:rPr>
          <w:rFonts w:ascii="Times New Roman" w:eastAsia="MS Mincho" w:hAnsi="Times New Roman"/>
          <w:sz w:val="24"/>
          <w:szCs w:val="24"/>
        </w:rPr>
        <w:t>Evan Franca, owner of Brooklyn Crepe &amp; J</w:t>
      </w:r>
      <w:r w:rsidR="00FF7AA5" w:rsidRPr="00FF7AA5">
        <w:rPr>
          <w:rFonts w:ascii="Times New Roman" w:eastAsia="MS Mincho" w:hAnsi="Times New Roman"/>
          <w:sz w:val="24"/>
          <w:szCs w:val="24"/>
        </w:rPr>
        <w:t>uice</w:t>
      </w:r>
      <w:r w:rsidR="00FF7AA5">
        <w:rPr>
          <w:rFonts w:ascii="Times New Roman" w:eastAsia="MS Mincho" w:hAnsi="Times New Roman"/>
          <w:sz w:val="24"/>
          <w:szCs w:val="24"/>
        </w:rPr>
        <w:t xml:space="preserve">, compared the amount he </w:t>
      </w:r>
      <w:r w:rsidR="00E328B6">
        <w:rPr>
          <w:rFonts w:ascii="Times New Roman" w:eastAsia="MS Mincho" w:hAnsi="Times New Roman"/>
          <w:sz w:val="24"/>
          <w:szCs w:val="24"/>
        </w:rPr>
        <w:t>typically made</w:t>
      </w:r>
      <w:r w:rsidR="00FF7AA5">
        <w:rPr>
          <w:rFonts w:ascii="Times New Roman" w:eastAsia="MS Mincho" w:hAnsi="Times New Roman"/>
          <w:sz w:val="24"/>
          <w:szCs w:val="24"/>
        </w:rPr>
        <w:t xml:space="preserve"> from orders placed before dine-in restrictions, when about 20</w:t>
      </w:r>
      <w:r w:rsidR="00954E12">
        <w:rPr>
          <w:rFonts w:ascii="Times New Roman" w:eastAsia="MS Mincho" w:hAnsi="Times New Roman"/>
          <w:sz w:val="24"/>
          <w:szCs w:val="24"/>
        </w:rPr>
        <w:t xml:space="preserve"> percent </w:t>
      </w:r>
      <w:r w:rsidR="00FF7AA5">
        <w:rPr>
          <w:rFonts w:ascii="Times New Roman" w:eastAsia="MS Mincho" w:hAnsi="Times New Roman"/>
          <w:sz w:val="24"/>
          <w:szCs w:val="24"/>
        </w:rPr>
        <w:t xml:space="preserve">of his orders would come through the third-party platforms, </w:t>
      </w:r>
      <w:r w:rsidR="00E328B6">
        <w:rPr>
          <w:rFonts w:ascii="Times New Roman" w:eastAsia="MS Mincho" w:hAnsi="Times New Roman"/>
          <w:sz w:val="24"/>
          <w:szCs w:val="24"/>
        </w:rPr>
        <w:t>with current</w:t>
      </w:r>
      <w:r w:rsidR="00FF7AA5">
        <w:rPr>
          <w:rFonts w:ascii="Times New Roman" w:eastAsia="MS Mincho" w:hAnsi="Times New Roman"/>
          <w:sz w:val="24"/>
          <w:szCs w:val="24"/>
        </w:rPr>
        <w:t xml:space="preserve"> orders</w:t>
      </w:r>
      <w:r w:rsidR="00E328B6">
        <w:rPr>
          <w:rFonts w:ascii="Times New Roman" w:eastAsia="MS Mincho" w:hAnsi="Times New Roman"/>
          <w:sz w:val="24"/>
          <w:szCs w:val="24"/>
        </w:rPr>
        <w:t xml:space="preserve"> through platforms constituting </w:t>
      </w:r>
      <w:r w:rsidR="00FF7AA5">
        <w:rPr>
          <w:rFonts w:ascii="Times New Roman" w:eastAsia="MS Mincho" w:hAnsi="Times New Roman"/>
          <w:sz w:val="24"/>
          <w:szCs w:val="24"/>
        </w:rPr>
        <w:t>as much as 80</w:t>
      </w:r>
      <w:r w:rsidR="00954E12">
        <w:rPr>
          <w:rFonts w:ascii="Times New Roman" w:eastAsia="MS Mincho" w:hAnsi="Times New Roman"/>
          <w:sz w:val="24"/>
          <w:szCs w:val="24"/>
        </w:rPr>
        <w:t xml:space="preserve"> percent</w:t>
      </w:r>
      <w:r w:rsidR="00FF7AA5">
        <w:rPr>
          <w:rFonts w:ascii="Times New Roman" w:eastAsia="MS Mincho" w:hAnsi="Times New Roman"/>
          <w:sz w:val="24"/>
          <w:szCs w:val="24"/>
        </w:rPr>
        <w:t xml:space="preserve"> of his </w:t>
      </w:r>
      <w:r w:rsidR="00E328B6">
        <w:rPr>
          <w:rFonts w:ascii="Times New Roman" w:eastAsia="MS Mincho" w:hAnsi="Times New Roman"/>
          <w:sz w:val="24"/>
          <w:szCs w:val="24"/>
        </w:rPr>
        <w:t>total order volume</w:t>
      </w:r>
      <w:r w:rsidR="00FF7AA5">
        <w:rPr>
          <w:rFonts w:ascii="Times New Roman" w:eastAsia="MS Mincho" w:hAnsi="Times New Roman"/>
          <w:sz w:val="24"/>
          <w:szCs w:val="24"/>
        </w:rPr>
        <w:t>.</w:t>
      </w:r>
      <w:r w:rsidR="00EE78CF">
        <w:rPr>
          <w:rStyle w:val="FootnoteReference"/>
          <w:rFonts w:ascii="Times New Roman" w:eastAsia="MS Mincho" w:hAnsi="Times New Roman"/>
          <w:sz w:val="24"/>
          <w:szCs w:val="24"/>
        </w:rPr>
        <w:footnoteReference w:id="127"/>
      </w:r>
      <w:r w:rsidR="00FF7AA5">
        <w:rPr>
          <w:rFonts w:ascii="Times New Roman" w:eastAsia="MS Mincho" w:hAnsi="Times New Roman"/>
          <w:sz w:val="24"/>
          <w:szCs w:val="24"/>
        </w:rPr>
        <w:t xml:space="preserve"> The fees as high as 30</w:t>
      </w:r>
      <w:r w:rsidR="00954E12">
        <w:rPr>
          <w:rFonts w:ascii="Times New Roman" w:eastAsia="MS Mincho" w:hAnsi="Times New Roman"/>
          <w:sz w:val="24"/>
          <w:szCs w:val="24"/>
        </w:rPr>
        <w:t xml:space="preserve"> percent</w:t>
      </w:r>
      <w:r w:rsidR="00FF7AA5">
        <w:rPr>
          <w:rFonts w:ascii="Times New Roman" w:eastAsia="MS Mincho" w:hAnsi="Times New Roman"/>
          <w:sz w:val="24"/>
          <w:szCs w:val="24"/>
        </w:rPr>
        <w:t xml:space="preserve"> </w:t>
      </w:r>
      <w:r w:rsidR="00EE78CF">
        <w:rPr>
          <w:rFonts w:ascii="Times New Roman" w:eastAsia="MS Mincho" w:hAnsi="Times New Roman"/>
          <w:sz w:val="24"/>
          <w:szCs w:val="24"/>
        </w:rPr>
        <w:t>leave</w:t>
      </w:r>
      <w:r w:rsidR="00FF7AA5">
        <w:rPr>
          <w:rFonts w:ascii="Times New Roman" w:eastAsia="MS Mincho" w:hAnsi="Times New Roman"/>
          <w:sz w:val="24"/>
          <w:szCs w:val="24"/>
        </w:rPr>
        <w:t xml:space="preserve"> him with </w:t>
      </w:r>
      <w:r w:rsidR="00230647">
        <w:rPr>
          <w:rFonts w:ascii="Times New Roman" w:eastAsia="MS Mincho" w:hAnsi="Times New Roman"/>
          <w:sz w:val="24"/>
          <w:szCs w:val="24"/>
        </w:rPr>
        <w:t>insufficient</w:t>
      </w:r>
      <w:r w:rsidR="00FF7AA5">
        <w:rPr>
          <w:rFonts w:ascii="Times New Roman" w:eastAsia="MS Mincho" w:hAnsi="Times New Roman"/>
          <w:sz w:val="24"/>
          <w:szCs w:val="24"/>
        </w:rPr>
        <w:t xml:space="preserve"> </w:t>
      </w:r>
      <w:r w:rsidR="00230647">
        <w:rPr>
          <w:rFonts w:ascii="Times New Roman" w:eastAsia="MS Mincho" w:hAnsi="Times New Roman"/>
          <w:sz w:val="24"/>
          <w:szCs w:val="24"/>
        </w:rPr>
        <w:t xml:space="preserve">revenue </w:t>
      </w:r>
      <w:r w:rsidR="00FF7AA5">
        <w:rPr>
          <w:rFonts w:ascii="Times New Roman" w:eastAsia="MS Mincho" w:hAnsi="Times New Roman"/>
          <w:sz w:val="24"/>
          <w:szCs w:val="24"/>
        </w:rPr>
        <w:t>to cover his expenses.</w:t>
      </w:r>
      <w:r w:rsidR="00FF7AA5">
        <w:rPr>
          <w:rStyle w:val="FootnoteReference"/>
          <w:rFonts w:ascii="Times New Roman" w:eastAsia="MS Mincho" w:hAnsi="Times New Roman"/>
          <w:sz w:val="24"/>
          <w:szCs w:val="24"/>
        </w:rPr>
        <w:footnoteReference w:id="128"/>
      </w:r>
      <w:r w:rsidR="00FF7AA5">
        <w:rPr>
          <w:rFonts w:ascii="Times New Roman" w:eastAsia="MS Mincho" w:hAnsi="Times New Roman"/>
          <w:sz w:val="24"/>
          <w:szCs w:val="24"/>
        </w:rPr>
        <w:t xml:space="preserve"> </w:t>
      </w:r>
      <w:r w:rsidR="00E9719E">
        <w:rPr>
          <w:rFonts w:ascii="Times New Roman" w:eastAsia="MS Mincho" w:hAnsi="Times New Roman"/>
          <w:sz w:val="24"/>
          <w:szCs w:val="24"/>
        </w:rPr>
        <w:t xml:space="preserve">Similarly, the owner of The Expat in upper Manhattan shed light on the high </w:t>
      </w:r>
      <w:r w:rsidR="00233AED">
        <w:rPr>
          <w:rFonts w:ascii="Times New Roman" w:eastAsia="MS Mincho" w:hAnsi="Times New Roman"/>
          <w:sz w:val="24"/>
          <w:szCs w:val="24"/>
        </w:rPr>
        <w:t>marketing fees he was paying through</w:t>
      </w:r>
      <w:r w:rsidR="00E9719E">
        <w:rPr>
          <w:rFonts w:ascii="Times New Roman" w:eastAsia="MS Mincho" w:hAnsi="Times New Roman"/>
          <w:sz w:val="24"/>
          <w:szCs w:val="24"/>
        </w:rPr>
        <w:t xml:space="preserve"> Grubhub’s phone order charges, which he claimed were mostly erroneous, required staff time to audit, and which were raised during the COVID-19 crisis.</w:t>
      </w:r>
      <w:r w:rsidR="00E9719E">
        <w:rPr>
          <w:rStyle w:val="FootnoteReference"/>
          <w:rFonts w:ascii="Times New Roman" w:eastAsia="MS Mincho" w:hAnsi="Times New Roman"/>
          <w:sz w:val="24"/>
          <w:szCs w:val="24"/>
        </w:rPr>
        <w:footnoteReference w:id="129"/>
      </w:r>
      <w:r w:rsidR="00A261A7">
        <w:rPr>
          <w:rFonts w:ascii="Times New Roman" w:eastAsia="MS Mincho" w:hAnsi="Times New Roman"/>
          <w:sz w:val="24"/>
          <w:szCs w:val="24"/>
        </w:rPr>
        <w:t xml:space="preserve"> Restaurant owners have made similar claims in recent articles, citing the burden of the fees as dining restrictions have made platform orders a high percentage of sales, and criticizing Grubhub’s phone order charges for their inaccuracy.</w:t>
      </w:r>
      <w:r w:rsidR="00A261A7" w:rsidRPr="00A261A7">
        <w:rPr>
          <w:rStyle w:val="FootnoteReference"/>
          <w:rFonts w:ascii="Times New Roman" w:eastAsia="MS Mincho" w:hAnsi="Times New Roman"/>
          <w:sz w:val="24"/>
          <w:szCs w:val="24"/>
        </w:rPr>
        <w:t xml:space="preserve"> </w:t>
      </w:r>
      <w:r w:rsidR="00A261A7">
        <w:rPr>
          <w:rStyle w:val="FootnoteReference"/>
          <w:rFonts w:ascii="Times New Roman" w:eastAsia="MS Mincho" w:hAnsi="Times New Roman"/>
          <w:sz w:val="24"/>
          <w:szCs w:val="24"/>
        </w:rPr>
        <w:footnoteReference w:id="130"/>
      </w:r>
    </w:p>
    <w:p w:rsidR="00586922" w:rsidRPr="006648CE" w:rsidRDefault="005A51ED" w:rsidP="006648CE">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Perhaps because of the </w:t>
      </w:r>
      <w:r w:rsidR="00233AED">
        <w:rPr>
          <w:rFonts w:ascii="Times New Roman" w:eastAsia="MS Mincho" w:hAnsi="Times New Roman"/>
          <w:sz w:val="24"/>
          <w:szCs w:val="24"/>
        </w:rPr>
        <w:t xml:space="preserve">disproportionate </w:t>
      </w:r>
      <w:r>
        <w:rPr>
          <w:rFonts w:ascii="Times New Roman" w:eastAsia="MS Mincho" w:hAnsi="Times New Roman"/>
          <w:sz w:val="24"/>
          <w:szCs w:val="24"/>
        </w:rPr>
        <w:t xml:space="preserve">financial burden </w:t>
      </w:r>
      <w:r w:rsidR="00233AED">
        <w:rPr>
          <w:rFonts w:ascii="Times New Roman" w:eastAsia="MS Mincho" w:hAnsi="Times New Roman"/>
          <w:sz w:val="24"/>
          <w:szCs w:val="24"/>
        </w:rPr>
        <w:t>high</w:t>
      </w:r>
      <w:r>
        <w:rPr>
          <w:rFonts w:ascii="Times New Roman" w:eastAsia="MS Mincho" w:hAnsi="Times New Roman"/>
          <w:sz w:val="24"/>
          <w:szCs w:val="24"/>
        </w:rPr>
        <w:t xml:space="preserve"> commission fees </w:t>
      </w:r>
      <w:r w:rsidR="00233AED">
        <w:rPr>
          <w:rFonts w:ascii="Times New Roman" w:eastAsia="MS Mincho" w:hAnsi="Times New Roman"/>
          <w:sz w:val="24"/>
          <w:szCs w:val="24"/>
        </w:rPr>
        <w:t>would place</w:t>
      </w:r>
      <w:r>
        <w:rPr>
          <w:rFonts w:ascii="Times New Roman" w:eastAsia="MS Mincho" w:hAnsi="Times New Roman"/>
          <w:sz w:val="24"/>
          <w:szCs w:val="24"/>
        </w:rPr>
        <w:t xml:space="preserve"> on restaurants</w:t>
      </w:r>
      <w:r w:rsidR="00233AED">
        <w:rPr>
          <w:rFonts w:ascii="Times New Roman" w:eastAsia="MS Mincho" w:hAnsi="Times New Roman"/>
          <w:sz w:val="24"/>
          <w:szCs w:val="24"/>
        </w:rPr>
        <w:t xml:space="preserve"> during the pandemic</w:t>
      </w:r>
      <w:r>
        <w:rPr>
          <w:rFonts w:ascii="Times New Roman" w:eastAsia="MS Mincho" w:hAnsi="Times New Roman"/>
          <w:sz w:val="24"/>
          <w:szCs w:val="24"/>
        </w:rPr>
        <w:t>, ea</w:t>
      </w:r>
      <w:r w:rsidR="00FF7AA5">
        <w:rPr>
          <w:rFonts w:ascii="Times New Roman" w:eastAsia="MS Mincho" w:hAnsi="Times New Roman"/>
          <w:sz w:val="24"/>
          <w:szCs w:val="24"/>
        </w:rPr>
        <w:t>ch of the four major third-party platforms developed</w:t>
      </w:r>
      <w:r w:rsidR="003602C0">
        <w:rPr>
          <w:rFonts w:ascii="Times New Roman" w:eastAsia="MS Mincho" w:hAnsi="Times New Roman"/>
          <w:sz w:val="24"/>
          <w:szCs w:val="24"/>
        </w:rPr>
        <w:t xml:space="preserve"> </w:t>
      </w:r>
      <w:r w:rsidR="00FF7AA5">
        <w:rPr>
          <w:rFonts w:ascii="Times New Roman" w:eastAsia="MS Mincho" w:hAnsi="Times New Roman"/>
          <w:sz w:val="24"/>
          <w:szCs w:val="24"/>
        </w:rPr>
        <w:t>t</w:t>
      </w:r>
      <w:r w:rsidR="003602C0">
        <w:rPr>
          <w:rFonts w:ascii="Times New Roman" w:eastAsia="MS Mincho" w:hAnsi="Times New Roman"/>
          <w:sz w:val="24"/>
          <w:szCs w:val="24"/>
        </w:rPr>
        <w:t xml:space="preserve">heir own </w:t>
      </w:r>
      <w:r w:rsidR="0029085D" w:rsidRPr="007F407F">
        <w:rPr>
          <w:rFonts w:ascii="Times New Roman" w:eastAsia="MS Mincho" w:hAnsi="Times New Roman"/>
          <w:sz w:val="24"/>
          <w:szCs w:val="24"/>
        </w:rPr>
        <w:t xml:space="preserve">COVID-19 </w:t>
      </w:r>
      <w:r w:rsidR="003602C0">
        <w:rPr>
          <w:rFonts w:ascii="Times New Roman" w:eastAsia="MS Mincho" w:hAnsi="Times New Roman"/>
          <w:sz w:val="24"/>
          <w:szCs w:val="24"/>
        </w:rPr>
        <w:t>relief</w:t>
      </w:r>
      <w:r w:rsidR="0029085D" w:rsidRPr="007F407F">
        <w:rPr>
          <w:rFonts w:ascii="Times New Roman" w:eastAsia="MS Mincho" w:hAnsi="Times New Roman"/>
          <w:sz w:val="24"/>
          <w:szCs w:val="24"/>
        </w:rPr>
        <w:t xml:space="preserve"> programs</w:t>
      </w:r>
      <w:r w:rsidR="003602C0">
        <w:rPr>
          <w:rFonts w:ascii="Times New Roman" w:eastAsia="MS Mincho" w:hAnsi="Times New Roman"/>
          <w:sz w:val="24"/>
          <w:szCs w:val="24"/>
        </w:rPr>
        <w:t xml:space="preserve">. Grubhub’s program deferred </w:t>
      </w:r>
      <w:r w:rsidR="0029085D" w:rsidRPr="007F407F">
        <w:rPr>
          <w:rFonts w:ascii="Times New Roman" w:eastAsia="MS Mincho" w:hAnsi="Times New Roman"/>
          <w:sz w:val="24"/>
          <w:szCs w:val="24"/>
        </w:rPr>
        <w:t xml:space="preserve">commission fees for </w:t>
      </w:r>
      <w:r w:rsidR="003602C0">
        <w:rPr>
          <w:rFonts w:ascii="Times New Roman" w:eastAsia="MS Mincho" w:hAnsi="Times New Roman"/>
          <w:sz w:val="24"/>
          <w:szCs w:val="24"/>
        </w:rPr>
        <w:t>a set period</w:t>
      </w:r>
      <w:r w:rsidR="0029085D" w:rsidRPr="007F407F">
        <w:rPr>
          <w:rFonts w:ascii="Times New Roman" w:eastAsia="MS Mincho" w:hAnsi="Times New Roman"/>
          <w:sz w:val="24"/>
          <w:szCs w:val="24"/>
        </w:rPr>
        <w:t>.</w:t>
      </w:r>
      <w:r w:rsidR="0029085D" w:rsidRPr="007F407F">
        <w:rPr>
          <w:rFonts w:ascii="Times New Roman" w:eastAsia="MS Mincho" w:hAnsi="Times New Roman"/>
          <w:sz w:val="24"/>
          <w:szCs w:val="24"/>
          <w:vertAlign w:val="superscript"/>
        </w:rPr>
        <w:footnoteReference w:id="131"/>
      </w:r>
      <w:r w:rsidR="0029085D" w:rsidRPr="007F407F">
        <w:rPr>
          <w:rFonts w:ascii="Times New Roman" w:eastAsia="MS Mincho" w:hAnsi="Times New Roman"/>
          <w:sz w:val="24"/>
          <w:szCs w:val="24"/>
        </w:rPr>
        <w:t xml:space="preserve"> Uber Eats has waived the delivery fee on all orders for over </w:t>
      </w:r>
      <w:r w:rsidR="00586922">
        <w:rPr>
          <w:rFonts w:ascii="Times New Roman" w:eastAsia="MS Mincho" w:hAnsi="Times New Roman"/>
          <w:sz w:val="24"/>
          <w:szCs w:val="24"/>
        </w:rPr>
        <w:t xml:space="preserve">100,000 independent </w:t>
      </w:r>
      <w:r w:rsidR="00586922">
        <w:rPr>
          <w:rFonts w:ascii="Times New Roman" w:eastAsia="MS Mincho" w:hAnsi="Times New Roman"/>
          <w:sz w:val="24"/>
          <w:szCs w:val="24"/>
        </w:rPr>
        <w:lastRenderedPageBreak/>
        <w:t>restaurants</w:t>
      </w:r>
      <w:r w:rsidR="00D56B9A">
        <w:rPr>
          <w:rFonts w:ascii="Times New Roman" w:eastAsia="MS Mincho" w:hAnsi="Times New Roman"/>
          <w:sz w:val="24"/>
          <w:szCs w:val="24"/>
        </w:rPr>
        <w:t xml:space="preserve"> on its app</w:t>
      </w:r>
      <w:r w:rsidR="0029085D" w:rsidRPr="007F407F">
        <w:rPr>
          <w:rFonts w:ascii="Times New Roman" w:eastAsia="MS Mincho" w:hAnsi="Times New Roman"/>
          <w:sz w:val="24"/>
          <w:szCs w:val="24"/>
          <w:vertAlign w:val="superscript"/>
        </w:rPr>
        <w:footnoteReference w:id="132"/>
      </w:r>
      <w:r w:rsidR="00586922">
        <w:rPr>
          <w:rFonts w:ascii="Times New Roman" w:eastAsia="MS Mincho" w:hAnsi="Times New Roman"/>
          <w:sz w:val="24"/>
          <w:szCs w:val="24"/>
        </w:rPr>
        <w:t xml:space="preserve"> and </w:t>
      </w:r>
      <w:r w:rsidR="005D5A3F">
        <w:rPr>
          <w:rFonts w:ascii="Times New Roman" w:eastAsia="MS Mincho" w:hAnsi="Times New Roman"/>
          <w:sz w:val="24"/>
          <w:szCs w:val="24"/>
        </w:rPr>
        <w:t>is collecting</w:t>
      </w:r>
      <w:r w:rsidR="00586922">
        <w:rPr>
          <w:rFonts w:ascii="Times New Roman" w:eastAsia="MS Mincho" w:hAnsi="Times New Roman"/>
          <w:sz w:val="24"/>
          <w:szCs w:val="24"/>
        </w:rPr>
        <w:t xml:space="preserve"> zero fees for </w:t>
      </w:r>
      <w:r w:rsidR="005D5A3F">
        <w:rPr>
          <w:rFonts w:ascii="Times New Roman" w:eastAsia="MS Mincho" w:hAnsi="Times New Roman"/>
          <w:sz w:val="24"/>
          <w:szCs w:val="24"/>
        </w:rPr>
        <w:t xml:space="preserve">all </w:t>
      </w:r>
      <w:r w:rsidR="00586922">
        <w:rPr>
          <w:rFonts w:ascii="Times New Roman" w:eastAsia="MS Mincho" w:hAnsi="Times New Roman"/>
          <w:sz w:val="24"/>
          <w:szCs w:val="24"/>
        </w:rPr>
        <w:t>pick-up orders</w:t>
      </w:r>
      <w:r w:rsidR="005D5A3F">
        <w:rPr>
          <w:rFonts w:ascii="Times New Roman" w:eastAsia="MS Mincho" w:hAnsi="Times New Roman"/>
          <w:sz w:val="24"/>
          <w:szCs w:val="24"/>
        </w:rPr>
        <w:t xml:space="preserve"> until June 30</w:t>
      </w:r>
      <w:r w:rsidR="00586922">
        <w:rPr>
          <w:rFonts w:ascii="Times New Roman" w:eastAsia="MS Mincho" w:hAnsi="Times New Roman"/>
          <w:sz w:val="24"/>
          <w:szCs w:val="24"/>
        </w:rPr>
        <w:t>.</w:t>
      </w:r>
      <w:r w:rsidR="00586922">
        <w:rPr>
          <w:rStyle w:val="FootnoteReference"/>
          <w:rFonts w:ascii="Times New Roman" w:eastAsia="MS Mincho" w:hAnsi="Times New Roman"/>
          <w:sz w:val="24"/>
          <w:szCs w:val="24"/>
        </w:rPr>
        <w:footnoteReference w:id="133"/>
      </w:r>
      <w:r w:rsidR="0029085D" w:rsidRPr="007F407F">
        <w:rPr>
          <w:rFonts w:ascii="Times New Roman" w:eastAsia="MS Mincho" w:hAnsi="Times New Roman"/>
          <w:sz w:val="24"/>
          <w:szCs w:val="24"/>
        </w:rPr>
        <w:t xml:space="preserve"> </w:t>
      </w:r>
      <w:r w:rsidR="0029085D" w:rsidRPr="006A05FF">
        <w:rPr>
          <w:rFonts w:ascii="Times New Roman" w:eastAsia="Times New Roman" w:hAnsi="Times New Roman"/>
          <w:sz w:val="24"/>
          <w:szCs w:val="24"/>
        </w:rPr>
        <w:t>Doordash is reducing commission fees by 50 percent for over 150,000 restaurants in the</w:t>
      </w:r>
      <w:r w:rsidR="0029085D" w:rsidRPr="00497CA1">
        <w:rPr>
          <w:rFonts w:ascii="Times New Roman" w:eastAsia="Times New Roman" w:hAnsi="Times New Roman"/>
          <w:sz w:val="24"/>
          <w:szCs w:val="24"/>
        </w:rPr>
        <w:t xml:space="preserve"> U.S., Canada and Australia,</w:t>
      </w:r>
      <w:r w:rsidR="0029085D" w:rsidRPr="00497CA1">
        <w:rPr>
          <w:rFonts w:ascii="Times New Roman" w:eastAsia="Times New Roman" w:hAnsi="Times New Roman"/>
          <w:sz w:val="24"/>
          <w:szCs w:val="24"/>
          <w:vertAlign w:val="superscript"/>
        </w:rPr>
        <w:footnoteReference w:id="134"/>
      </w:r>
      <w:r w:rsidR="0029085D" w:rsidRPr="00497CA1">
        <w:rPr>
          <w:rFonts w:ascii="Times New Roman" w:eastAsia="Times New Roman" w:hAnsi="Times New Roman"/>
          <w:sz w:val="24"/>
          <w:szCs w:val="24"/>
        </w:rPr>
        <w:t xml:space="preserve"> and offering new restaurants the ability to join their platform and pay zero commissions for 30 days.</w:t>
      </w:r>
      <w:r w:rsidR="0029085D" w:rsidRPr="00497CA1">
        <w:rPr>
          <w:rFonts w:ascii="Times New Roman" w:eastAsia="Times New Roman" w:hAnsi="Times New Roman"/>
          <w:sz w:val="24"/>
          <w:szCs w:val="24"/>
          <w:vertAlign w:val="superscript"/>
        </w:rPr>
        <w:footnoteReference w:id="135"/>
      </w:r>
      <w:r w:rsidR="0029085D" w:rsidRPr="00497CA1">
        <w:rPr>
          <w:rFonts w:ascii="Times New Roman" w:eastAsia="Times New Roman" w:hAnsi="Times New Roman"/>
          <w:sz w:val="24"/>
          <w:szCs w:val="24"/>
        </w:rPr>
        <w:t xml:space="preserve"> Postmates is temporarily waiving commission fees for businesses in the San Francisco Bay Area, LA, Sacramento and Detroit.</w:t>
      </w:r>
      <w:r w:rsidR="0029085D" w:rsidRPr="00497CA1">
        <w:rPr>
          <w:rFonts w:ascii="Times New Roman" w:eastAsia="Times New Roman" w:hAnsi="Times New Roman"/>
          <w:sz w:val="24"/>
          <w:szCs w:val="24"/>
          <w:vertAlign w:val="superscript"/>
        </w:rPr>
        <w:footnoteReference w:id="136"/>
      </w:r>
      <w:r w:rsidR="0029085D" w:rsidRPr="00497CA1">
        <w:rPr>
          <w:rFonts w:ascii="Times New Roman" w:eastAsia="Times New Roman" w:hAnsi="Times New Roman"/>
          <w:sz w:val="24"/>
          <w:szCs w:val="24"/>
        </w:rPr>
        <w:t xml:space="preserve"> </w:t>
      </w:r>
    </w:p>
    <w:p w:rsidR="0029085D" w:rsidRDefault="00233AED" w:rsidP="006648CE">
      <w:pPr>
        <w:spacing w:before="120" w:after="12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w:t>
      </w:r>
      <w:r w:rsidR="005A51ED">
        <w:rPr>
          <w:rFonts w:ascii="Times New Roman" w:eastAsia="Times New Roman" w:hAnsi="Times New Roman"/>
          <w:sz w:val="24"/>
          <w:szCs w:val="24"/>
        </w:rPr>
        <w:t xml:space="preserve">ome municipalities have already acted to limit commission fees </w:t>
      </w:r>
      <w:r w:rsidR="00394E84">
        <w:rPr>
          <w:rFonts w:ascii="Times New Roman" w:eastAsia="Times New Roman" w:hAnsi="Times New Roman"/>
          <w:sz w:val="24"/>
          <w:szCs w:val="24"/>
        </w:rPr>
        <w:t>to address the negative impacts the fees were having on restaurants during the pandemic</w:t>
      </w:r>
      <w:r w:rsidR="005A51ED">
        <w:rPr>
          <w:rFonts w:ascii="Times New Roman" w:eastAsia="Times New Roman" w:hAnsi="Times New Roman"/>
          <w:sz w:val="24"/>
          <w:szCs w:val="24"/>
        </w:rPr>
        <w:t xml:space="preserve">. </w:t>
      </w:r>
      <w:r w:rsidR="00394E84" w:rsidRPr="00350540">
        <w:rPr>
          <w:rFonts w:ascii="Times New Roman" w:eastAsia="Times New Roman" w:hAnsi="Times New Roman"/>
          <w:sz w:val="24"/>
          <w:szCs w:val="24"/>
        </w:rPr>
        <w:t>Mayor London Breed of San Francisco issued a mayoral declaration making it unlawful for a third-party delivery service to charge restaurants “a fee per online order for the use of its servi</w:t>
      </w:r>
      <w:r w:rsidR="00394E84" w:rsidRPr="00CB7198">
        <w:rPr>
          <w:rFonts w:ascii="Times New Roman" w:eastAsia="Times New Roman" w:hAnsi="Times New Roman"/>
          <w:sz w:val="24"/>
          <w:szCs w:val="24"/>
        </w:rPr>
        <w:t>ce that totals more than 15 percent of the purchase price of such online order.”</w:t>
      </w:r>
      <w:r w:rsidR="00394E84" w:rsidRPr="00350540">
        <w:rPr>
          <w:rFonts w:ascii="Times New Roman" w:eastAsia="Times New Roman" w:hAnsi="Times New Roman"/>
          <w:sz w:val="24"/>
          <w:szCs w:val="24"/>
          <w:vertAlign w:val="superscript"/>
        </w:rPr>
        <w:footnoteReference w:id="137"/>
      </w:r>
      <w:r w:rsidR="00394E84" w:rsidRPr="00350540">
        <w:rPr>
          <w:rFonts w:ascii="Times New Roman" w:eastAsia="Times New Roman" w:hAnsi="Times New Roman"/>
          <w:sz w:val="24"/>
          <w:szCs w:val="24"/>
        </w:rPr>
        <w:t xml:space="preserve"> </w:t>
      </w:r>
      <w:r w:rsidR="00954E12">
        <w:rPr>
          <w:rFonts w:ascii="Times New Roman" w:eastAsia="Times New Roman" w:hAnsi="Times New Roman"/>
          <w:sz w:val="24"/>
          <w:szCs w:val="24"/>
        </w:rPr>
        <w:t>Mayor Breed’s</w:t>
      </w:r>
      <w:r w:rsidR="00394E84" w:rsidRPr="00350540">
        <w:rPr>
          <w:rFonts w:ascii="Times New Roman" w:eastAsia="Times New Roman" w:hAnsi="Times New Roman"/>
          <w:sz w:val="24"/>
          <w:szCs w:val="24"/>
        </w:rPr>
        <w:t xml:space="preserve"> cap will remain in effect through the remainder of the local emergency, or until businesses are permitted to reopen for dine-in services, whichever comes first.</w:t>
      </w:r>
      <w:r w:rsidR="00394E84" w:rsidRPr="00350540">
        <w:rPr>
          <w:rFonts w:ascii="Times New Roman" w:eastAsia="Times New Roman" w:hAnsi="Times New Roman"/>
          <w:sz w:val="24"/>
          <w:szCs w:val="24"/>
          <w:vertAlign w:val="superscript"/>
        </w:rPr>
        <w:footnoteReference w:id="138"/>
      </w:r>
      <w:r w:rsidR="00394E84" w:rsidRPr="00350540">
        <w:rPr>
          <w:rFonts w:ascii="Times New Roman" w:eastAsia="Times New Roman" w:hAnsi="Times New Roman"/>
          <w:sz w:val="24"/>
          <w:szCs w:val="24"/>
        </w:rPr>
        <w:t xml:space="preserve"> </w:t>
      </w:r>
      <w:r w:rsidR="0029085D" w:rsidRPr="00310A1E">
        <w:rPr>
          <w:rFonts w:ascii="Times New Roman" w:eastAsia="Times New Roman" w:hAnsi="Times New Roman"/>
          <w:sz w:val="24"/>
          <w:szCs w:val="24"/>
        </w:rPr>
        <w:t xml:space="preserve">Chicago City Council Member Scott Waguespack introduced an ordinance making it unlawful for a third-party food delivery service to charge a </w:t>
      </w:r>
      <w:r w:rsidR="0029085D" w:rsidRPr="00310A1E">
        <w:rPr>
          <w:rFonts w:ascii="Times New Roman" w:eastAsia="Times New Roman" w:hAnsi="Times New Roman"/>
          <w:sz w:val="24"/>
          <w:szCs w:val="24"/>
        </w:rPr>
        <w:lastRenderedPageBreak/>
        <w:t>covered establishment a fee that totals more than five percent of per online order.</w:t>
      </w:r>
      <w:r w:rsidR="0029085D" w:rsidRPr="00350540">
        <w:rPr>
          <w:rFonts w:ascii="Times New Roman" w:eastAsia="Times New Roman" w:hAnsi="Times New Roman"/>
          <w:sz w:val="24"/>
          <w:szCs w:val="24"/>
          <w:vertAlign w:val="superscript"/>
        </w:rPr>
        <w:footnoteReference w:id="139"/>
      </w:r>
      <w:r w:rsidR="0029085D" w:rsidRPr="00350540">
        <w:rPr>
          <w:rFonts w:ascii="Times New Roman" w:eastAsia="Times New Roman" w:hAnsi="Times New Roman"/>
          <w:sz w:val="24"/>
          <w:szCs w:val="24"/>
        </w:rPr>
        <w:t xml:space="preserve"> The Hospitality Alliance </w:t>
      </w:r>
      <w:r w:rsidR="005A51ED">
        <w:rPr>
          <w:rFonts w:ascii="Times New Roman" w:eastAsia="Times New Roman" w:hAnsi="Times New Roman"/>
          <w:sz w:val="24"/>
          <w:szCs w:val="24"/>
        </w:rPr>
        <w:t>and the Chambers of Commerce have</w:t>
      </w:r>
      <w:r w:rsidR="0029085D" w:rsidRPr="00350540">
        <w:rPr>
          <w:rFonts w:ascii="Times New Roman" w:eastAsia="Times New Roman" w:hAnsi="Times New Roman"/>
          <w:sz w:val="24"/>
          <w:szCs w:val="24"/>
        </w:rPr>
        <w:t xml:space="preserve"> </w:t>
      </w:r>
      <w:r w:rsidR="00394E84">
        <w:rPr>
          <w:rFonts w:ascii="Times New Roman" w:eastAsia="Times New Roman" w:hAnsi="Times New Roman"/>
          <w:sz w:val="24"/>
          <w:szCs w:val="24"/>
        </w:rPr>
        <w:t>also</w:t>
      </w:r>
      <w:r w:rsidR="0029085D" w:rsidRPr="00350540">
        <w:rPr>
          <w:rFonts w:ascii="Times New Roman" w:eastAsia="Times New Roman" w:hAnsi="Times New Roman"/>
          <w:sz w:val="24"/>
          <w:szCs w:val="24"/>
        </w:rPr>
        <w:t xml:space="preserve"> been calling for New York City to cap commission fees on third-party delivery platforms to 10 percent per order.</w:t>
      </w:r>
      <w:r w:rsidR="0029085D">
        <w:rPr>
          <w:rStyle w:val="FootnoteReference"/>
          <w:rFonts w:ascii="Times New Roman" w:eastAsia="Times New Roman" w:hAnsi="Times New Roman"/>
          <w:sz w:val="24"/>
          <w:szCs w:val="24"/>
        </w:rPr>
        <w:footnoteReference w:id="140"/>
      </w:r>
    </w:p>
    <w:p w:rsidR="005B3B43" w:rsidRPr="00432419" w:rsidRDefault="005B3B43" w:rsidP="005B3B43">
      <w:pPr>
        <w:numPr>
          <w:ilvl w:val="1"/>
          <w:numId w:val="26"/>
        </w:numPr>
        <w:spacing w:before="120" w:after="120" w:line="480" w:lineRule="auto"/>
        <w:ind w:hanging="1440"/>
        <w:rPr>
          <w:rFonts w:ascii="Times New Roman" w:eastAsia="MS Mincho" w:hAnsi="Times New Roman"/>
          <w:b/>
          <w:sz w:val="24"/>
          <w:szCs w:val="24"/>
        </w:rPr>
      </w:pPr>
      <w:r>
        <w:rPr>
          <w:rFonts w:ascii="Times New Roman" w:eastAsia="MS Mincho" w:hAnsi="Times New Roman"/>
          <w:b/>
          <w:sz w:val="24"/>
          <w:szCs w:val="24"/>
        </w:rPr>
        <w:t>Commercial Leases and Evictions</w:t>
      </w:r>
    </w:p>
    <w:p w:rsidR="0031626A" w:rsidRDefault="006B2E13" w:rsidP="006648CE">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ab/>
      </w:r>
      <w:r w:rsidR="008F0A0E">
        <w:rPr>
          <w:rFonts w:ascii="Times New Roman" w:eastAsia="MS Mincho" w:hAnsi="Times New Roman"/>
          <w:sz w:val="24"/>
          <w:szCs w:val="24"/>
        </w:rPr>
        <w:t xml:space="preserve">As the effects of COVID-19 have reached </w:t>
      </w:r>
      <w:r w:rsidR="0031626A">
        <w:rPr>
          <w:rFonts w:ascii="Times New Roman" w:eastAsia="MS Mincho" w:hAnsi="Times New Roman"/>
          <w:sz w:val="24"/>
          <w:szCs w:val="24"/>
        </w:rPr>
        <w:t>many businesses across the City,</w:t>
      </w:r>
      <w:r w:rsidR="008F0A0E">
        <w:rPr>
          <w:rFonts w:ascii="Times New Roman" w:eastAsia="MS Mincho" w:hAnsi="Times New Roman"/>
          <w:sz w:val="24"/>
          <w:szCs w:val="24"/>
        </w:rPr>
        <w:t xml:space="preserve"> commercial tenants</w:t>
      </w:r>
      <w:r w:rsidR="0031626A">
        <w:rPr>
          <w:rFonts w:ascii="Times New Roman" w:eastAsia="MS Mincho" w:hAnsi="Times New Roman"/>
          <w:sz w:val="24"/>
          <w:szCs w:val="24"/>
        </w:rPr>
        <w:t xml:space="preserve"> </w:t>
      </w:r>
      <w:r w:rsidR="008F0A0E">
        <w:rPr>
          <w:rFonts w:ascii="Times New Roman" w:eastAsia="MS Mincho" w:hAnsi="Times New Roman"/>
          <w:sz w:val="24"/>
          <w:szCs w:val="24"/>
        </w:rPr>
        <w:t xml:space="preserve">may face </w:t>
      </w:r>
      <w:r w:rsidR="00FE4BE8" w:rsidRPr="00FE4BE8">
        <w:rPr>
          <w:rFonts w:ascii="Times New Roman" w:eastAsia="MS Mincho" w:hAnsi="Times New Roman"/>
          <w:sz w:val="24"/>
          <w:szCs w:val="24"/>
        </w:rPr>
        <w:t xml:space="preserve">pressure </w:t>
      </w:r>
      <w:r w:rsidR="008F0A0E">
        <w:rPr>
          <w:rFonts w:ascii="Times New Roman" w:eastAsia="MS Mincho" w:hAnsi="Times New Roman"/>
          <w:sz w:val="24"/>
          <w:szCs w:val="24"/>
        </w:rPr>
        <w:t xml:space="preserve">from their landlords </w:t>
      </w:r>
      <w:r w:rsidR="00FE4BE8" w:rsidRPr="00FE4BE8">
        <w:rPr>
          <w:rFonts w:ascii="Times New Roman" w:eastAsia="MS Mincho" w:hAnsi="Times New Roman"/>
          <w:sz w:val="24"/>
          <w:szCs w:val="24"/>
        </w:rPr>
        <w:t xml:space="preserve">to </w:t>
      </w:r>
      <w:r w:rsidR="0031626A">
        <w:rPr>
          <w:rFonts w:ascii="Times New Roman" w:eastAsia="MS Mincho" w:hAnsi="Times New Roman"/>
          <w:sz w:val="24"/>
          <w:szCs w:val="24"/>
        </w:rPr>
        <w:t xml:space="preserve">meet rental obligations </w:t>
      </w:r>
      <w:r w:rsidR="00394E84">
        <w:rPr>
          <w:rFonts w:ascii="Times New Roman" w:eastAsia="MS Mincho" w:hAnsi="Times New Roman"/>
          <w:sz w:val="24"/>
          <w:szCs w:val="24"/>
        </w:rPr>
        <w:t>when they do not have the funds to do so</w:t>
      </w:r>
      <w:r w:rsidR="00FE4BE8" w:rsidRPr="00FE4BE8">
        <w:rPr>
          <w:rFonts w:ascii="Times New Roman" w:eastAsia="MS Mincho" w:hAnsi="Times New Roman"/>
          <w:sz w:val="24"/>
          <w:szCs w:val="24"/>
        </w:rPr>
        <w:t xml:space="preserve">. </w:t>
      </w:r>
      <w:r w:rsidR="008F0A0E">
        <w:rPr>
          <w:rFonts w:ascii="Times New Roman" w:eastAsia="MS Mincho" w:hAnsi="Times New Roman"/>
          <w:sz w:val="24"/>
          <w:szCs w:val="24"/>
        </w:rPr>
        <w:t xml:space="preserve">In order to collect rent from commercial tenants, landlords may seek to enforce </w:t>
      </w:r>
      <w:r w:rsidR="00FE4BE8" w:rsidRPr="00FE4BE8">
        <w:rPr>
          <w:rFonts w:ascii="Times New Roman" w:eastAsia="MS Mincho" w:hAnsi="Times New Roman"/>
          <w:sz w:val="24"/>
          <w:szCs w:val="24"/>
        </w:rPr>
        <w:t xml:space="preserve">provisions </w:t>
      </w:r>
      <w:r w:rsidR="008F0A0E">
        <w:rPr>
          <w:rFonts w:ascii="Times New Roman" w:eastAsia="MS Mincho" w:hAnsi="Times New Roman"/>
          <w:sz w:val="24"/>
          <w:szCs w:val="24"/>
        </w:rPr>
        <w:t xml:space="preserve">in commercial leases that </w:t>
      </w:r>
      <w:r w:rsidR="00FE4BE8" w:rsidRPr="00FE4BE8">
        <w:rPr>
          <w:rFonts w:ascii="Times New Roman" w:eastAsia="MS Mincho" w:hAnsi="Times New Roman"/>
          <w:sz w:val="24"/>
          <w:szCs w:val="24"/>
        </w:rPr>
        <w:t>impos</w:t>
      </w:r>
      <w:r w:rsidR="008F0A0E">
        <w:rPr>
          <w:rFonts w:ascii="Times New Roman" w:eastAsia="MS Mincho" w:hAnsi="Times New Roman"/>
          <w:sz w:val="24"/>
          <w:szCs w:val="24"/>
        </w:rPr>
        <w:t>e</w:t>
      </w:r>
      <w:r w:rsidR="00FE4BE8" w:rsidRPr="00FE4BE8">
        <w:rPr>
          <w:rFonts w:ascii="Times New Roman" w:eastAsia="MS Mincho" w:hAnsi="Times New Roman"/>
          <w:sz w:val="24"/>
          <w:szCs w:val="24"/>
        </w:rPr>
        <w:t xml:space="preserve"> personal liability on </w:t>
      </w:r>
      <w:r w:rsidR="008F0A0E">
        <w:rPr>
          <w:rFonts w:ascii="Times New Roman" w:eastAsia="MS Mincho" w:hAnsi="Times New Roman"/>
          <w:sz w:val="24"/>
          <w:szCs w:val="24"/>
        </w:rPr>
        <w:t>business owners</w:t>
      </w:r>
      <w:r w:rsidR="00FE4BE8" w:rsidRPr="00FE4BE8">
        <w:rPr>
          <w:rFonts w:ascii="Times New Roman" w:eastAsia="MS Mincho" w:hAnsi="Times New Roman"/>
          <w:sz w:val="24"/>
          <w:szCs w:val="24"/>
        </w:rPr>
        <w:t xml:space="preserve"> for non-payment of rent</w:t>
      </w:r>
      <w:r w:rsidR="0031626A">
        <w:rPr>
          <w:rFonts w:ascii="Times New Roman" w:eastAsia="MS Mincho" w:hAnsi="Times New Roman"/>
          <w:sz w:val="24"/>
          <w:szCs w:val="24"/>
        </w:rPr>
        <w:t>, utilities or taxes</w:t>
      </w:r>
      <w:r w:rsidR="00FE4BE8" w:rsidRPr="00FE4BE8">
        <w:rPr>
          <w:rFonts w:ascii="Times New Roman" w:eastAsia="MS Mincho" w:hAnsi="Times New Roman"/>
          <w:sz w:val="24"/>
          <w:szCs w:val="24"/>
        </w:rPr>
        <w:t xml:space="preserve">. </w:t>
      </w:r>
      <w:r w:rsidR="008F0A0E" w:rsidRPr="008F0A0E">
        <w:rPr>
          <w:rFonts w:ascii="Times New Roman" w:eastAsia="MS Mincho" w:hAnsi="Times New Roman"/>
          <w:sz w:val="24"/>
          <w:szCs w:val="24"/>
        </w:rPr>
        <w:t>Provisions that hold a business owner personally liable in the event they are unable to pay ren</w:t>
      </w:r>
      <w:r w:rsidR="00535656">
        <w:rPr>
          <w:rFonts w:ascii="Times New Roman" w:eastAsia="MS Mincho" w:hAnsi="Times New Roman"/>
          <w:sz w:val="24"/>
          <w:szCs w:val="24"/>
        </w:rPr>
        <w:t>t are common in small business</w:t>
      </w:r>
      <w:r w:rsidR="008F0A0E" w:rsidRPr="008F0A0E">
        <w:rPr>
          <w:rFonts w:ascii="Times New Roman" w:eastAsia="MS Mincho" w:hAnsi="Times New Roman"/>
          <w:sz w:val="24"/>
          <w:szCs w:val="24"/>
        </w:rPr>
        <w:t xml:space="preserve"> leases.</w:t>
      </w:r>
      <w:r w:rsidR="00535656">
        <w:rPr>
          <w:rStyle w:val="FootnoteReference"/>
          <w:rFonts w:ascii="Times New Roman" w:eastAsia="MS Mincho" w:hAnsi="Times New Roman"/>
          <w:sz w:val="24"/>
          <w:szCs w:val="24"/>
        </w:rPr>
        <w:footnoteReference w:id="141"/>
      </w:r>
      <w:r w:rsidR="008F0A0E" w:rsidRPr="008F0A0E">
        <w:rPr>
          <w:rFonts w:ascii="Times New Roman" w:eastAsia="MS Mincho" w:hAnsi="Times New Roman"/>
          <w:sz w:val="24"/>
          <w:szCs w:val="24"/>
        </w:rPr>
        <w:t xml:space="preserve"> In order to prevent the seizure of personal assets or property, an owner must turn in the keys to the property, effectively ending their lease. </w:t>
      </w:r>
    </w:p>
    <w:p w:rsidR="00E609EC" w:rsidRDefault="0031626A" w:rsidP="00E609EC">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ab/>
        <w:t xml:space="preserve">Gabriel Stulman, </w:t>
      </w:r>
      <w:r w:rsidR="009B37C6">
        <w:rPr>
          <w:rFonts w:ascii="Times New Roman" w:eastAsia="MS Mincho" w:hAnsi="Times New Roman"/>
          <w:sz w:val="24"/>
          <w:szCs w:val="24"/>
        </w:rPr>
        <w:t>who owns five</w:t>
      </w:r>
      <w:r>
        <w:rPr>
          <w:rFonts w:ascii="Times New Roman" w:eastAsia="MS Mincho" w:hAnsi="Times New Roman"/>
          <w:sz w:val="24"/>
          <w:szCs w:val="24"/>
        </w:rPr>
        <w:t xml:space="preserve"> restaurant</w:t>
      </w:r>
      <w:r w:rsidR="009B37C6">
        <w:rPr>
          <w:rFonts w:ascii="Times New Roman" w:eastAsia="MS Mincho" w:hAnsi="Times New Roman"/>
          <w:sz w:val="24"/>
          <w:szCs w:val="24"/>
        </w:rPr>
        <w:t>s in Manhattan</w:t>
      </w:r>
      <w:r>
        <w:rPr>
          <w:rFonts w:ascii="Times New Roman" w:eastAsia="MS Mincho" w:hAnsi="Times New Roman"/>
          <w:sz w:val="24"/>
          <w:szCs w:val="24"/>
        </w:rPr>
        <w:t>, articulated his concerns with the personal liability clause</w:t>
      </w:r>
      <w:r w:rsidR="009B37C6">
        <w:rPr>
          <w:rFonts w:ascii="Times New Roman" w:eastAsia="MS Mincho" w:hAnsi="Times New Roman"/>
          <w:sz w:val="24"/>
          <w:szCs w:val="24"/>
        </w:rPr>
        <w:t>s</w:t>
      </w:r>
      <w:r>
        <w:rPr>
          <w:rFonts w:ascii="Times New Roman" w:eastAsia="MS Mincho" w:hAnsi="Times New Roman"/>
          <w:sz w:val="24"/>
          <w:szCs w:val="24"/>
        </w:rPr>
        <w:t xml:space="preserve"> in his lease</w:t>
      </w:r>
      <w:r w:rsidR="009B37C6">
        <w:rPr>
          <w:rFonts w:ascii="Times New Roman" w:eastAsia="MS Mincho" w:hAnsi="Times New Roman"/>
          <w:sz w:val="24"/>
          <w:szCs w:val="24"/>
        </w:rPr>
        <w:t>s</w:t>
      </w:r>
      <w:r>
        <w:rPr>
          <w:rFonts w:ascii="Times New Roman" w:eastAsia="MS Mincho" w:hAnsi="Times New Roman"/>
          <w:sz w:val="24"/>
          <w:szCs w:val="24"/>
        </w:rPr>
        <w:t>.</w:t>
      </w:r>
      <w:r w:rsidR="009B37C6">
        <w:rPr>
          <w:rStyle w:val="FootnoteReference"/>
          <w:rFonts w:ascii="Times New Roman" w:eastAsia="MS Mincho" w:hAnsi="Times New Roman"/>
          <w:sz w:val="24"/>
          <w:szCs w:val="24"/>
        </w:rPr>
        <w:footnoteReference w:id="142"/>
      </w:r>
      <w:r>
        <w:rPr>
          <w:rFonts w:ascii="Times New Roman" w:eastAsia="MS Mincho" w:hAnsi="Times New Roman"/>
          <w:sz w:val="24"/>
          <w:szCs w:val="24"/>
        </w:rPr>
        <w:t xml:space="preserve"> If he closes down his restaurant before the lease term expires, in order to avoid paying the</w:t>
      </w:r>
      <w:r w:rsidR="00743B30">
        <w:rPr>
          <w:rFonts w:ascii="Times New Roman" w:eastAsia="MS Mincho" w:hAnsi="Times New Roman"/>
          <w:sz w:val="24"/>
          <w:szCs w:val="24"/>
        </w:rPr>
        <w:t xml:space="preserve"> landlord for entire lease term</w:t>
      </w:r>
      <w:r>
        <w:rPr>
          <w:rFonts w:ascii="Times New Roman" w:eastAsia="MS Mincho" w:hAnsi="Times New Roman"/>
          <w:sz w:val="24"/>
          <w:szCs w:val="24"/>
        </w:rPr>
        <w:t xml:space="preserve"> Stulman must pay any rent in arrears plus an additional </w:t>
      </w:r>
      <w:r w:rsidR="00743B30">
        <w:rPr>
          <w:rFonts w:ascii="Times New Roman" w:eastAsia="MS Mincho" w:hAnsi="Times New Roman"/>
          <w:sz w:val="24"/>
          <w:szCs w:val="24"/>
        </w:rPr>
        <w:t xml:space="preserve">three to six months. Stulman considers this “impossible to pay,” </w:t>
      </w:r>
      <w:r w:rsidR="00743B30">
        <w:rPr>
          <w:rFonts w:ascii="Times New Roman" w:eastAsia="MS Mincho" w:hAnsi="Times New Roman"/>
          <w:sz w:val="24"/>
          <w:szCs w:val="24"/>
        </w:rPr>
        <w:lastRenderedPageBreak/>
        <w:t>as his restaurant already owes hundreds of thousands of dollars in bills.</w:t>
      </w:r>
      <w:r w:rsidR="009C0A23">
        <w:rPr>
          <w:rStyle w:val="FootnoteReference"/>
          <w:rFonts w:ascii="Times New Roman" w:eastAsia="MS Mincho" w:hAnsi="Times New Roman"/>
          <w:sz w:val="24"/>
          <w:szCs w:val="24"/>
        </w:rPr>
        <w:footnoteReference w:id="143"/>
      </w:r>
      <w:r w:rsidR="00743B30">
        <w:rPr>
          <w:rFonts w:ascii="Times New Roman" w:eastAsia="MS Mincho" w:hAnsi="Times New Roman"/>
          <w:sz w:val="24"/>
          <w:szCs w:val="24"/>
        </w:rPr>
        <w:t xml:space="preserve"> Such a predicament may leave him “personally bankrupt” and “at risk of losing the entirety of [his] life savings”.</w:t>
      </w:r>
      <w:r w:rsidR="009C0A23">
        <w:rPr>
          <w:rStyle w:val="FootnoteReference"/>
          <w:rFonts w:ascii="Times New Roman" w:eastAsia="MS Mincho" w:hAnsi="Times New Roman"/>
          <w:sz w:val="24"/>
          <w:szCs w:val="24"/>
        </w:rPr>
        <w:footnoteReference w:id="144"/>
      </w:r>
      <w:r w:rsidR="009B37C6">
        <w:rPr>
          <w:rFonts w:ascii="Times New Roman" w:eastAsia="MS Mincho" w:hAnsi="Times New Roman"/>
          <w:sz w:val="24"/>
          <w:szCs w:val="24"/>
        </w:rPr>
        <w:t xml:space="preserve"> Stulman also cites the hopelessness of relief efforts such as PPP, which, in order to qualify for the maximum amount of loan forgiveness, would provide him without enough funds to pay his workers, but not make his rent: “</w:t>
      </w:r>
      <w:r w:rsidR="009B37C6" w:rsidRPr="009B37C6">
        <w:rPr>
          <w:rFonts w:ascii="Times New Roman" w:eastAsia="MS Mincho" w:hAnsi="Times New Roman"/>
          <w:sz w:val="24"/>
          <w:szCs w:val="24"/>
        </w:rPr>
        <w:t>In the event that we are approved for any of the PPP Loans we applied for (still crossing our fingers), the 25 percent that can be used for non-payroll expenses in most cases won’t even be sufficient to cover the arrears owed in rent, so there definitely won’t be any aid in future months</w:t>
      </w:r>
      <w:r w:rsidR="004472FE">
        <w:rPr>
          <w:rFonts w:ascii="Times New Roman" w:eastAsia="MS Mincho" w:hAnsi="Times New Roman"/>
          <w:sz w:val="24"/>
          <w:szCs w:val="24"/>
        </w:rPr>
        <w:t xml:space="preserve"> [for]</w:t>
      </w:r>
      <w:r w:rsidR="009B37C6" w:rsidRPr="009B37C6">
        <w:rPr>
          <w:rFonts w:ascii="Times New Roman" w:eastAsia="MS Mincho" w:hAnsi="Times New Roman"/>
          <w:sz w:val="24"/>
          <w:szCs w:val="24"/>
        </w:rPr>
        <w:t xml:space="preserve"> rent, utilities, etc.</w:t>
      </w:r>
      <w:r w:rsidR="009B37C6">
        <w:rPr>
          <w:rFonts w:ascii="Times New Roman" w:eastAsia="MS Mincho" w:hAnsi="Times New Roman"/>
          <w:sz w:val="24"/>
          <w:szCs w:val="24"/>
        </w:rPr>
        <w:t>”</w:t>
      </w:r>
      <w:r w:rsidR="009C0A23">
        <w:rPr>
          <w:rStyle w:val="FootnoteReference"/>
          <w:rFonts w:ascii="Times New Roman" w:eastAsia="MS Mincho" w:hAnsi="Times New Roman"/>
          <w:sz w:val="24"/>
          <w:szCs w:val="24"/>
        </w:rPr>
        <w:footnoteReference w:id="145"/>
      </w:r>
      <w:r w:rsidR="00E609EC">
        <w:rPr>
          <w:rFonts w:ascii="Times New Roman" w:eastAsia="MS Mincho" w:hAnsi="Times New Roman"/>
          <w:sz w:val="24"/>
          <w:szCs w:val="24"/>
        </w:rPr>
        <w:t xml:space="preserve"> </w:t>
      </w:r>
    </w:p>
    <w:p w:rsidR="00FE4BE8" w:rsidRDefault="00FE4BE8" w:rsidP="00E609EC">
      <w:pPr>
        <w:spacing w:before="120" w:after="120" w:line="480" w:lineRule="auto"/>
        <w:ind w:firstLine="720"/>
        <w:jc w:val="both"/>
        <w:rPr>
          <w:rFonts w:ascii="Times New Roman" w:eastAsia="MS Mincho" w:hAnsi="Times New Roman"/>
          <w:sz w:val="24"/>
          <w:szCs w:val="24"/>
        </w:rPr>
      </w:pPr>
      <w:r w:rsidRPr="00FE4BE8">
        <w:rPr>
          <w:rFonts w:ascii="Times New Roman" w:eastAsia="MS Mincho" w:hAnsi="Times New Roman"/>
          <w:sz w:val="24"/>
          <w:szCs w:val="24"/>
        </w:rPr>
        <w:t>Without recourse, landlords may resort to threats, which continues to make protecting businesses from harassment an important issue as the City grapples with the effects of COVID-19.</w:t>
      </w:r>
    </w:p>
    <w:p w:rsidR="008F00D6" w:rsidRDefault="008F00D6" w:rsidP="008F00D6">
      <w:pPr>
        <w:numPr>
          <w:ilvl w:val="0"/>
          <w:numId w:val="5"/>
        </w:numPr>
        <w:spacing w:before="120" w:after="120" w:line="480" w:lineRule="auto"/>
        <w:ind w:hanging="540"/>
        <w:rPr>
          <w:rFonts w:ascii="Times New Roman" w:eastAsia="MS Mincho" w:hAnsi="Times New Roman"/>
          <w:b/>
          <w:sz w:val="24"/>
          <w:szCs w:val="24"/>
        </w:rPr>
      </w:pPr>
      <w:r>
        <w:rPr>
          <w:rFonts w:ascii="Times New Roman" w:eastAsia="MS Mincho" w:hAnsi="Times New Roman"/>
          <w:b/>
          <w:sz w:val="24"/>
          <w:szCs w:val="24"/>
          <w:u w:val="single"/>
        </w:rPr>
        <w:t>CONCLUSION</w:t>
      </w:r>
    </w:p>
    <w:p w:rsidR="008F00D6" w:rsidRPr="008F00D6" w:rsidRDefault="008F00D6" w:rsidP="00113B1A">
      <w:pPr>
        <w:spacing w:before="120" w:after="120" w:line="480" w:lineRule="auto"/>
        <w:ind w:left="180" w:firstLine="540"/>
        <w:jc w:val="both"/>
        <w:rPr>
          <w:rFonts w:ascii="Times New Roman" w:eastAsia="MS Mincho" w:hAnsi="Times New Roman"/>
          <w:b/>
          <w:sz w:val="24"/>
          <w:szCs w:val="24"/>
        </w:rPr>
      </w:pPr>
      <w:r w:rsidRPr="008F00D6">
        <w:rPr>
          <w:rFonts w:ascii="Times New Roman" w:eastAsia="MS Mincho" w:hAnsi="Times New Roman"/>
          <w:sz w:val="24"/>
          <w:szCs w:val="24"/>
        </w:rPr>
        <w:t xml:space="preserve">The various governmental approaches to support small businesses during this crisis have provided some measure of relief for small business owners and their employees; however, there are range of outstanding issues that continue to make operating a business during the pandemic particularly difficult. The vast array of departments and agencies have made it difficult for businesses to navigate and, as discussed, there have been numerous limitations to the government programs that are further compounded by the technological and language barriers that some small business owners also face. This comes on top of the other issues that small businesses have to navigate during this crisis range from trying to make rent and payroll, </w:t>
      </w:r>
      <w:r w:rsidR="00E609EC">
        <w:rPr>
          <w:rFonts w:ascii="Times New Roman" w:eastAsia="MS Mincho" w:hAnsi="Times New Roman"/>
          <w:sz w:val="24"/>
          <w:szCs w:val="24"/>
        </w:rPr>
        <w:lastRenderedPageBreak/>
        <w:t xml:space="preserve">paying </w:t>
      </w:r>
      <w:r w:rsidR="00E609EC" w:rsidRPr="008F00D6">
        <w:rPr>
          <w:rFonts w:ascii="Times New Roman" w:eastAsia="MS Mincho" w:hAnsi="Times New Roman"/>
          <w:sz w:val="24"/>
          <w:szCs w:val="24"/>
        </w:rPr>
        <w:t>delivery commissions,</w:t>
      </w:r>
      <w:r w:rsidR="00E609EC">
        <w:rPr>
          <w:rFonts w:ascii="Times New Roman" w:eastAsia="MS Mincho" w:hAnsi="Times New Roman"/>
          <w:sz w:val="24"/>
          <w:szCs w:val="24"/>
        </w:rPr>
        <w:t xml:space="preserve"> finding </w:t>
      </w:r>
      <w:r w:rsidRPr="008F00D6">
        <w:rPr>
          <w:rFonts w:ascii="Times New Roman" w:eastAsia="MS Mincho" w:hAnsi="Times New Roman"/>
          <w:sz w:val="24"/>
          <w:szCs w:val="24"/>
        </w:rPr>
        <w:t xml:space="preserve">suppliers and moving retail online, </w:t>
      </w:r>
      <w:r w:rsidR="00E609EC">
        <w:rPr>
          <w:rFonts w:ascii="Times New Roman" w:eastAsia="MS Mincho" w:hAnsi="Times New Roman"/>
          <w:sz w:val="24"/>
          <w:szCs w:val="24"/>
        </w:rPr>
        <w:t xml:space="preserve">and securing </w:t>
      </w:r>
      <w:r w:rsidRPr="008F00D6">
        <w:rPr>
          <w:rFonts w:ascii="Times New Roman" w:eastAsia="MS Mincho" w:hAnsi="Times New Roman"/>
          <w:sz w:val="24"/>
          <w:szCs w:val="24"/>
        </w:rPr>
        <w:t xml:space="preserve">bank loans. </w:t>
      </w:r>
    </w:p>
    <w:p w:rsidR="00383610" w:rsidRPr="006648CE" w:rsidRDefault="00BC7C75" w:rsidP="006648CE">
      <w:pPr>
        <w:numPr>
          <w:ilvl w:val="0"/>
          <w:numId w:val="5"/>
        </w:numPr>
        <w:spacing w:before="120" w:after="120" w:line="480" w:lineRule="auto"/>
        <w:ind w:hanging="540"/>
        <w:rPr>
          <w:rFonts w:ascii="Times New Roman" w:eastAsia="MS Mincho" w:hAnsi="Times New Roman"/>
          <w:b/>
          <w:sz w:val="24"/>
          <w:szCs w:val="24"/>
        </w:rPr>
      </w:pPr>
      <w:r>
        <w:rPr>
          <w:rFonts w:ascii="Times New Roman" w:eastAsia="MS Mincho" w:hAnsi="Times New Roman"/>
          <w:b/>
          <w:sz w:val="24"/>
          <w:szCs w:val="24"/>
          <w:u w:val="single"/>
        </w:rPr>
        <w:t>LEGISLATIVE ANALYSIS</w:t>
      </w:r>
    </w:p>
    <w:p w:rsidR="00353B52" w:rsidRPr="001976F8" w:rsidRDefault="00353B52" w:rsidP="00FE62E2">
      <w:pPr>
        <w:ind w:firstLine="720"/>
        <w:rPr>
          <w:rFonts w:ascii="Times New Roman" w:hAnsi="Times New Roman"/>
          <w:b/>
          <w:bCs/>
          <w:sz w:val="24"/>
          <w:szCs w:val="24"/>
        </w:rPr>
      </w:pPr>
      <w:r w:rsidRPr="001976F8">
        <w:rPr>
          <w:rFonts w:ascii="Times New Roman" w:hAnsi="Times New Roman"/>
          <w:b/>
          <w:bCs/>
          <w:sz w:val="24"/>
          <w:szCs w:val="24"/>
        </w:rPr>
        <w:t>Int. No. 1898</w:t>
      </w:r>
      <w:r w:rsidR="00E80885" w:rsidRPr="001976F8">
        <w:rPr>
          <w:rFonts w:ascii="Times New Roman" w:hAnsi="Times New Roman"/>
          <w:b/>
          <w:bCs/>
          <w:sz w:val="24"/>
          <w:szCs w:val="24"/>
        </w:rPr>
        <w:t>-A</w:t>
      </w:r>
    </w:p>
    <w:p w:rsidR="00D045EE" w:rsidRDefault="00D045EE" w:rsidP="00113B1A">
      <w:pPr>
        <w:spacing w:after="0" w:line="480" w:lineRule="auto"/>
        <w:ind w:firstLine="720"/>
        <w:jc w:val="both"/>
        <w:rPr>
          <w:rFonts w:ascii="Times New Roman" w:hAnsi="Times New Roman"/>
          <w:sz w:val="24"/>
          <w:szCs w:val="24"/>
        </w:rPr>
      </w:pPr>
      <w:r>
        <w:rPr>
          <w:rFonts w:ascii="Times New Roman" w:hAnsi="Times New Roman"/>
          <w:sz w:val="24"/>
          <w:szCs w:val="24"/>
        </w:rPr>
        <w:t>This</w:t>
      </w:r>
      <w:r w:rsidR="00E80885" w:rsidRPr="00E80885">
        <w:rPr>
          <w:rFonts w:ascii="Times New Roman" w:hAnsi="Times New Roman"/>
          <w:sz w:val="24"/>
          <w:szCs w:val="24"/>
        </w:rPr>
        <w:t xml:space="preserve"> bill </w:t>
      </w:r>
      <w:r w:rsidR="00D60496">
        <w:rPr>
          <w:rFonts w:ascii="Times New Roman" w:hAnsi="Times New Roman"/>
          <w:sz w:val="24"/>
          <w:szCs w:val="24"/>
        </w:rPr>
        <w:t xml:space="preserve">would </w:t>
      </w:r>
      <w:r w:rsidR="00D60496" w:rsidRPr="00E80885">
        <w:rPr>
          <w:rFonts w:ascii="Times New Roman" w:hAnsi="Times New Roman"/>
          <w:sz w:val="24"/>
          <w:szCs w:val="24"/>
        </w:rPr>
        <w:t xml:space="preserve">prohibit </w:t>
      </w:r>
      <w:r w:rsidR="00D60496">
        <w:rPr>
          <w:rFonts w:ascii="Times New Roman" w:hAnsi="Times New Roman"/>
          <w:sz w:val="24"/>
          <w:szCs w:val="24"/>
        </w:rPr>
        <w:t>any third-party delivery service</w:t>
      </w:r>
      <w:r w:rsidR="00D60496" w:rsidRPr="00E80885">
        <w:rPr>
          <w:rFonts w:ascii="Times New Roman" w:hAnsi="Times New Roman"/>
          <w:sz w:val="24"/>
          <w:szCs w:val="24"/>
        </w:rPr>
        <w:t xml:space="preserve"> from charging restaurants for telephone </w:t>
      </w:r>
      <w:r w:rsidR="00D60496">
        <w:rPr>
          <w:rFonts w:ascii="Times New Roman" w:hAnsi="Times New Roman"/>
          <w:sz w:val="24"/>
          <w:szCs w:val="24"/>
        </w:rPr>
        <w:t xml:space="preserve">orders </w:t>
      </w:r>
      <w:r w:rsidR="00D60496" w:rsidRPr="00E80885">
        <w:rPr>
          <w:rFonts w:ascii="Times New Roman" w:hAnsi="Times New Roman"/>
          <w:sz w:val="24"/>
          <w:szCs w:val="24"/>
        </w:rPr>
        <w:t xml:space="preserve">that </w:t>
      </w:r>
      <w:r w:rsidR="005F0B2F">
        <w:rPr>
          <w:rFonts w:ascii="Times New Roman" w:hAnsi="Times New Roman"/>
          <w:sz w:val="24"/>
          <w:szCs w:val="24"/>
        </w:rPr>
        <w:t>do</w:t>
      </w:r>
      <w:r w:rsidR="005F0B2F" w:rsidRPr="00E80885">
        <w:rPr>
          <w:rFonts w:ascii="Times New Roman" w:hAnsi="Times New Roman"/>
          <w:sz w:val="24"/>
          <w:szCs w:val="24"/>
        </w:rPr>
        <w:t xml:space="preserve"> </w:t>
      </w:r>
      <w:r w:rsidR="00D60496" w:rsidRPr="00E80885">
        <w:rPr>
          <w:rFonts w:ascii="Times New Roman" w:hAnsi="Times New Roman"/>
          <w:sz w:val="24"/>
          <w:szCs w:val="24"/>
        </w:rPr>
        <w:t>not result in an actu</w:t>
      </w:r>
      <w:r w:rsidR="00D60496">
        <w:rPr>
          <w:rFonts w:ascii="Times New Roman" w:hAnsi="Times New Roman"/>
          <w:sz w:val="24"/>
          <w:szCs w:val="24"/>
        </w:rPr>
        <w:t>al transaction during the call</w:t>
      </w:r>
      <w:r w:rsidR="00AB7854">
        <w:rPr>
          <w:rFonts w:ascii="Times New Roman" w:hAnsi="Times New Roman"/>
          <w:sz w:val="24"/>
          <w:szCs w:val="24"/>
        </w:rPr>
        <w:t>.</w:t>
      </w:r>
    </w:p>
    <w:p w:rsidR="00E80885" w:rsidRPr="00E80885" w:rsidRDefault="00D045EE" w:rsidP="00113B1A">
      <w:pPr>
        <w:spacing w:line="480" w:lineRule="auto"/>
        <w:ind w:firstLine="720"/>
        <w:jc w:val="both"/>
        <w:rPr>
          <w:rFonts w:ascii="Times New Roman" w:hAnsi="Times New Roman"/>
          <w:sz w:val="24"/>
          <w:szCs w:val="24"/>
        </w:rPr>
      </w:pPr>
      <w:r>
        <w:rPr>
          <w:rFonts w:ascii="Times New Roman" w:hAnsi="Times New Roman"/>
          <w:sz w:val="24"/>
          <w:szCs w:val="24"/>
        </w:rPr>
        <w:t xml:space="preserve">The </w:t>
      </w:r>
      <w:r w:rsidR="00E80885" w:rsidRPr="00E80885">
        <w:rPr>
          <w:rFonts w:ascii="Times New Roman" w:hAnsi="Times New Roman"/>
          <w:sz w:val="24"/>
          <w:szCs w:val="24"/>
        </w:rPr>
        <w:t xml:space="preserve">prohibition would apply only to periods when a state of emergency is in effect in the city and restaurants are prohibited from offering food for consumption on-premises, plus an </w:t>
      </w:r>
      <w:r w:rsidR="00E80885">
        <w:rPr>
          <w:rFonts w:ascii="Times New Roman" w:hAnsi="Times New Roman"/>
          <w:sz w:val="24"/>
          <w:szCs w:val="24"/>
        </w:rPr>
        <w:t xml:space="preserve">additional 90 days thereafter. </w:t>
      </w:r>
      <w:r w:rsidR="006C3CB5" w:rsidRPr="00E80885">
        <w:rPr>
          <w:rFonts w:ascii="Times New Roman" w:hAnsi="Times New Roman"/>
          <w:sz w:val="24"/>
          <w:szCs w:val="24"/>
        </w:rPr>
        <w:t>Violations would be subject to civil penalties of up to $500 per restaurant per day.</w:t>
      </w:r>
      <w:r w:rsidR="006C3CB5">
        <w:rPr>
          <w:rFonts w:ascii="Times New Roman" w:hAnsi="Times New Roman"/>
          <w:sz w:val="24"/>
          <w:szCs w:val="24"/>
        </w:rPr>
        <w:t xml:space="preserve"> The bill would take effect o</w:t>
      </w:r>
      <w:r w:rsidR="006C3CB5" w:rsidRPr="00E80885">
        <w:rPr>
          <w:rFonts w:ascii="Times New Roman" w:hAnsi="Times New Roman"/>
          <w:sz w:val="24"/>
          <w:szCs w:val="24"/>
        </w:rPr>
        <w:t xml:space="preserve">n the same date that </w:t>
      </w:r>
      <w:r w:rsidR="006C3CB5">
        <w:rPr>
          <w:rFonts w:ascii="Times New Roman" w:hAnsi="Times New Roman"/>
          <w:sz w:val="24"/>
          <w:szCs w:val="24"/>
        </w:rPr>
        <w:t>Int. No.</w:t>
      </w:r>
      <w:r w:rsidR="006C3CB5" w:rsidRPr="00E80885">
        <w:rPr>
          <w:rFonts w:ascii="Times New Roman" w:hAnsi="Times New Roman"/>
          <w:sz w:val="24"/>
          <w:szCs w:val="24"/>
        </w:rPr>
        <w:t xml:space="preserve"> 1908-B </w:t>
      </w:r>
      <w:r w:rsidR="006C3CB5">
        <w:rPr>
          <w:rFonts w:ascii="Times New Roman" w:hAnsi="Times New Roman"/>
          <w:sz w:val="24"/>
          <w:szCs w:val="24"/>
        </w:rPr>
        <w:t>would take</w:t>
      </w:r>
      <w:r w:rsidR="006C3CB5" w:rsidRPr="00E80885">
        <w:rPr>
          <w:rFonts w:ascii="Times New Roman" w:hAnsi="Times New Roman"/>
          <w:sz w:val="24"/>
          <w:szCs w:val="24"/>
        </w:rPr>
        <w:t xml:space="preserve"> effect</w:t>
      </w:r>
      <w:r w:rsidR="00BE2EA2">
        <w:rPr>
          <w:rFonts w:ascii="Times New Roman" w:hAnsi="Times New Roman"/>
          <w:sz w:val="24"/>
          <w:szCs w:val="24"/>
        </w:rPr>
        <w:t>.</w:t>
      </w:r>
    </w:p>
    <w:p w:rsidR="00353B52" w:rsidRPr="001976F8" w:rsidRDefault="00353B52" w:rsidP="00113B1A">
      <w:pPr>
        <w:ind w:firstLine="720"/>
        <w:jc w:val="both"/>
        <w:rPr>
          <w:rFonts w:ascii="Times New Roman" w:hAnsi="Times New Roman"/>
          <w:b/>
          <w:bCs/>
          <w:sz w:val="24"/>
          <w:szCs w:val="24"/>
        </w:rPr>
      </w:pPr>
      <w:r w:rsidRPr="001976F8">
        <w:rPr>
          <w:rFonts w:ascii="Times New Roman" w:hAnsi="Times New Roman"/>
          <w:b/>
          <w:bCs/>
          <w:sz w:val="24"/>
          <w:szCs w:val="24"/>
        </w:rPr>
        <w:t>Int. No. 1908-</w:t>
      </w:r>
      <w:r w:rsidR="009C4AAB" w:rsidRPr="001976F8">
        <w:rPr>
          <w:rFonts w:ascii="Times New Roman" w:hAnsi="Times New Roman"/>
          <w:b/>
          <w:bCs/>
          <w:sz w:val="24"/>
          <w:szCs w:val="24"/>
        </w:rPr>
        <w:t>B</w:t>
      </w:r>
    </w:p>
    <w:p w:rsidR="005F0B2F" w:rsidRDefault="00B3601B" w:rsidP="005F0B2F">
      <w:pPr>
        <w:spacing w:after="0" w:line="480" w:lineRule="auto"/>
        <w:ind w:firstLine="720"/>
        <w:jc w:val="both"/>
        <w:rPr>
          <w:rFonts w:ascii="Times New Roman" w:hAnsi="Times New Roman"/>
          <w:sz w:val="24"/>
          <w:szCs w:val="24"/>
        </w:rPr>
      </w:pPr>
      <w:r w:rsidRPr="00B3601B">
        <w:rPr>
          <w:rFonts w:ascii="Times New Roman" w:hAnsi="Times New Roman"/>
          <w:sz w:val="24"/>
          <w:szCs w:val="24"/>
        </w:rPr>
        <w:t>This bill would restrict the fees that third-party food delivery services</w:t>
      </w:r>
      <w:r w:rsidR="00AB7854">
        <w:rPr>
          <w:rFonts w:ascii="Times New Roman" w:hAnsi="Times New Roman"/>
          <w:sz w:val="24"/>
          <w:szCs w:val="24"/>
        </w:rPr>
        <w:t xml:space="preserve"> </w:t>
      </w:r>
      <w:r w:rsidRPr="00B3601B">
        <w:rPr>
          <w:rFonts w:ascii="Times New Roman" w:hAnsi="Times New Roman"/>
          <w:sz w:val="24"/>
          <w:szCs w:val="24"/>
        </w:rPr>
        <w:t>may charge restaurants during states of emergency when restaurants are prohibited from offering food for consumption on-premises, plus an additional 90 days thereafter. During such time periods, third-party delivery services would be prohibited from charging more than a 15</w:t>
      </w:r>
      <w:r w:rsidR="005F0B2F">
        <w:rPr>
          <w:rFonts w:ascii="Times New Roman" w:hAnsi="Times New Roman"/>
          <w:sz w:val="24"/>
          <w:szCs w:val="24"/>
        </w:rPr>
        <w:t xml:space="preserve"> percent</w:t>
      </w:r>
      <w:r w:rsidRPr="00B3601B">
        <w:rPr>
          <w:rFonts w:ascii="Times New Roman" w:hAnsi="Times New Roman"/>
          <w:sz w:val="24"/>
          <w:szCs w:val="24"/>
        </w:rPr>
        <w:t xml:space="preserve"> fee</w:t>
      </w:r>
      <w:r w:rsidR="005F0B2F">
        <w:rPr>
          <w:rFonts w:ascii="Times New Roman" w:hAnsi="Times New Roman"/>
          <w:sz w:val="24"/>
          <w:szCs w:val="24"/>
        </w:rPr>
        <w:t xml:space="preserve"> to a restaurant</w:t>
      </w:r>
      <w:r w:rsidRPr="00B3601B">
        <w:rPr>
          <w:rFonts w:ascii="Times New Roman" w:hAnsi="Times New Roman"/>
          <w:sz w:val="24"/>
          <w:szCs w:val="24"/>
        </w:rPr>
        <w:t xml:space="preserve"> per order for providing delivery services, and more than a 5</w:t>
      </w:r>
      <w:r w:rsidR="005F0B2F">
        <w:rPr>
          <w:rFonts w:ascii="Times New Roman" w:hAnsi="Times New Roman"/>
          <w:sz w:val="24"/>
          <w:szCs w:val="24"/>
        </w:rPr>
        <w:t xml:space="preserve"> percent</w:t>
      </w:r>
      <w:r w:rsidRPr="00B3601B">
        <w:rPr>
          <w:rFonts w:ascii="Times New Roman" w:hAnsi="Times New Roman"/>
          <w:sz w:val="24"/>
          <w:szCs w:val="24"/>
        </w:rPr>
        <w:t xml:space="preserve"> fee </w:t>
      </w:r>
      <w:r w:rsidR="005F0B2F">
        <w:rPr>
          <w:rFonts w:ascii="Times New Roman" w:hAnsi="Times New Roman"/>
          <w:sz w:val="24"/>
          <w:szCs w:val="24"/>
        </w:rPr>
        <w:t xml:space="preserve">to a restaurant </w:t>
      </w:r>
      <w:r w:rsidRPr="00B3601B">
        <w:rPr>
          <w:rFonts w:ascii="Times New Roman" w:hAnsi="Times New Roman"/>
          <w:sz w:val="24"/>
          <w:szCs w:val="24"/>
        </w:rPr>
        <w:t>per order for all other types of charges.</w:t>
      </w:r>
      <w:r w:rsidR="005F0B2F">
        <w:rPr>
          <w:rFonts w:ascii="Times New Roman" w:hAnsi="Times New Roman"/>
          <w:sz w:val="24"/>
          <w:szCs w:val="24"/>
        </w:rPr>
        <w:t xml:space="preserve"> Therefore, a third-party delivery service that provides its own delivery service to a restaurant could charge the restaurant a maximum 20 percent fee for an order placed through the platform (15 percent for the provision of delivery services, plus 5 percent for other fees such as marketing, listing, or credit card processing). A restaurant that does not utilize the delivery service of a third-party platform can be charged no more than a 5 percent fee per order placed through the platform. </w:t>
      </w:r>
    </w:p>
    <w:p w:rsidR="00B3601B" w:rsidRPr="00B3601B" w:rsidRDefault="005F0B2F" w:rsidP="00113B1A">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Included in these limits would be orders placed through a third-party delivery app, utilizing a third-party delivery service forwarding phone number, or any other order placed through or with the assistance of a third-party delivery service. </w:t>
      </w:r>
    </w:p>
    <w:p w:rsidR="0071457D" w:rsidRDefault="00B3601B" w:rsidP="00B3601B">
      <w:pPr>
        <w:spacing w:after="0" w:line="480" w:lineRule="auto"/>
        <w:ind w:firstLine="720"/>
        <w:jc w:val="both"/>
        <w:rPr>
          <w:rFonts w:ascii="Times New Roman" w:hAnsi="Times New Roman"/>
          <w:sz w:val="24"/>
          <w:szCs w:val="24"/>
        </w:rPr>
      </w:pPr>
      <w:r w:rsidRPr="00B3601B">
        <w:rPr>
          <w:rFonts w:ascii="Times New Roman" w:hAnsi="Times New Roman"/>
          <w:sz w:val="24"/>
          <w:szCs w:val="24"/>
        </w:rPr>
        <w:t>Violations of the prohibitions in this bill would be subject to civil penalties of up to $1</w:t>
      </w:r>
      <w:r w:rsidR="005F0B2F">
        <w:rPr>
          <w:rFonts w:ascii="Times New Roman" w:hAnsi="Times New Roman"/>
          <w:sz w:val="24"/>
          <w:szCs w:val="24"/>
        </w:rPr>
        <w:t>,</w:t>
      </w:r>
      <w:r w:rsidRPr="00B3601B">
        <w:rPr>
          <w:rFonts w:ascii="Times New Roman" w:hAnsi="Times New Roman"/>
          <w:sz w:val="24"/>
          <w:szCs w:val="24"/>
        </w:rPr>
        <w:t>000 per restaurant per day. The Corporation Counsel would be empowered to enforce the bill’s provisions by instituting civil action against third-party delivery services in violation, and by conducting investigations pursuant to such civil action.</w:t>
      </w:r>
      <w:r w:rsidR="0071457D" w:rsidRPr="0071457D">
        <w:rPr>
          <w:rFonts w:ascii="Times New Roman" w:hAnsi="Times New Roman"/>
          <w:sz w:val="24"/>
          <w:szCs w:val="24"/>
        </w:rPr>
        <w:t xml:space="preserve"> </w:t>
      </w:r>
    </w:p>
    <w:p w:rsidR="00B3601B" w:rsidRPr="0071457D" w:rsidRDefault="00B3601B" w:rsidP="00B3601B">
      <w:pPr>
        <w:spacing w:after="0" w:line="480" w:lineRule="auto"/>
        <w:ind w:firstLine="720"/>
        <w:jc w:val="both"/>
        <w:rPr>
          <w:rFonts w:ascii="Times New Roman" w:hAnsi="Times New Roman"/>
          <w:sz w:val="24"/>
          <w:szCs w:val="24"/>
        </w:rPr>
      </w:pPr>
      <w:r>
        <w:rPr>
          <w:rFonts w:ascii="Times New Roman" w:hAnsi="Times New Roman"/>
          <w:sz w:val="24"/>
          <w:szCs w:val="24"/>
        </w:rPr>
        <w:t>This bill would take effect seven days after becoming law.</w:t>
      </w:r>
    </w:p>
    <w:p w:rsidR="00353B52" w:rsidRPr="001976F8" w:rsidRDefault="00353B52" w:rsidP="00FE62E2">
      <w:pPr>
        <w:ind w:firstLine="720"/>
        <w:rPr>
          <w:rFonts w:ascii="Times New Roman" w:hAnsi="Times New Roman"/>
          <w:b/>
          <w:bCs/>
          <w:sz w:val="24"/>
          <w:szCs w:val="24"/>
        </w:rPr>
      </w:pPr>
      <w:r w:rsidRPr="001976F8">
        <w:rPr>
          <w:rFonts w:ascii="Times New Roman" w:hAnsi="Times New Roman"/>
          <w:b/>
          <w:bCs/>
          <w:sz w:val="24"/>
          <w:szCs w:val="24"/>
        </w:rPr>
        <w:t>Int. No. 1914</w:t>
      </w:r>
      <w:r w:rsidR="00E80885" w:rsidRPr="001976F8">
        <w:rPr>
          <w:rFonts w:ascii="Times New Roman" w:hAnsi="Times New Roman"/>
          <w:b/>
          <w:bCs/>
          <w:sz w:val="24"/>
          <w:szCs w:val="24"/>
        </w:rPr>
        <w:t>-A</w:t>
      </w:r>
    </w:p>
    <w:p w:rsidR="004F6424" w:rsidRDefault="00B853BF" w:rsidP="004F6424">
      <w:pPr>
        <w:spacing w:after="0" w:line="480" w:lineRule="auto"/>
        <w:ind w:firstLine="720"/>
        <w:jc w:val="both"/>
        <w:rPr>
          <w:rFonts w:ascii="Times New Roman" w:hAnsi="Times New Roman"/>
          <w:sz w:val="24"/>
          <w:szCs w:val="24"/>
        </w:rPr>
      </w:pPr>
      <w:r w:rsidRPr="0024332E">
        <w:rPr>
          <w:rFonts w:ascii="Times New Roman" w:hAnsi="Times New Roman"/>
          <w:sz w:val="24"/>
          <w:szCs w:val="24"/>
        </w:rPr>
        <w:t>This bill provides additional commercial tenant protections in the law by making</w:t>
      </w:r>
      <w:r w:rsidR="004F6424" w:rsidRPr="0024332E">
        <w:rPr>
          <w:rFonts w:ascii="Times New Roman" w:hAnsi="Times New Roman"/>
          <w:sz w:val="24"/>
          <w:szCs w:val="24"/>
        </w:rPr>
        <w:t xml:space="preserve"> threatening a commercial tenant based on their status as a COVID-19 impacted business or person a form of harassment punishable by a civil penalty of $10,000 to $50,000.</w:t>
      </w:r>
    </w:p>
    <w:p w:rsidR="00E875F2" w:rsidRPr="0024332E" w:rsidRDefault="00E875F2" w:rsidP="004F6424">
      <w:pPr>
        <w:spacing w:after="0" w:line="480" w:lineRule="auto"/>
        <w:ind w:firstLine="720"/>
        <w:jc w:val="both"/>
        <w:rPr>
          <w:rFonts w:ascii="Times New Roman" w:hAnsi="Times New Roman"/>
          <w:sz w:val="24"/>
          <w:szCs w:val="24"/>
        </w:rPr>
      </w:pPr>
      <w:r w:rsidRPr="00E875F2">
        <w:rPr>
          <w:rFonts w:ascii="Times New Roman" w:hAnsi="Times New Roman"/>
          <w:sz w:val="24"/>
          <w:szCs w:val="24"/>
        </w:rPr>
        <w:t>Nothing in this bill is intended to limit any of the rights or obligations of landlords or commercial tenants under the existing harassment law as set forth in chapter 9 of title 22 of the Administrative Code, including but not limited to (1) the right of a landlord to terminate a tenancy, refuse to renew or extend a lease or other rental agreement, or reenter and repossess property under section 22-902(b) and (2) the obligation of a commercial tenant to continue paying rent owed under section 22-903(b).</w:t>
      </w:r>
    </w:p>
    <w:p w:rsidR="00383610" w:rsidRPr="001976F8" w:rsidRDefault="00353B52" w:rsidP="00FE62E2">
      <w:pPr>
        <w:ind w:firstLine="720"/>
        <w:rPr>
          <w:rFonts w:ascii="Times New Roman" w:hAnsi="Times New Roman"/>
          <w:b/>
          <w:sz w:val="24"/>
          <w:szCs w:val="24"/>
        </w:rPr>
      </w:pPr>
      <w:r w:rsidRPr="001976F8">
        <w:rPr>
          <w:rFonts w:ascii="Times New Roman" w:hAnsi="Times New Roman"/>
          <w:b/>
          <w:bCs/>
          <w:sz w:val="24"/>
          <w:szCs w:val="24"/>
        </w:rPr>
        <w:t xml:space="preserve">Int. No. </w:t>
      </w:r>
      <w:r w:rsidR="00383610" w:rsidRPr="001976F8">
        <w:rPr>
          <w:rFonts w:ascii="Times New Roman" w:hAnsi="Times New Roman"/>
          <w:b/>
          <w:bCs/>
          <w:sz w:val="24"/>
          <w:szCs w:val="24"/>
        </w:rPr>
        <w:t>1932</w:t>
      </w:r>
      <w:r w:rsidR="00E80885" w:rsidRPr="001976F8">
        <w:rPr>
          <w:rFonts w:ascii="Times New Roman" w:hAnsi="Times New Roman"/>
          <w:b/>
          <w:bCs/>
          <w:sz w:val="24"/>
          <w:szCs w:val="24"/>
        </w:rPr>
        <w:t>-A</w:t>
      </w:r>
    </w:p>
    <w:p w:rsidR="00866078" w:rsidRDefault="00BE2EA2" w:rsidP="0084546B">
      <w:pPr>
        <w:spacing w:after="0" w:line="480" w:lineRule="auto"/>
        <w:ind w:firstLine="720"/>
        <w:jc w:val="both"/>
        <w:rPr>
          <w:rFonts w:ascii="Times New Roman" w:hAnsi="Times New Roman"/>
          <w:sz w:val="24"/>
          <w:szCs w:val="24"/>
        </w:rPr>
      </w:pPr>
      <w:r w:rsidRPr="00BE2EA2">
        <w:rPr>
          <w:rFonts w:ascii="Times New Roman" w:hAnsi="Times New Roman"/>
          <w:sz w:val="24"/>
          <w:szCs w:val="24"/>
        </w:rPr>
        <w:t xml:space="preserve">This bill would temporarily prohibit the enforcement of personal liability provisions in commercial leases or rental agreements involving a COVID-19 impacted tenant. This would apply to businesses that were impacted by mandated closures and service limitations in the Governor's Executive Orders. Specifically, it covers (1) businesses that were required to stop serving food or beverages on-premises (restaurants and bars); (2) businesses that were required </w:t>
      </w:r>
      <w:r w:rsidRPr="00BE2EA2">
        <w:rPr>
          <w:rFonts w:ascii="Times New Roman" w:hAnsi="Times New Roman"/>
          <w:sz w:val="24"/>
          <w:szCs w:val="24"/>
        </w:rPr>
        <w:lastRenderedPageBreak/>
        <w:t>to cease operations altogether (gyms, fitness centers, movie theaters); (3) retail businesses that were required to close and/or subject to in-person restrictions; and (4) businesses that were required to close to the public (barbershops, hair salons, tattoo or piercing parlors and related personal care services). Threatening to or attempting to enforce such a provision would also be considered a form of harassment</w:t>
      </w:r>
      <w:r>
        <w:rPr>
          <w:rFonts w:ascii="Times New Roman" w:hAnsi="Times New Roman"/>
          <w:sz w:val="24"/>
          <w:szCs w:val="24"/>
        </w:rPr>
        <w:t>.</w:t>
      </w:r>
    </w:p>
    <w:p w:rsidR="00866078" w:rsidRPr="00866078" w:rsidRDefault="009A276B" w:rsidP="009A276B">
      <w:pPr>
        <w:spacing w:after="0" w:line="480" w:lineRule="auto"/>
        <w:rPr>
          <w:rFonts w:ascii="Times New Roman" w:hAnsi="Times New Roman"/>
          <w:sz w:val="24"/>
          <w:szCs w:val="24"/>
        </w:rPr>
      </w:pPr>
      <w:r w:rsidRPr="00866078">
        <w:rPr>
          <w:rFonts w:ascii="Times New Roman" w:hAnsi="Times New Roman"/>
          <w:sz w:val="24"/>
          <w:szCs w:val="24"/>
        </w:rPr>
        <w:t xml:space="preserve"> </w:t>
      </w:r>
    </w:p>
    <w:p w:rsidR="00866078" w:rsidRPr="00866078" w:rsidRDefault="00866078" w:rsidP="00866078">
      <w:pPr>
        <w:rPr>
          <w:rFonts w:ascii="Times New Roman" w:hAnsi="Times New Roman"/>
          <w:sz w:val="24"/>
          <w:szCs w:val="24"/>
        </w:rPr>
      </w:pPr>
    </w:p>
    <w:p w:rsidR="00866078" w:rsidRPr="00866078" w:rsidRDefault="00866078" w:rsidP="00866078">
      <w:pPr>
        <w:rPr>
          <w:rFonts w:ascii="Times New Roman" w:hAnsi="Times New Roman"/>
          <w:sz w:val="24"/>
          <w:szCs w:val="24"/>
        </w:rPr>
      </w:pPr>
    </w:p>
    <w:p w:rsidR="00866078" w:rsidRPr="00866078" w:rsidRDefault="00866078" w:rsidP="00866078">
      <w:pPr>
        <w:rPr>
          <w:rFonts w:ascii="Times New Roman" w:hAnsi="Times New Roman"/>
          <w:sz w:val="24"/>
          <w:szCs w:val="24"/>
        </w:rPr>
      </w:pPr>
    </w:p>
    <w:p w:rsidR="00866078" w:rsidRPr="00866078" w:rsidRDefault="00866078" w:rsidP="00866078">
      <w:pPr>
        <w:rPr>
          <w:rFonts w:ascii="Times New Roman" w:hAnsi="Times New Roman"/>
          <w:sz w:val="24"/>
          <w:szCs w:val="24"/>
        </w:rPr>
      </w:pPr>
    </w:p>
    <w:p w:rsidR="00866078" w:rsidRPr="00866078" w:rsidRDefault="00866078" w:rsidP="00866078">
      <w:pPr>
        <w:rPr>
          <w:rFonts w:ascii="Times New Roman" w:hAnsi="Times New Roman"/>
          <w:sz w:val="24"/>
          <w:szCs w:val="24"/>
        </w:rPr>
      </w:pPr>
    </w:p>
    <w:p w:rsidR="00866078" w:rsidRPr="00866078" w:rsidRDefault="00866078" w:rsidP="00866078">
      <w:pPr>
        <w:rPr>
          <w:rFonts w:ascii="Times New Roman" w:hAnsi="Times New Roman"/>
          <w:sz w:val="24"/>
          <w:szCs w:val="24"/>
        </w:rPr>
      </w:pPr>
    </w:p>
    <w:p w:rsidR="00866078" w:rsidRPr="00866078" w:rsidRDefault="00866078" w:rsidP="00866078">
      <w:pPr>
        <w:rPr>
          <w:rFonts w:ascii="Times New Roman" w:hAnsi="Times New Roman"/>
          <w:sz w:val="24"/>
          <w:szCs w:val="24"/>
        </w:rPr>
      </w:pPr>
    </w:p>
    <w:p w:rsidR="00866078" w:rsidRPr="00866078" w:rsidRDefault="00866078" w:rsidP="00866078">
      <w:pPr>
        <w:rPr>
          <w:rFonts w:ascii="Times New Roman" w:hAnsi="Times New Roman"/>
          <w:sz w:val="24"/>
          <w:szCs w:val="24"/>
        </w:rPr>
      </w:pPr>
    </w:p>
    <w:p w:rsidR="00866078" w:rsidRPr="00866078" w:rsidRDefault="00866078" w:rsidP="00866078">
      <w:pPr>
        <w:rPr>
          <w:rFonts w:ascii="Times New Roman" w:hAnsi="Times New Roman"/>
          <w:sz w:val="24"/>
          <w:szCs w:val="24"/>
        </w:rPr>
      </w:pPr>
    </w:p>
    <w:p w:rsidR="00866078" w:rsidRPr="00866078" w:rsidRDefault="00866078" w:rsidP="00866078">
      <w:pPr>
        <w:rPr>
          <w:rFonts w:ascii="Times New Roman" w:hAnsi="Times New Roman"/>
          <w:sz w:val="24"/>
          <w:szCs w:val="24"/>
        </w:rPr>
      </w:pPr>
    </w:p>
    <w:p w:rsidR="00866078" w:rsidRPr="00866078" w:rsidRDefault="00866078" w:rsidP="00866078">
      <w:pPr>
        <w:rPr>
          <w:rFonts w:ascii="Times New Roman" w:hAnsi="Times New Roman"/>
          <w:sz w:val="24"/>
          <w:szCs w:val="24"/>
        </w:rPr>
      </w:pPr>
    </w:p>
    <w:p w:rsidR="00866078" w:rsidRPr="00866078" w:rsidRDefault="00866078" w:rsidP="00866078">
      <w:pPr>
        <w:rPr>
          <w:rFonts w:ascii="Times New Roman" w:hAnsi="Times New Roman"/>
          <w:sz w:val="24"/>
          <w:szCs w:val="24"/>
        </w:rPr>
      </w:pPr>
    </w:p>
    <w:p w:rsidR="00866078" w:rsidRPr="00866078" w:rsidRDefault="00866078" w:rsidP="00866078">
      <w:pPr>
        <w:tabs>
          <w:tab w:val="left" w:pos="3374"/>
        </w:tabs>
        <w:rPr>
          <w:rFonts w:ascii="Times New Roman" w:hAnsi="Times New Roman"/>
          <w:sz w:val="24"/>
          <w:szCs w:val="24"/>
        </w:rPr>
      </w:pPr>
    </w:p>
    <w:p w:rsidR="00866078" w:rsidRDefault="00866078" w:rsidP="00831799">
      <w:pPr>
        <w:jc w:val="center"/>
        <w:rPr>
          <w:rFonts w:ascii="Times New Roman" w:hAnsi="Times New Roman"/>
          <w:sz w:val="24"/>
          <w:szCs w:val="24"/>
        </w:rPr>
      </w:pPr>
    </w:p>
    <w:p w:rsidR="00866078" w:rsidRDefault="00866078" w:rsidP="00866078">
      <w:pPr>
        <w:tabs>
          <w:tab w:val="left" w:pos="3525"/>
        </w:tabs>
        <w:rPr>
          <w:rFonts w:ascii="Times New Roman" w:hAnsi="Times New Roman"/>
          <w:sz w:val="24"/>
          <w:szCs w:val="24"/>
        </w:rPr>
      </w:pPr>
      <w:r>
        <w:rPr>
          <w:rFonts w:ascii="Times New Roman" w:hAnsi="Times New Roman"/>
          <w:sz w:val="24"/>
          <w:szCs w:val="24"/>
        </w:rPr>
        <w:tab/>
      </w:r>
    </w:p>
    <w:p w:rsidR="00831799" w:rsidRPr="00831799" w:rsidRDefault="00831799" w:rsidP="00831799">
      <w:pPr>
        <w:jc w:val="center"/>
        <w:rPr>
          <w:rFonts w:ascii="Times New Roman" w:eastAsia="Times New Roman" w:hAnsi="Times New Roman"/>
          <w:sz w:val="24"/>
          <w:szCs w:val="24"/>
        </w:rPr>
      </w:pPr>
      <w:r w:rsidRPr="00866078">
        <w:rPr>
          <w:rFonts w:ascii="Times New Roman" w:hAnsi="Times New Roman"/>
          <w:sz w:val="24"/>
          <w:szCs w:val="24"/>
        </w:rPr>
        <w:br w:type="page"/>
      </w:r>
      <w:r w:rsidRPr="00831799">
        <w:rPr>
          <w:rFonts w:ascii="Times New Roman" w:eastAsia="Times New Roman" w:hAnsi="Times New Roman"/>
          <w:sz w:val="24"/>
          <w:szCs w:val="24"/>
        </w:rPr>
        <w:lastRenderedPageBreak/>
        <w:t>Int. No. 1898-A</w:t>
      </w:r>
    </w:p>
    <w:p w:rsidR="00831799" w:rsidRPr="00831799" w:rsidRDefault="00831799" w:rsidP="00831799">
      <w:pPr>
        <w:spacing w:after="0" w:line="240" w:lineRule="auto"/>
        <w:jc w:val="center"/>
        <w:rPr>
          <w:rFonts w:ascii="Times New Roman" w:eastAsia="Times New Roman" w:hAnsi="Times New Roman"/>
          <w:sz w:val="24"/>
          <w:szCs w:val="24"/>
        </w:rPr>
      </w:pPr>
    </w:p>
    <w:p w:rsidR="00831799" w:rsidRPr="00831799" w:rsidRDefault="00831799" w:rsidP="00831799">
      <w:pPr>
        <w:spacing w:after="0" w:line="240" w:lineRule="auto"/>
        <w:jc w:val="both"/>
        <w:rPr>
          <w:rFonts w:ascii="Times New Roman" w:eastAsia="Times New Roman" w:hAnsi="Times New Roman"/>
          <w:sz w:val="24"/>
          <w:szCs w:val="24"/>
        </w:rPr>
      </w:pPr>
      <w:r w:rsidRPr="00831799">
        <w:rPr>
          <w:rFonts w:ascii="Times New Roman" w:eastAsia="Times New Roman" w:hAnsi="Times New Roman"/>
          <w:sz w:val="24"/>
          <w:szCs w:val="24"/>
        </w:rPr>
        <w:t xml:space="preserve">By Council Members </w:t>
      </w:r>
      <w:r w:rsidR="008E686D" w:rsidRPr="00776457">
        <w:rPr>
          <w:rFonts w:ascii="Times New Roman" w:eastAsia="MS Mincho" w:hAnsi="Times New Roman"/>
          <w:spacing w:val="-3"/>
          <w:sz w:val="24"/>
          <w:szCs w:val="24"/>
        </w:rPr>
        <w:t>Gjonaj, Moya, Constantinides, Brannan, Rosenthal, Gibson, Perkins, Louis, Ayala, Lander, Chin, Koslowitz</w:t>
      </w:r>
      <w:r w:rsidR="008E686D">
        <w:rPr>
          <w:rFonts w:ascii="Times New Roman" w:eastAsia="MS Mincho" w:hAnsi="Times New Roman"/>
          <w:spacing w:val="-3"/>
          <w:sz w:val="24"/>
          <w:szCs w:val="24"/>
        </w:rPr>
        <w:t xml:space="preserve">, </w:t>
      </w:r>
      <w:r w:rsidR="008E686D" w:rsidRPr="00776457">
        <w:rPr>
          <w:rFonts w:ascii="Times New Roman" w:eastAsia="MS Mincho" w:hAnsi="Times New Roman"/>
          <w:spacing w:val="-3"/>
          <w:sz w:val="24"/>
          <w:szCs w:val="24"/>
        </w:rPr>
        <w:t>Rivera</w:t>
      </w:r>
      <w:r w:rsidR="008E686D">
        <w:rPr>
          <w:rFonts w:ascii="Times New Roman" w:eastAsia="MS Mincho" w:hAnsi="Times New Roman"/>
          <w:spacing w:val="-3"/>
          <w:sz w:val="24"/>
          <w:szCs w:val="24"/>
        </w:rPr>
        <w:t>, Ampry-Samuel, Vallone, Lancman and Holden</w:t>
      </w:r>
    </w:p>
    <w:p w:rsidR="00831799" w:rsidRPr="00831799" w:rsidRDefault="00831799" w:rsidP="00831799">
      <w:pPr>
        <w:spacing w:after="0" w:line="240" w:lineRule="auto"/>
        <w:jc w:val="both"/>
        <w:rPr>
          <w:rFonts w:ascii="Times New Roman" w:eastAsia="Times New Roman" w:hAnsi="Times New Roman"/>
          <w:sz w:val="24"/>
          <w:szCs w:val="24"/>
        </w:rPr>
      </w:pPr>
    </w:p>
    <w:p w:rsidR="00831799" w:rsidRPr="00831799" w:rsidRDefault="00831799" w:rsidP="00831799">
      <w:pPr>
        <w:spacing w:after="0" w:line="240" w:lineRule="auto"/>
        <w:jc w:val="both"/>
        <w:rPr>
          <w:rFonts w:ascii="Times New Roman" w:eastAsia="Times New Roman" w:hAnsi="Times New Roman"/>
          <w:vanish/>
          <w:sz w:val="24"/>
          <w:szCs w:val="24"/>
        </w:rPr>
      </w:pPr>
      <w:r w:rsidRPr="00831799">
        <w:rPr>
          <w:rFonts w:ascii="Times New Roman" w:eastAsia="Times New Roman" w:hAnsi="Times New Roman"/>
          <w:vanish/>
          <w:sz w:val="24"/>
          <w:szCs w:val="24"/>
        </w:rPr>
        <w:t>..Title</w:t>
      </w:r>
    </w:p>
    <w:p w:rsidR="00831799" w:rsidRPr="00831799" w:rsidRDefault="00831799" w:rsidP="00831799">
      <w:pPr>
        <w:spacing w:after="0" w:line="240" w:lineRule="auto"/>
        <w:jc w:val="both"/>
        <w:rPr>
          <w:rFonts w:ascii="Times New Roman" w:eastAsia="Times New Roman" w:hAnsi="Times New Roman"/>
          <w:sz w:val="24"/>
          <w:szCs w:val="24"/>
        </w:rPr>
      </w:pPr>
      <w:r w:rsidRPr="00831799">
        <w:rPr>
          <w:rFonts w:ascii="Times New Roman" w:eastAsia="Times New Roman" w:hAnsi="Times New Roman"/>
          <w:sz w:val="24"/>
          <w:szCs w:val="24"/>
        </w:rPr>
        <w:t>A Local Law to amend the administrative code of the city of New York, in relation to telephone order charges by third-party food delivery services during, and for 90 days after, a declared emergency that prohibits on-premises dining</w:t>
      </w:r>
    </w:p>
    <w:p w:rsidR="00831799" w:rsidRPr="00831799" w:rsidRDefault="00831799" w:rsidP="00831799">
      <w:pPr>
        <w:spacing w:after="0" w:line="240" w:lineRule="auto"/>
        <w:jc w:val="both"/>
        <w:rPr>
          <w:rFonts w:ascii="Times New Roman" w:eastAsia="Times New Roman" w:hAnsi="Times New Roman"/>
          <w:sz w:val="24"/>
          <w:szCs w:val="24"/>
        </w:rPr>
      </w:pPr>
    </w:p>
    <w:p w:rsidR="00831799" w:rsidRPr="00831799" w:rsidRDefault="00831799" w:rsidP="00831799">
      <w:pPr>
        <w:spacing w:after="0" w:line="240" w:lineRule="auto"/>
        <w:jc w:val="both"/>
        <w:rPr>
          <w:rFonts w:ascii="Times New Roman" w:eastAsia="Times New Roman" w:hAnsi="Times New Roman"/>
          <w:vanish/>
          <w:sz w:val="24"/>
          <w:szCs w:val="24"/>
        </w:rPr>
      </w:pPr>
      <w:r w:rsidRPr="00831799">
        <w:rPr>
          <w:rFonts w:ascii="Times New Roman" w:eastAsia="Times New Roman" w:hAnsi="Times New Roman"/>
          <w:vanish/>
          <w:sz w:val="24"/>
          <w:szCs w:val="24"/>
        </w:rPr>
        <w:t>..Body</w:t>
      </w:r>
    </w:p>
    <w:p w:rsidR="00831799" w:rsidRPr="00831799" w:rsidRDefault="00831799" w:rsidP="00831799">
      <w:pPr>
        <w:spacing w:after="0" w:line="240" w:lineRule="auto"/>
        <w:jc w:val="both"/>
        <w:rPr>
          <w:rFonts w:ascii="Times New Roman" w:eastAsia="Times New Roman" w:hAnsi="Times New Roman"/>
          <w:sz w:val="24"/>
          <w:szCs w:val="24"/>
          <w:u w:val="single"/>
        </w:rPr>
      </w:pPr>
    </w:p>
    <w:p w:rsidR="00831799" w:rsidRPr="00831799" w:rsidRDefault="00831799" w:rsidP="00831799">
      <w:pPr>
        <w:spacing w:after="0" w:line="240" w:lineRule="auto"/>
        <w:jc w:val="both"/>
        <w:rPr>
          <w:rFonts w:ascii="Times New Roman" w:eastAsia="Times New Roman" w:hAnsi="Times New Roman"/>
          <w:sz w:val="24"/>
          <w:szCs w:val="24"/>
        </w:rPr>
      </w:pPr>
      <w:r w:rsidRPr="00831799">
        <w:rPr>
          <w:rFonts w:ascii="Times New Roman" w:eastAsia="Times New Roman" w:hAnsi="Times New Roman"/>
          <w:sz w:val="24"/>
          <w:szCs w:val="24"/>
          <w:u w:val="single"/>
        </w:rPr>
        <w:t>Be it enacted by the Council as follows:</w:t>
      </w:r>
    </w:p>
    <w:p w:rsidR="00831799" w:rsidRPr="00831799" w:rsidRDefault="00831799" w:rsidP="00831799">
      <w:pPr>
        <w:spacing w:after="0" w:line="240" w:lineRule="auto"/>
        <w:ind w:firstLine="720"/>
        <w:jc w:val="both"/>
        <w:rPr>
          <w:rFonts w:ascii="Times New Roman" w:eastAsia="Times New Roman" w:hAnsi="Times New Roman"/>
          <w:sz w:val="24"/>
          <w:szCs w:val="24"/>
        </w:rPr>
      </w:pPr>
    </w:p>
    <w:p w:rsidR="00831799" w:rsidRPr="00831799" w:rsidRDefault="00831799" w:rsidP="00831799">
      <w:pPr>
        <w:spacing w:after="0" w:line="480" w:lineRule="auto"/>
        <w:ind w:firstLine="720"/>
        <w:jc w:val="both"/>
        <w:rPr>
          <w:rFonts w:ascii="Times New Roman" w:eastAsia="Times New Roman" w:hAnsi="Times New Roman"/>
          <w:sz w:val="24"/>
          <w:szCs w:val="24"/>
        </w:rPr>
        <w:sectPr w:rsidR="00831799" w:rsidRPr="00831799" w:rsidSect="00CE5C74">
          <w:footerReference w:type="default" r:id="rId9"/>
          <w:footerReference w:type="first" r:id="rId10"/>
          <w:pgSz w:w="12240" w:h="15840"/>
          <w:pgMar w:top="1440" w:right="1440" w:bottom="1440" w:left="1440" w:header="720" w:footer="720" w:gutter="0"/>
          <w:cols w:space="720"/>
          <w:docGrid w:linePitch="360"/>
        </w:sectPr>
      </w:pPr>
    </w:p>
    <w:p w:rsidR="00831799" w:rsidRPr="00831799" w:rsidRDefault="00831799" w:rsidP="00831799">
      <w:pPr>
        <w:spacing w:after="0" w:line="480" w:lineRule="auto"/>
        <w:ind w:firstLine="720"/>
        <w:jc w:val="both"/>
        <w:rPr>
          <w:rFonts w:ascii="Times New Roman" w:eastAsia="Times New Roman" w:hAnsi="Times New Roman"/>
          <w:sz w:val="24"/>
          <w:szCs w:val="24"/>
        </w:rPr>
      </w:pPr>
      <w:r w:rsidRPr="00831799">
        <w:rPr>
          <w:rFonts w:ascii="Times New Roman" w:eastAsia="Times New Roman" w:hAnsi="Times New Roman"/>
          <w:sz w:val="24"/>
          <w:szCs w:val="24"/>
        </w:rPr>
        <w:t>Section 1. Section 20-845 of the administrative code of the city of New York, as added by a local law for the year 2020 amending the administrative code of the city of New York, relating to fees charged by third-party food delivery services, as proposed in introduction number 1908-B for the year 2020, is amended by adding a new definition of “telephone order” in alphabetical order to read as follows:</w:t>
      </w:r>
    </w:p>
    <w:p w:rsidR="00831799" w:rsidRPr="00831799" w:rsidRDefault="00831799" w:rsidP="00831799">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Telephone order. The term “telephone order” means an order placed by a customer to a food service establishment through a telephone call forwarded by a call system provided by a third-party food delivery service.</w:t>
      </w:r>
    </w:p>
    <w:p w:rsidR="00831799" w:rsidRPr="00831799" w:rsidRDefault="00831799" w:rsidP="00831799">
      <w:pPr>
        <w:spacing w:after="0" w:line="480" w:lineRule="auto"/>
        <w:ind w:firstLine="720"/>
        <w:jc w:val="both"/>
        <w:rPr>
          <w:rFonts w:ascii="Times New Roman" w:eastAsia="Times New Roman" w:hAnsi="Times New Roman"/>
          <w:sz w:val="24"/>
          <w:szCs w:val="24"/>
        </w:rPr>
      </w:pPr>
      <w:r w:rsidRPr="00831799">
        <w:rPr>
          <w:rFonts w:ascii="Times New Roman" w:eastAsia="Times New Roman" w:hAnsi="Times New Roman"/>
          <w:sz w:val="24"/>
          <w:szCs w:val="24"/>
        </w:rPr>
        <w:t>§ 2. Chapter 5 of title 20 of the administrative code of the city of New York is amended by adding a new section 20-847 to read as follows:</w:t>
      </w:r>
    </w:p>
    <w:p w:rsidR="00831799" w:rsidRPr="00831799" w:rsidRDefault="00831799" w:rsidP="00831799">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 20-847 Telephone orders. a. No third-party food delivery service may charge any fee from a food service establishment for a telephone order if a telephone call between such establishment and a customer does not result in an actual transaction during such telephone call.</w:t>
      </w:r>
    </w:p>
    <w:p w:rsidR="00831799" w:rsidRPr="00831799" w:rsidRDefault="00831799" w:rsidP="00831799">
      <w:pPr>
        <w:shd w:val="clear" w:color="auto" w:fill="FFFFFF"/>
        <w:spacing w:after="0" w:line="480" w:lineRule="auto"/>
        <w:ind w:firstLine="720"/>
        <w:jc w:val="both"/>
        <w:rPr>
          <w:rFonts w:ascii="Times New Roman" w:eastAsia="Times New Roman" w:hAnsi="Times New Roman"/>
          <w:color w:val="000000"/>
          <w:sz w:val="24"/>
          <w:szCs w:val="24"/>
          <w:u w:val="single"/>
        </w:rPr>
      </w:pPr>
      <w:r w:rsidRPr="00831799">
        <w:rPr>
          <w:rFonts w:ascii="Times New Roman" w:eastAsia="Times New Roman" w:hAnsi="Times New Roman"/>
          <w:color w:val="000000"/>
          <w:sz w:val="24"/>
          <w:szCs w:val="24"/>
          <w:u w:val="single"/>
        </w:rPr>
        <w:t>b. The requirements of this section apply only during a declared emergency and for a period of 90 days after the end of a declared emergency.</w:t>
      </w:r>
      <w:r w:rsidRPr="00831799">
        <w:rPr>
          <w:rFonts w:ascii="Times New Roman" w:eastAsia="Times New Roman" w:hAnsi="Times New Roman"/>
          <w:sz w:val="24"/>
          <w:szCs w:val="24"/>
          <w:u w:val="single"/>
        </w:rPr>
        <w:t xml:space="preserve">  </w:t>
      </w:r>
    </w:p>
    <w:p w:rsidR="00831799" w:rsidRPr="00831799" w:rsidRDefault="00831799" w:rsidP="00831799">
      <w:pPr>
        <w:spacing w:after="0" w:line="480" w:lineRule="auto"/>
        <w:ind w:firstLine="720"/>
        <w:jc w:val="both"/>
        <w:rPr>
          <w:rFonts w:ascii="Times New Roman" w:eastAsia="Times New Roman" w:hAnsi="Times New Roman"/>
          <w:sz w:val="24"/>
          <w:szCs w:val="24"/>
        </w:rPr>
      </w:pPr>
      <w:r w:rsidRPr="00831799">
        <w:rPr>
          <w:rFonts w:ascii="Times New Roman" w:eastAsia="Times New Roman" w:hAnsi="Times New Roman"/>
          <w:sz w:val="24"/>
          <w:szCs w:val="24"/>
        </w:rPr>
        <w:t xml:space="preserve">§ 3. Subdivision a of section 20-848 of the administrative code of the city of New York, as added by a local law for the year 2020 amending the administrative code of the city of New </w:t>
      </w:r>
      <w:r w:rsidRPr="00831799">
        <w:rPr>
          <w:rFonts w:ascii="Times New Roman" w:eastAsia="Times New Roman" w:hAnsi="Times New Roman"/>
          <w:sz w:val="24"/>
          <w:szCs w:val="24"/>
        </w:rPr>
        <w:lastRenderedPageBreak/>
        <w:t>York, relating to fees charged by third-party food delivery services, as proposed in introduction number 1908-B for the year 2020, is amended to read as follows:</w:t>
      </w:r>
    </w:p>
    <w:p w:rsidR="00831799" w:rsidRPr="00831799" w:rsidRDefault="00831799" w:rsidP="00831799">
      <w:pPr>
        <w:spacing w:after="0" w:line="480" w:lineRule="auto"/>
        <w:ind w:firstLine="720"/>
        <w:jc w:val="both"/>
        <w:rPr>
          <w:rFonts w:ascii="Times New Roman" w:eastAsia="Times New Roman" w:hAnsi="Times New Roman"/>
          <w:sz w:val="24"/>
          <w:szCs w:val="24"/>
        </w:rPr>
      </w:pPr>
      <w:r w:rsidRPr="00831799">
        <w:rPr>
          <w:rFonts w:ascii="Times New Roman" w:eastAsia="Times New Roman" w:hAnsi="Times New Roman"/>
          <w:sz w:val="24"/>
          <w:szCs w:val="24"/>
        </w:rPr>
        <w:t xml:space="preserve">a. Any person that violates any provision of [this subchapter] </w:t>
      </w:r>
      <w:r w:rsidRPr="00831799">
        <w:rPr>
          <w:rFonts w:ascii="Times New Roman" w:eastAsia="Times New Roman" w:hAnsi="Times New Roman"/>
          <w:sz w:val="24"/>
          <w:szCs w:val="24"/>
          <w:u w:val="single"/>
        </w:rPr>
        <w:t>section 20-846</w:t>
      </w:r>
      <w:r w:rsidRPr="00831799">
        <w:rPr>
          <w:rFonts w:ascii="Times New Roman" w:eastAsia="Times New Roman" w:hAnsi="Times New Roman"/>
          <w:sz w:val="24"/>
          <w:szCs w:val="24"/>
        </w:rPr>
        <w:t xml:space="preserve"> or any rule promulgated pursuant [to this subchapter] </w:t>
      </w:r>
      <w:r w:rsidRPr="00831799">
        <w:rPr>
          <w:rFonts w:ascii="Times New Roman" w:eastAsia="Times New Roman" w:hAnsi="Times New Roman"/>
          <w:sz w:val="24"/>
          <w:szCs w:val="24"/>
          <w:u w:val="single"/>
        </w:rPr>
        <w:t>thereto</w:t>
      </w:r>
      <w:r w:rsidRPr="00831799">
        <w:rPr>
          <w:rFonts w:ascii="Times New Roman" w:eastAsia="Times New Roman" w:hAnsi="Times New Roman"/>
          <w:sz w:val="24"/>
          <w:szCs w:val="24"/>
        </w:rPr>
        <w:t xml:space="preserve"> </w:t>
      </w:r>
      <w:r w:rsidRPr="00831799">
        <w:rPr>
          <w:rFonts w:ascii="Times New Roman" w:eastAsia="Times New Roman" w:hAnsi="Times New Roman"/>
          <w:color w:val="000000"/>
          <w:sz w:val="24"/>
          <w:szCs w:val="24"/>
          <w:shd w:val="clear" w:color="auto" w:fill="FFFFFF"/>
        </w:rPr>
        <w:t>shall be subject to a civil penalty that shall not exceed $1,000 per violation.</w:t>
      </w:r>
      <w:r w:rsidRPr="00831799">
        <w:rPr>
          <w:rFonts w:ascii="Times New Roman" w:eastAsia="Times New Roman" w:hAnsi="Times New Roman"/>
          <w:sz w:val="24"/>
          <w:szCs w:val="24"/>
        </w:rPr>
        <w:t xml:space="preserve"> </w:t>
      </w:r>
      <w:r w:rsidRPr="00831799">
        <w:rPr>
          <w:rFonts w:ascii="Times New Roman" w:eastAsia="Times New Roman" w:hAnsi="Times New Roman"/>
          <w:sz w:val="24"/>
          <w:szCs w:val="24"/>
          <w:u w:val="single"/>
        </w:rPr>
        <w:t>Any person that violates any provision of section 20-847 or any rule promulgated pursuant thereto shall be subject to a civil penalty that shall not exceed $500 per violation.</w:t>
      </w:r>
      <w:r w:rsidRPr="00831799">
        <w:rPr>
          <w:rFonts w:ascii="Times New Roman" w:eastAsia="Times New Roman" w:hAnsi="Times New Roman"/>
          <w:sz w:val="24"/>
          <w:szCs w:val="24"/>
        </w:rPr>
        <w:t xml:space="preserve"> Violations under this subchapter shall accrue on a daily basis for each day and for each food service establishment charged a fee in violation of this subchapter or any rule promulgated pursuant to this subchapter. A proceeding to recover any civil penalty authorized pursuant to this subchapter may be brought in any tribunal established within the office of administrative trials and hearings or within any agency of the city designated to conduct such proceedings.</w:t>
      </w:r>
    </w:p>
    <w:p w:rsidR="00831799" w:rsidRPr="00831799" w:rsidRDefault="00831799" w:rsidP="00831799">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rPr>
        <w:t>§ 4. This local law takes effect on the same date that a local law for the year 2020 amending the administrative code of the city of New York, relating to fees charged by third-party food delivery services, as proposed in introduction number 1908-B for the year 2020, takes effect.</w:t>
      </w:r>
    </w:p>
    <w:p w:rsidR="00831799" w:rsidRPr="00831799" w:rsidRDefault="00831799" w:rsidP="00831799">
      <w:pPr>
        <w:spacing w:after="0" w:line="240" w:lineRule="auto"/>
        <w:jc w:val="both"/>
        <w:rPr>
          <w:rFonts w:ascii="Times New Roman" w:eastAsia="Times New Roman" w:hAnsi="Times New Roman"/>
          <w:sz w:val="18"/>
          <w:szCs w:val="18"/>
        </w:rPr>
        <w:sectPr w:rsidR="00831799" w:rsidRPr="00831799" w:rsidSect="00CE5C74">
          <w:type w:val="continuous"/>
          <w:pgSz w:w="12240" w:h="15840"/>
          <w:pgMar w:top="1440" w:right="1440" w:bottom="1440" w:left="1440" w:header="720" w:footer="720" w:gutter="0"/>
          <w:lnNumType w:countBy="1"/>
          <w:cols w:space="720"/>
          <w:titlePg/>
          <w:docGrid w:linePitch="360"/>
        </w:sectPr>
      </w:pPr>
    </w:p>
    <w:p w:rsidR="00831799" w:rsidRPr="00831799" w:rsidRDefault="00831799" w:rsidP="00831799">
      <w:pPr>
        <w:spacing w:after="0" w:line="240" w:lineRule="auto"/>
        <w:jc w:val="both"/>
        <w:rPr>
          <w:rFonts w:ascii="Times New Roman" w:eastAsia="Times New Roman" w:hAnsi="Times New Roman"/>
          <w:sz w:val="18"/>
          <w:szCs w:val="18"/>
        </w:rPr>
      </w:pPr>
    </w:p>
    <w:p w:rsidR="00831799" w:rsidRPr="00831799" w:rsidRDefault="00831799" w:rsidP="00831799">
      <w:pPr>
        <w:spacing w:after="0" w:line="240" w:lineRule="auto"/>
        <w:jc w:val="both"/>
        <w:rPr>
          <w:rFonts w:ascii="Times New Roman" w:eastAsia="Times New Roman" w:hAnsi="Times New Roman"/>
          <w:sz w:val="18"/>
          <w:szCs w:val="18"/>
        </w:rPr>
      </w:pPr>
      <w:r w:rsidRPr="00831799">
        <w:rPr>
          <w:rFonts w:ascii="Times New Roman" w:eastAsia="Times New Roman" w:hAnsi="Times New Roman"/>
          <w:sz w:val="18"/>
          <w:szCs w:val="18"/>
        </w:rPr>
        <w:t>JK</w:t>
      </w:r>
    </w:p>
    <w:p w:rsidR="00831799" w:rsidRPr="00831799" w:rsidRDefault="00831799" w:rsidP="00831799">
      <w:pPr>
        <w:spacing w:after="0" w:line="240" w:lineRule="auto"/>
        <w:jc w:val="both"/>
        <w:rPr>
          <w:rFonts w:ascii="Times New Roman" w:eastAsia="Times New Roman" w:hAnsi="Times New Roman"/>
          <w:sz w:val="18"/>
          <w:szCs w:val="18"/>
        </w:rPr>
      </w:pPr>
      <w:r w:rsidRPr="00831799">
        <w:rPr>
          <w:rFonts w:ascii="Times New Roman" w:eastAsia="Times New Roman" w:hAnsi="Times New Roman"/>
          <w:sz w:val="18"/>
          <w:szCs w:val="18"/>
        </w:rPr>
        <w:t>LS #12594</w:t>
      </w:r>
    </w:p>
    <w:p w:rsidR="00657CF1" w:rsidRDefault="00831799" w:rsidP="00831799">
      <w:pPr>
        <w:spacing w:after="0" w:line="480" w:lineRule="auto"/>
        <w:jc w:val="both"/>
        <w:rPr>
          <w:rFonts w:ascii="Times New Roman" w:eastAsia="Times New Roman" w:hAnsi="Times New Roman"/>
          <w:sz w:val="18"/>
          <w:szCs w:val="18"/>
        </w:rPr>
      </w:pPr>
      <w:r w:rsidRPr="00831799">
        <w:rPr>
          <w:rFonts w:ascii="Times New Roman" w:eastAsia="Times New Roman" w:hAnsi="Times New Roman"/>
          <w:sz w:val="18"/>
          <w:szCs w:val="18"/>
        </w:rPr>
        <w:t>5/5/2020 6:21PM</w:t>
      </w:r>
    </w:p>
    <w:p w:rsidR="00F467F7" w:rsidRDefault="00657CF1" w:rsidP="00657CF1">
      <w:pPr>
        <w:spacing w:after="0" w:line="480" w:lineRule="auto"/>
        <w:jc w:val="center"/>
        <w:rPr>
          <w:rFonts w:ascii="Times New Roman" w:eastAsia="Times New Roman" w:hAnsi="Times New Roman"/>
          <w:sz w:val="18"/>
          <w:szCs w:val="18"/>
        </w:rPr>
      </w:pPr>
      <w:r>
        <w:rPr>
          <w:rFonts w:ascii="Times New Roman" w:eastAsia="Times New Roman" w:hAnsi="Times New Roman"/>
          <w:sz w:val="18"/>
          <w:szCs w:val="18"/>
        </w:rPr>
        <w:br w:type="page"/>
      </w:r>
      <w:r w:rsidRPr="00033014">
        <w:rPr>
          <w:rFonts w:ascii="Times New Roman" w:eastAsia="Times New Roman" w:hAnsi="Times New Roman"/>
          <w:sz w:val="24"/>
          <w:szCs w:val="18"/>
        </w:rPr>
        <w:lastRenderedPageBreak/>
        <w:t>This page is intentionally left blank.</w:t>
      </w:r>
    </w:p>
    <w:p w:rsidR="00F467F7" w:rsidRPr="00831799" w:rsidRDefault="00F467F7" w:rsidP="00F467F7">
      <w:pPr>
        <w:jc w:val="center"/>
        <w:rPr>
          <w:rFonts w:ascii="Times New Roman" w:eastAsia="Times New Roman" w:hAnsi="Times New Roman"/>
          <w:sz w:val="24"/>
          <w:szCs w:val="24"/>
        </w:rPr>
      </w:pPr>
      <w:r>
        <w:rPr>
          <w:rFonts w:ascii="Times New Roman" w:eastAsia="Times New Roman" w:hAnsi="Times New Roman"/>
          <w:sz w:val="18"/>
          <w:szCs w:val="18"/>
        </w:rPr>
        <w:br w:type="page"/>
      </w:r>
      <w:r w:rsidRPr="00831799">
        <w:rPr>
          <w:rFonts w:ascii="Times New Roman" w:eastAsia="Times New Roman" w:hAnsi="Times New Roman"/>
          <w:sz w:val="24"/>
          <w:szCs w:val="24"/>
        </w:rPr>
        <w:lastRenderedPageBreak/>
        <w:t>Int. No. 1908-B</w:t>
      </w:r>
    </w:p>
    <w:p w:rsidR="00F467F7" w:rsidRPr="00831799" w:rsidRDefault="00F467F7" w:rsidP="00F467F7">
      <w:pPr>
        <w:spacing w:after="0" w:line="240" w:lineRule="auto"/>
        <w:jc w:val="center"/>
        <w:rPr>
          <w:rFonts w:ascii="Times New Roman" w:eastAsia="Times New Roman" w:hAnsi="Times New Roman"/>
          <w:sz w:val="24"/>
          <w:szCs w:val="24"/>
        </w:rPr>
      </w:pPr>
    </w:p>
    <w:p w:rsidR="00F467F7" w:rsidRPr="00831799" w:rsidRDefault="00F467F7" w:rsidP="00F467F7">
      <w:pPr>
        <w:spacing w:after="0" w:line="240" w:lineRule="auto"/>
        <w:jc w:val="both"/>
        <w:rPr>
          <w:rFonts w:ascii="Times New Roman" w:eastAsia="Times New Roman" w:hAnsi="Times New Roman"/>
          <w:sz w:val="24"/>
          <w:szCs w:val="24"/>
        </w:rPr>
      </w:pPr>
      <w:r w:rsidRPr="00831799">
        <w:rPr>
          <w:rFonts w:ascii="Times New Roman" w:eastAsia="Times New Roman" w:hAnsi="Times New Roman"/>
          <w:sz w:val="24"/>
          <w:szCs w:val="24"/>
        </w:rPr>
        <w:t xml:space="preserve">By Council Members </w:t>
      </w:r>
      <w:r>
        <w:rPr>
          <w:rFonts w:ascii="Times New Roman" w:eastAsia="MS Mincho" w:hAnsi="Times New Roman"/>
          <w:spacing w:val="-3"/>
          <w:sz w:val="24"/>
          <w:szCs w:val="24"/>
        </w:rPr>
        <w:t xml:space="preserve">Moya, </w:t>
      </w:r>
      <w:r w:rsidRPr="00776457">
        <w:rPr>
          <w:rFonts w:ascii="Times New Roman" w:eastAsia="MS Mincho" w:hAnsi="Times New Roman"/>
          <w:spacing w:val="-3"/>
          <w:sz w:val="24"/>
          <w:szCs w:val="24"/>
        </w:rPr>
        <w:t>Gjonaj, Kallos, Brannan, Rosenthal, Gibson, Ayala, Van Bramer, Rivera, Cohen, Perkins, Louis, Lander, Chin</w:t>
      </w:r>
      <w:r>
        <w:rPr>
          <w:rFonts w:ascii="Times New Roman" w:eastAsia="MS Mincho" w:hAnsi="Times New Roman"/>
          <w:spacing w:val="-3"/>
          <w:sz w:val="24"/>
          <w:szCs w:val="24"/>
        </w:rPr>
        <w:t xml:space="preserve">, </w:t>
      </w:r>
      <w:r w:rsidRPr="00776457">
        <w:rPr>
          <w:rFonts w:ascii="Times New Roman" w:eastAsia="MS Mincho" w:hAnsi="Times New Roman"/>
          <w:spacing w:val="-3"/>
          <w:sz w:val="24"/>
          <w:szCs w:val="24"/>
        </w:rPr>
        <w:t>Koslowitz</w:t>
      </w:r>
      <w:r>
        <w:rPr>
          <w:rFonts w:ascii="Times New Roman" w:eastAsia="MS Mincho" w:hAnsi="Times New Roman"/>
          <w:spacing w:val="-3"/>
          <w:sz w:val="24"/>
          <w:szCs w:val="24"/>
        </w:rPr>
        <w:t>, Ampry-Samuel, Powers, Vallone, Lancman, Constantinides and Holden</w:t>
      </w:r>
    </w:p>
    <w:p w:rsidR="00F467F7" w:rsidRPr="00831799" w:rsidRDefault="00F467F7" w:rsidP="00F467F7">
      <w:pPr>
        <w:spacing w:after="0" w:line="240" w:lineRule="auto"/>
        <w:jc w:val="both"/>
        <w:rPr>
          <w:rFonts w:ascii="Times New Roman" w:eastAsia="Times New Roman" w:hAnsi="Times New Roman"/>
          <w:sz w:val="24"/>
          <w:szCs w:val="24"/>
        </w:rPr>
      </w:pPr>
    </w:p>
    <w:p w:rsidR="00F467F7" w:rsidRPr="00831799" w:rsidRDefault="00F467F7" w:rsidP="00F467F7">
      <w:pPr>
        <w:spacing w:after="0" w:line="240" w:lineRule="auto"/>
        <w:jc w:val="both"/>
        <w:rPr>
          <w:rFonts w:ascii="Times New Roman" w:eastAsia="Times New Roman" w:hAnsi="Times New Roman"/>
          <w:vanish/>
          <w:sz w:val="24"/>
          <w:szCs w:val="24"/>
        </w:rPr>
      </w:pPr>
      <w:r w:rsidRPr="00831799">
        <w:rPr>
          <w:rFonts w:ascii="Times New Roman" w:eastAsia="Times New Roman" w:hAnsi="Times New Roman"/>
          <w:vanish/>
          <w:sz w:val="24"/>
          <w:szCs w:val="24"/>
        </w:rPr>
        <w:t>..Title</w:t>
      </w:r>
    </w:p>
    <w:p w:rsidR="00F467F7" w:rsidRPr="00831799" w:rsidRDefault="00F467F7" w:rsidP="00F467F7">
      <w:pPr>
        <w:spacing w:after="0" w:line="240" w:lineRule="auto"/>
        <w:jc w:val="both"/>
        <w:rPr>
          <w:rFonts w:ascii="Times New Roman" w:eastAsia="Times New Roman" w:hAnsi="Times New Roman"/>
          <w:sz w:val="24"/>
          <w:szCs w:val="24"/>
        </w:rPr>
      </w:pPr>
      <w:r w:rsidRPr="00831799">
        <w:rPr>
          <w:rFonts w:ascii="Times New Roman" w:eastAsia="Times New Roman" w:hAnsi="Times New Roman"/>
          <w:sz w:val="24"/>
          <w:szCs w:val="24"/>
        </w:rPr>
        <w:t>A Local Law to amend the administrative code of the city of New York, in relation to fees charged by third-party food delivery services during, and for 90 days after, a declared emergency that prohibits on-premises dining</w:t>
      </w:r>
    </w:p>
    <w:p w:rsidR="00F467F7" w:rsidRPr="00831799" w:rsidRDefault="00F467F7" w:rsidP="00F467F7">
      <w:pPr>
        <w:spacing w:after="0" w:line="240" w:lineRule="auto"/>
        <w:jc w:val="both"/>
        <w:rPr>
          <w:rFonts w:ascii="Times New Roman" w:eastAsia="Times New Roman" w:hAnsi="Times New Roman"/>
          <w:vanish/>
          <w:sz w:val="24"/>
          <w:szCs w:val="24"/>
        </w:rPr>
      </w:pPr>
      <w:r w:rsidRPr="00831799">
        <w:rPr>
          <w:rFonts w:ascii="Times New Roman" w:eastAsia="Times New Roman" w:hAnsi="Times New Roman"/>
          <w:vanish/>
          <w:sz w:val="24"/>
          <w:szCs w:val="24"/>
        </w:rPr>
        <w:t>..Body</w:t>
      </w:r>
    </w:p>
    <w:p w:rsidR="00F467F7" w:rsidRPr="00831799" w:rsidRDefault="00F467F7" w:rsidP="00F467F7">
      <w:pPr>
        <w:spacing w:after="0" w:line="240" w:lineRule="auto"/>
        <w:jc w:val="both"/>
        <w:rPr>
          <w:rFonts w:ascii="Times New Roman" w:eastAsia="Times New Roman" w:hAnsi="Times New Roman"/>
          <w:sz w:val="24"/>
          <w:szCs w:val="24"/>
          <w:u w:val="single"/>
        </w:rPr>
      </w:pPr>
    </w:p>
    <w:p w:rsidR="00F467F7" w:rsidRPr="00831799" w:rsidRDefault="00F467F7" w:rsidP="00F467F7">
      <w:pPr>
        <w:spacing w:after="0" w:line="240" w:lineRule="auto"/>
        <w:jc w:val="both"/>
        <w:rPr>
          <w:rFonts w:ascii="Times New Roman" w:eastAsia="Times New Roman" w:hAnsi="Times New Roman"/>
          <w:sz w:val="24"/>
          <w:szCs w:val="24"/>
        </w:rPr>
      </w:pPr>
      <w:r w:rsidRPr="00831799">
        <w:rPr>
          <w:rFonts w:ascii="Times New Roman" w:eastAsia="Times New Roman" w:hAnsi="Times New Roman"/>
          <w:sz w:val="24"/>
          <w:szCs w:val="24"/>
          <w:u w:val="single"/>
        </w:rPr>
        <w:t>Be it enacted by the Council as follows:</w:t>
      </w:r>
    </w:p>
    <w:p w:rsidR="00F467F7" w:rsidRPr="00831799" w:rsidRDefault="00F467F7" w:rsidP="00F467F7">
      <w:pPr>
        <w:spacing w:after="0" w:line="240" w:lineRule="auto"/>
        <w:ind w:firstLine="720"/>
        <w:jc w:val="both"/>
        <w:rPr>
          <w:rFonts w:ascii="Times New Roman" w:eastAsia="Times New Roman" w:hAnsi="Times New Roman"/>
          <w:sz w:val="24"/>
          <w:szCs w:val="24"/>
        </w:rPr>
      </w:pPr>
    </w:p>
    <w:p w:rsidR="00F467F7" w:rsidRPr="00831799" w:rsidRDefault="00F467F7" w:rsidP="00F467F7">
      <w:pPr>
        <w:spacing w:after="0" w:line="480" w:lineRule="auto"/>
        <w:ind w:firstLine="720"/>
        <w:jc w:val="both"/>
        <w:rPr>
          <w:rFonts w:ascii="Times New Roman" w:eastAsia="Times New Roman" w:hAnsi="Times New Roman"/>
          <w:sz w:val="24"/>
          <w:szCs w:val="24"/>
        </w:rPr>
        <w:sectPr w:rsidR="00F467F7" w:rsidRPr="00831799" w:rsidSect="00CE5C74">
          <w:footerReference w:type="default" r:id="rId11"/>
          <w:footerReference w:type="first" r:id="rId12"/>
          <w:pgSz w:w="12240" w:h="15840"/>
          <w:pgMar w:top="1440" w:right="1440" w:bottom="1440" w:left="1440" w:header="720" w:footer="720" w:gutter="0"/>
          <w:cols w:space="720"/>
          <w:docGrid w:linePitch="360"/>
        </w:sectPr>
      </w:pPr>
    </w:p>
    <w:p w:rsidR="00F467F7" w:rsidRPr="00831799" w:rsidRDefault="00F467F7" w:rsidP="00F467F7">
      <w:pPr>
        <w:spacing w:after="0" w:line="480" w:lineRule="auto"/>
        <w:ind w:firstLine="720"/>
        <w:jc w:val="both"/>
        <w:rPr>
          <w:rFonts w:ascii="Times New Roman" w:eastAsia="Times New Roman" w:hAnsi="Times New Roman"/>
          <w:sz w:val="24"/>
          <w:szCs w:val="24"/>
        </w:rPr>
      </w:pPr>
      <w:r w:rsidRPr="00831799">
        <w:rPr>
          <w:rFonts w:ascii="Times New Roman" w:eastAsia="Times New Roman" w:hAnsi="Times New Roman"/>
          <w:sz w:val="24"/>
          <w:szCs w:val="24"/>
        </w:rPr>
        <w:t>Section 1. Chapter 5 of title 20 of the administrative code of the city of New York is amended by adding a new subchapter 22 to read as follows:</w:t>
      </w:r>
    </w:p>
    <w:p w:rsidR="00F467F7" w:rsidRPr="00831799" w:rsidRDefault="00F467F7" w:rsidP="00F467F7">
      <w:pPr>
        <w:spacing w:after="0" w:line="480" w:lineRule="auto"/>
        <w:ind w:firstLine="720"/>
        <w:jc w:val="center"/>
        <w:rPr>
          <w:rFonts w:ascii="Times New Roman" w:eastAsia="Times New Roman" w:hAnsi="Times New Roman"/>
          <w:sz w:val="24"/>
          <w:szCs w:val="24"/>
          <w:u w:val="single"/>
        </w:rPr>
      </w:pPr>
      <w:r w:rsidRPr="00831799">
        <w:rPr>
          <w:rFonts w:ascii="Times New Roman" w:eastAsia="Times New Roman" w:hAnsi="Times New Roman"/>
          <w:sz w:val="24"/>
          <w:szCs w:val="24"/>
          <w:u w:val="single"/>
        </w:rPr>
        <w:t>SUBCHAPTER 22</w:t>
      </w:r>
    </w:p>
    <w:p w:rsidR="00F467F7" w:rsidRPr="00831799" w:rsidRDefault="00F467F7" w:rsidP="00F467F7">
      <w:pPr>
        <w:spacing w:after="0" w:line="480" w:lineRule="auto"/>
        <w:ind w:firstLine="720"/>
        <w:jc w:val="center"/>
        <w:rPr>
          <w:rFonts w:ascii="Times New Roman" w:eastAsia="Times New Roman" w:hAnsi="Times New Roman"/>
          <w:sz w:val="24"/>
          <w:szCs w:val="24"/>
          <w:u w:val="single"/>
        </w:rPr>
      </w:pPr>
      <w:r w:rsidRPr="00831799">
        <w:rPr>
          <w:rFonts w:ascii="Times New Roman" w:eastAsia="Times New Roman" w:hAnsi="Times New Roman"/>
          <w:sz w:val="24"/>
          <w:szCs w:val="24"/>
          <w:u w:val="single"/>
        </w:rPr>
        <w:t>THIRD-PARTY FOOD DELIVERY SERVICES</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 20-845 Definitions. For the purposes of this subchapter, the following terms have the following meanings:</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 xml:space="preserve">Declared emergency. The term “declared emergency” means the period during which a state disaster emergency has been declared by the governor of the state of New York or a state of emergency has been declared by the mayor, such declaration is in effect in the city, and all food service establishments in the city are prohibited from providing food for consumption on-premises. </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 xml:space="preserve">Delivery fee. The term “delivery fee” means a fee charged by a third-party food delivery service for providing a food service establishment with a service that delivers food from such establishment to customers. The term does not include any other fee that may be charged by a third-party food delivery service to a food service establishment, such as fees for listing or </w:t>
      </w:r>
      <w:r w:rsidRPr="00831799">
        <w:rPr>
          <w:rFonts w:ascii="Times New Roman" w:eastAsia="Times New Roman" w:hAnsi="Times New Roman"/>
          <w:sz w:val="24"/>
          <w:szCs w:val="24"/>
          <w:u w:val="single"/>
        </w:rPr>
        <w:lastRenderedPageBreak/>
        <w:t>advertising the food service establishment on the third-party food delivery service platform or fees related to processing the online order.</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Food service establishment. The term “food service establishment” has the same meaning as provided in subdivision s of section 81.03 of the health code of the city of New York.</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Online order. The term “online order” means any order placed by a customer through or with the assistance of a platform provided by a third-party food delivery service, including a telephone order.</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Purchase price. The term “purchase price” means the total price of the items contained in an online order that are listed on the menu of the food service establishment where such order is placed. Such term does not include taxes, gratuities and any other fees that may make up the total cost to the customer of an online order.</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 xml:space="preserve">Third-party food delivery service. The term “third-party food delivery service” means any website, mobile application or other internet service that offers or arranges for the sale of food and beverages prepared by, and the same-day delivery or same-day pickup of food and beverages from, no fewer than 20 food service establishments located in the city that are owned and operated by different persons. </w:t>
      </w:r>
    </w:p>
    <w:p w:rsidR="00F467F7" w:rsidRPr="00831799" w:rsidRDefault="00F467F7" w:rsidP="00F467F7">
      <w:pPr>
        <w:shd w:val="clear" w:color="auto" w:fill="FFFFFF"/>
        <w:spacing w:after="0" w:line="480" w:lineRule="auto"/>
        <w:ind w:firstLine="720"/>
        <w:jc w:val="both"/>
        <w:rPr>
          <w:rFonts w:ascii="Times New Roman" w:eastAsia="Times New Roman" w:hAnsi="Times New Roman"/>
          <w:color w:val="000000"/>
          <w:sz w:val="24"/>
          <w:szCs w:val="24"/>
          <w:u w:val="single"/>
        </w:rPr>
      </w:pPr>
      <w:r w:rsidRPr="00831799">
        <w:rPr>
          <w:rFonts w:ascii="Times New Roman" w:eastAsia="Times New Roman" w:hAnsi="Times New Roman"/>
          <w:sz w:val="24"/>
          <w:szCs w:val="24"/>
          <w:u w:val="single"/>
        </w:rPr>
        <w:t xml:space="preserve">§ 20-846 </w:t>
      </w:r>
      <w:r w:rsidRPr="00831799">
        <w:rPr>
          <w:rFonts w:ascii="Times New Roman" w:eastAsia="Times New Roman" w:hAnsi="Times New Roman"/>
          <w:color w:val="000000"/>
          <w:sz w:val="24"/>
          <w:szCs w:val="24"/>
          <w:u w:val="single"/>
        </w:rPr>
        <w:t>Fee limits during declared emergencies. a. It shall be unlawful for a third-party food delivery service to charge a food service establishment a delivery fee that totals more than 15% of the purchase price of each online order.</w:t>
      </w:r>
    </w:p>
    <w:p w:rsidR="00F467F7" w:rsidRPr="00831799" w:rsidRDefault="00F467F7" w:rsidP="00F467F7">
      <w:pPr>
        <w:shd w:val="clear" w:color="auto" w:fill="FFFFFF"/>
        <w:spacing w:after="0" w:line="480" w:lineRule="auto"/>
        <w:ind w:firstLine="720"/>
        <w:jc w:val="both"/>
        <w:rPr>
          <w:rFonts w:ascii="Times New Roman" w:eastAsia="Times New Roman" w:hAnsi="Times New Roman"/>
          <w:color w:val="000000"/>
          <w:sz w:val="24"/>
          <w:szCs w:val="24"/>
          <w:u w:val="single"/>
        </w:rPr>
      </w:pPr>
      <w:r w:rsidRPr="00831799">
        <w:rPr>
          <w:rFonts w:ascii="Times New Roman" w:eastAsia="Times New Roman" w:hAnsi="Times New Roman"/>
          <w:color w:val="000000"/>
          <w:sz w:val="24"/>
          <w:szCs w:val="24"/>
          <w:u w:val="single"/>
        </w:rPr>
        <w:t xml:space="preserve">b. It shall be unlawful for a third-party food delivery service to charge a food service establishment any fee or fees other than a delivery fee for the use of their service greater than 5% of the purchase price of each online order. Any fees or other charges from a third-party food </w:t>
      </w:r>
      <w:r w:rsidRPr="00831799">
        <w:rPr>
          <w:rFonts w:ascii="Times New Roman" w:eastAsia="Times New Roman" w:hAnsi="Times New Roman"/>
          <w:color w:val="000000"/>
          <w:sz w:val="24"/>
          <w:szCs w:val="24"/>
          <w:u w:val="single"/>
        </w:rPr>
        <w:lastRenderedPageBreak/>
        <w:t>delivery service to a food service establishment beyond such maximum 5% fee per order, and a delivery fee collected pursuant to subdivision a of this section, are unlawful.</w:t>
      </w:r>
    </w:p>
    <w:p w:rsidR="00F467F7" w:rsidRPr="00831799" w:rsidRDefault="00F467F7" w:rsidP="00F467F7">
      <w:pPr>
        <w:shd w:val="clear" w:color="auto" w:fill="FFFFFF"/>
        <w:spacing w:after="0" w:line="480" w:lineRule="auto"/>
        <w:ind w:firstLine="720"/>
        <w:jc w:val="both"/>
        <w:rPr>
          <w:rFonts w:ascii="Times New Roman" w:eastAsia="Times New Roman" w:hAnsi="Times New Roman"/>
          <w:color w:val="000000"/>
          <w:sz w:val="24"/>
          <w:szCs w:val="24"/>
          <w:u w:val="single"/>
        </w:rPr>
      </w:pPr>
      <w:r w:rsidRPr="00831799">
        <w:rPr>
          <w:rFonts w:ascii="Times New Roman" w:eastAsia="Times New Roman" w:hAnsi="Times New Roman"/>
          <w:color w:val="000000"/>
          <w:sz w:val="24"/>
          <w:szCs w:val="24"/>
          <w:u w:val="single"/>
        </w:rPr>
        <w:t>c. The requirements of this section apply only during a declared emergency and for a period of 90 days after the end of a declared emergency.</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 xml:space="preserve">§ 20-848 Penalties and enforcement. a. Any person that violates any provision of this subchapter or any rule promulgated pursuant to this subchapter </w:t>
      </w:r>
      <w:r w:rsidRPr="00831799">
        <w:rPr>
          <w:rFonts w:ascii="Times New Roman" w:eastAsia="Times New Roman" w:hAnsi="Times New Roman"/>
          <w:color w:val="000000"/>
          <w:sz w:val="24"/>
          <w:szCs w:val="24"/>
          <w:u w:val="single"/>
          <w:shd w:val="clear" w:color="auto" w:fill="FFFFFF"/>
        </w:rPr>
        <w:t>shall be subject to a civil penalty that shall not exceed $1,000 per violation.</w:t>
      </w:r>
      <w:r w:rsidRPr="00831799">
        <w:rPr>
          <w:rFonts w:ascii="Times New Roman" w:eastAsia="Times New Roman" w:hAnsi="Times New Roman"/>
          <w:sz w:val="24"/>
          <w:szCs w:val="24"/>
          <w:u w:val="single"/>
        </w:rPr>
        <w:t xml:space="preserve"> Violations under this subchapter shall accrue on a daily basis for each day and for each food service establishment charged a fee in violation of this subchapter or any rule promulgated pursuant to this subchapter. A proceeding to recover any civil penalty authorized pursuant to this subchapter may be brought in any tribunal established within the office of administrative trials and hearings or within any agency of the city designated to conduct such proceedings.</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b. A civil action may be brought by the corporation counsel on behalf of the city in any court of competent jurisdiction to recover any or all of the following:</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1. Any civil penalty authorized pursuant to this section;</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 xml:space="preserve">2. Injunctive relief to restrain or enjoin any activity in violation of this section; </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 xml:space="preserve">3. Restitution of an amount not to exceed the amount of fees collected by a third-party food delivery service that exceeded the maximum amounts permitted pursuant to this subchapter; </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4. attorneys’ fees and costs, and such other remedies as a court may deem appropriate.</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u w:val="single"/>
        </w:rPr>
        <w:t xml:space="preserve">c. The corporation counsel may initiate any investigation to ascertain such facts as may be necessary for the commencement of a civil action pursuant to this section, and in connection therewith shall have the power to issue subpoenas to compel the attendance of witnesses and the </w:t>
      </w:r>
      <w:r w:rsidRPr="00831799">
        <w:rPr>
          <w:rFonts w:ascii="Times New Roman" w:eastAsia="Times New Roman" w:hAnsi="Times New Roman"/>
          <w:sz w:val="24"/>
          <w:szCs w:val="24"/>
          <w:u w:val="single"/>
        </w:rPr>
        <w:lastRenderedPageBreak/>
        <w:t>production of documents, to administer oaths and to examine such persons as are deemed necessary.</w:t>
      </w:r>
    </w:p>
    <w:p w:rsidR="00F467F7" w:rsidRPr="00831799" w:rsidRDefault="00F467F7" w:rsidP="00F467F7">
      <w:pPr>
        <w:spacing w:after="0" w:line="480" w:lineRule="auto"/>
        <w:ind w:firstLine="720"/>
        <w:jc w:val="both"/>
        <w:rPr>
          <w:rFonts w:ascii="Times New Roman" w:eastAsia="Times New Roman" w:hAnsi="Times New Roman"/>
          <w:sz w:val="24"/>
          <w:szCs w:val="24"/>
          <w:u w:val="single"/>
        </w:rPr>
      </w:pPr>
      <w:r w:rsidRPr="00831799">
        <w:rPr>
          <w:rFonts w:ascii="Times New Roman" w:eastAsia="Times New Roman" w:hAnsi="Times New Roman"/>
          <w:sz w:val="24"/>
          <w:szCs w:val="24"/>
        </w:rPr>
        <w:t>§ 2. This local law takes effect seven days after it becomes law.</w:t>
      </w:r>
    </w:p>
    <w:p w:rsidR="00F467F7" w:rsidRPr="00831799" w:rsidRDefault="00F467F7" w:rsidP="00F467F7">
      <w:pPr>
        <w:spacing w:after="0" w:line="240" w:lineRule="auto"/>
        <w:jc w:val="both"/>
        <w:rPr>
          <w:rFonts w:ascii="Times New Roman" w:eastAsia="Times New Roman" w:hAnsi="Times New Roman"/>
          <w:sz w:val="18"/>
          <w:szCs w:val="18"/>
        </w:rPr>
        <w:sectPr w:rsidR="00F467F7" w:rsidRPr="00831799" w:rsidSect="00CE5C74">
          <w:type w:val="continuous"/>
          <w:pgSz w:w="12240" w:h="15840"/>
          <w:pgMar w:top="1440" w:right="1440" w:bottom="1440" w:left="1440" w:header="720" w:footer="720" w:gutter="0"/>
          <w:lnNumType w:countBy="1"/>
          <w:cols w:space="720"/>
          <w:titlePg/>
          <w:docGrid w:linePitch="360"/>
        </w:sectPr>
      </w:pPr>
    </w:p>
    <w:p w:rsidR="00F467F7" w:rsidRPr="00831799" w:rsidRDefault="00F467F7" w:rsidP="00F467F7">
      <w:pPr>
        <w:spacing w:after="0" w:line="240" w:lineRule="auto"/>
        <w:jc w:val="both"/>
        <w:rPr>
          <w:rFonts w:ascii="Times New Roman" w:eastAsia="Times New Roman" w:hAnsi="Times New Roman"/>
          <w:sz w:val="18"/>
          <w:szCs w:val="18"/>
        </w:rPr>
      </w:pPr>
    </w:p>
    <w:p w:rsidR="00F467F7" w:rsidRPr="00831799" w:rsidRDefault="00F467F7" w:rsidP="00F467F7">
      <w:pPr>
        <w:spacing w:after="0" w:line="240" w:lineRule="auto"/>
        <w:jc w:val="both"/>
        <w:rPr>
          <w:rFonts w:ascii="Times New Roman" w:eastAsia="Times New Roman" w:hAnsi="Times New Roman"/>
          <w:sz w:val="18"/>
          <w:szCs w:val="18"/>
        </w:rPr>
      </w:pPr>
      <w:r w:rsidRPr="00831799">
        <w:rPr>
          <w:rFonts w:ascii="Times New Roman" w:eastAsia="Times New Roman" w:hAnsi="Times New Roman"/>
          <w:sz w:val="18"/>
          <w:szCs w:val="18"/>
        </w:rPr>
        <w:t>SJ</w:t>
      </w:r>
    </w:p>
    <w:p w:rsidR="00F467F7" w:rsidRPr="00831799" w:rsidRDefault="00F467F7" w:rsidP="00F467F7">
      <w:pPr>
        <w:spacing w:after="0" w:line="240" w:lineRule="auto"/>
        <w:jc w:val="both"/>
        <w:rPr>
          <w:rFonts w:ascii="Times New Roman" w:eastAsia="Times New Roman" w:hAnsi="Times New Roman"/>
          <w:sz w:val="18"/>
          <w:szCs w:val="18"/>
        </w:rPr>
      </w:pPr>
      <w:r w:rsidRPr="00831799">
        <w:rPr>
          <w:rFonts w:ascii="Times New Roman" w:eastAsia="Times New Roman" w:hAnsi="Times New Roman"/>
          <w:sz w:val="18"/>
          <w:szCs w:val="18"/>
        </w:rPr>
        <w:t>LS #9163</w:t>
      </w:r>
    </w:p>
    <w:p w:rsidR="004D71B5" w:rsidRDefault="00F467F7" w:rsidP="00F467F7">
      <w:pPr>
        <w:spacing w:after="0" w:line="480" w:lineRule="auto"/>
        <w:jc w:val="both"/>
        <w:rPr>
          <w:rFonts w:ascii="Times New Roman" w:eastAsia="Times New Roman" w:hAnsi="Times New Roman"/>
          <w:sz w:val="18"/>
          <w:szCs w:val="18"/>
        </w:rPr>
      </w:pPr>
      <w:r w:rsidRPr="00831799">
        <w:rPr>
          <w:rFonts w:ascii="Times New Roman" w:eastAsia="Times New Roman" w:hAnsi="Times New Roman"/>
          <w:sz w:val="18"/>
          <w:szCs w:val="18"/>
        </w:rPr>
        <w:t>5/5/20 6:21 PM</w:t>
      </w:r>
    </w:p>
    <w:p w:rsidR="00831799" w:rsidRDefault="004D71B5" w:rsidP="004D71B5">
      <w:pPr>
        <w:spacing w:after="0" w:line="480" w:lineRule="auto"/>
        <w:jc w:val="center"/>
        <w:rPr>
          <w:rFonts w:ascii="Times New Roman" w:eastAsia="Times New Roman" w:hAnsi="Times New Roman"/>
          <w:sz w:val="18"/>
          <w:szCs w:val="18"/>
        </w:rPr>
      </w:pPr>
      <w:r>
        <w:rPr>
          <w:rFonts w:ascii="Times New Roman" w:eastAsia="Times New Roman" w:hAnsi="Times New Roman"/>
          <w:sz w:val="18"/>
          <w:szCs w:val="18"/>
        </w:rPr>
        <w:br w:type="page"/>
      </w:r>
      <w:r w:rsidRPr="00033014">
        <w:rPr>
          <w:rFonts w:ascii="Times New Roman" w:eastAsia="Times New Roman" w:hAnsi="Times New Roman"/>
          <w:sz w:val="24"/>
          <w:szCs w:val="18"/>
        </w:rPr>
        <w:lastRenderedPageBreak/>
        <w:t>This page is intentionally left blank.</w:t>
      </w:r>
    </w:p>
    <w:p w:rsidR="00831799" w:rsidRPr="00831799" w:rsidRDefault="00831799" w:rsidP="00831799">
      <w:pPr>
        <w:pStyle w:val="NoSpacing"/>
        <w:jc w:val="center"/>
        <w:rPr>
          <w:rFonts w:ascii="Times New Roman" w:hAnsi="Times New Roman"/>
          <w:sz w:val="24"/>
          <w:szCs w:val="24"/>
        </w:rPr>
      </w:pPr>
      <w:r>
        <w:rPr>
          <w:rFonts w:ascii="Times New Roman" w:eastAsia="Times New Roman" w:hAnsi="Times New Roman"/>
          <w:sz w:val="18"/>
          <w:szCs w:val="18"/>
        </w:rPr>
        <w:br w:type="page"/>
      </w:r>
      <w:r w:rsidRPr="00831799">
        <w:rPr>
          <w:rFonts w:ascii="Times New Roman" w:hAnsi="Times New Roman"/>
          <w:sz w:val="24"/>
          <w:szCs w:val="24"/>
        </w:rPr>
        <w:lastRenderedPageBreak/>
        <w:t>Int. No. 1914-A</w:t>
      </w:r>
    </w:p>
    <w:p w:rsidR="00831799" w:rsidRPr="00831799" w:rsidRDefault="00831799" w:rsidP="00831799">
      <w:pPr>
        <w:spacing w:after="0" w:line="240" w:lineRule="auto"/>
        <w:jc w:val="center"/>
        <w:rPr>
          <w:rFonts w:ascii="Times New Roman" w:hAnsi="Times New Roman"/>
          <w:sz w:val="24"/>
          <w:szCs w:val="24"/>
        </w:rPr>
      </w:pPr>
    </w:p>
    <w:p w:rsidR="00831799" w:rsidRPr="00831799" w:rsidRDefault="00831799" w:rsidP="00831799">
      <w:pPr>
        <w:spacing w:after="0" w:line="240" w:lineRule="auto"/>
        <w:jc w:val="both"/>
        <w:rPr>
          <w:rFonts w:ascii="Times New Roman" w:hAnsi="Times New Roman"/>
          <w:sz w:val="24"/>
          <w:szCs w:val="24"/>
        </w:rPr>
      </w:pPr>
      <w:r w:rsidRPr="00831799">
        <w:rPr>
          <w:rFonts w:ascii="Times New Roman" w:hAnsi="Times New Roman"/>
          <w:sz w:val="24"/>
          <w:szCs w:val="24"/>
        </w:rPr>
        <w:t>By Council Members Adams, the Speaker (Council Member Johnson), Kallos, Van Bramer, Chin, Louis, Aya</w:t>
      </w:r>
      <w:r w:rsidR="00452CA1">
        <w:rPr>
          <w:rFonts w:ascii="Times New Roman" w:hAnsi="Times New Roman"/>
          <w:sz w:val="24"/>
          <w:szCs w:val="24"/>
        </w:rPr>
        <w:t xml:space="preserve">la, Levin, Lander, Koslowitz, Rosenthal, </w:t>
      </w:r>
      <w:r w:rsidR="00452CA1">
        <w:rPr>
          <w:rFonts w:ascii="Times New Roman" w:eastAsia="MS Mincho" w:hAnsi="Times New Roman"/>
          <w:spacing w:val="-3"/>
          <w:sz w:val="24"/>
          <w:szCs w:val="24"/>
        </w:rPr>
        <w:t>Lancman, Constantinides and</w:t>
      </w:r>
      <w:r w:rsidR="00452CA1" w:rsidRPr="006D5E7B">
        <w:rPr>
          <w:rFonts w:ascii="Times New Roman" w:eastAsia="MS Mincho" w:hAnsi="Times New Roman"/>
          <w:spacing w:val="-3"/>
          <w:sz w:val="24"/>
          <w:szCs w:val="24"/>
        </w:rPr>
        <w:t xml:space="preserve"> The Public Advocate (Mr. Williams)</w:t>
      </w:r>
    </w:p>
    <w:p w:rsidR="00831799" w:rsidRPr="00831799" w:rsidRDefault="00831799" w:rsidP="00831799">
      <w:pPr>
        <w:spacing w:after="0" w:line="240" w:lineRule="auto"/>
        <w:jc w:val="both"/>
        <w:rPr>
          <w:rFonts w:ascii="Times New Roman" w:hAnsi="Times New Roman"/>
          <w:sz w:val="24"/>
          <w:szCs w:val="24"/>
        </w:rPr>
      </w:pPr>
    </w:p>
    <w:p w:rsidR="00831799" w:rsidRPr="00831799" w:rsidRDefault="00831799" w:rsidP="00831799">
      <w:pPr>
        <w:spacing w:after="0" w:line="240" w:lineRule="auto"/>
        <w:jc w:val="both"/>
        <w:rPr>
          <w:rFonts w:ascii="Times New Roman" w:hAnsi="Times New Roman"/>
          <w:vanish/>
          <w:sz w:val="24"/>
          <w:szCs w:val="24"/>
        </w:rPr>
      </w:pPr>
      <w:r w:rsidRPr="00831799">
        <w:rPr>
          <w:rFonts w:ascii="Times New Roman" w:hAnsi="Times New Roman"/>
          <w:vanish/>
          <w:sz w:val="24"/>
          <w:szCs w:val="24"/>
        </w:rPr>
        <w:t>..Title</w:t>
      </w:r>
    </w:p>
    <w:p w:rsidR="00831799" w:rsidRPr="00831799" w:rsidRDefault="00831799" w:rsidP="00831799">
      <w:pPr>
        <w:spacing w:after="0" w:line="240" w:lineRule="auto"/>
        <w:jc w:val="both"/>
        <w:rPr>
          <w:rFonts w:ascii="Times New Roman" w:hAnsi="Times New Roman"/>
          <w:sz w:val="24"/>
          <w:szCs w:val="24"/>
        </w:rPr>
      </w:pPr>
      <w:r w:rsidRPr="00831799">
        <w:rPr>
          <w:rFonts w:ascii="Times New Roman" w:hAnsi="Times New Roman"/>
          <w:sz w:val="24"/>
          <w:szCs w:val="24"/>
        </w:rPr>
        <w:t>A Local Law to amend the administrative code of the city of New York, in relation to harassment of commercial tenants impacted by COVID-19</w:t>
      </w:r>
    </w:p>
    <w:p w:rsidR="00831799" w:rsidRPr="00831799" w:rsidRDefault="00831799" w:rsidP="00831799">
      <w:pPr>
        <w:spacing w:after="0" w:line="240" w:lineRule="auto"/>
        <w:jc w:val="both"/>
        <w:rPr>
          <w:rFonts w:ascii="Times New Roman" w:hAnsi="Times New Roman"/>
          <w:vanish/>
          <w:sz w:val="24"/>
          <w:szCs w:val="24"/>
        </w:rPr>
      </w:pPr>
      <w:r w:rsidRPr="00831799">
        <w:rPr>
          <w:rFonts w:ascii="Times New Roman" w:hAnsi="Times New Roman"/>
          <w:vanish/>
          <w:sz w:val="24"/>
          <w:szCs w:val="24"/>
        </w:rPr>
        <w:t>..Body</w:t>
      </w:r>
    </w:p>
    <w:p w:rsidR="00831799" w:rsidRPr="00831799" w:rsidRDefault="00831799" w:rsidP="00831799">
      <w:pPr>
        <w:spacing w:after="0" w:line="240" w:lineRule="auto"/>
        <w:jc w:val="both"/>
        <w:rPr>
          <w:rFonts w:ascii="Times New Roman" w:hAnsi="Times New Roman"/>
          <w:sz w:val="24"/>
          <w:szCs w:val="24"/>
        </w:rPr>
      </w:pPr>
    </w:p>
    <w:p w:rsidR="00831799" w:rsidRPr="00831799" w:rsidRDefault="00831799" w:rsidP="00831799">
      <w:pPr>
        <w:spacing w:after="0" w:line="240" w:lineRule="auto"/>
        <w:jc w:val="both"/>
        <w:rPr>
          <w:rFonts w:ascii="Times New Roman" w:hAnsi="Times New Roman"/>
          <w:sz w:val="24"/>
          <w:szCs w:val="24"/>
          <w:u w:val="single"/>
        </w:rPr>
      </w:pPr>
      <w:r w:rsidRPr="00831799">
        <w:rPr>
          <w:rFonts w:ascii="Times New Roman" w:hAnsi="Times New Roman"/>
          <w:sz w:val="24"/>
          <w:szCs w:val="24"/>
          <w:u w:val="single"/>
        </w:rPr>
        <w:t>Be it enacted by the Council as follows:</w:t>
      </w:r>
    </w:p>
    <w:p w:rsidR="00831799" w:rsidRPr="00831799" w:rsidRDefault="00831799" w:rsidP="00831799">
      <w:pPr>
        <w:spacing w:after="0" w:line="240" w:lineRule="auto"/>
        <w:jc w:val="both"/>
        <w:rPr>
          <w:rFonts w:ascii="Times New Roman" w:hAnsi="Times New Roman"/>
          <w:sz w:val="24"/>
          <w:szCs w:val="24"/>
          <w:u w:val="single"/>
        </w:rPr>
      </w:pPr>
    </w:p>
    <w:p w:rsidR="00831799" w:rsidRPr="00831799" w:rsidRDefault="00831799" w:rsidP="00831799">
      <w:pPr>
        <w:spacing w:after="0" w:line="480" w:lineRule="auto"/>
        <w:ind w:firstLine="720"/>
        <w:jc w:val="both"/>
        <w:rPr>
          <w:rFonts w:ascii="Times New Roman" w:hAnsi="Times New Roman"/>
          <w:sz w:val="24"/>
          <w:szCs w:val="24"/>
        </w:rPr>
      </w:pPr>
      <w:r w:rsidRPr="00831799">
        <w:rPr>
          <w:rFonts w:ascii="Times New Roman" w:hAnsi="Times New Roman"/>
          <w:sz w:val="24"/>
          <w:szCs w:val="24"/>
        </w:rPr>
        <w:t>Section 1. Paragraph 11 of subdivision a of section 22-902 of the administrative code of the city of New York, as added by local law number 185 for the year 2019, is amended to read as follows:</w:t>
      </w:r>
    </w:p>
    <w:p w:rsidR="00831799" w:rsidRPr="00831799" w:rsidRDefault="00831799" w:rsidP="00831799">
      <w:pPr>
        <w:spacing w:after="0" w:line="480" w:lineRule="auto"/>
        <w:ind w:firstLine="720"/>
        <w:jc w:val="both"/>
        <w:rPr>
          <w:rFonts w:ascii="Times New Roman" w:hAnsi="Times New Roman"/>
          <w:sz w:val="24"/>
          <w:szCs w:val="24"/>
        </w:rPr>
      </w:pPr>
      <w:r w:rsidRPr="00831799">
        <w:rPr>
          <w:rFonts w:ascii="Times New Roman" w:hAnsi="Times New Roman"/>
          <w:sz w:val="24"/>
          <w:szCs w:val="24"/>
        </w:rPr>
        <w:t xml:space="preserve">11. threatening a commercial tenant based on </w:t>
      </w:r>
      <w:r w:rsidRPr="00831799">
        <w:rPr>
          <w:rFonts w:ascii="Times New Roman" w:hAnsi="Times New Roman"/>
          <w:sz w:val="24"/>
          <w:szCs w:val="24"/>
          <w:u w:val="single"/>
        </w:rPr>
        <w:t>(i)</w:t>
      </w:r>
      <w:r w:rsidRPr="00831799">
        <w:rPr>
          <w:rFonts w:ascii="Times New Roman" w:hAnsi="Times New Roman"/>
          <w:sz w:val="24"/>
          <w:szCs w:val="24"/>
        </w:rPr>
        <w:t xml:space="preserve"> such person’s actual or perceived age, race, creed, color, national origin, gender, disability, marital status, partnership status, caregiver status, uniformed service, sexual orientation, alienage or citizenship status, status as a victim of domestic violence[,] </w:t>
      </w:r>
      <w:r w:rsidRPr="00831799">
        <w:rPr>
          <w:rFonts w:ascii="Times New Roman" w:hAnsi="Times New Roman"/>
          <w:sz w:val="24"/>
          <w:szCs w:val="24"/>
          <w:u w:val="single"/>
        </w:rPr>
        <w:t>or</w:t>
      </w:r>
      <w:r w:rsidRPr="00831799">
        <w:rPr>
          <w:rFonts w:ascii="Times New Roman" w:hAnsi="Times New Roman"/>
          <w:sz w:val="24"/>
          <w:szCs w:val="24"/>
        </w:rPr>
        <w:t xml:space="preserve"> status as a victim of sex offenses or stalking</w:t>
      </w:r>
      <w:r w:rsidRPr="00831799">
        <w:rPr>
          <w:rFonts w:ascii="Times New Roman" w:hAnsi="Times New Roman"/>
          <w:sz w:val="24"/>
          <w:szCs w:val="24"/>
          <w:u w:val="single"/>
        </w:rPr>
        <w:t xml:space="preserve">, or (ii) the commercial tenant’s status as a person or business impacted by COVID-19, or the commercial tenant’s receipt of a rent concession or forbearance for any rent owed during the COVID-19 period; provided that for the purposes of this paragraph: </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 xml:space="preserve">(a) the term “COVID-19 period” means March 7, 2020 through the later of (i) the end of the first month that commences after the expiration of the moratorium on enforcement of </w:t>
      </w:r>
      <w:r w:rsidRPr="00831799">
        <w:rPr>
          <w:rFonts w:ascii="Times New Roman" w:hAnsi="Times New Roman"/>
          <w:sz w:val="24"/>
          <w:szCs w:val="24"/>
          <w:u w:val="single"/>
        </w:rPr>
        <w:lastRenderedPageBreak/>
        <w:t>evictions of any tenant, residential or commercial, set forth in executive order number 202.8, as issued by the governor on March 20, 2020 and extended thereafter, (ii) the end of the first month that commences after the expiration of the moratorium on certain residential evictions set forth in section 4024 of the coronavirus aid, relief, and economic security, or CARES, act and any subsequent amendments to such section or (iii) September 30, 2020, inclusive;</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(b) the term “impacted by COVID-19” means a person who has experienced one or more of the following situations:</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(1) such person was diagnosed with COVID-19 or is experiencing symptoms of COVID-19 and seeking a medical diagnosis; provided that for the purposes of this subparagraph, the term “COVID-19” means the 2019 novel coronavirus or 2019-nCoV;</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(2) a member of such person’s household was diagnosed with COVID-19;</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(3) such person was providing care for a family member or a member of such person’s household who was diagnosed with COVID-19;</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 xml:space="preserve">(4) a member of such person’s household for whom such person had primary caregiving responsibility was unable to attend school or another facility that was closed as a direct result of the COVID-19 state disaster emergency and such school or facility care was required for the person to work; provided that for the purposes of this subparagraph, the term “COVID-19 state </w:t>
      </w:r>
      <w:r w:rsidRPr="00831799">
        <w:rPr>
          <w:rFonts w:ascii="Times New Roman" w:hAnsi="Times New Roman"/>
          <w:sz w:val="24"/>
          <w:szCs w:val="24"/>
          <w:u w:val="single"/>
        </w:rPr>
        <w:lastRenderedPageBreak/>
        <w:t>disaster emergency” means the state disaster emergency declared by the governor in executive order number 202 issued on March 7, 2020;</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(5) such person was unable to reach their place of business because of a quarantine imposed as a direct result of the COVID-19 state disaster emergency or because such person was advised by a health care provider to self-quarantine due to concerns related to COVID-19;</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(6) such person became primarily responsible for providing financial support for the household of such person because the previous head of the household died as a direct result of COVID-19;</w:t>
      </w:r>
    </w:p>
    <w:p w:rsidR="00831799" w:rsidRPr="00831799" w:rsidRDefault="00831799" w:rsidP="00831799">
      <w:pPr>
        <w:spacing w:after="0" w:line="480" w:lineRule="auto"/>
        <w:ind w:firstLine="720"/>
        <w:jc w:val="both"/>
        <w:rPr>
          <w:rFonts w:ascii="Times New Roman" w:hAnsi="Times New Roman"/>
          <w:sz w:val="24"/>
          <w:szCs w:val="24"/>
        </w:rPr>
      </w:pPr>
      <w:r w:rsidRPr="00831799">
        <w:rPr>
          <w:rFonts w:ascii="Times New Roman" w:hAnsi="Times New Roman"/>
          <w:sz w:val="24"/>
          <w:szCs w:val="24"/>
          <w:u w:val="single"/>
        </w:rPr>
        <w:t>(7) such person’s business is closed as a direct result of the COVID-19 state disaster emergency; and</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 xml:space="preserve">(c) a business is “impacted by COVID-19” if (i) it was subject to seating, occupancy or on-premises service limitations pursuant to an executive order issue by the governor or mayor during the COVID-19 period or (ii) its revenues during any three-month period within the COVID-19 period were less than 50 percent of its revenues for the same three-month period in 2019 or less than 50 percent of its aggregate revenues for the months of December 2019, January 2020, and February 2020 and such revenue loss was the direct result of the COVID-19 state </w:t>
      </w:r>
      <w:r w:rsidRPr="00831799">
        <w:rPr>
          <w:rFonts w:ascii="Times New Roman" w:hAnsi="Times New Roman"/>
          <w:sz w:val="24"/>
          <w:szCs w:val="24"/>
          <w:u w:val="single"/>
        </w:rPr>
        <w:lastRenderedPageBreak/>
        <w:t>disaster emergency. A revenue loss shall be deemed to be the direct result of the COVID-19 state disaster emergency when such disaster emergency was the proximate cause of such revenue loss</w:t>
      </w:r>
      <w:r w:rsidRPr="00831799">
        <w:rPr>
          <w:rFonts w:ascii="Times New Roman" w:hAnsi="Times New Roman"/>
          <w:sz w:val="24"/>
          <w:szCs w:val="24"/>
        </w:rPr>
        <w:t>;</w:t>
      </w:r>
    </w:p>
    <w:p w:rsidR="00831799" w:rsidRPr="00831799" w:rsidRDefault="00831799" w:rsidP="00831799">
      <w:pPr>
        <w:spacing w:after="0" w:line="480" w:lineRule="auto"/>
        <w:ind w:firstLine="720"/>
        <w:jc w:val="both"/>
        <w:rPr>
          <w:rFonts w:ascii="Times New Roman" w:hAnsi="Times New Roman"/>
          <w:sz w:val="24"/>
          <w:szCs w:val="24"/>
        </w:rPr>
      </w:pPr>
      <w:r w:rsidRPr="00831799">
        <w:rPr>
          <w:rFonts w:ascii="Times New Roman" w:hAnsi="Times New Roman"/>
          <w:sz w:val="24"/>
          <w:szCs w:val="24"/>
        </w:rPr>
        <w:t>§ 2. This local law takes effect immediately.</w:t>
      </w:r>
    </w:p>
    <w:p w:rsidR="00831799" w:rsidRPr="00831799" w:rsidRDefault="00831799" w:rsidP="00831799">
      <w:pPr>
        <w:spacing w:after="0" w:line="240" w:lineRule="auto"/>
        <w:jc w:val="both"/>
        <w:rPr>
          <w:rFonts w:ascii="Times New Roman" w:hAnsi="Times New Roman"/>
          <w:sz w:val="20"/>
          <w:szCs w:val="20"/>
        </w:rPr>
      </w:pPr>
    </w:p>
    <w:p w:rsidR="00831799" w:rsidRPr="00831799" w:rsidRDefault="00831799" w:rsidP="00831799">
      <w:pPr>
        <w:spacing w:after="0" w:line="240" w:lineRule="auto"/>
        <w:jc w:val="both"/>
        <w:rPr>
          <w:rFonts w:ascii="Times New Roman" w:hAnsi="Times New Roman"/>
          <w:sz w:val="20"/>
          <w:szCs w:val="20"/>
        </w:rPr>
      </w:pPr>
      <w:r w:rsidRPr="00831799">
        <w:rPr>
          <w:rFonts w:ascii="Times New Roman" w:hAnsi="Times New Roman"/>
          <w:sz w:val="20"/>
          <w:szCs w:val="20"/>
        </w:rPr>
        <w:t>LS # 14764</w:t>
      </w:r>
    </w:p>
    <w:p w:rsidR="00831799" w:rsidRDefault="00831799" w:rsidP="00831799">
      <w:pPr>
        <w:spacing w:after="0" w:line="480" w:lineRule="auto"/>
        <w:jc w:val="both"/>
        <w:rPr>
          <w:rFonts w:ascii="Times New Roman" w:hAnsi="Times New Roman"/>
          <w:sz w:val="20"/>
          <w:szCs w:val="20"/>
        </w:rPr>
      </w:pPr>
      <w:r w:rsidRPr="00831799">
        <w:rPr>
          <w:rFonts w:ascii="Times New Roman" w:hAnsi="Times New Roman"/>
          <w:sz w:val="20"/>
          <w:szCs w:val="20"/>
        </w:rPr>
        <w:t>5/5/20 5:18PM</w:t>
      </w:r>
    </w:p>
    <w:p w:rsidR="00831799" w:rsidRPr="00831799" w:rsidRDefault="00831799" w:rsidP="00831799">
      <w:pPr>
        <w:pStyle w:val="NoSpacing"/>
        <w:jc w:val="center"/>
        <w:rPr>
          <w:rFonts w:ascii="Times New Roman" w:hAnsi="Times New Roman"/>
          <w:sz w:val="24"/>
          <w:szCs w:val="24"/>
        </w:rPr>
      </w:pPr>
      <w:r>
        <w:rPr>
          <w:rFonts w:ascii="Times New Roman" w:hAnsi="Times New Roman"/>
          <w:sz w:val="20"/>
          <w:szCs w:val="20"/>
        </w:rPr>
        <w:br w:type="page"/>
      </w:r>
      <w:r w:rsidRPr="00831799">
        <w:rPr>
          <w:rFonts w:ascii="Times New Roman" w:hAnsi="Times New Roman"/>
          <w:sz w:val="24"/>
          <w:szCs w:val="24"/>
        </w:rPr>
        <w:lastRenderedPageBreak/>
        <w:t xml:space="preserve"> Int. No. 1932-A</w:t>
      </w:r>
    </w:p>
    <w:p w:rsidR="00831799" w:rsidRPr="00831799" w:rsidRDefault="00831799" w:rsidP="00831799">
      <w:pPr>
        <w:spacing w:after="0" w:line="240" w:lineRule="auto"/>
        <w:jc w:val="center"/>
        <w:rPr>
          <w:rFonts w:ascii="Times New Roman" w:hAnsi="Times New Roman"/>
          <w:sz w:val="24"/>
          <w:szCs w:val="24"/>
        </w:rPr>
      </w:pPr>
    </w:p>
    <w:p w:rsidR="00831799" w:rsidRPr="00831799" w:rsidRDefault="00831799" w:rsidP="00831799">
      <w:pPr>
        <w:spacing w:after="0" w:line="240" w:lineRule="auto"/>
        <w:jc w:val="both"/>
        <w:rPr>
          <w:rFonts w:ascii="Times New Roman" w:hAnsi="Times New Roman"/>
          <w:sz w:val="24"/>
          <w:szCs w:val="24"/>
        </w:rPr>
      </w:pPr>
      <w:r w:rsidRPr="00831799">
        <w:rPr>
          <w:rFonts w:ascii="Times New Roman" w:hAnsi="Times New Roman"/>
          <w:sz w:val="24"/>
          <w:szCs w:val="24"/>
        </w:rPr>
        <w:t>By Council Member Rivera, the Speaker (Council Member Johnson), Kallos, Van Bramer, Rosent</w:t>
      </w:r>
      <w:r w:rsidR="00EF0823">
        <w:rPr>
          <w:rFonts w:ascii="Times New Roman" w:hAnsi="Times New Roman"/>
          <w:sz w:val="24"/>
          <w:szCs w:val="24"/>
        </w:rPr>
        <w:t xml:space="preserve">hal, Chin, Ayala, Levin, Lander, Koslowitz, </w:t>
      </w:r>
      <w:r w:rsidR="00EF0823">
        <w:rPr>
          <w:rFonts w:ascii="Times New Roman" w:eastAsia="MS Mincho" w:hAnsi="Times New Roman"/>
          <w:spacing w:val="-3"/>
          <w:sz w:val="24"/>
          <w:szCs w:val="24"/>
        </w:rPr>
        <w:t>Louis, Vallone, Lancman and Constantinides</w:t>
      </w:r>
    </w:p>
    <w:p w:rsidR="00831799" w:rsidRPr="00831799" w:rsidRDefault="00831799" w:rsidP="00831799">
      <w:pPr>
        <w:spacing w:after="0" w:line="240" w:lineRule="auto"/>
        <w:jc w:val="both"/>
        <w:rPr>
          <w:rFonts w:ascii="Times New Roman" w:hAnsi="Times New Roman"/>
          <w:sz w:val="24"/>
          <w:szCs w:val="24"/>
        </w:rPr>
      </w:pPr>
    </w:p>
    <w:p w:rsidR="00831799" w:rsidRPr="00831799" w:rsidRDefault="00831799" w:rsidP="00831799">
      <w:pPr>
        <w:spacing w:after="0" w:line="240" w:lineRule="auto"/>
        <w:jc w:val="both"/>
        <w:rPr>
          <w:rFonts w:ascii="Times New Roman" w:hAnsi="Times New Roman"/>
          <w:vanish/>
          <w:sz w:val="24"/>
          <w:szCs w:val="24"/>
        </w:rPr>
      </w:pPr>
      <w:r w:rsidRPr="00831799">
        <w:rPr>
          <w:rFonts w:ascii="Times New Roman" w:hAnsi="Times New Roman"/>
          <w:vanish/>
          <w:sz w:val="24"/>
          <w:szCs w:val="24"/>
        </w:rPr>
        <w:t>..Title</w:t>
      </w:r>
    </w:p>
    <w:p w:rsidR="00831799" w:rsidRPr="00831799" w:rsidRDefault="00831799" w:rsidP="00831799">
      <w:pPr>
        <w:spacing w:after="0" w:line="240" w:lineRule="auto"/>
        <w:jc w:val="both"/>
        <w:rPr>
          <w:rFonts w:ascii="Times New Roman" w:hAnsi="Times New Roman"/>
          <w:sz w:val="24"/>
          <w:szCs w:val="24"/>
        </w:rPr>
      </w:pPr>
      <w:r w:rsidRPr="00831799">
        <w:rPr>
          <w:rFonts w:ascii="Times New Roman" w:hAnsi="Times New Roman"/>
          <w:sz w:val="24"/>
          <w:szCs w:val="24"/>
        </w:rPr>
        <w:t>A Local Law to amend the administrative code of the city of New York, in relation to personal liability provisions of leases for commercial tenants impacted by COVID-19</w:t>
      </w:r>
    </w:p>
    <w:p w:rsidR="00831799" w:rsidRPr="00831799" w:rsidRDefault="00831799" w:rsidP="00831799">
      <w:pPr>
        <w:spacing w:after="0" w:line="240" w:lineRule="auto"/>
        <w:jc w:val="both"/>
        <w:rPr>
          <w:rFonts w:ascii="Times New Roman" w:hAnsi="Times New Roman"/>
          <w:vanish/>
          <w:sz w:val="24"/>
          <w:szCs w:val="24"/>
        </w:rPr>
      </w:pPr>
      <w:r w:rsidRPr="00831799">
        <w:rPr>
          <w:rFonts w:ascii="Times New Roman" w:hAnsi="Times New Roman"/>
          <w:vanish/>
          <w:sz w:val="24"/>
          <w:szCs w:val="24"/>
        </w:rPr>
        <w:t>..Body</w:t>
      </w:r>
    </w:p>
    <w:p w:rsidR="00831799" w:rsidRPr="00831799" w:rsidRDefault="00831799" w:rsidP="00831799">
      <w:pPr>
        <w:spacing w:after="0" w:line="240" w:lineRule="auto"/>
        <w:jc w:val="both"/>
        <w:rPr>
          <w:rFonts w:ascii="Times New Roman" w:hAnsi="Times New Roman"/>
          <w:sz w:val="24"/>
          <w:szCs w:val="24"/>
        </w:rPr>
      </w:pPr>
    </w:p>
    <w:p w:rsidR="00831799" w:rsidRPr="00831799" w:rsidRDefault="00831799" w:rsidP="00831799">
      <w:pPr>
        <w:spacing w:after="0" w:line="240" w:lineRule="auto"/>
        <w:jc w:val="both"/>
        <w:rPr>
          <w:rFonts w:ascii="Times New Roman" w:hAnsi="Times New Roman"/>
          <w:sz w:val="24"/>
          <w:szCs w:val="24"/>
          <w:u w:val="single"/>
        </w:rPr>
      </w:pPr>
      <w:r w:rsidRPr="00831799">
        <w:rPr>
          <w:rFonts w:ascii="Times New Roman" w:hAnsi="Times New Roman"/>
          <w:sz w:val="24"/>
          <w:szCs w:val="24"/>
          <w:u w:val="single"/>
        </w:rPr>
        <w:t>Be it enacted by the Council as follows:</w:t>
      </w:r>
    </w:p>
    <w:p w:rsidR="00831799" w:rsidRPr="00831799" w:rsidRDefault="00831799" w:rsidP="00831799">
      <w:pPr>
        <w:spacing w:after="0" w:line="240" w:lineRule="auto"/>
        <w:jc w:val="both"/>
        <w:rPr>
          <w:rFonts w:ascii="Times New Roman" w:hAnsi="Times New Roman"/>
          <w:sz w:val="24"/>
          <w:szCs w:val="24"/>
          <w:u w:val="single"/>
        </w:rPr>
      </w:pPr>
    </w:p>
    <w:p w:rsidR="00831799" w:rsidRPr="00831799" w:rsidRDefault="00831799" w:rsidP="00831799">
      <w:pPr>
        <w:spacing w:after="0" w:line="480" w:lineRule="auto"/>
        <w:ind w:firstLine="720"/>
        <w:jc w:val="both"/>
        <w:rPr>
          <w:rFonts w:ascii="Times New Roman" w:hAnsi="Times New Roman"/>
          <w:sz w:val="24"/>
          <w:szCs w:val="24"/>
        </w:rPr>
      </w:pPr>
      <w:r w:rsidRPr="00831799">
        <w:rPr>
          <w:rFonts w:ascii="Times New Roman" w:hAnsi="Times New Roman"/>
          <w:sz w:val="24"/>
          <w:szCs w:val="24"/>
        </w:rPr>
        <w:t>Section 1. Chapter 10 of title 22 of the administrative code of the city of New York is amended by adding a new section 22-1005 to read as follows:</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 22-1005. Personal liability provisions in commercial leases. A provision in a commercial lease or other rental agreement involving real property located within the city that provides for one or more natural persons who are not the tenant under such agreement to become, upon the occurrence of a default or other event, wholly or partially personally liable for payment of rent, utility expenses or taxes owed by the tenant under such agreement, or fees and charges relating to routine building maintenance owed by the tenant under such agreement, shall not be enforceable against such natural persons if the conditions of paragraph 1 and 2 are satisfied:</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 xml:space="preserve">1. The tenant satisfies the conditions of subparagraph (a), (b) or (c): </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lastRenderedPageBreak/>
        <w:t>(a) The tenant was required to cease serving patrons food or beverage for on-premises consumption or to cease operation under executive order number 202.3 issued by the governor on March 16, 2020;</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(b) The tenant was a non-essential retail establishment subject to in-person limitations under guidance issued by the New York state department of economic development pursuant to executive order number 202.6 issued by the governor on March 18, 2020; or</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(c) The tenant was required to close to members of the public under executive order number 202.7 issued by the governor on March 19, 2020.</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2. The default or other event causing such natural persons to become wholly or partially personally liable for such obligation occurred between March 7, 2020 and September 30, 2020, inclusive.</w:t>
      </w:r>
    </w:p>
    <w:p w:rsidR="00831799" w:rsidRPr="00831799" w:rsidRDefault="00831799" w:rsidP="00831799">
      <w:pPr>
        <w:spacing w:after="0" w:line="480" w:lineRule="auto"/>
        <w:ind w:firstLine="720"/>
        <w:jc w:val="both"/>
        <w:rPr>
          <w:rFonts w:ascii="Times New Roman" w:hAnsi="Times New Roman"/>
          <w:sz w:val="24"/>
          <w:szCs w:val="24"/>
        </w:rPr>
      </w:pPr>
      <w:r w:rsidRPr="00831799">
        <w:rPr>
          <w:rFonts w:ascii="Times New Roman" w:hAnsi="Times New Roman"/>
          <w:sz w:val="24"/>
          <w:szCs w:val="24"/>
        </w:rPr>
        <w:t>§ 2. Subdivision a of section 22-902 of the administrative code of the city of New York, as amended by local law number 185 for the year 2019, is amended to read as follows:</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 xml:space="preserve">a. A landlord shall not engage in commercial tenant harassment. Except as provided in subdivision b of this section, commercial tenant harassment is any act or omission by or on behalf of a landlord that (i) would reasonably cause a commercial tenant to vacate covered property, or to surrender or waive any rights under a lease or other rental agreement or under </w:t>
      </w:r>
      <w:r w:rsidRPr="00831799">
        <w:rPr>
          <w:rFonts w:ascii="Times New Roman" w:hAnsi="Times New Roman"/>
          <w:color w:val="000000"/>
          <w:sz w:val="24"/>
          <w:szCs w:val="24"/>
        </w:rPr>
        <w:lastRenderedPageBreak/>
        <w:t>applicable law in relation to such covered property, and (ii) includes one or more of the following:</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1. using force against or making express or implied threats that force will be used against a commercial tenant or such tenant’s invitee;</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2. causing repeated interruptions or discontinuances of one or more essential services;</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3. causing an interruption or discontinuance of an essential service for an extended period of time;</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4. causing an interruption or discontinuance of an essential service where such interruption or discontinuance substantially interferes with a commercial tenant’s business;</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5.  repeatedly commencing frivolous court proceedings against a commercial tenant;</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6. removing from a covered property any personal property belonging to a commercial tenant or such tenant’s invitee;</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7. removing the door at the entrance to a covered property occupied by a commercial tenant; removing, plugging or otherwise rendering the lock on such entrance door inoperable; or changing the lock on such entrance door without supplying a key to the new lock to the commercial tenant occupying the covered property;</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lastRenderedPageBreak/>
        <w:t>8. preventing a commercial tenant or such tenant’s invitee from entering a covered property occupied by such tenant;</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9. substantially interfering with a commercial tenant’s business by commencing unnecessary construction or repairs on or near covered property; [or]</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10. engaging in any other repeated or enduring acts or omissions that substantially interfere with the operation of a commercial tenant’s business;</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11. threatening a commercial tenant based on such person’s actual or perceived age, race, creed, color, national origin, gender, disability, marital status, partnership status, caregiver status, uniformed service, sexual orientation, alienage or citizenship status, status as a victim of domestic violence, status as a victim of sex offenses or stalking; </w:t>
      </w:r>
    </w:p>
    <w:p w:rsidR="00831799" w:rsidRPr="00831799" w:rsidRDefault="00831799" w:rsidP="00831799">
      <w:pPr>
        <w:spacing w:after="0" w:line="480" w:lineRule="auto"/>
        <w:ind w:firstLine="720"/>
        <w:jc w:val="both"/>
        <w:rPr>
          <w:rFonts w:ascii="-webkit-standard" w:hAnsi="-webkit-standard"/>
          <w:color w:val="000000"/>
          <w:sz w:val="20"/>
          <w:szCs w:val="20"/>
        </w:rPr>
      </w:pPr>
      <w:r w:rsidRPr="00831799">
        <w:rPr>
          <w:rFonts w:ascii="Times New Roman" w:hAnsi="Times New Roman"/>
          <w:color w:val="000000"/>
          <w:sz w:val="24"/>
          <w:szCs w:val="24"/>
        </w:rPr>
        <w:t>12. requesting identifying documentation that would disclose the citizenship status of a commercial tenant, an invitee of a commercial tenant or any person seeking entry to the covered property in order to patronize such commercial tenant; [or]</w:t>
      </w:r>
    </w:p>
    <w:p w:rsidR="00831799" w:rsidRPr="00831799" w:rsidRDefault="00831799" w:rsidP="00831799">
      <w:pPr>
        <w:spacing w:after="0" w:line="480" w:lineRule="auto"/>
        <w:ind w:firstLine="720"/>
        <w:jc w:val="both"/>
        <w:rPr>
          <w:rFonts w:ascii="-webkit-standard" w:hAnsi="-webkit-standard"/>
          <w:color w:val="000000"/>
          <w:sz w:val="20"/>
          <w:szCs w:val="20"/>
          <w:u w:val="single"/>
        </w:rPr>
      </w:pPr>
      <w:r w:rsidRPr="00831799">
        <w:rPr>
          <w:rFonts w:ascii="Times New Roman" w:hAnsi="Times New Roman"/>
          <w:color w:val="000000"/>
          <w:sz w:val="24"/>
          <w:szCs w:val="24"/>
        </w:rPr>
        <w:t>13. unreasonably refusing to cooperate with a tenant’s permitted repairs or construction activities[.]</w:t>
      </w:r>
      <w:r w:rsidRPr="00831799">
        <w:rPr>
          <w:rFonts w:ascii="Times New Roman" w:hAnsi="Times New Roman"/>
          <w:color w:val="000000"/>
          <w:sz w:val="24"/>
          <w:szCs w:val="24"/>
          <w:u w:val="single"/>
        </w:rPr>
        <w:t>; or</w:t>
      </w:r>
    </w:p>
    <w:p w:rsidR="00831799" w:rsidRPr="00831799" w:rsidRDefault="00831799" w:rsidP="00831799">
      <w:pPr>
        <w:spacing w:after="0" w:line="480" w:lineRule="auto"/>
        <w:ind w:firstLine="720"/>
        <w:jc w:val="both"/>
        <w:rPr>
          <w:rFonts w:ascii="Times New Roman" w:hAnsi="Times New Roman"/>
          <w:sz w:val="24"/>
          <w:szCs w:val="24"/>
          <w:u w:val="single"/>
        </w:rPr>
      </w:pPr>
      <w:r w:rsidRPr="00831799">
        <w:rPr>
          <w:rFonts w:ascii="Times New Roman" w:hAnsi="Times New Roman"/>
          <w:sz w:val="24"/>
          <w:szCs w:val="24"/>
          <w:u w:val="single"/>
        </w:rPr>
        <w:t>14. attempting to enforce a personal liability provision that the landlord knows or reasonably should know is not enforceable pursuant to section 22-1005 of the code.</w:t>
      </w:r>
    </w:p>
    <w:p w:rsidR="00831799" w:rsidRPr="00831799" w:rsidRDefault="00831799" w:rsidP="00831799">
      <w:pPr>
        <w:spacing w:after="0" w:line="480" w:lineRule="auto"/>
        <w:ind w:firstLine="720"/>
        <w:jc w:val="both"/>
        <w:rPr>
          <w:rFonts w:ascii="Times New Roman" w:hAnsi="Times New Roman"/>
          <w:sz w:val="24"/>
          <w:szCs w:val="24"/>
        </w:rPr>
      </w:pPr>
      <w:r w:rsidRPr="00831799">
        <w:rPr>
          <w:rFonts w:ascii="Times New Roman" w:hAnsi="Times New Roman"/>
          <w:sz w:val="24"/>
          <w:szCs w:val="24"/>
        </w:rPr>
        <w:lastRenderedPageBreak/>
        <w:t>§ 3. This local law takes effect immediately.</w:t>
      </w:r>
    </w:p>
    <w:p w:rsidR="00831799" w:rsidRPr="00831799" w:rsidRDefault="00831799" w:rsidP="00831799">
      <w:pPr>
        <w:spacing w:after="0" w:line="240" w:lineRule="auto"/>
        <w:jc w:val="both"/>
        <w:rPr>
          <w:rFonts w:ascii="Times New Roman" w:hAnsi="Times New Roman"/>
          <w:sz w:val="20"/>
          <w:szCs w:val="20"/>
        </w:rPr>
      </w:pPr>
    </w:p>
    <w:p w:rsidR="00831799" w:rsidRPr="00831799" w:rsidRDefault="00831799" w:rsidP="00831799">
      <w:pPr>
        <w:spacing w:after="0" w:line="240" w:lineRule="auto"/>
        <w:jc w:val="both"/>
        <w:rPr>
          <w:rFonts w:ascii="Times New Roman" w:hAnsi="Times New Roman"/>
          <w:sz w:val="20"/>
          <w:szCs w:val="20"/>
        </w:rPr>
      </w:pPr>
      <w:r w:rsidRPr="00831799">
        <w:rPr>
          <w:rFonts w:ascii="Times New Roman" w:hAnsi="Times New Roman"/>
          <w:sz w:val="20"/>
          <w:szCs w:val="20"/>
        </w:rPr>
        <w:t>LS # 14817</w:t>
      </w:r>
    </w:p>
    <w:p w:rsidR="00831799" w:rsidRDefault="00831799" w:rsidP="006648CE">
      <w:pPr>
        <w:spacing w:after="0" w:line="480" w:lineRule="auto"/>
        <w:jc w:val="both"/>
        <w:rPr>
          <w:rFonts w:ascii="Times New Roman" w:hAnsi="Times New Roman"/>
          <w:sz w:val="24"/>
          <w:szCs w:val="24"/>
        </w:rPr>
      </w:pPr>
      <w:r w:rsidRPr="00831799">
        <w:rPr>
          <w:rFonts w:ascii="Times New Roman" w:hAnsi="Times New Roman"/>
          <w:sz w:val="20"/>
          <w:szCs w:val="20"/>
        </w:rPr>
        <w:t>5/5/20 7:33PM</w:t>
      </w:r>
    </w:p>
    <w:p w:rsidR="00F467F7" w:rsidRPr="0084546B" w:rsidRDefault="00F467F7" w:rsidP="00F467F7">
      <w:pPr>
        <w:rPr>
          <w:rFonts w:ascii="Times New Roman" w:hAnsi="Times New Roman"/>
          <w:sz w:val="24"/>
          <w:szCs w:val="24"/>
        </w:rPr>
      </w:pPr>
    </w:p>
    <w:p w:rsidR="004C0131" w:rsidRPr="0084546B" w:rsidRDefault="004C0131" w:rsidP="006648CE">
      <w:pPr>
        <w:spacing w:after="0" w:line="480" w:lineRule="auto"/>
        <w:jc w:val="both"/>
        <w:rPr>
          <w:rFonts w:ascii="Times New Roman" w:hAnsi="Times New Roman"/>
          <w:sz w:val="24"/>
          <w:szCs w:val="24"/>
        </w:rPr>
      </w:pPr>
    </w:p>
    <w:p w:rsidR="0087733A" w:rsidRPr="004D71B5" w:rsidRDefault="0087733A" w:rsidP="004D71B5">
      <w:pPr>
        <w:pStyle w:val="MediumShading1-Accent1"/>
        <w:spacing w:line="480" w:lineRule="auto"/>
        <w:jc w:val="both"/>
        <w:rPr>
          <w:rFonts w:ascii="Times New Roman" w:hAnsi="Times New Roman"/>
          <w:sz w:val="24"/>
          <w:szCs w:val="24"/>
        </w:rPr>
      </w:pPr>
    </w:p>
    <w:sectPr w:rsidR="0087733A" w:rsidRPr="004D71B5" w:rsidSect="00F844A6">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50" w:rsidRDefault="000F3C50" w:rsidP="008432E0">
      <w:pPr>
        <w:spacing w:after="0" w:line="240" w:lineRule="auto"/>
      </w:pPr>
      <w:r>
        <w:separator/>
      </w:r>
    </w:p>
  </w:endnote>
  <w:endnote w:type="continuationSeparator" w:id="0">
    <w:p w:rsidR="000F3C50" w:rsidRDefault="000F3C50" w:rsidP="008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74" w:rsidRDefault="00CE5C74">
    <w:pPr>
      <w:pStyle w:val="Footer"/>
      <w:jc w:val="center"/>
    </w:pPr>
    <w:r>
      <w:fldChar w:fldCharType="begin"/>
    </w:r>
    <w:r>
      <w:instrText xml:space="preserve"> PAGE   \* MERGEFORMAT </w:instrText>
    </w:r>
    <w:r>
      <w:fldChar w:fldCharType="separate"/>
    </w:r>
    <w:r w:rsidR="00B40924">
      <w:rPr>
        <w:noProof/>
      </w:rPr>
      <w:t>1</w:t>
    </w:r>
    <w:r>
      <w:rPr>
        <w:noProof/>
      </w:rPr>
      <w:fldChar w:fldCharType="end"/>
    </w:r>
  </w:p>
  <w:p w:rsidR="00CE5C74" w:rsidRDefault="00CE5C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74" w:rsidRDefault="00CE5C74">
    <w:pPr>
      <w:pStyle w:val="Footer"/>
      <w:jc w:val="center"/>
    </w:pPr>
    <w:r>
      <w:fldChar w:fldCharType="begin"/>
    </w:r>
    <w:r>
      <w:instrText xml:space="preserve"> PAGE   \* MERGEFORMAT </w:instrText>
    </w:r>
    <w:r>
      <w:fldChar w:fldCharType="separate"/>
    </w:r>
    <w:r>
      <w:rPr>
        <w:noProof/>
      </w:rPr>
      <w:t>2</w:t>
    </w:r>
    <w:r>
      <w:rPr>
        <w:noProof/>
      </w:rPr>
      <w:fldChar w:fldCharType="end"/>
    </w:r>
  </w:p>
  <w:p w:rsidR="00CE5C74" w:rsidRDefault="00CE5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F7" w:rsidRDefault="00F467F7">
    <w:pPr>
      <w:pStyle w:val="Footer"/>
      <w:jc w:val="center"/>
    </w:pPr>
    <w:r>
      <w:fldChar w:fldCharType="begin"/>
    </w:r>
    <w:r>
      <w:instrText xml:space="preserve"> PAGE   \* MERGEFORMAT </w:instrText>
    </w:r>
    <w:r>
      <w:fldChar w:fldCharType="separate"/>
    </w:r>
    <w:r w:rsidR="00B40924">
      <w:rPr>
        <w:noProof/>
      </w:rPr>
      <w:t>44</w:t>
    </w:r>
    <w:r>
      <w:rPr>
        <w:noProof/>
      </w:rPr>
      <w:fldChar w:fldCharType="end"/>
    </w:r>
  </w:p>
  <w:p w:rsidR="00F467F7" w:rsidRDefault="00F467F7"/>
  <w:p w:rsidR="00F467F7" w:rsidRDefault="00F467F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F7" w:rsidRDefault="00F467F7">
    <w:pPr>
      <w:pStyle w:val="Footer"/>
      <w:jc w:val="center"/>
    </w:pPr>
    <w:r>
      <w:fldChar w:fldCharType="begin"/>
    </w:r>
    <w:r>
      <w:instrText xml:space="preserve"> PAGE   \* MERGEFORMAT </w:instrText>
    </w:r>
    <w:r>
      <w:fldChar w:fldCharType="separate"/>
    </w:r>
    <w:r>
      <w:rPr>
        <w:noProof/>
      </w:rPr>
      <w:t>2</w:t>
    </w:r>
    <w:r>
      <w:rPr>
        <w:noProof/>
      </w:rPr>
      <w:fldChar w:fldCharType="end"/>
    </w:r>
  </w:p>
  <w:p w:rsidR="00F467F7" w:rsidRDefault="00F467F7">
    <w:pPr>
      <w:pStyle w:val="Footer"/>
    </w:pPr>
  </w:p>
  <w:p w:rsidR="00F467F7" w:rsidRDefault="00F467F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74" w:rsidRPr="00BF4DD5" w:rsidRDefault="00CE5C74">
    <w:pPr>
      <w:pStyle w:val="Footer"/>
      <w:jc w:val="center"/>
      <w:rPr>
        <w:rFonts w:ascii="Times New Roman" w:hAnsi="Times New Roman"/>
        <w:sz w:val="20"/>
        <w:szCs w:val="20"/>
      </w:rPr>
    </w:pPr>
    <w:r w:rsidRPr="00BF4DD5">
      <w:rPr>
        <w:rFonts w:ascii="Times New Roman" w:hAnsi="Times New Roman"/>
        <w:sz w:val="20"/>
        <w:szCs w:val="20"/>
      </w:rPr>
      <w:t>-</w:t>
    </w:r>
    <w:r w:rsidRPr="00BF4DD5">
      <w:rPr>
        <w:rFonts w:ascii="Times New Roman" w:hAnsi="Times New Roman"/>
        <w:sz w:val="20"/>
        <w:szCs w:val="20"/>
      </w:rPr>
      <w:fldChar w:fldCharType="begin"/>
    </w:r>
    <w:r w:rsidRPr="00BF4DD5">
      <w:rPr>
        <w:rFonts w:ascii="Times New Roman" w:hAnsi="Times New Roman"/>
        <w:sz w:val="20"/>
        <w:szCs w:val="20"/>
      </w:rPr>
      <w:instrText xml:space="preserve"> PAGE   \* MERGEFORMAT </w:instrText>
    </w:r>
    <w:r w:rsidRPr="00BF4DD5">
      <w:rPr>
        <w:rFonts w:ascii="Times New Roman" w:hAnsi="Times New Roman"/>
        <w:sz w:val="20"/>
        <w:szCs w:val="20"/>
      </w:rPr>
      <w:fldChar w:fldCharType="separate"/>
    </w:r>
    <w:r w:rsidR="00B40924">
      <w:rPr>
        <w:rFonts w:ascii="Times New Roman" w:hAnsi="Times New Roman"/>
        <w:noProof/>
        <w:sz w:val="20"/>
        <w:szCs w:val="20"/>
      </w:rPr>
      <w:t>55</w:t>
    </w:r>
    <w:r w:rsidRPr="00BF4DD5">
      <w:rPr>
        <w:rFonts w:ascii="Times New Roman" w:hAnsi="Times New Roman"/>
        <w:noProof/>
        <w:sz w:val="20"/>
        <w:szCs w:val="20"/>
      </w:rPr>
      <w:fldChar w:fldCharType="end"/>
    </w:r>
    <w:r w:rsidRPr="00BF4DD5">
      <w:rPr>
        <w:rFonts w:ascii="Times New Roman" w:hAnsi="Times New Roman"/>
        <w:noProof/>
        <w:sz w:val="20"/>
        <w:szCs w:val="20"/>
      </w:rPr>
      <w:t>-</w:t>
    </w:r>
  </w:p>
  <w:p w:rsidR="00CE5C74" w:rsidRDefault="00CE5C74">
    <w:pPr>
      <w:pStyle w:val="Footer"/>
    </w:pPr>
  </w:p>
  <w:p w:rsidR="00CE5C74" w:rsidRDefault="00CE5C74"/>
  <w:p w:rsidR="00CE5C74" w:rsidRDefault="00CE5C74"/>
  <w:p w:rsidR="00CE5C74" w:rsidRDefault="00CE5C74"/>
  <w:p w:rsidR="00CE5C74" w:rsidRDefault="00CE5C7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74" w:rsidRPr="00CE6B21" w:rsidRDefault="00CE5C74">
    <w:pPr>
      <w:pStyle w:val="Footer"/>
      <w:jc w:val="center"/>
      <w:rPr>
        <w:rFonts w:ascii="Times New Roman" w:hAnsi="Times New Roman"/>
        <w:sz w:val="20"/>
        <w:szCs w:val="20"/>
      </w:rPr>
    </w:pPr>
    <w:r w:rsidRPr="00CE6B21">
      <w:rPr>
        <w:rFonts w:ascii="Times New Roman" w:hAnsi="Times New Roman"/>
        <w:sz w:val="20"/>
        <w:szCs w:val="20"/>
      </w:rPr>
      <w:fldChar w:fldCharType="begin"/>
    </w:r>
    <w:r w:rsidRPr="00CE6B21">
      <w:rPr>
        <w:rFonts w:ascii="Times New Roman" w:hAnsi="Times New Roman"/>
        <w:sz w:val="20"/>
        <w:szCs w:val="20"/>
      </w:rPr>
      <w:instrText xml:space="preserve"> PAGE   \* MERGEFORMAT </w:instrText>
    </w:r>
    <w:r w:rsidRPr="00CE6B21">
      <w:rPr>
        <w:rFonts w:ascii="Times New Roman" w:hAnsi="Times New Roman"/>
        <w:sz w:val="20"/>
        <w:szCs w:val="20"/>
      </w:rPr>
      <w:fldChar w:fldCharType="separate"/>
    </w:r>
    <w:r w:rsidR="00B40924">
      <w:rPr>
        <w:rFonts w:ascii="Times New Roman" w:hAnsi="Times New Roman"/>
        <w:noProof/>
        <w:sz w:val="20"/>
        <w:szCs w:val="20"/>
      </w:rPr>
      <w:t>45</w:t>
    </w:r>
    <w:r w:rsidRPr="00CE6B21">
      <w:rPr>
        <w:rFonts w:ascii="Times New Roman" w:hAnsi="Times New Roman"/>
        <w:noProof/>
        <w:sz w:val="20"/>
        <w:szCs w:val="20"/>
      </w:rPr>
      <w:fldChar w:fldCharType="end"/>
    </w:r>
  </w:p>
  <w:p w:rsidR="00CE5C74" w:rsidRDefault="00CE5C74">
    <w:pPr>
      <w:pStyle w:val="Footer"/>
    </w:pPr>
  </w:p>
  <w:p w:rsidR="00CE5C74" w:rsidRDefault="00CE5C74"/>
  <w:p w:rsidR="00CE5C74" w:rsidRDefault="00CE5C74"/>
  <w:p w:rsidR="00CE5C74" w:rsidRDefault="00CE5C74"/>
  <w:p w:rsidR="00CE5C74" w:rsidRDefault="00CE5C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50" w:rsidRDefault="000F3C50" w:rsidP="008432E0">
      <w:pPr>
        <w:spacing w:after="0" w:line="240" w:lineRule="auto"/>
      </w:pPr>
      <w:r>
        <w:separator/>
      </w:r>
    </w:p>
  </w:footnote>
  <w:footnote w:type="continuationSeparator" w:id="0">
    <w:p w:rsidR="000F3C50" w:rsidRDefault="000F3C50" w:rsidP="008432E0">
      <w:pPr>
        <w:spacing w:after="0" w:line="240" w:lineRule="auto"/>
      </w:pPr>
      <w:r>
        <w:continuationSeparator/>
      </w:r>
    </w:p>
  </w:footnote>
  <w:footnote w:id="1">
    <w:p w:rsidR="00CE5C74" w:rsidRPr="00765D05" w:rsidRDefault="00CE5C74" w:rsidP="0018158B">
      <w:pPr>
        <w:pStyle w:val="FootnoteText"/>
      </w:pPr>
      <w:r w:rsidRPr="00765D05">
        <w:rPr>
          <w:rStyle w:val="FootnoteReference"/>
        </w:rPr>
        <w:footnoteRef/>
      </w:r>
      <w:r w:rsidRPr="00765D05">
        <w:t xml:space="preserve"> World Health Organization “Rolling updates on coronavirus disease (COVID-19)”, last updated April 18, 2020, available at: </w:t>
      </w:r>
      <w:hyperlink r:id="rId1" w:history="1">
        <w:r w:rsidRPr="00765D05">
          <w:rPr>
            <w:rStyle w:val="Hyperlink"/>
          </w:rPr>
          <w:t>https://www.who.int/emergencies/diseases/novel-coronavirus-2019/events-as-they-happen</w:t>
        </w:r>
      </w:hyperlink>
      <w:r w:rsidRPr="00765D05">
        <w:t xml:space="preserve">. </w:t>
      </w:r>
    </w:p>
  </w:footnote>
  <w:footnote w:id="2">
    <w:p w:rsidR="00CE5C74" w:rsidRPr="00765D05" w:rsidRDefault="00CE5C74" w:rsidP="0018158B">
      <w:pPr>
        <w:pStyle w:val="FootnoteText"/>
      </w:pPr>
      <w:r w:rsidRPr="00765D05">
        <w:rPr>
          <w:rStyle w:val="FootnoteReference"/>
        </w:rPr>
        <w:footnoteRef/>
      </w:r>
      <w:r w:rsidRPr="00765D05">
        <w:t xml:space="preserve"> Worldometer “Countries where COVID-19 has spread”, April 22, 2020, available at: </w:t>
      </w:r>
      <w:hyperlink r:id="rId2" w:history="1">
        <w:r w:rsidRPr="00765D05">
          <w:rPr>
            <w:rStyle w:val="Hyperlink"/>
          </w:rPr>
          <w:t>https://www.worldometers.info/coronavirus/countries-where-coronavirus-has-spread/</w:t>
        </w:r>
      </w:hyperlink>
      <w:r w:rsidRPr="00765D05">
        <w:t xml:space="preserve">. </w:t>
      </w:r>
    </w:p>
  </w:footnote>
  <w:footnote w:id="3">
    <w:p w:rsidR="00527356" w:rsidRPr="00F07A95" w:rsidRDefault="00527356" w:rsidP="00527356">
      <w:pPr>
        <w:pStyle w:val="FootnoteText"/>
      </w:pPr>
      <w:r w:rsidRPr="00F07A95">
        <w:rPr>
          <w:rStyle w:val="FootnoteReference"/>
        </w:rPr>
        <w:footnoteRef/>
      </w:r>
      <w:r w:rsidRPr="00F07A95">
        <w:t xml:space="preserve"> Governor Andrew Cuomo “Governor Cuomo signs the ‘New York State on PAUSE’ executive order”, March 20, 2020, available at: </w:t>
      </w:r>
      <w:hyperlink r:id="rId3" w:history="1">
        <w:r w:rsidRPr="00F07A95">
          <w:rPr>
            <w:rStyle w:val="Hyperlink"/>
          </w:rPr>
          <w:t>https://www.governor.ny.gov/news/governor-cuomo-signs-new-york-state-pause-executive-order</w:t>
        </w:r>
      </w:hyperlink>
      <w:r w:rsidRPr="00F07A95">
        <w:t xml:space="preserve">. </w:t>
      </w:r>
    </w:p>
  </w:footnote>
  <w:footnote w:id="4">
    <w:p w:rsidR="00527356" w:rsidRPr="00F07A95" w:rsidRDefault="00527356" w:rsidP="00527356">
      <w:pPr>
        <w:pStyle w:val="FootnoteText"/>
      </w:pPr>
      <w:r w:rsidRPr="00F07A95">
        <w:rPr>
          <w:rStyle w:val="FootnoteReference"/>
        </w:rPr>
        <w:footnoteRef/>
      </w:r>
      <w:r w:rsidRPr="00F07A95">
        <w:t xml:space="preserve"> Empire State Development “Guidance for determining whether a business enterprise is subject to a workforce reduction under recent executive orders”, April 19, 2020, available at: </w:t>
      </w:r>
      <w:hyperlink r:id="rId4" w:history="1">
        <w:r w:rsidRPr="00F07A95">
          <w:rPr>
            <w:rStyle w:val="Hyperlink"/>
          </w:rPr>
          <w:t>https://esd.ny.gov/guidance-executive-order-2026</w:t>
        </w:r>
      </w:hyperlink>
      <w:r w:rsidRPr="00F07A95">
        <w:t xml:space="preserve">, last accessed April 22, 2020. </w:t>
      </w:r>
    </w:p>
  </w:footnote>
  <w:footnote w:id="5">
    <w:p w:rsidR="00527356" w:rsidRPr="00F07A95" w:rsidRDefault="00527356" w:rsidP="00527356">
      <w:pPr>
        <w:pStyle w:val="FootnoteText"/>
      </w:pPr>
      <w:r w:rsidRPr="00F07A95">
        <w:rPr>
          <w:rStyle w:val="FootnoteReference"/>
        </w:rPr>
        <w:footnoteRef/>
      </w:r>
      <w:r w:rsidRPr="00F07A95">
        <w:t xml:space="preserve"> New York City Comptroller Scott M. Stringer “Comptroller Stringer: City must take immediate action to prepare for economic impacts of COVID-19 and protect vital services for most vulnerable New Yorkers”, March 16, 2020, available at: </w:t>
      </w:r>
      <w:hyperlink r:id="rId5" w:history="1">
        <w:r w:rsidRPr="00F07A95">
          <w:rPr>
            <w:rStyle w:val="Hyperlink"/>
          </w:rPr>
          <w:t>https://comptroller.nyc.gov/newsroom/comptroller-stringer-city-must-take-immediate-action-to-prepare-for-economic-impacts-of-covid-19-and-protect-vital-services-for-most-vulnerable-new-yorkers/</w:t>
        </w:r>
      </w:hyperlink>
      <w:r w:rsidRPr="00F07A95">
        <w:t xml:space="preserve">. </w:t>
      </w:r>
    </w:p>
  </w:footnote>
  <w:footnote w:id="6">
    <w:p w:rsidR="00527356" w:rsidRPr="00F07A95" w:rsidRDefault="00527356" w:rsidP="00527356">
      <w:pPr>
        <w:pStyle w:val="FootnoteText"/>
      </w:pPr>
      <w:r w:rsidRPr="00F07A95">
        <w:rPr>
          <w:rStyle w:val="FootnoteReference"/>
        </w:rPr>
        <w:footnoteRef/>
      </w:r>
      <w:r w:rsidRPr="00F07A95">
        <w:t xml:space="preserve"> New York State Restaurant Association “Restaurant industry impact survey: New York State”, April, 2020, available at: </w:t>
      </w:r>
      <w:hyperlink r:id="rId6" w:history="1">
        <w:r w:rsidRPr="00F07A95">
          <w:rPr>
            <w:rStyle w:val="Hyperlink"/>
          </w:rPr>
          <w:t>https://www.nysra.org/uploads/1/2/1/3/121352550/restaurant_industry_impact_survey___new_york_state__2_.pdf</w:t>
        </w:r>
      </w:hyperlink>
      <w:r w:rsidRPr="00F07A95">
        <w:t xml:space="preserve">. </w:t>
      </w:r>
    </w:p>
  </w:footnote>
  <w:footnote w:id="7">
    <w:p w:rsidR="00527356" w:rsidRPr="00F07A95" w:rsidRDefault="00527356" w:rsidP="00527356">
      <w:pPr>
        <w:pStyle w:val="FootnoteText"/>
      </w:pPr>
      <w:r w:rsidRPr="00F07A95">
        <w:rPr>
          <w:rStyle w:val="FootnoteReference"/>
        </w:rPr>
        <w:footnoteRef/>
      </w:r>
      <w:r w:rsidRPr="00F07A95">
        <w:t xml:space="preserve"> Id. </w:t>
      </w:r>
    </w:p>
  </w:footnote>
  <w:footnote w:id="8">
    <w:p w:rsidR="00527356" w:rsidRPr="00F07A95" w:rsidRDefault="00527356" w:rsidP="00527356">
      <w:pPr>
        <w:pStyle w:val="FootnoteText"/>
      </w:pPr>
      <w:r w:rsidRPr="00F07A95">
        <w:rPr>
          <w:rStyle w:val="FootnoteReference"/>
        </w:rPr>
        <w:footnoteRef/>
      </w:r>
      <w:r w:rsidRPr="00F07A95">
        <w:t xml:space="preserve"> </w:t>
      </w:r>
      <w:r w:rsidRPr="0018158B">
        <w:t>Alexander W. Bartik</w:t>
      </w:r>
      <w:r>
        <w:t xml:space="preserve"> et al. “How are small businesses adjusting to Covid-19? Early evidence from a survey”, </w:t>
      </w:r>
      <w:r w:rsidRPr="0018158B">
        <w:rPr>
          <w:i/>
        </w:rPr>
        <w:t>National Bureau of Economic Research</w:t>
      </w:r>
      <w:r w:rsidRPr="00F07A95">
        <w:t xml:space="preserve">, April 2020, available at:  </w:t>
      </w:r>
      <w:hyperlink r:id="rId7" w:history="1">
        <w:r w:rsidRPr="00F07A95">
          <w:rPr>
            <w:rStyle w:val="Hyperlink"/>
          </w:rPr>
          <w:t>https://www.nber.org/papers/w26989.pdf</w:t>
        </w:r>
      </w:hyperlink>
      <w:r w:rsidRPr="00F07A95">
        <w:t xml:space="preserve">. </w:t>
      </w:r>
    </w:p>
  </w:footnote>
  <w:footnote w:id="9">
    <w:p w:rsidR="00527356" w:rsidRPr="00F07A95" w:rsidRDefault="00527356" w:rsidP="00527356">
      <w:pPr>
        <w:pStyle w:val="FootnoteText"/>
      </w:pPr>
      <w:r w:rsidRPr="00F07A95">
        <w:rPr>
          <w:rStyle w:val="FootnoteReference"/>
        </w:rPr>
        <w:footnoteRef/>
      </w:r>
      <w:r w:rsidRPr="00F07A95">
        <w:t xml:space="preserve"> </w:t>
      </w:r>
      <w:hyperlink r:id="rId8" w:history="1">
        <w:r w:rsidRPr="00F07A95">
          <w:rPr>
            <w:rStyle w:val="Hyperlink"/>
          </w:rPr>
          <w:t>https://www.nber.org/papers/w26989.pdf</w:t>
        </w:r>
      </w:hyperlink>
      <w:r w:rsidRPr="00F07A95">
        <w:t xml:space="preserve">. </w:t>
      </w:r>
    </w:p>
  </w:footnote>
  <w:footnote w:id="10">
    <w:p w:rsidR="00527356" w:rsidRPr="00F07A95" w:rsidRDefault="00527356" w:rsidP="00527356">
      <w:pPr>
        <w:pStyle w:val="FootnoteText"/>
      </w:pPr>
      <w:r w:rsidRPr="00F07A95">
        <w:rPr>
          <w:rStyle w:val="FootnoteReference"/>
        </w:rPr>
        <w:footnoteRef/>
      </w:r>
      <w:r w:rsidRPr="00F07A95">
        <w:t xml:space="preserve"> Id.</w:t>
      </w:r>
    </w:p>
  </w:footnote>
  <w:footnote w:id="11">
    <w:p w:rsidR="00527356" w:rsidRPr="00F07A95" w:rsidRDefault="00527356" w:rsidP="00527356">
      <w:pPr>
        <w:pStyle w:val="FootnoteText"/>
      </w:pPr>
      <w:r w:rsidRPr="00F07A95">
        <w:rPr>
          <w:rStyle w:val="FootnoteReference"/>
        </w:rPr>
        <w:footnoteRef/>
      </w:r>
      <w:r w:rsidRPr="00F07A95">
        <w:t xml:space="preserve"> Information Station “How important are small businesses?”, January 3, 2017, available at:  </w:t>
      </w:r>
      <w:hyperlink r:id="rId9" w:history="1">
        <w:r w:rsidRPr="00F07A95">
          <w:rPr>
            <w:rStyle w:val="Hyperlink"/>
          </w:rPr>
          <w:t>https://informationstation.org/video/how-important-are-small-businesses/?utm_source=google&amp;utm_medium=cpk&amp;gclid=EAIaIQobChMI-Ymy3df86AIVGozICh0QRQPrEAAYASAAEgI7ivD_BwE</w:t>
        </w:r>
      </w:hyperlink>
      <w:r w:rsidRPr="00F07A95">
        <w:t xml:space="preserve">. </w:t>
      </w:r>
    </w:p>
  </w:footnote>
  <w:footnote w:id="12">
    <w:p w:rsidR="00527356" w:rsidRPr="00F07A95" w:rsidRDefault="00527356" w:rsidP="00527356">
      <w:pPr>
        <w:pStyle w:val="FootnoteText"/>
      </w:pPr>
      <w:r w:rsidRPr="00F07A95">
        <w:rPr>
          <w:rStyle w:val="FootnoteReference"/>
        </w:rPr>
        <w:footnoteRef/>
      </w:r>
      <w:r w:rsidRPr="00F07A95">
        <w:t xml:space="preserve"> Id. </w:t>
      </w:r>
    </w:p>
  </w:footnote>
  <w:footnote w:id="13">
    <w:p w:rsidR="00527356" w:rsidRPr="00F07A95" w:rsidRDefault="00527356" w:rsidP="00527356">
      <w:pPr>
        <w:pStyle w:val="FootnoteText"/>
      </w:pPr>
      <w:r w:rsidRPr="00F07A95">
        <w:rPr>
          <w:rStyle w:val="FootnoteReference"/>
        </w:rPr>
        <w:footnoteRef/>
      </w:r>
      <w:r w:rsidRPr="00F07A95">
        <w:t xml:space="preserve"> </w:t>
      </w:r>
      <w:r w:rsidRPr="0018158B">
        <w:t xml:space="preserve">United States Small Business Administration </w:t>
      </w:r>
      <w:r>
        <w:t>“Small Businesses generate 44 percent of U.S. economic a</w:t>
      </w:r>
      <w:r w:rsidRPr="0018158B">
        <w:t>ctivity</w:t>
      </w:r>
      <w:r>
        <w:t>”, January 30, 2019”, available at:</w:t>
      </w:r>
      <w:r w:rsidRPr="0018158B">
        <w:t xml:space="preserve"> </w:t>
      </w:r>
      <w:hyperlink r:id="rId10" w:history="1">
        <w:r w:rsidRPr="00F07A95">
          <w:rPr>
            <w:rStyle w:val="Hyperlink"/>
          </w:rPr>
          <w:t>https://advocacy.sba.gov/2019/01/30/small-businesses-generate-44-percent-of-u-s-economic-activity/</w:t>
        </w:r>
      </w:hyperlink>
      <w:r w:rsidRPr="00F07A95">
        <w:t xml:space="preserve">. </w:t>
      </w:r>
    </w:p>
  </w:footnote>
  <w:footnote w:id="14">
    <w:p w:rsidR="00527356" w:rsidRPr="00F07A95" w:rsidRDefault="00527356" w:rsidP="00527356">
      <w:pPr>
        <w:pStyle w:val="FootnoteText"/>
        <w:rPr>
          <w:rFonts w:eastAsia="Times New Roman"/>
        </w:rPr>
      </w:pPr>
      <w:r w:rsidRPr="00F07A95">
        <w:rPr>
          <w:rStyle w:val="FootnoteReference"/>
          <w:rFonts w:eastAsia="Times New Roman"/>
        </w:rPr>
        <w:footnoteRef/>
      </w:r>
      <w:r w:rsidRPr="00F07A95">
        <w:rPr>
          <w:rFonts w:eastAsia="Times New Roman"/>
        </w:rPr>
        <w:t xml:space="preserve"> United States Small Business Administration “</w:t>
      </w:r>
      <w:r>
        <w:rPr>
          <w:rFonts w:eastAsia="Times New Roman"/>
        </w:rPr>
        <w:t xml:space="preserve">Paycheck Protection Program”, available at: </w:t>
      </w:r>
      <w:r w:rsidRPr="00F07A95">
        <w:rPr>
          <w:rStyle w:val="Hyperlink"/>
          <w:rFonts w:eastAsia="Times New Roman"/>
        </w:rPr>
        <w:t xml:space="preserve"> </w:t>
      </w:r>
      <w:hyperlink r:id="rId11">
        <w:r w:rsidRPr="00F07A95">
          <w:rPr>
            <w:rStyle w:val="Hyperlink"/>
            <w:rFonts w:eastAsia="Times New Roman"/>
          </w:rPr>
          <w:t>https://www.sba.gov/funding-programs/loans/coronavirus-relief-options/paycheck-protection-program-ppp</w:t>
        </w:r>
      </w:hyperlink>
      <w:r w:rsidRPr="00F07A95">
        <w:rPr>
          <w:rFonts w:eastAsia="Times New Roman"/>
        </w:rPr>
        <w:t xml:space="preserve"> (last visited on April 9, 2020).</w:t>
      </w:r>
    </w:p>
  </w:footnote>
  <w:footnote w:id="15">
    <w:p w:rsidR="00527356" w:rsidRPr="00F07A95" w:rsidRDefault="00527356" w:rsidP="00527356">
      <w:pPr>
        <w:pStyle w:val="FootnoteText"/>
      </w:pPr>
      <w:r w:rsidRPr="00F07A95">
        <w:rPr>
          <w:rStyle w:val="FootnoteReference"/>
        </w:rPr>
        <w:footnoteRef/>
      </w:r>
      <w:r w:rsidRPr="00F07A95">
        <w:t xml:space="preserve"> </w:t>
      </w:r>
      <w:r w:rsidRPr="00840E10">
        <w:t>Emily Cochrane and Jim Tankersley</w:t>
      </w:r>
      <w:r>
        <w:t xml:space="preserve"> “Senate approves aid for small-business loan program, hospitals and testing”, April 21, 2020, </w:t>
      </w:r>
      <w:r>
        <w:rPr>
          <w:i/>
        </w:rPr>
        <w:t>New York Times</w:t>
      </w:r>
      <w:r>
        <w:t xml:space="preserve">, available at: </w:t>
      </w:r>
      <w:hyperlink r:id="rId12" w:history="1">
        <w:r>
          <w:rPr>
            <w:rStyle w:val="Hyperlink"/>
          </w:rPr>
          <w:t>https://www.nytimes.com/2020/04/21/us/politics/congress-business-relief-ppp.html</w:t>
        </w:r>
      </w:hyperlink>
      <w:r>
        <w:t xml:space="preserve">. </w:t>
      </w:r>
    </w:p>
  </w:footnote>
  <w:footnote w:id="16">
    <w:p w:rsidR="00527356" w:rsidRPr="00F07A95" w:rsidRDefault="00527356" w:rsidP="00527356">
      <w:pPr>
        <w:pStyle w:val="FootnoteText"/>
      </w:pPr>
      <w:r w:rsidRPr="00F07A95">
        <w:rPr>
          <w:rStyle w:val="FootnoteReference"/>
        </w:rPr>
        <w:footnoteRef/>
      </w:r>
      <w:r w:rsidRPr="00F07A95">
        <w:t xml:space="preserve"> In the recent funding allocation, $60 billion was set aside for lenders with less than $50 billion in assets. </w:t>
      </w:r>
      <w:r w:rsidRPr="00F07A95">
        <w:rPr>
          <w:i/>
        </w:rPr>
        <w:t>See</w:t>
      </w:r>
      <w:r w:rsidRPr="00F07A95">
        <w:t xml:space="preserve"> Aaron Gregg and Renae Merle “How to get a small-business loan under the new $484 billion coronavirus aid package”, April 23, 2020, </w:t>
      </w:r>
      <w:r w:rsidRPr="00F07A95">
        <w:rPr>
          <w:i/>
        </w:rPr>
        <w:t>The Washington Post</w:t>
      </w:r>
      <w:r w:rsidRPr="00F07A95">
        <w:t xml:space="preserve">, available at: </w:t>
      </w:r>
      <w:hyperlink r:id="rId13" w:history="1">
        <w:r w:rsidRPr="00F07A95">
          <w:rPr>
            <w:rStyle w:val="Hyperlink"/>
          </w:rPr>
          <w:t>https://www.washingtonpost.com/business/2020/04/22/small-business-loan-faq</w:t>
        </w:r>
      </w:hyperlink>
      <w:r w:rsidRPr="00F07A95">
        <w:t xml:space="preserve">.  </w:t>
      </w:r>
    </w:p>
  </w:footnote>
  <w:footnote w:id="17">
    <w:p w:rsidR="00527356" w:rsidRPr="00F07A95" w:rsidRDefault="00527356" w:rsidP="00527356">
      <w:pPr>
        <w:pStyle w:val="FootnoteText"/>
        <w:rPr>
          <w:rFonts w:eastAsia="Times New Roman"/>
        </w:rPr>
      </w:pPr>
      <w:r w:rsidRPr="00F07A95">
        <w:rPr>
          <w:rStyle w:val="FootnoteReference"/>
          <w:rFonts w:eastAsia="Times New Roman"/>
        </w:rPr>
        <w:footnoteRef/>
      </w:r>
      <w:r w:rsidRPr="00F07A95">
        <w:rPr>
          <w:rFonts w:eastAsia="Times New Roman"/>
        </w:rPr>
        <w:t xml:space="preserve"> </w:t>
      </w:r>
      <w:r w:rsidRPr="00840E10">
        <w:rPr>
          <w:rFonts w:eastAsia="Times New Roman"/>
        </w:rPr>
        <w:t>United States Small Business Administration</w:t>
      </w:r>
      <w:r w:rsidRPr="00840E10">
        <w:rPr>
          <w:rFonts w:eastAsia="Times New Roman"/>
          <w:i/>
          <w:iCs/>
        </w:rPr>
        <w:t xml:space="preserve"> </w:t>
      </w:r>
      <w:r w:rsidRPr="00840E10">
        <w:rPr>
          <w:rFonts w:eastAsia="Times New Roman"/>
          <w:iCs/>
        </w:rPr>
        <w:t>“</w:t>
      </w:r>
      <w:r w:rsidRPr="00F07A95">
        <w:rPr>
          <w:rFonts w:eastAsia="Times New Roman"/>
          <w:iCs/>
        </w:rPr>
        <w:t>Economic injury disaster loan emergency advance</w:t>
      </w:r>
      <w:r w:rsidRPr="00F07A95">
        <w:rPr>
          <w:rFonts w:eastAsia="Times New Roman"/>
        </w:rPr>
        <w:t xml:space="preserve">”, available at:  </w:t>
      </w:r>
      <w:hyperlink r:id="rId14">
        <w:r w:rsidRPr="00F07A95">
          <w:rPr>
            <w:rStyle w:val="Hyperlink"/>
            <w:rFonts w:eastAsia="Times New Roman"/>
          </w:rPr>
          <w:t>https://www.sba.gov/funding-programs/loans/coronavirus-relief-options/economic-injury-disaster-loan-emergency-advance</w:t>
        </w:r>
      </w:hyperlink>
      <w:r w:rsidRPr="00F07A95">
        <w:rPr>
          <w:rFonts w:eastAsia="Times New Roman"/>
        </w:rPr>
        <w:t xml:space="preserve"> (last visited on April 9, 2020).</w:t>
      </w:r>
    </w:p>
  </w:footnote>
  <w:footnote w:id="18">
    <w:p w:rsidR="00527356" w:rsidRPr="00F07A95" w:rsidRDefault="00527356" w:rsidP="00527356">
      <w:pPr>
        <w:pStyle w:val="FootnoteText"/>
        <w:rPr>
          <w:rFonts w:eastAsia="Times New Roman"/>
        </w:rPr>
      </w:pPr>
      <w:r w:rsidRPr="00F07A95">
        <w:rPr>
          <w:rStyle w:val="FootnoteReference"/>
          <w:rFonts w:eastAsia="Times New Roman"/>
        </w:rPr>
        <w:footnoteRef/>
      </w:r>
      <w:r w:rsidRPr="00F07A95">
        <w:rPr>
          <w:rFonts w:eastAsia="Times New Roman"/>
        </w:rPr>
        <w:t xml:space="preserve"> </w:t>
      </w:r>
      <w:r w:rsidRPr="00840E10">
        <w:rPr>
          <w:rFonts w:eastAsia="Times New Roman"/>
        </w:rPr>
        <w:t>United States Small Business Administration</w:t>
      </w:r>
      <w:r w:rsidRPr="00840E10">
        <w:rPr>
          <w:rFonts w:eastAsia="Times New Roman"/>
          <w:i/>
          <w:iCs/>
        </w:rPr>
        <w:t xml:space="preserve"> </w:t>
      </w:r>
      <w:r>
        <w:rPr>
          <w:rFonts w:eastAsia="Times New Roman"/>
          <w:iCs/>
        </w:rPr>
        <w:t>“</w:t>
      </w:r>
      <w:r w:rsidRPr="00F07A95">
        <w:rPr>
          <w:rFonts w:eastAsia="Times New Roman"/>
          <w:iCs/>
        </w:rPr>
        <w:t>SBA Express Bridge Loans”</w:t>
      </w:r>
      <w:r w:rsidRPr="00F07A95">
        <w:rPr>
          <w:rFonts w:eastAsia="Times New Roman"/>
        </w:rPr>
        <w:t>,</w:t>
      </w:r>
      <w:r w:rsidRPr="00F07A95">
        <w:t xml:space="preserve"> available at:   </w:t>
      </w:r>
      <w:hyperlink r:id="rId15">
        <w:r w:rsidRPr="00F07A95">
          <w:rPr>
            <w:rStyle w:val="Hyperlink"/>
            <w:rFonts w:eastAsia="Times New Roman"/>
          </w:rPr>
          <w:t>https://www.sba.gov/funding-programs/loans/coronavirus-relief-options/sba-express-bridge-loans</w:t>
        </w:r>
      </w:hyperlink>
      <w:r w:rsidRPr="00F07A95">
        <w:rPr>
          <w:rFonts w:eastAsia="Times New Roman"/>
        </w:rPr>
        <w:t xml:space="preserve"> (last visited on April 9, 2020).</w:t>
      </w:r>
    </w:p>
  </w:footnote>
  <w:footnote w:id="19">
    <w:p w:rsidR="00527356" w:rsidRPr="00F07A95" w:rsidRDefault="00527356" w:rsidP="00527356">
      <w:pPr>
        <w:pStyle w:val="FootnoteText"/>
        <w:rPr>
          <w:rFonts w:eastAsia="Times New Roman"/>
        </w:rPr>
      </w:pPr>
      <w:r w:rsidRPr="00F07A95">
        <w:rPr>
          <w:rStyle w:val="FootnoteReference"/>
          <w:rFonts w:eastAsia="Times New Roman"/>
        </w:rPr>
        <w:footnoteRef/>
      </w:r>
      <w:r w:rsidRPr="00F07A95">
        <w:rPr>
          <w:rFonts w:eastAsia="Times New Roman"/>
        </w:rPr>
        <w:t xml:space="preserve"> </w:t>
      </w:r>
      <w:r w:rsidRPr="00840E10">
        <w:rPr>
          <w:rFonts w:eastAsia="Times New Roman"/>
        </w:rPr>
        <w:t xml:space="preserve">United States Small Business Administration </w:t>
      </w:r>
      <w:r>
        <w:rPr>
          <w:rFonts w:eastAsia="Times New Roman"/>
        </w:rPr>
        <w:t>“</w:t>
      </w:r>
      <w:r w:rsidRPr="00F07A95">
        <w:rPr>
          <w:rFonts w:eastAsia="Times New Roman"/>
          <w:iCs/>
        </w:rPr>
        <w:t>SBA debt relief”</w:t>
      </w:r>
      <w:r w:rsidRPr="00F07A95">
        <w:rPr>
          <w:rFonts w:eastAsia="Times New Roman"/>
        </w:rPr>
        <w:t xml:space="preserve">, available at: </w:t>
      </w:r>
      <w:hyperlink r:id="rId16">
        <w:r w:rsidRPr="00F07A95">
          <w:rPr>
            <w:rStyle w:val="Hyperlink"/>
            <w:rFonts w:eastAsia="Times New Roman"/>
          </w:rPr>
          <w:t>https://www.sba.gov/funding-programs/loans/coronavirus-relief-options/sba-debt-relief</w:t>
        </w:r>
      </w:hyperlink>
      <w:r w:rsidRPr="00F07A95">
        <w:rPr>
          <w:rFonts w:eastAsia="Times New Roman"/>
        </w:rPr>
        <w:t xml:space="preserve"> (lasted visited on April 9, 2020).</w:t>
      </w:r>
    </w:p>
  </w:footnote>
  <w:footnote w:id="20">
    <w:p w:rsidR="00527356" w:rsidRPr="00F07A95" w:rsidRDefault="00527356" w:rsidP="00527356">
      <w:pPr>
        <w:spacing w:after="0"/>
        <w:rPr>
          <w:rFonts w:eastAsia="Times New Roman"/>
          <w:sz w:val="20"/>
          <w:szCs w:val="20"/>
        </w:rPr>
      </w:pPr>
      <w:r w:rsidRPr="00F07A95">
        <w:rPr>
          <w:rStyle w:val="FootnoteReference"/>
          <w:sz w:val="20"/>
          <w:szCs w:val="20"/>
        </w:rPr>
        <w:footnoteRef/>
      </w:r>
      <w:r w:rsidRPr="00F07A95">
        <w:rPr>
          <w:sz w:val="20"/>
          <w:szCs w:val="20"/>
        </w:rPr>
        <w:t xml:space="preserve"> </w:t>
      </w:r>
      <w:r w:rsidRPr="00CD1A55">
        <w:rPr>
          <w:sz w:val="20"/>
          <w:szCs w:val="20"/>
        </w:rPr>
        <w:t xml:space="preserve">United States Small Business Administration </w:t>
      </w:r>
      <w:r w:rsidRPr="00F07A95">
        <w:rPr>
          <w:sz w:val="20"/>
          <w:szCs w:val="20"/>
        </w:rPr>
        <w:t xml:space="preserve">Office of Financial Assistance: Resources, 7(a) Loans”, available at: </w:t>
      </w:r>
      <w:hyperlink r:id="rId17" w:history="1">
        <w:r w:rsidRPr="00F07A95">
          <w:rPr>
            <w:rStyle w:val="Hyperlink"/>
            <w:rFonts w:eastAsia="Times New Roman"/>
            <w:sz w:val="20"/>
            <w:szCs w:val="20"/>
          </w:rPr>
          <w:t>https://www.sba.gov/offices/headquarters/ofa/resources/11428</w:t>
        </w:r>
      </w:hyperlink>
      <w:r w:rsidRPr="00F07A95">
        <w:rPr>
          <w:rFonts w:eastAsia="Times New Roman"/>
          <w:sz w:val="20"/>
          <w:szCs w:val="20"/>
        </w:rPr>
        <w:t xml:space="preserve"> (last visited on April 9, 2020).</w:t>
      </w:r>
    </w:p>
  </w:footnote>
  <w:footnote w:id="21">
    <w:p w:rsidR="00527356" w:rsidRPr="00F07A95" w:rsidRDefault="00527356" w:rsidP="00527356">
      <w:pPr>
        <w:pStyle w:val="FootnoteText"/>
      </w:pPr>
      <w:r w:rsidRPr="00F07A95">
        <w:rPr>
          <w:rStyle w:val="FootnoteReference"/>
        </w:rPr>
        <w:footnoteRef/>
      </w:r>
      <w:r w:rsidRPr="00F07A95">
        <w:t xml:space="preserve"> Id.</w:t>
      </w:r>
    </w:p>
  </w:footnote>
  <w:footnote w:id="22">
    <w:p w:rsidR="00527356" w:rsidRPr="00F07A95" w:rsidRDefault="00527356" w:rsidP="00527356">
      <w:pPr>
        <w:spacing w:after="0"/>
        <w:rPr>
          <w:rFonts w:eastAsia="Times New Roman"/>
          <w:sz w:val="20"/>
          <w:szCs w:val="20"/>
        </w:rPr>
      </w:pPr>
      <w:r w:rsidRPr="00F07A95">
        <w:rPr>
          <w:rStyle w:val="FootnoteReference"/>
          <w:sz w:val="20"/>
          <w:szCs w:val="20"/>
        </w:rPr>
        <w:footnoteRef/>
      </w:r>
      <w:r w:rsidRPr="00F07A95">
        <w:rPr>
          <w:sz w:val="20"/>
          <w:szCs w:val="20"/>
        </w:rPr>
        <w:t xml:space="preserve"> </w:t>
      </w:r>
      <w:r w:rsidRPr="00CD1A55">
        <w:rPr>
          <w:sz w:val="20"/>
          <w:szCs w:val="20"/>
        </w:rPr>
        <w:t>United State</w:t>
      </w:r>
      <w:r>
        <w:rPr>
          <w:sz w:val="20"/>
          <w:szCs w:val="20"/>
        </w:rPr>
        <w:t>s Small Business Administration “</w:t>
      </w:r>
      <w:r w:rsidRPr="00F07A95">
        <w:rPr>
          <w:sz w:val="20"/>
          <w:szCs w:val="20"/>
        </w:rPr>
        <w:t xml:space="preserve">Office of Financial Assistance: Resources, 504 Loans”, available at:  </w:t>
      </w:r>
      <w:hyperlink r:id="rId18" w:history="1">
        <w:r w:rsidRPr="00F07A95">
          <w:rPr>
            <w:rStyle w:val="Hyperlink"/>
            <w:rFonts w:eastAsia="Times New Roman"/>
            <w:sz w:val="20"/>
            <w:szCs w:val="20"/>
          </w:rPr>
          <w:t>https://www.sba.gov/offices/headquarters/ofa/resources/4049</w:t>
        </w:r>
      </w:hyperlink>
      <w:r w:rsidRPr="00F07A95">
        <w:rPr>
          <w:rFonts w:eastAsia="Times New Roman"/>
          <w:sz w:val="20"/>
          <w:szCs w:val="20"/>
        </w:rPr>
        <w:t xml:space="preserve"> (last visited on April 9, 2020).</w:t>
      </w:r>
    </w:p>
  </w:footnote>
  <w:footnote w:id="23">
    <w:p w:rsidR="00527356" w:rsidRPr="00F07A95" w:rsidRDefault="00527356" w:rsidP="00527356">
      <w:pPr>
        <w:pStyle w:val="FootnoteText"/>
      </w:pPr>
      <w:r w:rsidRPr="00F07A95">
        <w:rPr>
          <w:rStyle w:val="FootnoteReference"/>
        </w:rPr>
        <w:footnoteRef/>
      </w:r>
      <w:r w:rsidRPr="00F07A95">
        <w:t xml:space="preserve"> </w:t>
      </w:r>
      <w:r w:rsidRPr="00F07A95">
        <w:rPr>
          <w:i/>
        </w:rPr>
        <w:t>See</w:t>
      </w:r>
      <w:r w:rsidRPr="00F07A95">
        <w:t xml:space="preserve"> 13 CFR § 120.2 for the definition of this and other, traditional SBA loan programs.</w:t>
      </w:r>
    </w:p>
  </w:footnote>
  <w:footnote w:id="24">
    <w:p w:rsidR="00527356" w:rsidRPr="00F07A95" w:rsidRDefault="00527356" w:rsidP="00527356">
      <w:pPr>
        <w:pStyle w:val="FootnoteText"/>
      </w:pPr>
      <w:r w:rsidRPr="00F07A95">
        <w:rPr>
          <w:rStyle w:val="FootnoteReference"/>
        </w:rPr>
        <w:footnoteRef/>
      </w:r>
      <w:r w:rsidRPr="00F07A95">
        <w:t xml:space="preserve"> </w:t>
      </w:r>
      <w:r w:rsidRPr="00CD1A55">
        <w:t xml:space="preserve">United States Small Business Administration </w:t>
      </w:r>
      <w:r>
        <w:t>“</w:t>
      </w:r>
      <w:r w:rsidRPr="00F07A95">
        <w:t xml:space="preserve">Paycheck Protection Program (PPP) Report: Approvals through 4/16/20”, available at: </w:t>
      </w:r>
      <w:hyperlink r:id="rId19" w:history="1">
        <w:r w:rsidRPr="00F07A95">
          <w:rPr>
            <w:rStyle w:val="Hyperlink"/>
          </w:rPr>
          <w:t>https://www.sba.gov/sites/default/files/2020-04/PPP%20Deck%20copy.pdf</w:t>
        </w:r>
      </w:hyperlink>
      <w:r w:rsidRPr="00F07A95">
        <w:t xml:space="preserve">. </w:t>
      </w:r>
    </w:p>
  </w:footnote>
  <w:footnote w:id="25">
    <w:p w:rsidR="00527356" w:rsidRPr="00F07A95" w:rsidRDefault="00527356" w:rsidP="00527356">
      <w:pPr>
        <w:pStyle w:val="FootnoteText"/>
      </w:pPr>
      <w:r w:rsidRPr="00F07A95">
        <w:rPr>
          <w:rStyle w:val="FootnoteReference"/>
        </w:rPr>
        <w:footnoteRef/>
      </w:r>
      <w:r w:rsidRPr="00F07A95">
        <w:t xml:space="preserve"> Zachary Mider and Cedric Sam “Small-business rescue shows not all states are created equal”, </w:t>
      </w:r>
      <w:r>
        <w:t>u</w:t>
      </w:r>
      <w:r w:rsidRPr="00CD1A55">
        <w:t>pdated April 20, 2020</w:t>
      </w:r>
      <w:r>
        <w:t xml:space="preserve">, </w:t>
      </w:r>
      <w:r w:rsidRPr="00F07A95">
        <w:rPr>
          <w:i/>
        </w:rPr>
        <w:t>Bloomberg</w:t>
      </w:r>
      <w:r w:rsidRPr="00F07A95">
        <w:t xml:space="preserve">, available at: </w:t>
      </w:r>
      <w:hyperlink r:id="rId20" w:history="1">
        <w:r w:rsidRPr="00F07A95">
          <w:rPr>
            <w:rStyle w:val="Hyperlink"/>
          </w:rPr>
          <w:t>https://www.bloomberg.com/graphics/2020-sba-paycheck-protection-program/</w:t>
        </w:r>
      </w:hyperlink>
      <w:r w:rsidRPr="00F07A95">
        <w:t xml:space="preserve">. </w:t>
      </w:r>
    </w:p>
  </w:footnote>
  <w:footnote w:id="26">
    <w:p w:rsidR="00527356" w:rsidRPr="00F07A95" w:rsidRDefault="00527356" w:rsidP="00527356">
      <w:pPr>
        <w:pStyle w:val="FootnoteText"/>
      </w:pPr>
      <w:r w:rsidRPr="00F07A95">
        <w:rPr>
          <w:rStyle w:val="FootnoteReference"/>
        </w:rPr>
        <w:footnoteRef/>
      </w:r>
      <w:r w:rsidRPr="00F07A95">
        <w:t xml:space="preserve"> Id. </w:t>
      </w:r>
    </w:p>
  </w:footnote>
  <w:footnote w:id="27">
    <w:p w:rsidR="00527356" w:rsidRPr="00F07A95" w:rsidRDefault="00527356" w:rsidP="00527356">
      <w:pPr>
        <w:pStyle w:val="FootnoteText"/>
      </w:pPr>
      <w:r w:rsidRPr="00F07A95">
        <w:rPr>
          <w:rStyle w:val="FootnoteReference"/>
        </w:rPr>
        <w:footnoteRef/>
      </w:r>
      <w:r w:rsidRPr="00F07A95">
        <w:t xml:space="preserve">   </w:t>
      </w:r>
      <w:r w:rsidRPr="00CD1A55">
        <w:t xml:space="preserve">United States Small Business Administration </w:t>
      </w:r>
      <w:r>
        <w:t>“</w:t>
      </w:r>
      <w:r w:rsidRPr="00CD1A55">
        <w:t xml:space="preserve">Paycheck Protection Program (PPP) Report: Approvals through 4/16/20”, available at: </w:t>
      </w:r>
      <w:hyperlink r:id="rId21" w:history="1">
        <w:r w:rsidRPr="00CD1A55">
          <w:rPr>
            <w:rStyle w:val="Hyperlink"/>
          </w:rPr>
          <w:t>https://www.sba.gov/sites/default/files/2020-04/PPP%20Deck%20copy.pdf</w:t>
        </w:r>
      </w:hyperlink>
      <w:r w:rsidRPr="00CD1A55">
        <w:t xml:space="preserve">. </w:t>
      </w:r>
    </w:p>
  </w:footnote>
  <w:footnote w:id="28">
    <w:p w:rsidR="00527356" w:rsidRPr="00F07A95" w:rsidRDefault="00527356" w:rsidP="00527356">
      <w:pPr>
        <w:pStyle w:val="FootnoteText"/>
      </w:pPr>
      <w:r w:rsidRPr="00F07A95">
        <w:rPr>
          <w:rStyle w:val="FootnoteReference"/>
        </w:rPr>
        <w:footnoteRef/>
      </w:r>
      <w:r w:rsidRPr="00F07A95">
        <w:t xml:space="preserve"> Andy Sullivan, Howard Schneider and Ann Saphir “Main street bailout rewards U.S. restaurant chains, firms in rural states”, April 17, 2020, </w:t>
      </w:r>
      <w:r w:rsidRPr="00F07A95">
        <w:rPr>
          <w:i/>
        </w:rPr>
        <w:t>Reuters</w:t>
      </w:r>
      <w:r w:rsidRPr="00F07A95">
        <w:t xml:space="preserve">, available at:  </w:t>
      </w:r>
      <w:hyperlink r:id="rId22" w:history="1">
        <w:r w:rsidRPr="00F07A95">
          <w:rPr>
            <w:rStyle w:val="Hyperlink"/>
          </w:rPr>
          <w:t>https://www.reuters.com/article/us-health-coronavirus-usa-lending-analys/main-street-bailout-rewards-us-restaurant-chains-firms-in-rural-states-idUSKBN21Z3FL</w:t>
        </w:r>
      </w:hyperlink>
      <w:r w:rsidRPr="00F07A95">
        <w:t xml:space="preserve">. </w:t>
      </w:r>
    </w:p>
  </w:footnote>
  <w:footnote w:id="29">
    <w:p w:rsidR="00527356" w:rsidRPr="00F07A95" w:rsidRDefault="00527356" w:rsidP="00527356">
      <w:pPr>
        <w:pStyle w:val="FootnoteText"/>
      </w:pPr>
      <w:r w:rsidRPr="00F07A95">
        <w:rPr>
          <w:rStyle w:val="FootnoteReference"/>
        </w:rPr>
        <w:footnoteRef/>
      </w:r>
      <w:r w:rsidRPr="00F07A95">
        <w:t xml:space="preserve"> Id. </w:t>
      </w:r>
    </w:p>
  </w:footnote>
  <w:footnote w:id="30">
    <w:p w:rsidR="00527356" w:rsidRPr="00F07A95" w:rsidRDefault="00527356" w:rsidP="00527356">
      <w:pPr>
        <w:pStyle w:val="FootnoteText"/>
      </w:pPr>
      <w:r w:rsidRPr="00F07A95">
        <w:rPr>
          <w:rStyle w:val="FootnoteReference"/>
        </w:rPr>
        <w:footnoteRef/>
      </w:r>
      <w:r w:rsidRPr="00F07A95">
        <w:t xml:space="preserve"> Peter Rudegeair, Heather Haddon and Ruth Simon “Ruth’s Chris to repay loan amid outcry over rescue program”, </w:t>
      </w:r>
      <w:r>
        <w:t>u</w:t>
      </w:r>
      <w:r w:rsidRPr="009005B9">
        <w:t xml:space="preserve">pdated April 23, 2020, </w:t>
      </w:r>
      <w:r w:rsidRPr="00F07A95">
        <w:rPr>
          <w:i/>
        </w:rPr>
        <w:t>The Wall Street Journal</w:t>
      </w:r>
      <w:r w:rsidRPr="00F07A95">
        <w:t xml:space="preserve">, available at: </w:t>
      </w:r>
      <w:hyperlink r:id="rId23" w:history="1">
        <w:r w:rsidRPr="00F07A95">
          <w:rPr>
            <w:rStyle w:val="Hyperlink"/>
          </w:rPr>
          <w:t>https://www.wsj.com/articles/public-companies-have-to-repay-small-business-rescue-loans-11587670442</w:t>
        </w:r>
      </w:hyperlink>
      <w:r w:rsidRPr="00F07A95">
        <w:t>.</w:t>
      </w:r>
    </w:p>
  </w:footnote>
  <w:footnote w:id="31">
    <w:p w:rsidR="00527356" w:rsidRPr="00F07A95" w:rsidRDefault="00527356" w:rsidP="00527356">
      <w:pPr>
        <w:pStyle w:val="FootnoteText"/>
      </w:pPr>
      <w:r w:rsidRPr="00F07A95">
        <w:rPr>
          <w:rStyle w:val="FootnoteReference"/>
        </w:rPr>
        <w:footnoteRef/>
      </w:r>
      <w:r w:rsidRPr="00F07A95">
        <w:t xml:space="preserve"> Luisa Beltran “Restaurant chains received many of the biggest PPP loans, </w:t>
      </w:r>
      <w:r>
        <w:t>u</w:t>
      </w:r>
      <w:r w:rsidRPr="009005B9">
        <w:t xml:space="preserve">pdated April 23, 2020, </w:t>
      </w:r>
      <w:r w:rsidRPr="00F07A95">
        <w:rPr>
          <w:i/>
        </w:rPr>
        <w:t>Barron’s</w:t>
      </w:r>
      <w:r w:rsidRPr="00F07A95">
        <w:t xml:space="preserve">, available at: </w:t>
      </w:r>
      <w:hyperlink r:id="rId24" w:history="1">
        <w:r w:rsidRPr="00F07A95">
          <w:rPr>
            <w:rStyle w:val="Hyperlink"/>
          </w:rPr>
          <w:t>https://www.barrons.com/articles/restaurant-chains-received-many-of-the-biggest-ppp-loans-51587573556</w:t>
        </w:r>
      </w:hyperlink>
      <w:r w:rsidRPr="00F07A95">
        <w:t xml:space="preserve">. </w:t>
      </w:r>
    </w:p>
  </w:footnote>
  <w:footnote w:id="32">
    <w:p w:rsidR="00527356" w:rsidRPr="00F07A95" w:rsidRDefault="00527356" w:rsidP="00527356">
      <w:pPr>
        <w:pStyle w:val="FootnoteText"/>
      </w:pPr>
      <w:r w:rsidRPr="00F07A95">
        <w:rPr>
          <w:rStyle w:val="FootnoteReference"/>
        </w:rPr>
        <w:footnoteRef/>
      </w:r>
      <w:r w:rsidRPr="00F07A95">
        <w:t xml:space="preserve"> Jessica Silver-Greenberg, David Enrich, Jesse Drucker and Stacy Cowley “Large, troubled companies got bailout money in small-business loan program”, April 26, 2020, </w:t>
      </w:r>
      <w:r w:rsidRPr="00F07A95">
        <w:rPr>
          <w:i/>
        </w:rPr>
        <w:t>The New York Times</w:t>
      </w:r>
      <w:r w:rsidRPr="00F07A95">
        <w:t xml:space="preserve">, available at: </w:t>
      </w:r>
      <w:hyperlink r:id="rId25" w:history="1">
        <w:r w:rsidRPr="00F07A95">
          <w:rPr>
            <w:rStyle w:val="Hyperlink"/>
          </w:rPr>
          <w:t>https://www.nytimes.com/2020/04/26/business/coronavirus-small-business-loans-large-companies.html</w:t>
        </w:r>
      </w:hyperlink>
      <w:r w:rsidRPr="00F07A95">
        <w:t>.</w:t>
      </w:r>
    </w:p>
  </w:footnote>
  <w:footnote w:id="33">
    <w:p w:rsidR="00527356" w:rsidRPr="00F07A95" w:rsidRDefault="00527356" w:rsidP="00527356">
      <w:pPr>
        <w:pStyle w:val="FootnoteText"/>
      </w:pPr>
      <w:r w:rsidRPr="00F07A95">
        <w:rPr>
          <w:rStyle w:val="FootnoteReference"/>
        </w:rPr>
        <w:footnoteRef/>
      </w:r>
      <w:r w:rsidRPr="00F07A95">
        <w:t xml:space="preserve"> </w:t>
      </w:r>
      <w:r w:rsidRPr="004A3A53">
        <w:t xml:space="preserve">United States Small Business Administration </w:t>
      </w:r>
      <w:r>
        <w:t>“</w:t>
      </w:r>
      <w:r w:rsidRPr="00F07A95">
        <w:t xml:space="preserve">Paycheck Protection Program Loans: Frequently Asked Questions (FAQs)” updated April 23, 2020, </w:t>
      </w:r>
      <w:hyperlink r:id="rId26" w:history="1">
        <w:r w:rsidRPr="00F07A95">
          <w:rPr>
            <w:rStyle w:val="Hyperlink"/>
          </w:rPr>
          <w:t>https://home.treasury.gov/system/files/136/Paycheck-Protection-Program-Frequently-Asked-Questions.pdf</w:t>
        </w:r>
      </w:hyperlink>
      <w:r w:rsidRPr="00F07A95">
        <w:t>.</w:t>
      </w:r>
    </w:p>
  </w:footnote>
  <w:footnote w:id="34">
    <w:p w:rsidR="00527356" w:rsidRPr="00F07A95" w:rsidRDefault="00527356" w:rsidP="00527356">
      <w:pPr>
        <w:pStyle w:val="FootnoteText"/>
      </w:pPr>
      <w:r w:rsidRPr="00F07A95">
        <w:rPr>
          <w:rStyle w:val="FootnoteReference"/>
        </w:rPr>
        <w:footnoteRef/>
      </w:r>
      <w:r w:rsidRPr="00F07A95">
        <w:t xml:space="preserve"> Id.  </w:t>
      </w:r>
    </w:p>
  </w:footnote>
  <w:footnote w:id="35">
    <w:p w:rsidR="00527356" w:rsidRPr="00F07A95" w:rsidRDefault="00527356" w:rsidP="00527356">
      <w:pPr>
        <w:pStyle w:val="FootnoteText"/>
        <w:rPr>
          <w:rFonts w:eastAsia="Times New Roman"/>
        </w:rPr>
      </w:pPr>
      <w:r w:rsidRPr="00F07A95">
        <w:rPr>
          <w:rStyle w:val="FootnoteReference"/>
          <w:rFonts w:eastAsia="Times New Roman"/>
        </w:rPr>
        <w:footnoteRef/>
      </w:r>
      <w:r w:rsidRPr="00F07A95">
        <w:rPr>
          <w:rFonts w:eastAsia="Times New Roman"/>
        </w:rPr>
        <w:t xml:space="preserve"> Brian Thompson “</w:t>
      </w:r>
      <w:r w:rsidRPr="00F07A95">
        <w:rPr>
          <w:rFonts w:eastAsia="Times New Roman"/>
          <w:iCs/>
        </w:rPr>
        <w:t>No small-business relief yet: False start on Paycheck Protection Program loans”</w:t>
      </w:r>
      <w:r w:rsidRPr="00F07A95">
        <w:rPr>
          <w:rFonts w:eastAsia="Times New Roman"/>
        </w:rPr>
        <w:t xml:space="preserve">, April 3, 2020,  </w:t>
      </w:r>
      <w:r w:rsidRPr="00F07A95">
        <w:rPr>
          <w:rFonts w:eastAsia="Times New Roman"/>
          <w:i/>
        </w:rPr>
        <w:t>Forbes</w:t>
      </w:r>
      <w:r w:rsidRPr="00F07A95">
        <w:rPr>
          <w:rFonts w:eastAsia="Times New Roman"/>
        </w:rPr>
        <w:t xml:space="preserve">, available at:  </w:t>
      </w:r>
      <w:hyperlink r:id="rId27" w:anchor="163172d034c4">
        <w:r w:rsidRPr="00F07A95">
          <w:rPr>
            <w:rStyle w:val="Hyperlink"/>
            <w:rFonts w:eastAsia="Times New Roman"/>
          </w:rPr>
          <w:t>https://www.forbes.com/sites/brianthompson1/2020/04/03/no-small-business-relief-yet-false-start-on-paycheck-protection-program-loans/#163172d034c4</w:t>
        </w:r>
      </w:hyperlink>
      <w:r w:rsidRPr="00F07A95">
        <w:rPr>
          <w:rFonts w:eastAsia="Times New Roman"/>
        </w:rPr>
        <w:t>.</w:t>
      </w:r>
    </w:p>
  </w:footnote>
  <w:footnote w:id="36">
    <w:p w:rsidR="00527356" w:rsidRPr="00F07A95" w:rsidRDefault="00527356" w:rsidP="00527356">
      <w:pPr>
        <w:pStyle w:val="FootnoteText"/>
        <w:rPr>
          <w:rFonts w:eastAsia="Times New Roman"/>
        </w:rPr>
      </w:pPr>
      <w:r w:rsidRPr="00F07A95">
        <w:rPr>
          <w:rStyle w:val="FootnoteReference"/>
          <w:rFonts w:eastAsia="Times New Roman"/>
        </w:rPr>
        <w:footnoteRef/>
      </w:r>
      <w:r w:rsidRPr="00F07A95">
        <w:rPr>
          <w:rFonts w:eastAsia="Times New Roman"/>
        </w:rPr>
        <w:t xml:space="preserve"> “</w:t>
      </w:r>
      <w:r w:rsidRPr="00F07A95">
        <w:rPr>
          <w:rFonts w:eastAsia="Times New Roman"/>
          <w:iCs/>
        </w:rPr>
        <w:t>SBA increases rate, clarifies terms on Paycheck Protection Program loans”</w:t>
      </w:r>
      <w:r w:rsidRPr="00F07A95">
        <w:rPr>
          <w:rFonts w:eastAsia="Times New Roman"/>
        </w:rPr>
        <w:t xml:space="preserve">, </w:t>
      </w:r>
      <w:r w:rsidRPr="00F07A95">
        <w:rPr>
          <w:rFonts w:eastAsia="Times New Roman"/>
          <w:i/>
        </w:rPr>
        <w:t>ABA Banking Journal</w:t>
      </w:r>
      <w:r w:rsidRPr="00F07A95">
        <w:rPr>
          <w:rFonts w:eastAsia="Times New Roman"/>
        </w:rPr>
        <w:t xml:space="preserve">, April 2, 2020, </w:t>
      </w:r>
      <w:hyperlink r:id="rId28">
        <w:r w:rsidRPr="00F07A95">
          <w:rPr>
            <w:rStyle w:val="Hyperlink"/>
            <w:rFonts w:eastAsia="Times New Roman"/>
          </w:rPr>
          <w:t>https://bankingjournal.aba.com/2020/04/treasury-sba-to-increase-rate-on-paycheck-protection-program-loans/</w:t>
        </w:r>
      </w:hyperlink>
      <w:r w:rsidRPr="00F07A95">
        <w:rPr>
          <w:rFonts w:eastAsia="Times New Roman"/>
        </w:rPr>
        <w:t xml:space="preserve">; Michela Moscufo “How to get, and give, Paycheck Protection Program loans through the SBA”, April 3, 2020,  </w:t>
      </w:r>
      <w:r w:rsidRPr="00F07A95">
        <w:rPr>
          <w:rFonts w:eastAsia="Times New Roman"/>
          <w:i/>
        </w:rPr>
        <w:t>Forbes</w:t>
      </w:r>
      <w:r w:rsidRPr="00F07A95">
        <w:rPr>
          <w:rFonts w:eastAsia="Times New Roman"/>
        </w:rPr>
        <w:t xml:space="preserve">, available at: </w:t>
      </w:r>
      <w:hyperlink r:id="rId29" w:anchor="3f766faa27e8">
        <w:r w:rsidRPr="00F07A95">
          <w:rPr>
            <w:rStyle w:val="Hyperlink"/>
            <w:rFonts w:eastAsia="Times New Roman"/>
          </w:rPr>
          <w:t>https://www.forbes.com/sites/michelamoscufo/2020/04/03/how-to-get-and-give-paycheck-protection-program-loans-through-the-sba/#3f766faa27e8</w:t>
        </w:r>
      </w:hyperlink>
      <w:r w:rsidRPr="00F07A95">
        <w:rPr>
          <w:rFonts w:eastAsia="Times New Roman"/>
        </w:rPr>
        <w:t>.</w:t>
      </w:r>
    </w:p>
  </w:footnote>
  <w:footnote w:id="37">
    <w:p w:rsidR="00527356" w:rsidRPr="00F07A95" w:rsidRDefault="00527356" w:rsidP="00527356">
      <w:pPr>
        <w:pStyle w:val="FootnoteText"/>
        <w:rPr>
          <w:rStyle w:val="Hyperlink"/>
          <w:rFonts w:eastAsia="Times New Roman"/>
          <w:color w:val="auto"/>
          <w:u w:val="none"/>
        </w:rPr>
      </w:pPr>
      <w:r w:rsidRPr="00F07A95">
        <w:rPr>
          <w:rStyle w:val="FootnoteReference"/>
        </w:rPr>
        <w:footnoteRef/>
      </w:r>
      <w:r w:rsidRPr="00F07A95">
        <w:rPr>
          <w:rFonts w:eastAsia="Times New Roman"/>
        </w:rPr>
        <w:t xml:space="preserve"> </w:t>
      </w:r>
      <w:r w:rsidRPr="00F07A95">
        <w:rPr>
          <w:rFonts w:eastAsia="Times New Roman"/>
          <w:i/>
          <w:iCs/>
        </w:rPr>
        <w:t xml:space="preserve">See e.g. </w:t>
      </w:r>
      <w:r w:rsidRPr="00F07A95">
        <w:rPr>
          <w:rFonts w:eastAsia="Times New Roman"/>
        </w:rPr>
        <w:t>Bank of America “</w:t>
      </w:r>
      <w:r w:rsidRPr="00F07A95">
        <w:rPr>
          <w:rFonts w:eastAsia="Times New Roman"/>
          <w:iCs/>
        </w:rPr>
        <w:t>Small Business Administration Paycheck Protection Program application</w:t>
      </w:r>
      <w:r w:rsidRPr="00F07A95">
        <w:rPr>
          <w:rFonts w:eastAsia="Times New Roman"/>
        </w:rPr>
        <w:t xml:space="preserve">” available at: </w:t>
      </w:r>
      <w:hyperlink r:id="rId30" w:history="1">
        <w:r w:rsidRPr="00A95F32">
          <w:rPr>
            <w:rStyle w:val="Hyperlink"/>
            <w:rFonts w:eastAsia="Times New Roman"/>
          </w:rPr>
          <w:t>https://about.bankofamerica.com/promo/assistance/latest-updates-from-bank-of-america-coronavirus/small-business-assistance</w:t>
        </w:r>
      </w:hyperlink>
      <w:r>
        <w:rPr>
          <w:rFonts w:eastAsia="Times New Roman"/>
        </w:rPr>
        <w:t xml:space="preserve">, (last visited April 8, 2020); JPMorgan Chase &amp; Co “Paycheck Protection Programs FAQs &amp; useful tips”, available at: </w:t>
      </w:r>
      <w:hyperlink r:id="rId31" w:history="1">
        <w:r w:rsidRPr="00A95F32">
          <w:rPr>
            <w:rStyle w:val="Hyperlink"/>
            <w:rFonts w:eastAsia="Times New Roman"/>
          </w:rPr>
          <w:t>https://recovery.chase.com/cares1/ppp-faqs#accordion-1586386467723-1-panel</w:t>
        </w:r>
      </w:hyperlink>
      <w:r>
        <w:rPr>
          <w:rFonts w:eastAsia="Times New Roman"/>
        </w:rPr>
        <w:t xml:space="preserve">, (last visited April 8, 2020); and Wells Fargo “Small Business Administration Paycheck Protection Program”, available at: </w:t>
      </w:r>
      <w:hyperlink r:id="rId32" w:history="1">
        <w:r w:rsidRPr="00A95F32">
          <w:rPr>
            <w:rStyle w:val="Hyperlink"/>
            <w:rFonts w:eastAsia="Times New Roman"/>
          </w:rPr>
          <w:t>https://update.wf.com/coronavirus/paycheckprotectionprogram/</w:t>
        </w:r>
      </w:hyperlink>
      <w:r>
        <w:rPr>
          <w:rFonts w:eastAsia="Times New Roman"/>
        </w:rPr>
        <w:t xml:space="preserve">, (last visited April 8, 2020). </w:t>
      </w:r>
    </w:p>
  </w:footnote>
  <w:footnote w:id="38">
    <w:p w:rsidR="00527356" w:rsidRPr="00F07A95" w:rsidRDefault="00527356" w:rsidP="00527356">
      <w:pPr>
        <w:pStyle w:val="FootnoteText"/>
      </w:pPr>
      <w:r w:rsidRPr="00F07A95">
        <w:rPr>
          <w:rStyle w:val="FootnoteReference"/>
        </w:rPr>
        <w:footnoteRef/>
      </w:r>
      <w:r w:rsidRPr="00F07A95">
        <w:t xml:space="preserve"> Stephen Gandel “Paycheck Protection Program out of money: Thousands of small businesses shut out”,  </w:t>
      </w:r>
      <w:r w:rsidRPr="00F07A95">
        <w:rPr>
          <w:i/>
        </w:rPr>
        <w:t>CBS News</w:t>
      </w:r>
      <w:r w:rsidRPr="00F07A95">
        <w:t xml:space="preserve">, April 16, 2020, available at: </w:t>
      </w:r>
      <w:hyperlink r:id="rId33" w:history="1">
        <w:r w:rsidRPr="00F07A95">
          <w:rPr>
            <w:rStyle w:val="Hyperlink"/>
          </w:rPr>
          <w:t>https://www.cbsnews.com/news/paycheck-protection-program-out-of-money-small-businesses-shut-out</w:t>
        </w:r>
      </w:hyperlink>
      <w:r w:rsidRPr="00F07A95">
        <w:t xml:space="preserve">. </w:t>
      </w:r>
    </w:p>
  </w:footnote>
  <w:footnote w:id="39">
    <w:p w:rsidR="00527356" w:rsidRPr="00F07A95" w:rsidRDefault="00527356" w:rsidP="00527356">
      <w:pPr>
        <w:pStyle w:val="FootnoteText"/>
      </w:pPr>
      <w:r w:rsidRPr="00F07A95">
        <w:rPr>
          <w:rStyle w:val="FootnoteReference"/>
        </w:rPr>
        <w:footnoteRef/>
      </w:r>
      <w:r w:rsidRPr="00F07A95">
        <w:t xml:space="preserve"> Jim Tankersley “Virus throws millions out of work, and Washington struggles to keep pace”</w:t>
      </w:r>
      <w:r w:rsidRPr="00F07A95">
        <w:rPr>
          <w:i/>
        </w:rPr>
        <w:t xml:space="preserve">, </w:t>
      </w:r>
      <w:r w:rsidRPr="004A3A53">
        <w:t>April 9, 2020</w:t>
      </w:r>
      <w:r w:rsidRPr="00F07A95">
        <w:rPr>
          <w:i/>
        </w:rPr>
        <w:t xml:space="preserve"> The New York Times</w:t>
      </w:r>
      <w:r w:rsidRPr="00F07A95">
        <w:t xml:space="preserve">, available at: </w:t>
      </w:r>
      <w:hyperlink r:id="rId34" w:history="1">
        <w:r w:rsidRPr="00F07A95">
          <w:rPr>
            <w:rStyle w:val="Hyperlink"/>
            <w:rFonts w:eastAsia="Times New Roman"/>
          </w:rPr>
          <w:t>https://www.nytimes.com/2020/04/09/business/coronavirus-unemployment-washington.html?action=click&amp;module=Top%20Stories&amp;pgtype=Homepage</w:t>
        </w:r>
      </w:hyperlink>
      <w:r w:rsidRPr="00F07A95">
        <w:rPr>
          <w:rFonts w:eastAsia="Times New Roman"/>
        </w:rPr>
        <w:t>.</w:t>
      </w:r>
    </w:p>
  </w:footnote>
  <w:footnote w:id="40">
    <w:p w:rsidR="00527356" w:rsidRPr="00F07A95" w:rsidRDefault="00527356" w:rsidP="00527356">
      <w:pPr>
        <w:spacing w:after="0"/>
        <w:rPr>
          <w:rFonts w:eastAsia="Times New Roman"/>
          <w:sz w:val="20"/>
          <w:szCs w:val="20"/>
        </w:rPr>
      </w:pPr>
      <w:r w:rsidRPr="00F07A95">
        <w:rPr>
          <w:rStyle w:val="FootnoteReference"/>
          <w:sz w:val="20"/>
          <w:szCs w:val="20"/>
        </w:rPr>
        <w:footnoteRef/>
      </w:r>
      <w:r w:rsidRPr="00F07A95">
        <w:rPr>
          <w:sz w:val="20"/>
          <w:szCs w:val="20"/>
        </w:rPr>
        <w:t xml:space="preserve"> Stacy Cowley “Small Businesses Wait for Cash as Disaster Loan Program Unravels”, April 9, 2020,  </w:t>
      </w:r>
      <w:r w:rsidRPr="00F07A95">
        <w:rPr>
          <w:i/>
          <w:sz w:val="20"/>
          <w:szCs w:val="20"/>
        </w:rPr>
        <w:t>The New York Times</w:t>
      </w:r>
      <w:r w:rsidRPr="00F07A95">
        <w:rPr>
          <w:sz w:val="20"/>
          <w:szCs w:val="20"/>
        </w:rPr>
        <w:t xml:space="preserve">, available at: </w:t>
      </w:r>
      <w:hyperlink r:id="rId35" w:history="1">
        <w:r w:rsidRPr="00F07A95">
          <w:rPr>
            <w:rStyle w:val="Hyperlink"/>
            <w:rFonts w:eastAsia="Times New Roman"/>
            <w:sz w:val="20"/>
            <w:szCs w:val="20"/>
          </w:rPr>
          <w:t>https://www.nytimes.com/2020/04/09/business/smallbusiness/small-business-disaster-loans-coronavirus.html</w:t>
        </w:r>
      </w:hyperlink>
      <w:r w:rsidRPr="00F07A95">
        <w:rPr>
          <w:rFonts w:eastAsia="Times New Roman"/>
          <w:sz w:val="20"/>
          <w:szCs w:val="20"/>
        </w:rPr>
        <w:t>.</w:t>
      </w:r>
    </w:p>
  </w:footnote>
  <w:footnote w:id="41">
    <w:p w:rsidR="00527356" w:rsidRPr="00F07A95" w:rsidRDefault="00527356" w:rsidP="00527356">
      <w:pPr>
        <w:pStyle w:val="FootnoteText"/>
      </w:pPr>
      <w:r w:rsidRPr="00F07A95">
        <w:rPr>
          <w:rStyle w:val="FootnoteReference"/>
        </w:rPr>
        <w:footnoteRef/>
      </w:r>
      <w:r w:rsidRPr="00F07A95">
        <w:t xml:space="preserve"> </w:t>
      </w:r>
      <w:r w:rsidRPr="003E402D">
        <w:t>Id.</w:t>
      </w:r>
    </w:p>
  </w:footnote>
  <w:footnote w:id="42">
    <w:p w:rsidR="00527356" w:rsidRPr="00F07A95" w:rsidRDefault="00527356" w:rsidP="00527356">
      <w:pPr>
        <w:pStyle w:val="FootnoteText"/>
      </w:pPr>
      <w:r w:rsidRPr="00F07A95">
        <w:rPr>
          <w:rStyle w:val="FootnoteReference"/>
        </w:rPr>
        <w:footnoteRef/>
      </w:r>
      <w:r w:rsidRPr="00F07A95">
        <w:t xml:space="preserve"> </w:t>
      </w:r>
      <w:r w:rsidRPr="004A3A53">
        <w:t xml:space="preserve">National Federation of Independent Business </w:t>
      </w:r>
      <w:r>
        <w:t>“</w:t>
      </w:r>
      <w:r w:rsidRPr="00F07A95">
        <w:t xml:space="preserve">80% of PPP applicants are still urgently waiting for financial assistance” April 20, 2020, available at: </w:t>
      </w:r>
      <w:hyperlink r:id="rId36" w:history="1">
        <w:r w:rsidRPr="00F07A95">
          <w:rPr>
            <w:rStyle w:val="Hyperlink"/>
          </w:rPr>
          <w:t>https://www.nfib.com/content/press-release/economy/80-of-ppp-applicants-are-still-urgently-waiting-for-financial-assistance</w:t>
        </w:r>
      </w:hyperlink>
      <w:r w:rsidRPr="00F07A95">
        <w:t xml:space="preserve">. </w:t>
      </w:r>
    </w:p>
  </w:footnote>
  <w:footnote w:id="43">
    <w:p w:rsidR="00527356" w:rsidRPr="00F07A95" w:rsidRDefault="00527356" w:rsidP="00527356">
      <w:pPr>
        <w:pStyle w:val="FootnoteText"/>
        <w:rPr>
          <w:rFonts w:eastAsia="Times New Roman"/>
        </w:rPr>
      </w:pPr>
      <w:r w:rsidRPr="00F07A95">
        <w:rPr>
          <w:rStyle w:val="FootnoteReference"/>
          <w:rFonts w:eastAsia="Times New Roman"/>
        </w:rPr>
        <w:footnoteRef/>
      </w:r>
      <w:r w:rsidRPr="00F07A95">
        <w:rPr>
          <w:rFonts w:eastAsia="Times New Roman"/>
        </w:rPr>
        <w:t xml:space="preserve"> </w:t>
      </w:r>
      <w:r w:rsidRPr="004A3A53">
        <w:rPr>
          <w:rFonts w:eastAsia="Times New Roman"/>
        </w:rPr>
        <w:t>Mayor‘s Office of Immigrant Affairs “</w:t>
      </w:r>
      <w:r w:rsidRPr="00F07A95">
        <w:rPr>
          <w:rFonts w:eastAsia="Times New Roman"/>
        </w:rPr>
        <w:t xml:space="preserve">State of Our Immigrant City: Annual Report”, March 15, 2018, available at: </w:t>
      </w:r>
      <w:hyperlink r:id="rId37" w:history="1">
        <w:r w:rsidRPr="00F07A95">
          <w:rPr>
            <w:rStyle w:val="Hyperlink"/>
            <w:rFonts w:eastAsia="Times New Roman"/>
          </w:rPr>
          <w:t>https://www1.nyc.gov/assets/immigrants/downloads/pdf/annual-report-2018.pdf</w:t>
        </w:r>
      </w:hyperlink>
      <w:r w:rsidRPr="00F07A95">
        <w:rPr>
          <w:rFonts w:eastAsia="Times New Roman"/>
        </w:rPr>
        <w:t xml:space="preserve">. </w:t>
      </w:r>
    </w:p>
  </w:footnote>
  <w:footnote w:id="44">
    <w:p w:rsidR="00527356" w:rsidRPr="00F07A95" w:rsidRDefault="00527356" w:rsidP="00527356">
      <w:pPr>
        <w:pStyle w:val="FootnoteText"/>
        <w:rPr>
          <w:rFonts w:eastAsia="Times New Roman"/>
        </w:rPr>
      </w:pPr>
      <w:r w:rsidRPr="00F07A95">
        <w:rPr>
          <w:rStyle w:val="FootnoteReference"/>
          <w:rFonts w:eastAsia="Times New Roman"/>
        </w:rPr>
        <w:footnoteRef/>
      </w:r>
      <w:r w:rsidRPr="00F07A95">
        <w:rPr>
          <w:rFonts w:eastAsia="Times New Roman"/>
        </w:rPr>
        <w:t xml:space="preserve"> Id. </w:t>
      </w:r>
    </w:p>
  </w:footnote>
  <w:footnote w:id="45">
    <w:p w:rsidR="00527356" w:rsidRPr="00F07A95" w:rsidRDefault="00527356" w:rsidP="00527356">
      <w:pPr>
        <w:pStyle w:val="FootnoteText"/>
        <w:rPr>
          <w:rFonts w:eastAsia="Times New Roman"/>
        </w:rPr>
      </w:pPr>
      <w:r w:rsidRPr="00F07A95">
        <w:rPr>
          <w:rStyle w:val="FootnoteReference"/>
          <w:rFonts w:eastAsia="Times New Roman"/>
        </w:rPr>
        <w:footnoteRef/>
      </w:r>
      <w:r w:rsidRPr="00F07A95">
        <w:rPr>
          <w:rFonts w:eastAsia="Times New Roman"/>
        </w:rPr>
        <w:t xml:space="preserve"> Lena Afridi “The Displacement Crisis of Immigrant-Owned Small Businesses”, February 15, 2018, </w:t>
      </w:r>
      <w:r w:rsidRPr="00F07A95">
        <w:rPr>
          <w:rFonts w:eastAsia="Times New Roman"/>
          <w:i/>
        </w:rPr>
        <w:t xml:space="preserve">Shelter Force, </w:t>
      </w:r>
      <w:r w:rsidRPr="00F07A95">
        <w:rPr>
          <w:rFonts w:eastAsia="Times New Roman"/>
        </w:rPr>
        <w:t xml:space="preserve">available at: </w:t>
      </w:r>
      <w:hyperlink r:id="rId38" w:history="1">
        <w:r w:rsidRPr="00F07A95">
          <w:rPr>
            <w:rStyle w:val="Hyperlink"/>
            <w:rFonts w:eastAsia="Times New Roman"/>
          </w:rPr>
          <w:t>https://shelterforce.org/2018/02/15/displacement-crisis-immigrant-owned-small-businesses/</w:t>
        </w:r>
      </w:hyperlink>
      <w:r w:rsidRPr="00F07A95">
        <w:rPr>
          <w:rFonts w:eastAsia="Times New Roman"/>
        </w:rPr>
        <w:t xml:space="preserve">. </w:t>
      </w:r>
    </w:p>
  </w:footnote>
  <w:footnote w:id="46">
    <w:p w:rsidR="00527356" w:rsidRPr="00F07A95" w:rsidRDefault="00527356" w:rsidP="00527356">
      <w:pPr>
        <w:pStyle w:val="FootnoteText"/>
      </w:pPr>
      <w:r w:rsidRPr="00F07A95">
        <w:rPr>
          <w:rStyle w:val="FootnoteReference"/>
        </w:rPr>
        <w:footnoteRef/>
      </w:r>
      <w:r w:rsidRPr="00F07A95">
        <w:t xml:space="preserve"> </w:t>
      </w:r>
      <w:r w:rsidRPr="0034094D">
        <w:t xml:space="preserve">United States Small Business Administration </w:t>
      </w:r>
      <w:r>
        <w:t>“</w:t>
      </w:r>
      <w:r w:rsidRPr="00F07A95">
        <w:t xml:space="preserve">Paycheck Protection Program: Borrower application form”, effective April 3, 2020, available at: </w:t>
      </w:r>
      <w:hyperlink r:id="rId39" w:history="1">
        <w:r w:rsidRPr="00F07A95">
          <w:rPr>
            <w:rStyle w:val="Hyperlink"/>
          </w:rPr>
          <w:t>https://www.sba.gov/sites/default/files/2020-04/PPP-Borrower-Application-Form-Fillable.pdf</w:t>
        </w:r>
      </w:hyperlink>
      <w:r w:rsidRPr="00F07A95">
        <w:t>.</w:t>
      </w:r>
    </w:p>
  </w:footnote>
  <w:footnote w:id="47">
    <w:p w:rsidR="00527356" w:rsidRPr="00F07A95" w:rsidRDefault="00527356" w:rsidP="00527356">
      <w:pPr>
        <w:pStyle w:val="FootnoteText"/>
      </w:pPr>
      <w:r w:rsidRPr="00F07A95">
        <w:rPr>
          <w:rStyle w:val="FootnoteReference"/>
        </w:rPr>
        <w:footnoteRef/>
      </w:r>
      <w:r w:rsidRPr="00F07A95">
        <w:t xml:space="preserve"> See Emily Guerin “Massive Federal Loan Program for Small Businesses Off to Rocky Start”, </w:t>
      </w:r>
      <w:r w:rsidRPr="0034094D">
        <w:t xml:space="preserve">April 3, 2020, </w:t>
      </w:r>
      <w:r w:rsidRPr="00F07A95">
        <w:rPr>
          <w:i/>
        </w:rPr>
        <w:t>LAist</w:t>
      </w:r>
      <w:r w:rsidRPr="00F07A95">
        <w:t xml:space="preserve">, </w:t>
      </w:r>
      <w:hyperlink r:id="rId40" w:history="1">
        <w:r w:rsidRPr="00F07A95">
          <w:rPr>
            <w:rStyle w:val="Hyperlink"/>
          </w:rPr>
          <w:t>https://laist.com/2020/04/03/small_business_ppp_paycheck_protection_program_loans_stimulus_coronavirus.php</w:t>
        </w:r>
      </w:hyperlink>
      <w:r w:rsidRPr="00F07A95">
        <w:t>.</w:t>
      </w:r>
    </w:p>
  </w:footnote>
  <w:footnote w:id="48">
    <w:p w:rsidR="00527356" w:rsidRPr="00F07A95" w:rsidRDefault="00527356" w:rsidP="00527356">
      <w:pPr>
        <w:pStyle w:val="FootnoteText"/>
      </w:pPr>
      <w:r w:rsidRPr="00F07A95">
        <w:rPr>
          <w:rStyle w:val="FootnoteReference"/>
        </w:rPr>
        <w:footnoteRef/>
      </w:r>
      <w:r w:rsidRPr="00F07A95">
        <w:t xml:space="preserve"> </w:t>
      </w:r>
      <w:r w:rsidRPr="00F07A95">
        <w:rPr>
          <w:i/>
        </w:rPr>
        <w:t>See</w:t>
      </w:r>
      <w:r w:rsidRPr="00F07A95">
        <w:t xml:space="preserve"> </w:t>
      </w:r>
      <w:r w:rsidRPr="0034094D">
        <w:t xml:space="preserve">United States Small Business Administration </w:t>
      </w:r>
      <w:r>
        <w:t>“</w:t>
      </w:r>
      <w:r w:rsidRPr="00F07A95">
        <w:t xml:space="preserve">SBA Eligibility Questionnaire, for Standard 7(a) Guaranty”,  available at: </w:t>
      </w:r>
      <w:hyperlink r:id="rId41" w:history="1">
        <w:r w:rsidRPr="00F07A95">
          <w:rPr>
            <w:rStyle w:val="Hyperlink"/>
          </w:rPr>
          <w:t>https://www.sba.gov/sites/default/files/bank_eligibility_questionnaire_0.pdf</w:t>
        </w:r>
      </w:hyperlink>
      <w:r w:rsidRPr="00F07A95">
        <w:t xml:space="preserve">; and Kimberly Rotter and Dawn Papandrea “What Are SBA Loan Requirements?”,  </w:t>
      </w:r>
      <w:r w:rsidRPr="0034094D">
        <w:t xml:space="preserve">February 28, 2020, </w:t>
      </w:r>
      <w:r w:rsidRPr="00F07A95">
        <w:rPr>
          <w:i/>
        </w:rPr>
        <w:t>U.S. News &amp; World Report</w:t>
      </w:r>
      <w:r w:rsidRPr="00F07A95">
        <w:t xml:space="preserve">, available at: </w:t>
      </w:r>
      <w:hyperlink r:id="rId42" w:history="1">
        <w:r w:rsidRPr="00F07A95">
          <w:rPr>
            <w:rStyle w:val="Hyperlink"/>
          </w:rPr>
          <w:t>https://loans.usnews.com/complete-list-of-sba-loan-requirements</w:t>
        </w:r>
      </w:hyperlink>
      <w:r w:rsidRPr="00F07A95">
        <w:t>.</w:t>
      </w:r>
    </w:p>
  </w:footnote>
  <w:footnote w:id="49">
    <w:p w:rsidR="00527356" w:rsidRPr="00F07A95" w:rsidRDefault="00527356" w:rsidP="00527356">
      <w:pPr>
        <w:spacing w:after="0" w:line="240" w:lineRule="auto"/>
        <w:rPr>
          <w:rFonts w:eastAsia="Times New Roman"/>
          <w:sz w:val="20"/>
          <w:szCs w:val="20"/>
        </w:rPr>
      </w:pPr>
      <w:r w:rsidRPr="00F07A95">
        <w:rPr>
          <w:rStyle w:val="FootnoteReference"/>
          <w:rFonts w:eastAsia="Times New Roman"/>
          <w:sz w:val="20"/>
          <w:szCs w:val="20"/>
        </w:rPr>
        <w:footnoteRef/>
      </w:r>
      <w:r w:rsidRPr="00F07A95">
        <w:rPr>
          <w:rFonts w:eastAsia="Times New Roman"/>
          <w:sz w:val="20"/>
          <w:szCs w:val="20"/>
        </w:rPr>
        <w:t xml:space="preserve"> Mary Alice Parks “Minority-owned small businesses face unique, steep hurdles amid coronavirus cash crunch”, </w:t>
      </w:r>
      <w:r w:rsidRPr="0034094D">
        <w:rPr>
          <w:rFonts w:eastAsia="Times New Roman"/>
          <w:sz w:val="20"/>
          <w:szCs w:val="20"/>
        </w:rPr>
        <w:t xml:space="preserve">April 8, 2019, </w:t>
      </w:r>
      <w:r w:rsidRPr="00F07A95">
        <w:rPr>
          <w:rFonts w:eastAsia="Times New Roman"/>
          <w:i/>
          <w:sz w:val="20"/>
          <w:szCs w:val="20"/>
        </w:rPr>
        <w:t>ABC News</w:t>
      </w:r>
      <w:r w:rsidRPr="00F07A95">
        <w:rPr>
          <w:rFonts w:eastAsia="Times New Roman"/>
          <w:sz w:val="20"/>
          <w:szCs w:val="20"/>
        </w:rPr>
        <w:t xml:space="preserve">, </w:t>
      </w:r>
      <w:r w:rsidRPr="00F07A95">
        <w:rPr>
          <w:rFonts w:eastAsia="Times New Roman"/>
          <w:iCs/>
          <w:sz w:val="20"/>
          <w:szCs w:val="20"/>
        </w:rPr>
        <w:t>available at</w:t>
      </w:r>
      <w:r w:rsidRPr="00F07A95">
        <w:rPr>
          <w:rFonts w:eastAsia="Times New Roman"/>
          <w:i/>
          <w:iCs/>
          <w:sz w:val="20"/>
          <w:szCs w:val="20"/>
        </w:rPr>
        <w:t>:</w:t>
      </w:r>
      <w:r w:rsidRPr="00F07A95">
        <w:rPr>
          <w:rFonts w:eastAsia="Times New Roman"/>
          <w:sz w:val="20"/>
          <w:szCs w:val="20"/>
        </w:rPr>
        <w:t xml:space="preserve"> </w:t>
      </w:r>
      <w:hyperlink r:id="rId43" w:history="1">
        <w:r w:rsidRPr="00F07A95">
          <w:rPr>
            <w:rStyle w:val="Hyperlink"/>
            <w:rFonts w:eastAsia="Times New Roman"/>
            <w:sz w:val="20"/>
            <w:szCs w:val="20"/>
          </w:rPr>
          <w:t>https://abcnews.go.com/Health/minority-owned-small-businesses-face-unique-steep-hurdles/story?id=70011898</w:t>
        </w:r>
      </w:hyperlink>
      <w:r w:rsidRPr="00F07A95">
        <w:rPr>
          <w:rFonts w:eastAsia="Times New Roman"/>
          <w:sz w:val="20"/>
          <w:szCs w:val="20"/>
        </w:rPr>
        <w:t xml:space="preserve">. </w:t>
      </w:r>
    </w:p>
  </w:footnote>
  <w:footnote w:id="50">
    <w:p w:rsidR="00527356" w:rsidRPr="00F07A95" w:rsidRDefault="00527356" w:rsidP="00527356">
      <w:pPr>
        <w:pStyle w:val="FootnoteText"/>
        <w:rPr>
          <w:rFonts w:eastAsia="Times New Roman"/>
          <w:iCs/>
        </w:rPr>
      </w:pPr>
      <w:r w:rsidRPr="00F07A95">
        <w:rPr>
          <w:rStyle w:val="FootnoteReference"/>
          <w:rFonts w:eastAsia="Times New Roman"/>
        </w:rPr>
        <w:footnoteRef/>
      </w:r>
      <w:r w:rsidRPr="00F07A95">
        <w:rPr>
          <w:rFonts w:eastAsia="Times New Roman"/>
        </w:rPr>
        <w:t xml:space="preserve"> </w:t>
      </w:r>
      <w:r w:rsidRPr="00F07A95">
        <w:rPr>
          <w:rFonts w:eastAsia="Times New Roman"/>
          <w:iCs/>
        </w:rPr>
        <w:t>Id.</w:t>
      </w:r>
    </w:p>
  </w:footnote>
  <w:footnote w:id="51">
    <w:p w:rsidR="00527356" w:rsidRPr="00F07A95" w:rsidRDefault="00527356" w:rsidP="00527356">
      <w:pPr>
        <w:pStyle w:val="FootnoteText"/>
        <w:rPr>
          <w:rFonts w:eastAsia="Times New Roman"/>
          <w:i/>
          <w:iCs/>
        </w:rPr>
      </w:pPr>
      <w:r w:rsidRPr="00F07A95">
        <w:rPr>
          <w:rStyle w:val="FootnoteReference"/>
        </w:rPr>
        <w:footnoteRef/>
      </w:r>
      <w:r w:rsidRPr="00F07A95">
        <w:rPr>
          <w:rFonts w:eastAsia="Times New Roman"/>
        </w:rPr>
        <w:t xml:space="preserve"> </w:t>
      </w:r>
      <w:r w:rsidRPr="00F07A95">
        <w:rPr>
          <w:rFonts w:eastAsia="Times New Roman"/>
          <w:iCs/>
        </w:rPr>
        <w:t>Id.</w:t>
      </w:r>
    </w:p>
  </w:footnote>
  <w:footnote w:id="52">
    <w:p w:rsidR="00527356" w:rsidRPr="00F07A95" w:rsidRDefault="00527356" w:rsidP="00527356">
      <w:pPr>
        <w:pStyle w:val="FootnoteText"/>
        <w:rPr>
          <w:rFonts w:eastAsia="Times New Roman"/>
        </w:rPr>
      </w:pPr>
      <w:r w:rsidRPr="00F07A95">
        <w:rPr>
          <w:rStyle w:val="FootnoteReference"/>
          <w:rFonts w:eastAsia="Times New Roman"/>
        </w:rPr>
        <w:footnoteRef/>
      </w:r>
      <w:r w:rsidRPr="00F07A95">
        <w:rPr>
          <w:rFonts w:eastAsia="Times New Roman"/>
        </w:rPr>
        <w:t xml:space="preserve"> United States Small Business Administration “</w:t>
      </w:r>
      <w:r w:rsidRPr="00F07A95">
        <w:rPr>
          <w:rFonts w:eastAsia="Times New Roman"/>
          <w:iCs/>
        </w:rPr>
        <w:t>Interim Final Rule: Business Loan Program Temporary Changes; Paycheck Protection Program”</w:t>
      </w:r>
      <w:r w:rsidRPr="00F07A95">
        <w:rPr>
          <w:rFonts w:eastAsia="Times New Roman"/>
        </w:rPr>
        <w:t xml:space="preserve">, Issued April 2, 2020, available at:  </w:t>
      </w:r>
      <w:hyperlink r:id="rId44">
        <w:r w:rsidRPr="00F07A95">
          <w:rPr>
            <w:rStyle w:val="Hyperlink"/>
            <w:rFonts w:eastAsia="Times New Roman"/>
          </w:rPr>
          <w:t>https://home.treasury.gov/system/files/136/PPP--IFRN%20FINAL.pdf</w:t>
        </w:r>
      </w:hyperlink>
      <w:r w:rsidRPr="00F07A95">
        <w:rPr>
          <w:rFonts w:eastAsia="Times New Roman"/>
        </w:rPr>
        <w:t>.</w:t>
      </w:r>
    </w:p>
  </w:footnote>
  <w:footnote w:id="53">
    <w:p w:rsidR="00527356" w:rsidRPr="00F07A95" w:rsidRDefault="00527356" w:rsidP="00527356">
      <w:pPr>
        <w:spacing w:after="0"/>
        <w:rPr>
          <w:rFonts w:eastAsia="Times New Roman"/>
          <w:sz w:val="20"/>
          <w:szCs w:val="20"/>
        </w:rPr>
      </w:pPr>
      <w:r w:rsidRPr="00F07A95">
        <w:rPr>
          <w:rStyle w:val="FootnoteReference"/>
          <w:sz w:val="20"/>
          <w:szCs w:val="20"/>
        </w:rPr>
        <w:footnoteRef/>
      </w:r>
      <w:r w:rsidRPr="00F07A95">
        <w:rPr>
          <w:sz w:val="20"/>
          <w:szCs w:val="20"/>
        </w:rPr>
        <w:t xml:space="preserve"> Greg Iacurci “Your  Forgivable Loan May Be Undercut by This Provision of the Paycheck Protection Program”, updated April 9, 2020, </w:t>
      </w:r>
      <w:r w:rsidRPr="00F07A95">
        <w:rPr>
          <w:i/>
          <w:sz w:val="20"/>
          <w:szCs w:val="20"/>
        </w:rPr>
        <w:t>CNBC</w:t>
      </w:r>
      <w:r w:rsidRPr="00F07A95">
        <w:rPr>
          <w:sz w:val="20"/>
          <w:szCs w:val="20"/>
        </w:rPr>
        <w:t xml:space="preserve">, available at: </w:t>
      </w:r>
      <w:hyperlink r:id="rId45" w:history="1">
        <w:r w:rsidRPr="00F07A95">
          <w:rPr>
            <w:rStyle w:val="Hyperlink"/>
            <w:rFonts w:eastAsia="Times New Roman"/>
            <w:sz w:val="20"/>
            <w:szCs w:val="20"/>
          </w:rPr>
          <w:t>https://www.cnbc.com/2020/04/07/this-part-of-paycheck-protection-program-could-reduce-forgivable-loans.html</w:t>
        </w:r>
      </w:hyperlink>
      <w:r w:rsidRPr="00F07A95">
        <w:rPr>
          <w:rFonts w:eastAsia="Times New Roman"/>
          <w:sz w:val="20"/>
          <w:szCs w:val="20"/>
        </w:rPr>
        <w:t>.</w:t>
      </w:r>
    </w:p>
  </w:footnote>
  <w:footnote w:id="54">
    <w:p w:rsidR="00527356" w:rsidRPr="00F07A95" w:rsidRDefault="00527356" w:rsidP="00527356">
      <w:pPr>
        <w:spacing w:after="0"/>
        <w:rPr>
          <w:rFonts w:eastAsia="Times New Roman"/>
          <w:sz w:val="20"/>
          <w:szCs w:val="20"/>
        </w:rPr>
      </w:pPr>
      <w:r w:rsidRPr="00F07A95">
        <w:rPr>
          <w:rStyle w:val="FootnoteReference"/>
          <w:sz w:val="20"/>
          <w:szCs w:val="20"/>
        </w:rPr>
        <w:footnoteRef/>
      </w:r>
      <w:r w:rsidRPr="00F07A95">
        <w:rPr>
          <w:sz w:val="20"/>
          <w:szCs w:val="20"/>
        </w:rPr>
        <w:t xml:space="preserve"> Jim Tankersley “Virus Throws Millions Out of Work, and Washington Struggles to Keep Pace”</w:t>
      </w:r>
      <w:r w:rsidRPr="00F07A95">
        <w:rPr>
          <w:i/>
          <w:sz w:val="20"/>
          <w:szCs w:val="20"/>
        </w:rPr>
        <w:t xml:space="preserve">, </w:t>
      </w:r>
      <w:r w:rsidRPr="00F07A95">
        <w:rPr>
          <w:sz w:val="20"/>
          <w:szCs w:val="20"/>
        </w:rPr>
        <w:t>April 9, 2020,</w:t>
      </w:r>
      <w:r w:rsidRPr="00F07A95">
        <w:rPr>
          <w:i/>
          <w:sz w:val="20"/>
          <w:szCs w:val="20"/>
        </w:rPr>
        <w:t xml:space="preserve"> The New York Times</w:t>
      </w:r>
      <w:r w:rsidRPr="00F07A95">
        <w:rPr>
          <w:sz w:val="20"/>
          <w:szCs w:val="20"/>
        </w:rPr>
        <w:t xml:space="preserve">, available at: </w:t>
      </w:r>
      <w:hyperlink r:id="rId46" w:history="1">
        <w:r w:rsidRPr="00F07A95">
          <w:rPr>
            <w:rStyle w:val="Hyperlink"/>
            <w:rFonts w:eastAsia="Times New Roman"/>
            <w:sz w:val="20"/>
            <w:szCs w:val="20"/>
          </w:rPr>
          <w:t>https://www.nytimes.com/2020/04/09/business/coronavirus-unemployment-washington.html?action=click&amp;module=Top%20Stories&amp;pgtype=Homepage</w:t>
        </w:r>
      </w:hyperlink>
      <w:r w:rsidRPr="00F07A95">
        <w:rPr>
          <w:rFonts w:eastAsia="Times New Roman"/>
          <w:sz w:val="20"/>
          <w:szCs w:val="20"/>
        </w:rPr>
        <w:t>.</w:t>
      </w:r>
    </w:p>
  </w:footnote>
  <w:footnote w:id="55">
    <w:p w:rsidR="00527356" w:rsidRPr="00F07A95" w:rsidRDefault="00527356" w:rsidP="00527356">
      <w:pPr>
        <w:pStyle w:val="FootnoteText"/>
      </w:pPr>
      <w:r w:rsidRPr="00F07A95">
        <w:rPr>
          <w:rStyle w:val="FootnoteReference"/>
        </w:rPr>
        <w:footnoteRef/>
      </w:r>
      <w:r w:rsidRPr="00F07A95">
        <w:t xml:space="preserve"> </w:t>
      </w:r>
      <w:r w:rsidRPr="00A9623F">
        <w:t>United States Small Business Administration</w:t>
      </w:r>
      <w:r>
        <w:t xml:space="preserve"> “</w:t>
      </w:r>
      <w:r w:rsidRPr="00A9623F">
        <w:t>Paycheck Protection Program</w:t>
      </w:r>
      <w:r>
        <w:t xml:space="preserve">”, available at: </w:t>
      </w:r>
      <w:hyperlink r:id="rId47" w:history="1">
        <w:r w:rsidRPr="00A95F32">
          <w:rPr>
            <w:rStyle w:val="Hyperlink"/>
          </w:rPr>
          <w:t>https://www.sba.gov/funding-programs/loans/coronavirus-relief-options/paycheck-protection-program</w:t>
        </w:r>
      </w:hyperlink>
      <w:r>
        <w:t xml:space="preserve">. </w:t>
      </w:r>
    </w:p>
  </w:footnote>
  <w:footnote w:id="56">
    <w:p w:rsidR="00527356" w:rsidRPr="00F07A95" w:rsidRDefault="00527356" w:rsidP="00527356">
      <w:pPr>
        <w:pStyle w:val="FootnoteText"/>
      </w:pPr>
      <w:r w:rsidRPr="00F07A95">
        <w:rPr>
          <w:rStyle w:val="FootnoteReference"/>
        </w:rPr>
        <w:footnoteRef/>
      </w:r>
      <w:r w:rsidRPr="00F07A95">
        <w:t xml:space="preserve"> Federal Reserve Banks “Small Business Credit Survey: 2019 Report on Employer Firms”, available at:  </w:t>
      </w:r>
      <w:hyperlink r:id="rId48" w:history="1">
        <w:r w:rsidRPr="00F07A95">
          <w:rPr>
            <w:rStyle w:val="Hyperlink"/>
          </w:rPr>
          <w:t>https://www.fedsmallbusiness.org/medialibrary/fedsmallbusiness/files/2019/sbcs-employer-firms-report.pdf</w:t>
        </w:r>
      </w:hyperlink>
      <w:r w:rsidRPr="00F07A95">
        <w:t xml:space="preserve">. Also </w:t>
      </w:r>
      <w:r w:rsidRPr="00F07A95">
        <w:rPr>
          <w:i/>
        </w:rPr>
        <w:t>see</w:t>
      </w:r>
      <w:r w:rsidRPr="00F07A95">
        <w:t xml:space="preserve"> Bridget Bartolini “City’s Small Businesses Need Rent Stabilization to Survive COVID-19, Advocates Say”, April 6, 2020, </w:t>
      </w:r>
      <w:r w:rsidRPr="00F07A95">
        <w:rPr>
          <w:i/>
        </w:rPr>
        <w:t>City Limits</w:t>
      </w:r>
      <w:r w:rsidRPr="00F07A95">
        <w:t xml:space="preserve">, available at: </w:t>
      </w:r>
      <w:hyperlink r:id="rId49" w:history="1">
        <w:r w:rsidRPr="00F07A95">
          <w:rPr>
            <w:rStyle w:val="Hyperlink"/>
          </w:rPr>
          <w:t>https://citylimits.org/2020/04/06/citys-small-businesses-need-rent-stabilization-to-survive-covid-19-advocates-say</w:t>
        </w:r>
      </w:hyperlink>
      <w:r w:rsidRPr="00F07A95">
        <w:t xml:space="preserve">. </w:t>
      </w:r>
    </w:p>
  </w:footnote>
  <w:footnote w:id="57">
    <w:p w:rsidR="00527356" w:rsidRPr="00F07A95" w:rsidRDefault="00527356" w:rsidP="00527356">
      <w:pPr>
        <w:pStyle w:val="FootnoteText"/>
      </w:pPr>
      <w:r w:rsidRPr="00F07A95">
        <w:rPr>
          <w:rStyle w:val="FootnoteReference"/>
        </w:rPr>
        <w:footnoteRef/>
      </w:r>
      <w:r w:rsidRPr="00F07A95">
        <w:t xml:space="preserve"> </w:t>
      </w:r>
      <w:r w:rsidRPr="00F07A95">
        <w:rPr>
          <w:i/>
        </w:rPr>
        <w:t xml:space="preserve">See </w:t>
      </w:r>
      <w:r w:rsidRPr="00F07A95">
        <w:t xml:space="preserve">Bridget </w:t>
      </w:r>
      <w:r w:rsidRPr="00A9623F">
        <w:t>Bartolini</w:t>
      </w:r>
      <w:r>
        <w:t xml:space="preserve">, id. </w:t>
      </w:r>
    </w:p>
  </w:footnote>
  <w:footnote w:id="58">
    <w:p w:rsidR="00527356" w:rsidRPr="00F07A95" w:rsidRDefault="00527356" w:rsidP="00527356">
      <w:pPr>
        <w:pStyle w:val="FootnoteText"/>
      </w:pPr>
      <w:r w:rsidRPr="00F07A95">
        <w:rPr>
          <w:rStyle w:val="FootnoteReference"/>
        </w:rPr>
        <w:footnoteRef/>
      </w:r>
      <w:r w:rsidRPr="00F07A95">
        <w:t xml:space="preserve"> </w:t>
      </w:r>
      <w:r w:rsidRPr="000365A1">
        <w:t xml:space="preserve">Governor Andrew M. Cuomo </w:t>
      </w:r>
      <w:r w:rsidRPr="00F07A95">
        <w:t xml:space="preserve">“Video, Audio, Photos &amp; Rush Transcript: Governor Cuomo Signs the “New York State on Pause” Executive Order”, March 20, 2020, </w:t>
      </w:r>
      <w:hyperlink r:id="rId50" w:history="1">
        <w:r w:rsidRPr="00F07A95">
          <w:rPr>
            <w:rFonts w:eastAsia="Times New Roman"/>
            <w:color w:val="0000FF"/>
            <w:u w:val="single"/>
          </w:rPr>
          <w:t>https://www.governor.ny.gov/news/video-audio-photos-rush-transcript-governor-cuomo-signs-new-york-state-pause-executive-order</w:t>
        </w:r>
      </w:hyperlink>
      <w:r w:rsidRPr="00F07A95">
        <w:rPr>
          <w:rFonts w:eastAsia="Times New Roman"/>
          <w:color w:val="0000FF"/>
          <w:u w:val="single"/>
        </w:rPr>
        <w:t xml:space="preserve">. </w:t>
      </w:r>
    </w:p>
  </w:footnote>
  <w:footnote w:id="59">
    <w:p w:rsidR="00527356" w:rsidRPr="00F07A95" w:rsidRDefault="00527356" w:rsidP="00527356">
      <w:pPr>
        <w:pStyle w:val="FootnoteText"/>
      </w:pPr>
      <w:r w:rsidRPr="00F07A95">
        <w:rPr>
          <w:rStyle w:val="FootnoteReference"/>
        </w:rPr>
        <w:footnoteRef/>
      </w:r>
      <w:r w:rsidRPr="00F07A95">
        <w:t xml:space="preserve"> Association for Neighborhood &amp; Housing Development “The Forgotten Tenants: New York City’s Immigrant Small Business Owners”, March, 2019), available at: </w:t>
      </w:r>
      <w:hyperlink r:id="rId51" w:history="1">
        <w:r w:rsidRPr="00F07A95">
          <w:rPr>
            <w:rStyle w:val="Hyperlink"/>
          </w:rPr>
          <w:t>https://anhd.org/report/forgotten-tenants-new-york-citys-immigrant-small-business-owners</w:t>
        </w:r>
      </w:hyperlink>
      <w:r w:rsidRPr="00F07A95">
        <w:rPr>
          <w:rStyle w:val="Hyperlink"/>
        </w:rPr>
        <w:t xml:space="preserve">. </w:t>
      </w:r>
    </w:p>
  </w:footnote>
  <w:footnote w:id="60">
    <w:p w:rsidR="00527356" w:rsidRPr="00F07A95" w:rsidRDefault="00527356" w:rsidP="00527356">
      <w:pPr>
        <w:pStyle w:val="FootnoteText"/>
      </w:pPr>
      <w:r w:rsidRPr="00F07A95">
        <w:rPr>
          <w:rStyle w:val="FootnoteReference"/>
        </w:rPr>
        <w:footnoteRef/>
      </w:r>
      <w:r w:rsidRPr="00F07A95">
        <w:t xml:space="preserve"> </w:t>
      </w:r>
      <w:r w:rsidRPr="00082B12">
        <w:t xml:space="preserve">Empire State Development </w:t>
      </w:r>
      <w:r w:rsidRPr="00F07A95">
        <w:t xml:space="preserve">“Apply for Small Business Administration (SBA) COVID-19 Loans”, available at: </w:t>
      </w:r>
      <w:hyperlink r:id="rId52" w:history="1">
        <w:r w:rsidRPr="00F07A95">
          <w:rPr>
            <w:rFonts w:eastAsia="Times New Roman"/>
            <w:color w:val="0000FF"/>
            <w:u w:val="single"/>
          </w:rPr>
          <w:t>https://esd.ny.gov/small-business-administration-sba-covid-19-loans</w:t>
        </w:r>
      </w:hyperlink>
      <w:r w:rsidRPr="00F07A95">
        <w:rPr>
          <w:rFonts w:eastAsia="Times New Roman"/>
        </w:rPr>
        <w:t>.</w:t>
      </w:r>
    </w:p>
  </w:footnote>
  <w:footnote w:id="61">
    <w:p w:rsidR="00527356" w:rsidRPr="00F07A95" w:rsidRDefault="00527356" w:rsidP="00527356">
      <w:pPr>
        <w:pStyle w:val="FootnoteText"/>
      </w:pPr>
      <w:r w:rsidRPr="00F07A95">
        <w:rPr>
          <w:rStyle w:val="FootnoteReference"/>
        </w:rPr>
        <w:footnoteRef/>
      </w:r>
      <w:r w:rsidRPr="00F07A95">
        <w:t xml:space="preserve"> Id. </w:t>
      </w:r>
    </w:p>
  </w:footnote>
  <w:footnote w:id="62">
    <w:p w:rsidR="00527356" w:rsidRPr="00F07A95" w:rsidRDefault="00527356" w:rsidP="00527356">
      <w:pPr>
        <w:pStyle w:val="FootnoteText"/>
      </w:pPr>
      <w:r w:rsidRPr="00F07A95">
        <w:rPr>
          <w:rStyle w:val="FootnoteReference"/>
        </w:rPr>
        <w:footnoteRef/>
      </w:r>
      <w:r w:rsidRPr="00F07A95">
        <w:t xml:space="preserve"> Office of the Mayor “Mayor de Blasio Provides Updates on New York City's COVID-19 Response”, March 8, 2020, available at:  </w:t>
      </w:r>
      <w:hyperlink r:id="rId53" w:history="1">
        <w:r w:rsidRPr="00F07A95">
          <w:rPr>
            <w:rStyle w:val="Hyperlink"/>
          </w:rPr>
          <w:t>https://www1.nyc.gov/office-of-the-mayor/news/124-20/mayor-de-blasio-provides-on-new-york-city-s-covid-19-response</w:t>
        </w:r>
      </w:hyperlink>
      <w:r w:rsidRPr="00F07A95">
        <w:t xml:space="preserve">.  </w:t>
      </w:r>
    </w:p>
  </w:footnote>
  <w:footnote w:id="63">
    <w:p w:rsidR="00527356" w:rsidRPr="00F07A95" w:rsidRDefault="00527356" w:rsidP="00527356">
      <w:pPr>
        <w:pStyle w:val="FootnoteText"/>
      </w:pPr>
      <w:r w:rsidRPr="00F07A95">
        <w:rPr>
          <w:rStyle w:val="FootnoteReference"/>
        </w:rPr>
        <w:footnoteRef/>
      </w:r>
      <w:r w:rsidRPr="00F07A95">
        <w:t xml:space="preserve"> Id. </w:t>
      </w:r>
    </w:p>
  </w:footnote>
  <w:footnote w:id="64">
    <w:p w:rsidR="00527356" w:rsidRPr="00F07A95" w:rsidRDefault="00527356" w:rsidP="00527356">
      <w:pPr>
        <w:spacing w:after="0"/>
        <w:rPr>
          <w:sz w:val="20"/>
          <w:szCs w:val="20"/>
        </w:rPr>
      </w:pPr>
      <w:r w:rsidRPr="00F07A95">
        <w:rPr>
          <w:rStyle w:val="FootnoteReference"/>
          <w:sz w:val="20"/>
          <w:szCs w:val="20"/>
        </w:rPr>
        <w:footnoteRef/>
      </w:r>
      <w:r w:rsidRPr="00F07A95">
        <w:rPr>
          <w:sz w:val="20"/>
          <w:szCs w:val="20"/>
        </w:rPr>
        <w:t xml:space="preserve"> </w:t>
      </w:r>
      <w:r w:rsidRPr="00082B12">
        <w:rPr>
          <w:sz w:val="20"/>
          <w:szCs w:val="20"/>
        </w:rPr>
        <w:t xml:space="preserve">NYC Department of Small Business Services </w:t>
      </w:r>
      <w:r w:rsidRPr="00F07A95">
        <w:rPr>
          <w:sz w:val="20"/>
          <w:szCs w:val="20"/>
        </w:rPr>
        <w:t xml:space="preserve">“NYC Employee Retention Grant Program”, </w:t>
      </w:r>
      <w:r w:rsidRPr="00082B12">
        <w:rPr>
          <w:sz w:val="20"/>
          <w:szCs w:val="20"/>
        </w:rPr>
        <w:t>(a</w:t>
      </w:r>
      <w:r>
        <w:rPr>
          <w:sz w:val="20"/>
          <w:szCs w:val="20"/>
        </w:rPr>
        <w:t>s of April 2, 2020</w:t>
      </w:r>
      <w:r w:rsidRPr="00082B12">
        <w:rPr>
          <w:sz w:val="20"/>
          <w:szCs w:val="20"/>
        </w:rPr>
        <w:t>)</w:t>
      </w:r>
      <w:r>
        <w:rPr>
          <w:sz w:val="20"/>
          <w:szCs w:val="20"/>
        </w:rPr>
        <w:t>,</w:t>
      </w:r>
      <w:r w:rsidRPr="00F07A95">
        <w:rPr>
          <w:sz w:val="20"/>
          <w:szCs w:val="20"/>
        </w:rPr>
        <w:t xml:space="preserve"> available at: </w:t>
      </w:r>
      <w:hyperlink r:id="rId54" w:history="1">
        <w:r w:rsidRPr="00F07A95">
          <w:rPr>
            <w:rStyle w:val="Hyperlink"/>
            <w:sz w:val="20"/>
            <w:szCs w:val="20"/>
          </w:rPr>
          <w:t>https://www1.nyc.gov/nycbusiness/article/nyc-employee-retention-grant-program</w:t>
        </w:r>
      </w:hyperlink>
      <w:r w:rsidRPr="00F07A95">
        <w:rPr>
          <w:sz w:val="20"/>
          <w:szCs w:val="20"/>
        </w:rPr>
        <w:t xml:space="preserve">. Program information is still available at: </w:t>
      </w:r>
      <w:hyperlink r:id="rId55" w:history="1">
        <w:r w:rsidRPr="00F07A95">
          <w:rPr>
            <w:rStyle w:val="Hyperlink"/>
            <w:sz w:val="20"/>
            <w:szCs w:val="20"/>
          </w:rPr>
          <w:t>https://www.paulweiss.com/media/3979874/nyc2-employee-retention-grant-program-summary_4-6.pdf</w:t>
        </w:r>
      </w:hyperlink>
      <w:r>
        <w:rPr>
          <w:rStyle w:val="Hyperlink"/>
          <w:sz w:val="20"/>
          <w:szCs w:val="20"/>
        </w:rPr>
        <w:t xml:space="preserve">. </w:t>
      </w:r>
      <w:r w:rsidRPr="00F07A95">
        <w:rPr>
          <w:sz w:val="20"/>
          <w:szCs w:val="20"/>
        </w:rPr>
        <w:t xml:space="preserve"> </w:t>
      </w:r>
    </w:p>
  </w:footnote>
  <w:footnote w:id="65">
    <w:p w:rsidR="00527356" w:rsidRPr="00F07A95" w:rsidRDefault="00527356" w:rsidP="00527356">
      <w:pPr>
        <w:spacing w:after="0"/>
        <w:rPr>
          <w:sz w:val="20"/>
          <w:szCs w:val="20"/>
        </w:rPr>
      </w:pPr>
      <w:r w:rsidRPr="00F07A95">
        <w:rPr>
          <w:rStyle w:val="FootnoteReference"/>
          <w:sz w:val="20"/>
          <w:szCs w:val="20"/>
        </w:rPr>
        <w:footnoteRef/>
      </w:r>
      <w:r w:rsidRPr="00F07A95">
        <w:rPr>
          <w:sz w:val="20"/>
          <w:szCs w:val="20"/>
        </w:rPr>
        <w:t xml:space="preserve"> Id. </w:t>
      </w:r>
    </w:p>
  </w:footnote>
  <w:footnote w:id="66">
    <w:p w:rsidR="00527356" w:rsidRPr="00F07A95" w:rsidRDefault="00527356" w:rsidP="00527356">
      <w:pPr>
        <w:pStyle w:val="FootnoteText"/>
      </w:pPr>
      <w:r w:rsidRPr="00F07A95">
        <w:rPr>
          <w:rStyle w:val="FootnoteReference"/>
        </w:rPr>
        <w:footnoteRef/>
      </w:r>
      <w:r w:rsidRPr="00F07A95">
        <w:t xml:space="preserve"> </w:t>
      </w:r>
      <w:r w:rsidRPr="00082B12">
        <w:t xml:space="preserve">NYC Department of Small Business Services </w:t>
      </w:r>
      <w:r w:rsidRPr="00F07A95">
        <w:t xml:space="preserve">“NYC Small Business Continuity Loan Program”, (as of April 7, 2020) available at: </w:t>
      </w:r>
      <w:hyperlink r:id="rId56" w:history="1">
        <w:r w:rsidRPr="00F07A95">
          <w:rPr>
            <w:rStyle w:val="Hyperlink"/>
          </w:rPr>
          <w:t>https://www1.nyc.gov/nycbusiness/article/nyc-small-business-continuity-loan-program</w:t>
        </w:r>
      </w:hyperlink>
      <w:r w:rsidRPr="00F07A95">
        <w:t xml:space="preserve">. Program Information still available at: </w:t>
      </w:r>
      <w:hyperlink r:id="rId57" w:history="1">
        <w:r w:rsidRPr="00F07A95">
          <w:rPr>
            <w:rStyle w:val="Hyperlink"/>
          </w:rPr>
          <w:t>https://www.natlawreview.com/article/nyc-financial-assistance-businesses-impacted-covid-19</w:t>
        </w:r>
      </w:hyperlink>
      <w:r w:rsidRPr="00F07A95">
        <w:t xml:space="preserve"> </w:t>
      </w:r>
    </w:p>
  </w:footnote>
  <w:footnote w:id="67">
    <w:p w:rsidR="00527356" w:rsidRPr="00F07A95" w:rsidRDefault="00527356" w:rsidP="00527356">
      <w:pPr>
        <w:pStyle w:val="FootnoteText"/>
      </w:pPr>
      <w:r w:rsidRPr="00F07A95">
        <w:rPr>
          <w:rStyle w:val="FootnoteReference"/>
        </w:rPr>
        <w:footnoteRef/>
      </w:r>
      <w:r w:rsidRPr="00F07A95">
        <w:t xml:space="preserve"> Id. </w:t>
      </w:r>
    </w:p>
  </w:footnote>
  <w:footnote w:id="68">
    <w:p w:rsidR="00527356" w:rsidRPr="00F07A95" w:rsidRDefault="00527356" w:rsidP="00527356">
      <w:pPr>
        <w:spacing w:after="0"/>
        <w:rPr>
          <w:rFonts w:eastAsia="Times New Roman"/>
          <w:sz w:val="20"/>
          <w:szCs w:val="20"/>
        </w:rPr>
      </w:pPr>
      <w:r w:rsidRPr="00F07A95">
        <w:rPr>
          <w:rStyle w:val="FootnoteReference"/>
          <w:sz w:val="20"/>
          <w:szCs w:val="20"/>
        </w:rPr>
        <w:footnoteRef/>
      </w:r>
      <w:r w:rsidRPr="00F07A95">
        <w:rPr>
          <w:sz w:val="20"/>
          <w:szCs w:val="20"/>
        </w:rPr>
        <w:t xml:space="preserve"> Sophia Chang, “</w:t>
      </w:r>
      <w:r w:rsidRPr="00F07A95">
        <w:rPr>
          <w:bCs/>
          <w:sz w:val="20"/>
          <w:szCs w:val="20"/>
        </w:rPr>
        <w:t xml:space="preserve">Funds Are Coming For Small Businesses, But Some Will Have To Wait”, </w:t>
      </w:r>
      <w:r w:rsidRPr="00082B12">
        <w:rPr>
          <w:bCs/>
          <w:sz w:val="20"/>
          <w:szCs w:val="20"/>
        </w:rPr>
        <w:t xml:space="preserve">April 1, 2020, </w:t>
      </w:r>
      <w:r w:rsidRPr="00F07A95">
        <w:rPr>
          <w:bCs/>
          <w:i/>
          <w:sz w:val="20"/>
          <w:szCs w:val="20"/>
        </w:rPr>
        <w:t>Gothamis</w:t>
      </w:r>
      <w:r w:rsidRPr="00E15BB3">
        <w:rPr>
          <w:bCs/>
          <w:i/>
          <w:sz w:val="20"/>
          <w:szCs w:val="20"/>
        </w:rPr>
        <w:t>t</w:t>
      </w:r>
      <w:r w:rsidRPr="00F07A95">
        <w:rPr>
          <w:bCs/>
          <w:sz w:val="20"/>
          <w:szCs w:val="20"/>
        </w:rPr>
        <w:t xml:space="preserve">, available at: </w:t>
      </w:r>
      <w:hyperlink r:id="rId58" w:history="1">
        <w:r w:rsidRPr="00F07A95">
          <w:rPr>
            <w:rFonts w:eastAsia="Times New Roman"/>
            <w:color w:val="0000FF"/>
            <w:sz w:val="20"/>
            <w:szCs w:val="20"/>
            <w:u w:val="single"/>
          </w:rPr>
          <w:t>https://gothamist.com/news/funds-are-coming-small-businesses-some-will-have-wait</w:t>
        </w:r>
      </w:hyperlink>
      <w:r w:rsidRPr="00F07A95">
        <w:rPr>
          <w:rFonts w:eastAsia="Times New Roman"/>
          <w:color w:val="0000FF"/>
          <w:sz w:val="20"/>
          <w:szCs w:val="20"/>
          <w:u w:val="single"/>
        </w:rPr>
        <w:t xml:space="preserve">. </w:t>
      </w:r>
    </w:p>
  </w:footnote>
  <w:footnote w:id="69">
    <w:p w:rsidR="00527356" w:rsidRPr="00F07A95" w:rsidRDefault="00527356" w:rsidP="00527356">
      <w:pPr>
        <w:spacing w:after="0"/>
        <w:rPr>
          <w:sz w:val="20"/>
          <w:szCs w:val="20"/>
        </w:rPr>
      </w:pPr>
      <w:r w:rsidRPr="00F07A95">
        <w:rPr>
          <w:rStyle w:val="FootnoteReference"/>
          <w:sz w:val="20"/>
          <w:szCs w:val="20"/>
        </w:rPr>
        <w:footnoteRef/>
      </w:r>
      <w:r w:rsidRPr="00F07A95">
        <w:rPr>
          <w:sz w:val="20"/>
          <w:szCs w:val="20"/>
        </w:rPr>
        <w:t xml:space="preserve"> Id.  </w:t>
      </w:r>
    </w:p>
  </w:footnote>
  <w:footnote w:id="70">
    <w:p w:rsidR="00527356" w:rsidRPr="00F07A95" w:rsidRDefault="00527356" w:rsidP="00527356">
      <w:pPr>
        <w:pStyle w:val="FootnoteText"/>
      </w:pPr>
      <w:r w:rsidRPr="00F07A95">
        <w:rPr>
          <w:rStyle w:val="FootnoteReference"/>
        </w:rPr>
        <w:footnoteRef/>
      </w:r>
      <w:r w:rsidRPr="00F07A95">
        <w:t xml:space="preserve"> Moshe Schulman, Alexis Percival and Patrick Cournot “The Paycheck Protection Program Is Failing: Small Businesses Such as Ours Won’t Survive without a Lot More Help”, </w:t>
      </w:r>
      <w:r w:rsidRPr="00082B12">
        <w:t>April 16, 2020</w:t>
      </w:r>
      <w:r>
        <w:t xml:space="preserve">, </w:t>
      </w:r>
      <w:r w:rsidRPr="00F07A95">
        <w:rPr>
          <w:i/>
        </w:rPr>
        <w:t>The Atlantic</w:t>
      </w:r>
      <w:r w:rsidRPr="00F07A95">
        <w:t xml:space="preserve">, available at:  </w:t>
      </w:r>
      <w:hyperlink r:id="rId59" w:history="1">
        <w:r w:rsidRPr="00F07A95">
          <w:rPr>
            <w:rStyle w:val="Hyperlink"/>
          </w:rPr>
          <w:t>https://www.theatlantic.com/ideas/archive/2020/04/relief-small-business/610066/</w:t>
        </w:r>
      </w:hyperlink>
      <w:r w:rsidRPr="00F07A95">
        <w:t>, (“Last month, de Blasio announced a $75,000 interest-free loan available to local businesses that could prove a 25 percent decrease in sales over a two-month period in comparison with sales in the same two months in 2019. Only recently did we meet the threshold, since our drop-off was so sudden, starting in the second week of March, unlike restaurants in Chinatown, for instance, that closed in February. As of last week, applications were closed. Our attorneys think they can push ours through since they created an account in time, but the money is presumed to have dried up.”)</w:t>
      </w:r>
    </w:p>
  </w:footnote>
  <w:footnote w:id="71">
    <w:p w:rsidR="00527356" w:rsidRPr="00F07A95" w:rsidRDefault="00527356" w:rsidP="00527356">
      <w:pPr>
        <w:pStyle w:val="FootnoteText"/>
      </w:pPr>
      <w:r w:rsidRPr="00F07A95">
        <w:rPr>
          <w:rStyle w:val="FootnoteReference"/>
        </w:rPr>
        <w:footnoteRef/>
      </w:r>
      <w:r w:rsidRPr="00F07A95">
        <w:t xml:space="preserve"> </w:t>
      </w:r>
      <w:r w:rsidRPr="00F07A95">
        <w:rPr>
          <w:i/>
        </w:rPr>
        <w:t>See</w:t>
      </w:r>
      <w:r w:rsidRPr="00F07A95">
        <w:t xml:space="preserve"> </w:t>
      </w:r>
      <w:r w:rsidRPr="00082B12">
        <w:t xml:space="preserve">NYC Department of Small Business Services </w:t>
      </w:r>
      <w:r>
        <w:t>“</w:t>
      </w:r>
      <w:r w:rsidRPr="00F07A95">
        <w:t xml:space="preserve">Participation Affidavit”, available at: </w:t>
      </w:r>
      <w:hyperlink r:id="rId60" w:history="1">
        <w:r w:rsidRPr="00F07A95">
          <w:rPr>
            <w:rStyle w:val="Hyperlink"/>
          </w:rPr>
          <w:t>https://www1.nyc.gov/html/sbs/downloads/pdf/COVID19_SBCL_participation_affidavit_form.pdf</w:t>
        </w:r>
      </w:hyperlink>
      <w:r w:rsidRPr="00F07A95">
        <w:t>.</w:t>
      </w:r>
    </w:p>
  </w:footnote>
  <w:footnote w:id="72">
    <w:p w:rsidR="00527356" w:rsidRPr="00F07A95" w:rsidRDefault="00527356" w:rsidP="00527356">
      <w:pPr>
        <w:pStyle w:val="FootnoteText"/>
      </w:pPr>
      <w:r w:rsidRPr="00F07A95">
        <w:rPr>
          <w:rStyle w:val="FootnoteReference"/>
        </w:rPr>
        <w:footnoteRef/>
      </w:r>
      <w:r w:rsidRPr="00F07A95">
        <w:t xml:space="preserve"> </w:t>
      </w:r>
      <w:r w:rsidRPr="00F07A95">
        <w:rPr>
          <w:i/>
        </w:rPr>
        <w:t>See</w:t>
      </w:r>
      <w:r w:rsidRPr="00F07A95">
        <w:t xml:space="preserve"> </w:t>
      </w:r>
      <w:r w:rsidRPr="00082B12">
        <w:t xml:space="preserve">NYC Department of Small Business Services </w:t>
      </w:r>
      <w:r>
        <w:t>“</w:t>
      </w:r>
      <w:r w:rsidRPr="00F07A95">
        <w:t xml:space="preserve">Assistance &amp; Guidance for Businesses Impacted Due to Novel Coronavirus”, available at: </w:t>
      </w:r>
      <w:hyperlink r:id="rId61" w:history="1">
        <w:r w:rsidRPr="00F07A95">
          <w:rPr>
            <w:rStyle w:val="Hyperlink"/>
          </w:rPr>
          <w:t>https://www1.nyc.gov/site/sbs/businesses/covid19-business-financial-assistance.page</w:t>
        </w:r>
      </w:hyperlink>
      <w:r w:rsidRPr="00F07A95">
        <w:t xml:space="preserve"> (last viewed on April 24, 2020). Page has since been updated to reflect the fact that the programs are no longer being offered.</w:t>
      </w:r>
    </w:p>
  </w:footnote>
  <w:footnote w:id="73">
    <w:p w:rsidR="00527356" w:rsidRPr="00F07A95" w:rsidRDefault="00527356" w:rsidP="00527356">
      <w:pPr>
        <w:pStyle w:val="FootnoteText"/>
      </w:pPr>
      <w:r w:rsidRPr="00F07A95">
        <w:rPr>
          <w:rStyle w:val="FootnoteReference"/>
        </w:rPr>
        <w:footnoteRef/>
      </w:r>
      <w:r w:rsidRPr="00F07A95">
        <w:t xml:space="preserve"> </w:t>
      </w:r>
      <w:r w:rsidRPr="00F07A95">
        <w:rPr>
          <w:i/>
        </w:rPr>
        <w:t>See</w:t>
      </w:r>
      <w:r w:rsidRPr="00F07A95">
        <w:t xml:space="preserve"> id. </w:t>
      </w:r>
    </w:p>
  </w:footnote>
  <w:footnote w:id="74">
    <w:p w:rsidR="00527356" w:rsidRPr="00F07A95" w:rsidRDefault="00527356" w:rsidP="00527356">
      <w:pPr>
        <w:pStyle w:val="FootnoteText"/>
      </w:pPr>
      <w:r w:rsidRPr="00F07A95">
        <w:rPr>
          <w:rStyle w:val="FootnoteReference"/>
        </w:rPr>
        <w:footnoteRef/>
      </w:r>
      <w:r w:rsidRPr="00F07A95">
        <w:t xml:space="preserve"> </w:t>
      </w:r>
      <w:r w:rsidRPr="00082B12">
        <w:t>Sophia Chang, “</w:t>
      </w:r>
      <w:r w:rsidRPr="00082B12">
        <w:rPr>
          <w:bCs/>
        </w:rPr>
        <w:t xml:space="preserve">Funds Are Coming For Small Businesses, But Some Will Have To Wait”, April 1, 2020, </w:t>
      </w:r>
      <w:r w:rsidRPr="00082B12">
        <w:rPr>
          <w:bCs/>
          <w:i/>
        </w:rPr>
        <w:t>Gothami</w:t>
      </w:r>
      <w:r w:rsidRPr="00E15BB3">
        <w:rPr>
          <w:bCs/>
          <w:i/>
        </w:rPr>
        <w:t>st</w:t>
      </w:r>
      <w:r w:rsidRPr="00082B12">
        <w:rPr>
          <w:bCs/>
        </w:rPr>
        <w:t xml:space="preserve">, available at: </w:t>
      </w:r>
      <w:hyperlink r:id="rId62" w:history="1">
        <w:r w:rsidRPr="00082B12">
          <w:rPr>
            <w:rFonts w:eastAsia="Times New Roman"/>
            <w:color w:val="0000FF"/>
            <w:u w:val="single"/>
          </w:rPr>
          <w:t>https://gothamist.com/news/funds-are-coming-small-businesses-some-will-have-wait</w:t>
        </w:r>
      </w:hyperlink>
      <w:r w:rsidRPr="00082B12">
        <w:rPr>
          <w:rFonts w:eastAsia="Times New Roman"/>
          <w:color w:val="0000FF"/>
          <w:u w:val="single"/>
        </w:rPr>
        <w:t>.</w:t>
      </w:r>
    </w:p>
  </w:footnote>
  <w:footnote w:id="75">
    <w:p w:rsidR="00527356" w:rsidRPr="00F07A95" w:rsidRDefault="00527356" w:rsidP="00527356">
      <w:pPr>
        <w:pStyle w:val="FootnoteText"/>
      </w:pPr>
      <w:r w:rsidRPr="00F07A95">
        <w:rPr>
          <w:rStyle w:val="FootnoteReference"/>
        </w:rPr>
        <w:footnoteRef/>
      </w:r>
      <w:r w:rsidRPr="00F07A95">
        <w:t xml:space="preserve"> Id. </w:t>
      </w:r>
    </w:p>
  </w:footnote>
  <w:footnote w:id="76">
    <w:p w:rsidR="00527356" w:rsidRPr="00F07A95" w:rsidRDefault="00527356" w:rsidP="00527356">
      <w:pPr>
        <w:pStyle w:val="FootnoteText"/>
      </w:pPr>
      <w:r w:rsidRPr="00F07A95">
        <w:rPr>
          <w:rStyle w:val="FootnoteReference"/>
        </w:rPr>
        <w:footnoteRef/>
      </w:r>
      <w:r w:rsidRPr="00F07A95">
        <w:t xml:space="preserve"> </w:t>
      </w:r>
      <w:r w:rsidRPr="00F07A95">
        <w:rPr>
          <w:i/>
        </w:rPr>
        <w:t>See</w:t>
      </w:r>
      <w:r w:rsidRPr="00F07A95">
        <w:t xml:space="preserve"> </w:t>
      </w:r>
      <w:r w:rsidRPr="00840E17">
        <w:t xml:space="preserve">NYC Department of Small Business Services </w:t>
      </w:r>
      <w:r>
        <w:t>“</w:t>
      </w:r>
      <w:r w:rsidRPr="00F07A95">
        <w:t xml:space="preserve">Assistance &amp; Guidance for Businesses Impacted Due to Novel Coronavirus”, available at: </w:t>
      </w:r>
      <w:hyperlink r:id="rId63" w:history="1">
        <w:r w:rsidRPr="00F07A95">
          <w:rPr>
            <w:rStyle w:val="Hyperlink"/>
          </w:rPr>
          <w:t>https://www1.nyc.gov/site/sbs/businesses/covid19-business-financial-assistance.page</w:t>
        </w:r>
      </w:hyperlink>
      <w:r w:rsidRPr="00F07A95">
        <w:t xml:space="preserve"> (last viewed on April 24, 2020). Page has since been updated to reflect the fact that the programs are no longer being offered, but materials had not been translated as of March 20, 2020. See also a tweet publicizing an SBS guide in languages other than English from NYC Mayor’s Office of Immigrant Affairs, March 24, 2020, available at: </w:t>
      </w:r>
      <w:hyperlink r:id="rId64" w:history="1">
        <w:r w:rsidRPr="00F07A95">
          <w:rPr>
            <w:rStyle w:val="Hyperlink"/>
          </w:rPr>
          <w:t>https://twitter.com/NYCImmigrants/status/1242484476057354240</w:t>
        </w:r>
      </w:hyperlink>
      <w:r w:rsidRPr="00F07A95">
        <w:t xml:space="preserve">. Re-tweeted by NYC Department of Small Business Services on March 24, 2020, available at: </w:t>
      </w:r>
      <w:hyperlink r:id="rId65" w:history="1">
        <w:r w:rsidRPr="00F07A95">
          <w:rPr>
            <w:rStyle w:val="Hyperlink"/>
          </w:rPr>
          <w:t>https://twitter.com/nyc_sbs</w:t>
        </w:r>
      </w:hyperlink>
      <w:r w:rsidRPr="00F07A95">
        <w:t>.</w:t>
      </w:r>
    </w:p>
  </w:footnote>
  <w:footnote w:id="77">
    <w:p w:rsidR="00527356" w:rsidRPr="00E15BB3" w:rsidRDefault="00527356" w:rsidP="00527356">
      <w:pPr>
        <w:spacing w:after="0"/>
        <w:rPr>
          <w:sz w:val="20"/>
          <w:szCs w:val="20"/>
        </w:rPr>
      </w:pPr>
      <w:r w:rsidRPr="00F07A95">
        <w:rPr>
          <w:rStyle w:val="FootnoteReference"/>
        </w:rPr>
        <w:footnoteRef/>
      </w:r>
      <w:r w:rsidRPr="00F07A95">
        <w:t xml:space="preserve"> </w:t>
      </w:r>
      <w:r w:rsidRPr="00082B12">
        <w:rPr>
          <w:sz w:val="20"/>
          <w:szCs w:val="20"/>
        </w:rPr>
        <w:t xml:space="preserve">NYC Department of Small Business Services </w:t>
      </w:r>
      <w:r w:rsidRPr="00F07A95">
        <w:rPr>
          <w:sz w:val="20"/>
          <w:szCs w:val="20"/>
        </w:rPr>
        <w:t xml:space="preserve">“NYC Employee Retention Grant Program”, </w:t>
      </w:r>
      <w:r w:rsidRPr="00082B12">
        <w:rPr>
          <w:sz w:val="20"/>
          <w:szCs w:val="20"/>
        </w:rPr>
        <w:t>(a</w:t>
      </w:r>
      <w:r>
        <w:rPr>
          <w:sz w:val="20"/>
          <w:szCs w:val="20"/>
        </w:rPr>
        <w:t>s of April 2, 2020</w:t>
      </w:r>
      <w:r w:rsidRPr="00082B12">
        <w:rPr>
          <w:sz w:val="20"/>
          <w:szCs w:val="20"/>
        </w:rPr>
        <w:t>)</w:t>
      </w:r>
      <w:r>
        <w:rPr>
          <w:sz w:val="20"/>
          <w:szCs w:val="20"/>
        </w:rPr>
        <w:t>,</w:t>
      </w:r>
      <w:r w:rsidRPr="00F07A95">
        <w:rPr>
          <w:sz w:val="20"/>
          <w:szCs w:val="20"/>
        </w:rPr>
        <w:t xml:space="preserve"> available at: </w:t>
      </w:r>
      <w:hyperlink r:id="rId66" w:history="1">
        <w:r w:rsidRPr="00F07A95">
          <w:rPr>
            <w:rStyle w:val="Hyperlink"/>
            <w:sz w:val="20"/>
            <w:szCs w:val="20"/>
          </w:rPr>
          <w:t>https://www1.nyc.gov/nycbusiness/article/nyc-employee-retention-grant-program</w:t>
        </w:r>
      </w:hyperlink>
      <w:r w:rsidRPr="00F07A95">
        <w:rPr>
          <w:sz w:val="20"/>
          <w:szCs w:val="20"/>
        </w:rPr>
        <w:t xml:space="preserve">. Program information is still available at: </w:t>
      </w:r>
      <w:hyperlink r:id="rId67" w:history="1">
        <w:r w:rsidRPr="00F07A95">
          <w:rPr>
            <w:rStyle w:val="Hyperlink"/>
            <w:sz w:val="20"/>
            <w:szCs w:val="20"/>
          </w:rPr>
          <w:t>https://www.paulweiss.com/media/3979874/nyc2-employee-retention-grant-program-summary_4-6.pdf</w:t>
        </w:r>
      </w:hyperlink>
      <w:r>
        <w:rPr>
          <w:sz w:val="20"/>
          <w:szCs w:val="20"/>
        </w:rPr>
        <w:t xml:space="preserve">. </w:t>
      </w:r>
    </w:p>
  </w:footnote>
  <w:footnote w:id="78">
    <w:p w:rsidR="00527356" w:rsidRPr="00F07A95" w:rsidRDefault="00527356" w:rsidP="00527356">
      <w:pPr>
        <w:pStyle w:val="FootnoteText"/>
      </w:pPr>
      <w:r w:rsidRPr="00F07A95">
        <w:rPr>
          <w:rStyle w:val="FootnoteReference"/>
        </w:rPr>
        <w:footnoteRef/>
      </w:r>
      <w:r w:rsidRPr="00F07A95">
        <w:t xml:space="preserve"> Rachel Holliday Smith “Half a Billion Dollars’ Needed from $20M City Small Business Loan Pool”, April 16, 2020, </w:t>
      </w:r>
      <w:r w:rsidRPr="00F07A95">
        <w:rPr>
          <w:i/>
        </w:rPr>
        <w:t>The City</w:t>
      </w:r>
      <w:r w:rsidRPr="00F07A95">
        <w:t xml:space="preserve">, available at: </w:t>
      </w:r>
      <w:hyperlink r:id="rId68" w:history="1">
        <w:r w:rsidRPr="00F07A95">
          <w:rPr>
            <w:rStyle w:val="Hyperlink"/>
          </w:rPr>
          <w:t>https://thecity.nyc/2020/04/de-blasios-usd20m-nyc-small-business-loan-program-falls-short.html</w:t>
        </w:r>
      </w:hyperlink>
      <w:r w:rsidRPr="00F07A95">
        <w:t xml:space="preserve">. </w:t>
      </w:r>
    </w:p>
  </w:footnote>
  <w:footnote w:id="79">
    <w:p w:rsidR="00527356" w:rsidRPr="00F07A95" w:rsidRDefault="00527356" w:rsidP="00527356">
      <w:pPr>
        <w:pStyle w:val="FootnoteText"/>
      </w:pPr>
      <w:r w:rsidRPr="00F07A95">
        <w:rPr>
          <w:rStyle w:val="FootnoteReference"/>
        </w:rPr>
        <w:footnoteRef/>
      </w:r>
      <w:r w:rsidRPr="00F07A95">
        <w:t xml:space="preserve"> Id. </w:t>
      </w:r>
    </w:p>
  </w:footnote>
  <w:footnote w:id="80">
    <w:p w:rsidR="00527356" w:rsidRPr="00F07A95" w:rsidRDefault="00527356" w:rsidP="00527356">
      <w:pPr>
        <w:pStyle w:val="FootnoteText"/>
      </w:pPr>
      <w:r w:rsidRPr="00F07A95">
        <w:rPr>
          <w:rStyle w:val="FootnoteReference"/>
        </w:rPr>
        <w:footnoteRef/>
      </w:r>
      <w:r w:rsidRPr="00F07A95">
        <w:t xml:space="preserve"> Id. </w:t>
      </w:r>
    </w:p>
  </w:footnote>
  <w:footnote w:id="81">
    <w:p w:rsidR="00527356" w:rsidRPr="00F07A95" w:rsidRDefault="00527356" w:rsidP="00527356">
      <w:pPr>
        <w:pStyle w:val="FootnoteText"/>
      </w:pPr>
      <w:r w:rsidRPr="00F07A95">
        <w:rPr>
          <w:rStyle w:val="FootnoteReference"/>
        </w:rPr>
        <w:footnoteRef/>
      </w:r>
      <w:r w:rsidRPr="00F07A95">
        <w:t xml:space="preserve"> Id. </w:t>
      </w:r>
    </w:p>
  </w:footnote>
  <w:footnote w:id="82">
    <w:p w:rsidR="00527356" w:rsidRPr="00F07A95" w:rsidRDefault="00527356" w:rsidP="00527356">
      <w:pPr>
        <w:pStyle w:val="FootnoteText"/>
      </w:pPr>
      <w:r w:rsidRPr="00F07A95">
        <w:rPr>
          <w:rStyle w:val="FootnoteReference"/>
        </w:rPr>
        <w:footnoteRef/>
      </w:r>
      <w:r w:rsidRPr="00F07A95">
        <w:t xml:space="preserve"> Id. </w:t>
      </w:r>
    </w:p>
  </w:footnote>
  <w:footnote w:id="83">
    <w:p w:rsidR="00527356" w:rsidRPr="00F07A95" w:rsidRDefault="00527356" w:rsidP="00527356">
      <w:pPr>
        <w:pStyle w:val="FootnoteText"/>
      </w:pPr>
      <w:r w:rsidRPr="00F07A95">
        <w:rPr>
          <w:rStyle w:val="FootnoteReference"/>
        </w:rPr>
        <w:footnoteRef/>
      </w:r>
      <w:r w:rsidRPr="00F07A95">
        <w:t xml:space="preserve"> New York City Council “New York City Council Speaker Corey Johnson Proposes $12 Billion Relief Plan to Help Workers and Businesses Impacted by COVID-19”, March 19, 2020, available at: </w:t>
      </w:r>
      <w:hyperlink r:id="rId69" w:history="1">
        <w:r w:rsidRPr="00F07A95">
          <w:rPr>
            <w:rStyle w:val="Hyperlink"/>
          </w:rPr>
          <w:t>https://council.nyc.gov/press/2020/03/19/1888/</w:t>
        </w:r>
      </w:hyperlink>
      <w:r w:rsidRPr="00F07A95">
        <w:t>.</w:t>
      </w:r>
    </w:p>
  </w:footnote>
  <w:footnote w:id="84">
    <w:p w:rsidR="00527356" w:rsidRPr="00F07A95" w:rsidRDefault="00527356" w:rsidP="00527356">
      <w:pPr>
        <w:pStyle w:val="FootnoteText"/>
      </w:pPr>
      <w:r w:rsidRPr="00F07A95">
        <w:rPr>
          <w:rStyle w:val="FootnoteReference"/>
        </w:rPr>
        <w:footnoteRef/>
      </w:r>
      <w:r w:rsidRPr="00F07A95">
        <w:t xml:space="preserve"> Mayor’s Executive Emergency Order No. 105, April 4, 2020, available at: </w:t>
      </w:r>
      <w:hyperlink r:id="rId70" w:history="1">
        <w:r w:rsidRPr="00F07A95">
          <w:rPr>
            <w:rStyle w:val="Hyperlink"/>
          </w:rPr>
          <w:t>https://www1.nyc.gov/assets/home/downloads/pdf/executive-orders/2020/eeo-105.pdf</w:t>
        </w:r>
      </w:hyperlink>
      <w:r w:rsidRPr="00F07A95">
        <w:t xml:space="preserve">.  </w:t>
      </w:r>
    </w:p>
  </w:footnote>
  <w:footnote w:id="85">
    <w:p w:rsidR="00527356" w:rsidRPr="00F07A95" w:rsidRDefault="00527356" w:rsidP="00527356">
      <w:pPr>
        <w:pStyle w:val="FootnoteText"/>
      </w:pPr>
      <w:r w:rsidRPr="00F07A95">
        <w:rPr>
          <w:rStyle w:val="FootnoteReference"/>
        </w:rPr>
        <w:footnoteRef/>
      </w:r>
      <w:r w:rsidRPr="00F07A95">
        <w:t xml:space="preserve"> See NYC Department of Consumer Affairs “2018 consent fees for street space: </w:t>
      </w:r>
      <w:r>
        <w:t>For unenclosed and small unenclosed sidewalk c</w:t>
      </w:r>
      <w:r w:rsidRPr="00FB49E2">
        <w:t>afé</w:t>
      </w:r>
      <w:r>
        <w:t xml:space="preserve">”, available at: </w:t>
      </w:r>
      <w:hyperlink r:id="rId71" w:history="1">
        <w:r w:rsidRPr="00F07A95">
          <w:rPr>
            <w:rStyle w:val="Hyperlink"/>
          </w:rPr>
          <w:t>https://www1.nyc.gov/assets/dca/downloads/pdf/businesses/Sidewalk-Cafe-Consent-Fees.pdf</w:t>
        </w:r>
      </w:hyperlink>
      <w:r w:rsidRPr="00F07A95">
        <w:t xml:space="preserve">. </w:t>
      </w:r>
    </w:p>
  </w:footnote>
  <w:footnote w:id="86">
    <w:p w:rsidR="00527356" w:rsidRPr="00F07A95" w:rsidRDefault="00527356" w:rsidP="00527356">
      <w:pPr>
        <w:pStyle w:val="FootnoteText"/>
      </w:pPr>
      <w:r w:rsidRPr="00F07A95">
        <w:rPr>
          <w:rStyle w:val="FootnoteReference"/>
        </w:rPr>
        <w:footnoteRef/>
      </w:r>
      <w:r w:rsidRPr="00F07A95">
        <w:t xml:space="preserve"> R.C.N.Y. §2-45.</w:t>
      </w:r>
    </w:p>
  </w:footnote>
  <w:footnote w:id="87">
    <w:p w:rsidR="00527356" w:rsidRPr="00FB49E2" w:rsidRDefault="00527356" w:rsidP="00527356">
      <w:pPr>
        <w:pStyle w:val="FootnoteText"/>
      </w:pPr>
      <w:r w:rsidRPr="00F07A95">
        <w:rPr>
          <w:rStyle w:val="FootnoteReference"/>
        </w:rPr>
        <w:footnoteRef/>
      </w:r>
      <w:r w:rsidRPr="00F07A95">
        <w:t xml:space="preserve"> NYC Department of Consumer Affairs “</w:t>
      </w:r>
      <w:r>
        <w:t>Does your consumer affairs l</w:t>
      </w:r>
      <w:r w:rsidRPr="00FB49E2">
        <w:t>i</w:t>
      </w:r>
      <w:r>
        <w:t>c</w:t>
      </w:r>
      <w:r w:rsidRPr="00FB49E2">
        <w:t>ense</w:t>
      </w:r>
      <w:r>
        <w:t xml:space="preserve"> e</w:t>
      </w:r>
      <w:r w:rsidRPr="00FB49E2">
        <w:t>xpire February through June 2020?</w:t>
      </w:r>
      <w:r>
        <w:t xml:space="preserve">”, available at: </w:t>
      </w:r>
      <w:r w:rsidRPr="00FB49E2">
        <w:t xml:space="preserve"> </w:t>
      </w:r>
      <w:hyperlink r:id="rId72" w:history="1">
        <w:r w:rsidRPr="00F07A95">
          <w:rPr>
            <w:rStyle w:val="Hyperlink"/>
          </w:rPr>
          <w:t>https://www1.nyc.gov/assets/dca/downloads/pdf/businesses/Does-Your-Consumer-Affairs-License-Expire-February-through-June-2020.pdf</w:t>
        </w:r>
      </w:hyperlink>
      <w:r w:rsidRPr="00F07A95">
        <w:t xml:space="preserve">. </w:t>
      </w:r>
    </w:p>
  </w:footnote>
  <w:footnote w:id="88">
    <w:p w:rsidR="00527356" w:rsidRPr="00F07A95" w:rsidRDefault="00527356" w:rsidP="00527356">
      <w:pPr>
        <w:pStyle w:val="FootnoteText"/>
      </w:pPr>
      <w:r w:rsidRPr="00F07A95">
        <w:rPr>
          <w:rStyle w:val="FootnoteReference"/>
        </w:rPr>
        <w:footnoteRef/>
      </w:r>
      <w:r w:rsidRPr="00F07A95">
        <w:t xml:space="preserve"> Mayor’s Emergency Executive Order No. 107, § 4, April 14, 2020, available at: </w:t>
      </w:r>
      <w:hyperlink r:id="rId73" w:history="1">
        <w:r w:rsidRPr="00F07A95">
          <w:rPr>
            <w:rStyle w:val="Hyperlink"/>
          </w:rPr>
          <w:t>https://www1.nyc.gov/assets/home/downloads/pdf/executive-orders/2020/eeo-107.pdf</w:t>
        </w:r>
      </w:hyperlink>
      <w:r w:rsidRPr="00F07A95">
        <w:t xml:space="preserve">. </w:t>
      </w:r>
    </w:p>
  </w:footnote>
  <w:footnote w:id="89">
    <w:p w:rsidR="00527356" w:rsidRPr="00F07A95" w:rsidRDefault="00527356" w:rsidP="00527356">
      <w:pPr>
        <w:pStyle w:val="FootnoteText"/>
      </w:pPr>
      <w:r w:rsidRPr="00F07A95">
        <w:rPr>
          <w:rStyle w:val="FootnoteReference"/>
        </w:rPr>
        <w:footnoteRef/>
      </w:r>
      <w:r w:rsidRPr="00F07A95">
        <w:t xml:space="preserve"> See e.g. Department of Buildings, “COVID-19 Response: Administrative Enforcement (AEU)</w:t>
      </w:r>
    </w:p>
    <w:p w:rsidR="00527356" w:rsidRPr="00F07A95" w:rsidRDefault="00527356" w:rsidP="00527356">
      <w:pPr>
        <w:pStyle w:val="FootnoteText"/>
      </w:pPr>
      <w:r w:rsidRPr="00F07A95">
        <w:t xml:space="preserve">and Licensing Units Updates,” available at: </w:t>
      </w:r>
      <w:hyperlink r:id="rId74" w:history="1">
        <w:r w:rsidRPr="00F07A95">
          <w:rPr>
            <w:rStyle w:val="Hyperlink"/>
          </w:rPr>
          <w:t>https://www1.nyc.gov/assets/buildings/pdf/covid19_aeu-licensing_response_sn.pdf</w:t>
        </w:r>
      </w:hyperlink>
      <w:r w:rsidRPr="00F07A95">
        <w:t xml:space="preserve">. </w:t>
      </w:r>
    </w:p>
  </w:footnote>
  <w:footnote w:id="90">
    <w:p w:rsidR="00527356" w:rsidRPr="00F07A95" w:rsidRDefault="00527356" w:rsidP="00527356">
      <w:pPr>
        <w:pStyle w:val="FootnoteText"/>
      </w:pPr>
      <w:r w:rsidRPr="00F07A95">
        <w:rPr>
          <w:rStyle w:val="FootnoteReference"/>
        </w:rPr>
        <w:footnoteRef/>
      </w:r>
      <w:r w:rsidRPr="00F07A95">
        <w:t xml:space="preserve"> NYC Department of Consumer and Worker Protection “Update about Workplace Laws as NYC Seeks to Stop the Spread of the New Coronavirus (COVID-19)”, available at: </w:t>
      </w:r>
      <w:hyperlink r:id="rId75" w:history="1">
        <w:r w:rsidRPr="00F07A95">
          <w:rPr>
            <w:rStyle w:val="Hyperlink"/>
          </w:rPr>
          <w:t>https://www1.nyc.gov/assets/dca/downloads/pdf/workers/Complying-with-NYC-Workplace-Laws-During-COVID-19.pdf</w:t>
        </w:r>
      </w:hyperlink>
      <w:r w:rsidRPr="00F07A95">
        <w:t xml:space="preserve">. </w:t>
      </w:r>
    </w:p>
  </w:footnote>
  <w:footnote w:id="91">
    <w:p w:rsidR="00527356" w:rsidRPr="00F07A95" w:rsidRDefault="00527356" w:rsidP="00527356">
      <w:pPr>
        <w:pStyle w:val="FootnoteText"/>
      </w:pPr>
      <w:r w:rsidRPr="00C97302">
        <w:rPr>
          <w:rStyle w:val="FootnoteReference"/>
        </w:rPr>
        <w:footnoteRef/>
      </w:r>
      <w:r w:rsidRPr="00C97302">
        <w:t xml:space="preserve"> Letter from Keith Stephenson, National Restau</w:t>
      </w:r>
      <w:r>
        <w:t>rant Association,</w:t>
      </w:r>
      <w:r w:rsidRPr="00C97302">
        <w:t xml:space="preserve"> to Mayor de Blasio (March 20, 2020), on file. </w:t>
      </w:r>
    </w:p>
  </w:footnote>
  <w:footnote w:id="92">
    <w:p w:rsidR="00527356" w:rsidRPr="00F07A95" w:rsidRDefault="00527356" w:rsidP="00527356">
      <w:pPr>
        <w:pStyle w:val="FootnoteText"/>
      </w:pPr>
      <w:r w:rsidRPr="00F07A95">
        <w:rPr>
          <w:rStyle w:val="FootnoteReference"/>
        </w:rPr>
        <w:footnoteRef/>
      </w:r>
      <w:r w:rsidRPr="00F07A95">
        <w:t xml:space="preserve"> NYC Department of Consumer Affairs “</w:t>
      </w:r>
      <w:r w:rsidRPr="001B48E1">
        <w:t xml:space="preserve">Department of </w:t>
      </w:r>
      <w:r>
        <w:t>Consumer and Worker Protection issues emergency rule that makes price gouging illegal for any item or service needed to limit the p</w:t>
      </w:r>
      <w:r w:rsidRPr="001B48E1">
        <w:t>pread of Coronavirus</w:t>
      </w:r>
      <w:r>
        <w:t xml:space="preserve">”, March 17, 2020, available at: </w:t>
      </w:r>
      <w:hyperlink r:id="rId76" w:history="1">
        <w:r w:rsidRPr="00F07A95">
          <w:rPr>
            <w:rStyle w:val="Hyperlink"/>
          </w:rPr>
          <w:t>https://www1.nyc.gov/site/dca/media/pr031720-DCWP-Emergency-Rule-Price-Gouging-Illegal.page</w:t>
        </w:r>
      </w:hyperlink>
      <w:r w:rsidRPr="00F07A95">
        <w:rPr>
          <w:rStyle w:val="Hyperlink"/>
        </w:rPr>
        <w:t xml:space="preserve">. </w:t>
      </w:r>
    </w:p>
  </w:footnote>
  <w:footnote w:id="93">
    <w:p w:rsidR="00527356" w:rsidRPr="001B48E1" w:rsidRDefault="00527356" w:rsidP="00527356">
      <w:pPr>
        <w:pStyle w:val="FootnoteText"/>
      </w:pPr>
      <w:r w:rsidRPr="00F07A95">
        <w:rPr>
          <w:rStyle w:val="FootnoteReference"/>
        </w:rPr>
        <w:footnoteRef/>
      </w:r>
      <w:r w:rsidRPr="00F07A95">
        <w:t xml:space="preserve"> </w:t>
      </w:r>
      <w:r>
        <w:t xml:space="preserve">Priscilla DeGregory “NYC files law suits against stores for coronavirus price gouging”, April 8, 2020, </w:t>
      </w:r>
      <w:r>
        <w:rPr>
          <w:i/>
        </w:rPr>
        <w:t xml:space="preserve">New York Post, </w:t>
      </w:r>
      <w:r>
        <w:t xml:space="preserve">available at: </w:t>
      </w:r>
      <w:hyperlink r:id="rId77" w:history="1">
        <w:r w:rsidRPr="00F07A95">
          <w:rPr>
            <w:rStyle w:val="Hyperlink"/>
          </w:rPr>
          <w:t>https://nypost.com/2020/04/08/nyc-files-lawsuits-against-stores-for-coronavirus-price-gouging/</w:t>
        </w:r>
      </w:hyperlink>
      <w:r w:rsidRPr="00F07A95">
        <w:t xml:space="preserve">. </w:t>
      </w:r>
    </w:p>
  </w:footnote>
  <w:footnote w:id="94">
    <w:p w:rsidR="00527356" w:rsidRPr="00F07A95" w:rsidRDefault="00527356" w:rsidP="00527356">
      <w:pPr>
        <w:pStyle w:val="FootnoteText"/>
      </w:pPr>
      <w:r w:rsidRPr="00F07A95">
        <w:rPr>
          <w:rStyle w:val="FootnoteReference"/>
        </w:rPr>
        <w:footnoteRef/>
      </w:r>
      <w:r w:rsidRPr="00F07A95">
        <w:t xml:space="preserve"> Andrew Denney “ Coronavirus in NY: UES pharmacy fines for drastically marking up face masks”, March 25, 2020, available at: </w:t>
      </w:r>
      <w:hyperlink r:id="rId78" w:history="1">
        <w:r w:rsidRPr="00F07A95">
          <w:rPr>
            <w:rStyle w:val="Hyperlink"/>
          </w:rPr>
          <w:t>https://nypost.com/2020/03/25/coronavirus-in-ny-ues-pharmacy-fined-for-drastically-marking-up-face-masks/</w:t>
        </w:r>
      </w:hyperlink>
      <w:r w:rsidRPr="00F07A95">
        <w:t xml:space="preserve">. </w:t>
      </w:r>
    </w:p>
  </w:footnote>
  <w:footnote w:id="95">
    <w:p w:rsidR="00527356" w:rsidRPr="00F07A95" w:rsidRDefault="00527356" w:rsidP="00527356">
      <w:pPr>
        <w:pStyle w:val="FootnoteText"/>
      </w:pPr>
      <w:r w:rsidRPr="00F07A95">
        <w:rPr>
          <w:rStyle w:val="FootnoteReference"/>
        </w:rPr>
        <w:footnoteRef/>
      </w:r>
      <w:r w:rsidRPr="00F07A95">
        <w:t xml:space="preserve"> </w:t>
      </w:r>
      <w:r w:rsidRPr="001B48E1">
        <w:t xml:space="preserve">Priscilla DeGregory “NYC files law suits against stores for coronavirus price gouging”, April 8, 2020, New York Post, available at: </w:t>
      </w:r>
      <w:hyperlink r:id="rId79" w:history="1">
        <w:r w:rsidRPr="00A95F32">
          <w:rPr>
            <w:rStyle w:val="Hyperlink"/>
          </w:rPr>
          <w:t>https://nypost.com/2020/04/08/nyc-files-lawsuits-against-stores-for-coronavirus-price-gouging/</w:t>
        </w:r>
      </w:hyperlink>
      <w:r>
        <w:t xml:space="preserve">. </w:t>
      </w:r>
    </w:p>
  </w:footnote>
  <w:footnote w:id="96">
    <w:p w:rsidR="00CE5C74" w:rsidRPr="006648CE" w:rsidRDefault="00CE5C74" w:rsidP="00F42FB4">
      <w:pPr>
        <w:pStyle w:val="FootnoteText"/>
      </w:pPr>
      <w:r w:rsidRPr="006648CE">
        <w:rPr>
          <w:rStyle w:val="FootnoteReference"/>
        </w:rPr>
        <w:footnoteRef/>
      </w:r>
      <w:r w:rsidRPr="006648CE">
        <w:t xml:space="preserve"> Hudson Riehle and Melissa Wilson, </w:t>
      </w:r>
      <w:r w:rsidRPr="006648CE">
        <w:rPr>
          <w:i/>
        </w:rPr>
        <w:t>Harnessing Technology to Drive Off-Premises Sales</w:t>
      </w:r>
      <w:r w:rsidRPr="006648CE">
        <w:t>, National Restaurant Association, (2019)</w:t>
      </w:r>
      <w:r w:rsidRPr="006648CE">
        <w:rPr>
          <w:i/>
        </w:rPr>
        <w:t xml:space="preserve"> </w:t>
      </w:r>
      <w:hyperlink r:id="rId80" w:history="1">
        <w:r w:rsidRPr="006648CE">
          <w:rPr>
            <w:rStyle w:val="Hyperlink"/>
          </w:rPr>
          <w:t>https://www.restaurant.org/Downloads/PDFs/Research/research_offpremises_201910</w:t>
        </w:r>
      </w:hyperlink>
      <w:r w:rsidRPr="006648CE">
        <w:t xml:space="preserve">. </w:t>
      </w:r>
    </w:p>
  </w:footnote>
  <w:footnote w:id="97">
    <w:p w:rsidR="00CE5C74" w:rsidRPr="006648CE" w:rsidRDefault="00CE5C74" w:rsidP="00F42FB4">
      <w:pPr>
        <w:pStyle w:val="FootnoteText"/>
      </w:pPr>
      <w:r w:rsidRPr="006648CE">
        <w:rPr>
          <w:rStyle w:val="FootnoteReference"/>
        </w:rPr>
        <w:footnoteRef/>
      </w:r>
      <w:r w:rsidRPr="006648CE">
        <w:t xml:space="preserve"> Richard Barkham Et. al. </w:t>
      </w:r>
      <w:r w:rsidRPr="006648CE">
        <w:rPr>
          <w:i/>
        </w:rPr>
        <w:t>2019 U.S. Food In Demand Series: Restaurants,</w:t>
      </w:r>
      <w:r w:rsidRPr="006648CE">
        <w:t xml:space="preserve"> CBRE Research, (November 13, 2019), </w:t>
      </w:r>
      <w:hyperlink r:id="rId81" w:history="1">
        <w:r w:rsidRPr="006648CE">
          <w:rPr>
            <w:rStyle w:val="Hyperlink"/>
          </w:rPr>
          <w:t>http://cbre.vo.llnwd.net/grgservices/secure/US%20Food%20in%20Demand%20Restaurants%20November%202019.pdf?e=1580227024&amp;h=921d142a16987e8b83de8d99d3cdeb8c</w:t>
        </w:r>
      </w:hyperlink>
      <w:r w:rsidRPr="006648CE">
        <w:t xml:space="preserve"> </w:t>
      </w:r>
    </w:p>
  </w:footnote>
  <w:footnote w:id="98">
    <w:p w:rsidR="00B35ACB" w:rsidRDefault="00B35ACB">
      <w:pPr>
        <w:pStyle w:val="FootnoteText"/>
      </w:pPr>
      <w:r>
        <w:rPr>
          <w:rStyle w:val="FootnoteReference"/>
        </w:rPr>
        <w:footnoteRef/>
      </w:r>
      <w:r>
        <w:t xml:space="preserve"> </w:t>
      </w:r>
      <w:r w:rsidRPr="00582381">
        <w:t>ChowNow, “Is Your Restaurant’s Search Engine Traffic Being Hijacked?”, July 2, 2019, available at: https://get.chownow.com/blog/is-your-restaurant-search-engine-traffic-being-hijacked.</w:t>
      </w:r>
    </w:p>
  </w:footnote>
  <w:footnote w:id="99">
    <w:p w:rsidR="00CE5C74" w:rsidRPr="0024332E" w:rsidRDefault="00CE5C74">
      <w:pPr>
        <w:pStyle w:val="FootnoteText"/>
      </w:pPr>
      <w:r w:rsidRPr="00765D05">
        <w:rPr>
          <w:rStyle w:val="FootnoteReference"/>
        </w:rPr>
        <w:footnoteRef/>
      </w:r>
      <w:r w:rsidRPr="00765D05">
        <w:t xml:space="preserve"> </w:t>
      </w:r>
      <w:r w:rsidRPr="00582381">
        <w:t>Grubhub, “Yelp and Grubhub Complete Online Ordering Integration”, March 19, 2018, available at: https://media.grubhub.com/media/press-releases/press-release-details/2018/Yelp-and-Grubhub-Complete-Online-Ordering-Integration/default.aspx.</w:t>
      </w:r>
    </w:p>
  </w:footnote>
  <w:footnote w:id="100">
    <w:p w:rsidR="00CE5C74" w:rsidRPr="0024332E" w:rsidRDefault="00CE5C74">
      <w:pPr>
        <w:pStyle w:val="FootnoteText"/>
      </w:pPr>
      <w:r w:rsidRPr="00765D05">
        <w:rPr>
          <w:rStyle w:val="FootnoteReference"/>
        </w:rPr>
        <w:footnoteRef/>
      </w:r>
      <w:r w:rsidRPr="00765D05">
        <w:t xml:space="preserve"> </w:t>
      </w:r>
      <w:r w:rsidRPr="00582381">
        <w:t>Jaya Saxena, “</w:t>
      </w:r>
      <w:r w:rsidRPr="0024332E">
        <w:t xml:space="preserve">Yelp Funnels Users’ Calls through Grubhub to Help Collect Widely Criticized Referral Fees from Restaurants”, </w:t>
      </w:r>
      <w:r w:rsidRPr="006648CE">
        <w:rPr>
          <w:i/>
        </w:rPr>
        <w:t>Eater</w:t>
      </w:r>
      <w:r w:rsidRPr="00765D05">
        <w:t xml:space="preserve">, August 6, 2019, </w:t>
      </w:r>
      <w:r w:rsidRPr="00582381">
        <w:t>available at: https://www.eater.com/2019/8/6/20756799/yelp-grubhub-phone-numbers-referral-fees-restaurants</w:t>
      </w:r>
      <w:r w:rsidRPr="0024332E">
        <w:t>.</w:t>
      </w:r>
    </w:p>
  </w:footnote>
  <w:footnote w:id="101">
    <w:p w:rsidR="00CE5C74" w:rsidRPr="0024332E" w:rsidRDefault="00CE5C74">
      <w:pPr>
        <w:pStyle w:val="FootnoteText"/>
      </w:pPr>
      <w:r w:rsidRPr="00765D05">
        <w:rPr>
          <w:rStyle w:val="FootnoteReference"/>
        </w:rPr>
        <w:footnoteRef/>
      </w:r>
      <w:r w:rsidRPr="00765D05">
        <w:t xml:space="preserve"> </w:t>
      </w:r>
      <w:r w:rsidRPr="00582381">
        <w:t xml:space="preserve">Lauren Stine, “Diners are delivery platform-loyal, study says”, </w:t>
      </w:r>
      <w:r w:rsidRPr="006648CE">
        <w:rPr>
          <w:i/>
        </w:rPr>
        <w:t>Restaurant Dive</w:t>
      </w:r>
      <w:r w:rsidRPr="00765D05">
        <w:t xml:space="preserve">, August 26, 2019, </w:t>
      </w:r>
      <w:r w:rsidRPr="00582381">
        <w:t xml:space="preserve">available at: </w:t>
      </w:r>
      <w:r w:rsidRPr="0024332E">
        <w:t>https://www.restaurantdive.com/news/diners-are-delivery-platform-loyal-study-says/561641/</w:t>
      </w:r>
    </w:p>
  </w:footnote>
  <w:footnote w:id="102">
    <w:p w:rsidR="00CE5C74" w:rsidRPr="0024332E" w:rsidRDefault="00CE5C74">
      <w:pPr>
        <w:pStyle w:val="FootnoteText"/>
      </w:pPr>
      <w:r w:rsidRPr="00765D05">
        <w:rPr>
          <w:rStyle w:val="FootnoteReference"/>
        </w:rPr>
        <w:footnoteRef/>
      </w:r>
      <w:r w:rsidRPr="00765D05">
        <w:t xml:space="preserve"> </w:t>
      </w:r>
      <w:r w:rsidRPr="00582381">
        <w:t>ChowNow, “Is Your Restaurant’s Search Engine Traffic Being Hijacked?”, July 2, 2019, available at: https://get.chownow.com/blog/is-your-restaurant-search-engine-traffic-being-hijacked.</w:t>
      </w:r>
    </w:p>
  </w:footnote>
  <w:footnote w:id="103">
    <w:p w:rsidR="00CE5C74" w:rsidRPr="00582381" w:rsidRDefault="00CE5C74">
      <w:pPr>
        <w:pStyle w:val="FootnoteText"/>
      </w:pPr>
      <w:r w:rsidRPr="00765D05">
        <w:rPr>
          <w:rStyle w:val="FootnoteReference"/>
        </w:rPr>
        <w:footnoteRef/>
      </w:r>
      <w:r w:rsidRPr="00765D05">
        <w:t xml:space="preserve"> Susie Cagle, </w:t>
      </w:r>
      <w:r w:rsidRPr="00582381">
        <w:t xml:space="preserve">“'Fees are murder': delivery apps profit as restaurants forced to close doors”, </w:t>
      </w:r>
      <w:r w:rsidRPr="006648CE">
        <w:rPr>
          <w:i/>
        </w:rPr>
        <w:t>The Guardian</w:t>
      </w:r>
      <w:r w:rsidRPr="00765D05">
        <w:t xml:space="preserve">, April 3, 2020, available at: </w:t>
      </w:r>
      <w:hyperlink r:id="rId82" w:history="1">
        <w:r w:rsidRPr="00582381">
          <w:rPr>
            <w:rStyle w:val="Hyperlink"/>
          </w:rPr>
          <w:t>https://www.theguardian.com/world/2020/apr/03/delivery-app-restaurants-coronavirus-california</w:t>
        </w:r>
      </w:hyperlink>
      <w:r w:rsidRPr="00765D05">
        <w:t>.</w:t>
      </w:r>
    </w:p>
  </w:footnote>
  <w:footnote w:id="104">
    <w:p w:rsidR="00CE5C74" w:rsidRPr="00765D05" w:rsidRDefault="00CE5C74" w:rsidP="00970CDC">
      <w:pPr>
        <w:pStyle w:val="FootnoteText"/>
      </w:pPr>
      <w:r w:rsidRPr="00765D05">
        <w:rPr>
          <w:rStyle w:val="FootnoteReference"/>
        </w:rPr>
        <w:footnoteRef/>
      </w:r>
      <w:r w:rsidRPr="00765D05">
        <w:t xml:space="preserve"> </w:t>
      </w:r>
      <w:r w:rsidR="00B35ACB" w:rsidRPr="00B35ACB">
        <w:t xml:space="preserve">Elisabeth Buchwald, “Restaurants can’t survive on delivery alone, says Grubhub CEO Matt Maloney”, March 23, 2020, </w:t>
      </w:r>
      <w:r w:rsidR="00B35ACB" w:rsidRPr="00B35ACB">
        <w:rPr>
          <w:i/>
        </w:rPr>
        <w:t>MarketWatch</w:t>
      </w:r>
      <w:r w:rsidR="00B35ACB" w:rsidRPr="00B35ACB">
        <w:t>, available at: https://www.marketwatch.com/story/restaurants-wont-be-able-to-survive-on-delivery-only-says-grubhub-ceo-matt-maloney-2020-03-21</w:t>
      </w:r>
      <w:r w:rsidR="00B35ACB">
        <w:t>.</w:t>
      </w:r>
    </w:p>
  </w:footnote>
  <w:footnote w:id="105">
    <w:p w:rsidR="002719D1" w:rsidRDefault="002719D1">
      <w:pPr>
        <w:pStyle w:val="FootnoteText"/>
      </w:pPr>
      <w:r>
        <w:rPr>
          <w:rStyle w:val="FootnoteReference"/>
        </w:rPr>
        <w:footnoteRef/>
      </w:r>
      <w:r>
        <w:t xml:space="preserve"> “</w:t>
      </w:r>
      <w:r w:rsidRPr="002719D1">
        <w:t>Grubhub Reports First Quarter 2020 Results</w:t>
      </w:r>
      <w:r>
        <w:t xml:space="preserve">”, Grubhub, May 6, 2020, available at: </w:t>
      </w:r>
      <w:hyperlink r:id="rId83" w:history="1">
        <w:r w:rsidRPr="002E6202">
          <w:rPr>
            <w:rStyle w:val="Hyperlink"/>
          </w:rPr>
          <w:t>https://media.grubhub.com/media/press-releases/press-release-details/2020/Grubhub-Reports-First-Quarter-2020-Results/default.aspx</w:t>
        </w:r>
      </w:hyperlink>
      <w:r>
        <w:t xml:space="preserve"> </w:t>
      </w:r>
    </w:p>
  </w:footnote>
  <w:footnote w:id="106">
    <w:p w:rsidR="00CE5C74" w:rsidRPr="00765D05" w:rsidRDefault="00CE5C74" w:rsidP="0029085D">
      <w:pPr>
        <w:spacing w:after="0"/>
        <w:rPr>
          <w:rFonts w:eastAsia="Times New Roman"/>
          <w:sz w:val="20"/>
          <w:szCs w:val="20"/>
        </w:rPr>
      </w:pPr>
      <w:r w:rsidRPr="00765D05">
        <w:rPr>
          <w:rStyle w:val="FootnoteReference"/>
          <w:sz w:val="20"/>
          <w:szCs w:val="20"/>
        </w:rPr>
        <w:footnoteRef/>
      </w:r>
      <w:r w:rsidRPr="00765D05">
        <w:rPr>
          <w:sz w:val="20"/>
          <w:szCs w:val="20"/>
        </w:rPr>
        <w:t xml:space="preserve"> </w:t>
      </w:r>
      <w:r w:rsidRPr="00582381">
        <w:rPr>
          <w:bCs/>
          <w:sz w:val="20"/>
          <w:szCs w:val="20"/>
        </w:rPr>
        <w:t>Kathryn Roethel Rieck</w:t>
      </w:r>
      <w:r w:rsidRPr="00582381">
        <w:rPr>
          <w:sz w:val="20"/>
          <w:szCs w:val="20"/>
        </w:rPr>
        <w:t xml:space="preserve">, “Which company is winning the food delivery war?”, April 21, 2020, </w:t>
      </w:r>
      <w:r w:rsidRPr="0024332E">
        <w:rPr>
          <w:i/>
          <w:sz w:val="20"/>
          <w:szCs w:val="20"/>
        </w:rPr>
        <w:t>Second Measure</w:t>
      </w:r>
      <w:r w:rsidRPr="0024332E">
        <w:rPr>
          <w:sz w:val="20"/>
          <w:szCs w:val="20"/>
        </w:rPr>
        <w:t xml:space="preserve">, available at: </w:t>
      </w:r>
      <w:hyperlink r:id="rId84" w:history="1">
        <w:r w:rsidRPr="00582381">
          <w:rPr>
            <w:rStyle w:val="Hyperlink"/>
            <w:rFonts w:eastAsia="Times New Roman"/>
            <w:sz w:val="20"/>
            <w:szCs w:val="20"/>
          </w:rPr>
          <w:t>https://secondmeasure.com/datapoints/food-delivery-services-grubhub-uber-eats-doordash-postmates/</w:t>
        </w:r>
      </w:hyperlink>
    </w:p>
  </w:footnote>
  <w:footnote w:id="107">
    <w:p w:rsidR="00CE5C74" w:rsidRPr="00765D05" w:rsidRDefault="00CE5C74" w:rsidP="0029085D">
      <w:pPr>
        <w:spacing w:after="0"/>
        <w:rPr>
          <w:rFonts w:eastAsia="Times New Roman"/>
          <w:sz w:val="20"/>
          <w:szCs w:val="20"/>
        </w:rPr>
      </w:pPr>
      <w:r w:rsidRPr="00765D05">
        <w:rPr>
          <w:rStyle w:val="FootnoteReference"/>
          <w:sz w:val="20"/>
          <w:szCs w:val="20"/>
        </w:rPr>
        <w:footnoteRef/>
      </w:r>
      <w:r w:rsidRPr="00765D05">
        <w:rPr>
          <w:sz w:val="20"/>
          <w:szCs w:val="20"/>
        </w:rPr>
        <w:t xml:space="preserve"> Grubhub</w:t>
      </w:r>
      <w:r w:rsidRPr="00582381">
        <w:rPr>
          <w:sz w:val="20"/>
          <w:szCs w:val="20"/>
        </w:rPr>
        <w:t xml:space="preserve">, “Grubub Pricing”, available at: </w:t>
      </w:r>
      <w:r w:rsidRPr="0024332E">
        <w:rPr>
          <w:rFonts w:eastAsia="Times New Roman"/>
          <w:sz w:val="20"/>
          <w:szCs w:val="20"/>
        </w:rPr>
        <w:t xml:space="preserve"> </w:t>
      </w:r>
      <w:hyperlink r:id="rId85" w:history="1">
        <w:r w:rsidRPr="00582381">
          <w:rPr>
            <w:rStyle w:val="Hyperlink"/>
            <w:rFonts w:eastAsia="Times New Roman"/>
            <w:sz w:val="20"/>
            <w:szCs w:val="20"/>
          </w:rPr>
          <w:t>https://learn.grubhub.com/wp-content/uploads/2018/08/Grubhub_One-Pager_Pricing-Overview_Final.pdf</w:t>
        </w:r>
      </w:hyperlink>
    </w:p>
  </w:footnote>
  <w:footnote w:id="108">
    <w:p w:rsidR="00CE5C74" w:rsidRPr="00765D05" w:rsidRDefault="00CE5C74" w:rsidP="0029085D">
      <w:pPr>
        <w:spacing w:after="0"/>
        <w:rPr>
          <w:rFonts w:eastAsia="Times New Roman"/>
          <w:sz w:val="20"/>
          <w:szCs w:val="20"/>
        </w:rPr>
      </w:pPr>
      <w:r w:rsidRPr="00765D05">
        <w:rPr>
          <w:rStyle w:val="FootnoteReference"/>
          <w:sz w:val="20"/>
          <w:szCs w:val="20"/>
        </w:rPr>
        <w:footnoteRef/>
      </w:r>
      <w:r w:rsidRPr="00765D05">
        <w:rPr>
          <w:sz w:val="20"/>
          <w:szCs w:val="20"/>
        </w:rPr>
        <w:t xml:space="preserve"> David Yaffe-Bellany, </w:t>
      </w:r>
      <w:r w:rsidRPr="00582381">
        <w:rPr>
          <w:bCs/>
          <w:iCs/>
          <w:sz w:val="20"/>
          <w:szCs w:val="20"/>
        </w:rPr>
        <w:t xml:space="preserve">“New York vs. Grubhub”, September 30, 2019, </w:t>
      </w:r>
      <w:r w:rsidRPr="00582381">
        <w:rPr>
          <w:bCs/>
          <w:i/>
          <w:iCs/>
          <w:sz w:val="20"/>
          <w:szCs w:val="20"/>
        </w:rPr>
        <w:t>The New York Times</w:t>
      </w:r>
      <w:r w:rsidRPr="0024332E">
        <w:rPr>
          <w:bCs/>
          <w:iCs/>
          <w:sz w:val="20"/>
          <w:szCs w:val="20"/>
        </w:rPr>
        <w:t xml:space="preserve">, available at: </w:t>
      </w:r>
      <w:hyperlink r:id="rId86" w:history="1">
        <w:r w:rsidRPr="00582381">
          <w:rPr>
            <w:rStyle w:val="Hyperlink"/>
            <w:rFonts w:eastAsia="Times New Roman"/>
            <w:sz w:val="20"/>
            <w:szCs w:val="20"/>
          </w:rPr>
          <w:t>https://www.nytimes.com/2019/09/30/business/grubhub-seamless-restaurants-delivery-apps-fees.html</w:t>
        </w:r>
      </w:hyperlink>
    </w:p>
  </w:footnote>
  <w:footnote w:id="109">
    <w:p w:rsidR="00C450CF" w:rsidRDefault="00C450CF">
      <w:pPr>
        <w:pStyle w:val="FootnoteText"/>
      </w:pPr>
      <w:r>
        <w:rPr>
          <w:rStyle w:val="FootnoteReference"/>
        </w:rPr>
        <w:footnoteRef/>
      </w:r>
      <w:r>
        <w:t xml:space="preserve"> </w:t>
      </w:r>
      <w:r w:rsidRPr="00C450CF">
        <w:t xml:space="preserve">Grubhub, “Grubub Pricing”, available at: </w:t>
      </w:r>
      <w:r w:rsidRPr="00C450CF">
        <w:rPr>
          <w:rFonts w:eastAsia="Times New Roman"/>
        </w:rPr>
        <w:t xml:space="preserve"> </w:t>
      </w:r>
      <w:hyperlink r:id="rId87" w:history="1">
        <w:r w:rsidRPr="00C450CF">
          <w:rPr>
            <w:rStyle w:val="Hyperlink"/>
            <w:rFonts w:eastAsia="Times New Roman"/>
          </w:rPr>
          <w:t>https://learn.grubhub.com/wp-content/uploads/2018/08/Grubhub_One-Pager_Pricing-Overview_Final.pdf</w:t>
        </w:r>
      </w:hyperlink>
      <w:r>
        <w:rPr>
          <w:rStyle w:val="Hyperlink"/>
          <w:rFonts w:eastAsia="Times New Roman"/>
        </w:rPr>
        <w:t>.</w:t>
      </w:r>
    </w:p>
  </w:footnote>
  <w:footnote w:id="110">
    <w:p w:rsidR="00B4708B" w:rsidRDefault="00B4708B">
      <w:pPr>
        <w:pStyle w:val="FootnoteText"/>
      </w:pPr>
      <w:r>
        <w:rPr>
          <w:rStyle w:val="FootnoteReference"/>
        </w:rPr>
        <w:footnoteRef/>
      </w:r>
      <w:r>
        <w:t xml:space="preserve"> Adrienne Jeffries, “</w:t>
      </w:r>
      <w:r w:rsidRPr="00B4708B">
        <w:t>Yelp is Screwing Over Restaurants By Quietly Replacing Their Phone Numbers</w:t>
      </w:r>
      <w:r>
        <w:t xml:space="preserve">”, August 6, 2019, available at: </w:t>
      </w:r>
      <w:hyperlink r:id="rId88" w:history="1">
        <w:r>
          <w:rPr>
            <w:rStyle w:val="Hyperlink"/>
          </w:rPr>
          <w:t>https://www.vice.com/en_us/article/wjwebw/yelp-is-sneakily-replacing-restaurants-phone-numbers-so-grubhub-can-take-a-cut</w:t>
        </w:r>
      </w:hyperlink>
      <w:r>
        <w:t>.</w:t>
      </w:r>
    </w:p>
  </w:footnote>
  <w:footnote w:id="111">
    <w:p w:rsidR="00CE5C74" w:rsidRPr="00765D05" w:rsidRDefault="00CE5C74" w:rsidP="0029085D">
      <w:pPr>
        <w:pStyle w:val="FootnoteText"/>
      </w:pPr>
      <w:r w:rsidRPr="00765D05">
        <w:rPr>
          <w:rStyle w:val="FootnoteReference"/>
        </w:rPr>
        <w:footnoteRef/>
      </w:r>
      <w:r w:rsidRPr="00765D05">
        <w:t xml:space="preserve"> Kathryn Roethel Rieck, “Which company is winning the food delivery war?”, April 21, 2020, </w:t>
      </w:r>
      <w:r w:rsidRPr="00582381">
        <w:rPr>
          <w:i/>
        </w:rPr>
        <w:t>Second Measure</w:t>
      </w:r>
      <w:r w:rsidRPr="00582381">
        <w:t xml:space="preserve">, available at: </w:t>
      </w:r>
      <w:hyperlink r:id="rId89" w:history="1">
        <w:r w:rsidRPr="00582381">
          <w:rPr>
            <w:rStyle w:val="Hyperlink"/>
          </w:rPr>
          <w:t>https://secondmeasure.com/datapoints/food-delivery-services-grubhub-uber-eats-doordash-postmates/</w:t>
        </w:r>
      </w:hyperlink>
      <w:r w:rsidRPr="00765D05">
        <w:t xml:space="preserve">. </w:t>
      </w:r>
    </w:p>
  </w:footnote>
  <w:footnote w:id="112">
    <w:p w:rsidR="00CE5C74" w:rsidRPr="00582381" w:rsidRDefault="00CE5C74" w:rsidP="0029085D">
      <w:pPr>
        <w:spacing w:after="0"/>
        <w:rPr>
          <w:rFonts w:eastAsia="Times New Roman"/>
          <w:sz w:val="20"/>
          <w:szCs w:val="20"/>
        </w:rPr>
      </w:pPr>
      <w:r w:rsidRPr="00765D05">
        <w:rPr>
          <w:rStyle w:val="FootnoteReference"/>
          <w:sz w:val="20"/>
          <w:szCs w:val="20"/>
        </w:rPr>
        <w:footnoteRef/>
      </w:r>
      <w:r w:rsidRPr="00765D05">
        <w:rPr>
          <w:sz w:val="20"/>
          <w:szCs w:val="20"/>
        </w:rPr>
        <w:t xml:space="preserve"> Julie Littman</w:t>
      </w:r>
      <w:r w:rsidRPr="00582381">
        <w:rPr>
          <w:sz w:val="20"/>
          <w:szCs w:val="20"/>
        </w:rPr>
        <w:t xml:space="preserve">, “Delivery by the numbers: How top third-party platforms compare”, October 3, 2019, </w:t>
      </w:r>
      <w:r w:rsidRPr="0024332E">
        <w:rPr>
          <w:i/>
          <w:sz w:val="20"/>
          <w:szCs w:val="20"/>
        </w:rPr>
        <w:t>Restaurant Dive</w:t>
      </w:r>
      <w:r w:rsidRPr="0024332E">
        <w:rPr>
          <w:sz w:val="20"/>
          <w:szCs w:val="20"/>
        </w:rPr>
        <w:t xml:space="preserve">, available at: </w:t>
      </w:r>
      <w:hyperlink r:id="rId90" w:history="1">
        <w:r w:rsidRPr="00582381">
          <w:rPr>
            <w:rStyle w:val="Hyperlink"/>
            <w:rFonts w:eastAsia="Times New Roman"/>
            <w:sz w:val="20"/>
            <w:szCs w:val="20"/>
          </w:rPr>
          <w:t>https://www.restaurantdive.com/news/delivery-by-the-numbers-how-top-third-party-platforms-compare/564279/</w:t>
        </w:r>
      </w:hyperlink>
      <w:r w:rsidRPr="00765D05">
        <w:rPr>
          <w:rStyle w:val="Hyperlink"/>
          <w:rFonts w:eastAsia="Times New Roman"/>
          <w:sz w:val="20"/>
          <w:szCs w:val="20"/>
        </w:rPr>
        <w:t xml:space="preserve">. </w:t>
      </w:r>
    </w:p>
  </w:footnote>
  <w:footnote w:id="113">
    <w:p w:rsidR="00CE5C74" w:rsidRPr="00765D05" w:rsidRDefault="00CE5C74" w:rsidP="0029085D">
      <w:pPr>
        <w:spacing w:after="0"/>
        <w:rPr>
          <w:rFonts w:eastAsia="Times New Roman"/>
          <w:sz w:val="20"/>
          <w:szCs w:val="20"/>
        </w:rPr>
      </w:pPr>
      <w:r w:rsidRPr="00765D05">
        <w:rPr>
          <w:rStyle w:val="FootnoteReference"/>
          <w:sz w:val="20"/>
          <w:szCs w:val="20"/>
        </w:rPr>
        <w:footnoteRef/>
      </w:r>
      <w:r w:rsidRPr="00765D05">
        <w:rPr>
          <w:sz w:val="20"/>
          <w:szCs w:val="20"/>
        </w:rPr>
        <w:t xml:space="preserve"> Uber</w:t>
      </w:r>
      <w:r w:rsidRPr="00582381">
        <w:rPr>
          <w:sz w:val="20"/>
          <w:szCs w:val="20"/>
        </w:rPr>
        <w:t xml:space="preserve">, “How do fees work on Uber Eats”, available at:  </w:t>
      </w:r>
      <w:hyperlink r:id="rId91" w:history="1">
        <w:r w:rsidRPr="00582381">
          <w:rPr>
            <w:rStyle w:val="Hyperlink"/>
            <w:rFonts w:eastAsia="Times New Roman"/>
            <w:sz w:val="20"/>
            <w:szCs w:val="20"/>
          </w:rPr>
          <w:t>https://help.uber.com/ubereats/article/how-do-fees-work-on-uber-eats?nodeId=65d229e2-a2b4-4fa0-b10f-b36c9546cf55</w:t>
        </w:r>
      </w:hyperlink>
    </w:p>
  </w:footnote>
  <w:footnote w:id="114">
    <w:p w:rsidR="00954E12" w:rsidRPr="00765D05" w:rsidRDefault="00954E12" w:rsidP="0029085D">
      <w:pPr>
        <w:pStyle w:val="FootnoteText"/>
      </w:pPr>
      <w:r w:rsidRPr="00765D05">
        <w:rPr>
          <w:rStyle w:val="FootnoteReference"/>
        </w:rPr>
        <w:footnoteRef/>
      </w:r>
      <w:r w:rsidRPr="00765D05">
        <w:t xml:space="preserve"> DoorDash “Terms of Service - United States DoorDash Merchants”, available at:  </w:t>
      </w:r>
      <w:hyperlink r:id="rId92" w:anchor="payment-fees-and-taxes" w:history="1">
        <w:r w:rsidRPr="00582381">
          <w:rPr>
            <w:rStyle w:val="Hyperlink"/>
            <w:rFonts w:eastAsia="Times New Roman"/>
          </w:rPr>
          <w:t>https://help.doordash.com/merchants/s/terms-of-service-us?language=en_US#payment-fees-and-taxes</w:t>
        </w:r>
      </w:hyperlink>
      <w:r>
        <w:rPr>
          <w:rStyle w:val="Hyperlink"/>
          <w:rFonts w:eastAsia="Times New Roman"/>
        </w:rPr>
        <w:t xml:space="preserve">; </w:t>
      </w:r>
      <w:r w:rsidRPr="008270D2">
        <w:rPr>
          <w:rStyle w:val="Hyperlink"/>
          <w:rFonts w:eastAsia="Times New Roman"/>
          <w:color w:val="auto"/>
          <w:u w:val="none"/>
        </w:rPr>
        <w:t>DoorDash, “Merchant FAQs”, available at:</w:t>
      </w:r>
      <w:r>
        <w:rPr>
          <w:rStyle w:val="Hyperlink"/>
          <w:rFonts w:eastAsia="Times New Roman"/>
        </w:rPr>
        <w:t xml:space="preserve"> </w:t>
      </w:r>
      <w:r w:rsidRPr="008270D2">
        <w:rPr>
          <w:rStyle w:val="Hyperlink"/>
          <w:rFonts w:eastAsia="Times New Roman"/>
        </w:rPr>
        <w:t>https://get.doordash.com/faq</w:t>
      </w:r>
      <w:r>
        <w:rPr>
          <w:rStyle w:val="Hyperlink"/>
          <w:rFonts w:eastAsia="Times New Roman"/>
        </w:rPr>
        <w:t>.</w:t>
      </w:r>
    </w:p>
  </w:footnote>
  <w:footnote w:id="115">
    <w:p w:rsidR="00CE5C74" w:rsidRPr="00765D05" w:rsidRDefault="00CE5C74" w:rsidP="0029085D">
      <w:pPr>
        <w:spacing w:after="0"/>
        <w:rPr>
          <w:rFonts w:eastAsia="Times New Roman"/>
          <w:sz w:val="20"/>
          <w:szCs w:val="20"/>
        </w:rPr>
      </w:pPr>
      <w:r w:rsidRPr="00765D05">
        <w:rPr>
          <w:rStyle w:val="FootnoteReference"/>
          <w:sz w:val="20"/>
          <w:szCs w:val="20"/>
        </w:rPr>
        <w:footnoteRef/>
      </w:r>
      <w:r w:rsidRPr="00765D05">
        <w:rPr>
          <w:sz w:val="20"/>
          <w:szCs w:val="20"/>
        </w:rPr>
        <w:t xml:space="preserve"> </w:t>
      </w:r>
      <w:r w:rsidR="00B24CB9" w:rsidRPr="00582381">
        <w:rPr>
          <w:sz w:val="20"/>
          <w:szCs w:val="20"/>
        </w:rPr>
        <w:t xml:space="preserve">DoorDash “Terms of Service - United States DoorDash Merchants”, available at:  </w:t>
      </w:r>
      <w:hyperlink r:id="rId93" w:anchor="payment-fees-and-taxes" w:history="1">
        <w:r w:rsidR="00B24CB9" w:rsidRPr="00582381">
          <w:rPr>
            <w:rStyle w:val="Hyperlink"/>
            <w:sz w:val="20"/>
            <w:szCs w:val="20"/>
          </w:rPr>
          <w:t>https://help.doordash.com/merchants/s/terms-of-service-us?language=en_US#payment-fees-and-taxes</w:t>
        </w:r>
      </w:hyperlink>
    </w:p>
  </w:footnote>
  <w:footnote w:id="116">
    <w:p w:rsidR="00CE5C74" w:rsidRPr="00582381" w:rsidRDefault="00CE5C74" w:rsidP="0029085D">
      <w:pPr>
        <w:pStyle w:val="FootnoteText"/>
        <w:rPr>
          <w:i/>
        </w:rPr>
      </w:pPr>
      <w:r w:rsidRPr="00765D05">
        <w:rPr>
          <w:rStyle w:val="FootnoteReference"/>
        </w:rPr>
        <w:footnoteRef/>
      </w:r>
      <w:r w:rsidRPr="00765D05">
        <w:t xml:space="preserve"> </w:t>
      </w:r>
      <w:r w:rsidR="00B24CB9" w:rsidRPr="00582381">
        <w:t xml:space="preserve">Kathryn Roethel Rieck, “Which company is winning the food delivery war?”, April 21, 2020, </w:t>
      </w:r>
      <w:r w:rsidR="00B24CB9" w:rsidRPr="00582381">
        <w:rPr>
          <w:i/>
        </w:rPr>
        <w:t>Second Measure</w:t>
      </w:r>
      <w:r w:rsidR="00B24CB9" w:rsidRPr="0024332E">
        <w:t xml:space="preserve">, available at: </w:t>
      </w:r>
      <w:hyperlink r:id="rId94" w:history="1">
        <w:r w:rsidR="00B24CB9" w:rsidRPr="00582381">
          <w:rPr>
            <w:rStyle w:val="Hyperlink"/>
          </w:rPr>
          <w:t>https://secondmeasure.com/datapoints/food-delivery-services-grubhub-uber-eats-doordash-postmates/</w:t>
        </w:r>
      </w:hyperlink>
      <w:r w:rsidR="00B24CB9" w:rsidRPr="00765D05">
        <w:t>.</w:t>
      </w:r>
    </w:p>
  </w:footnote>
  <w:footnote w:id="117">
    <w:p w:rsidR="00CE5C74" w:rsidRPr="00765D05" w:rsidRDefault="00CE5C74" w:rsidP="0029085D">
      <w:pPr>
        <w:spacing w:after="0"/>
        <w:rPr>
          <w:rFonts w:eastAsia="Times New Roman"/>
          <w:sz w:val="20"/>
          <w:szCs w:val="20"/>
        </w:rPr>
      </w:pPr>
      <w:r w:rsidRPr="00765D05">
        <w:rPr>
          <w:rStyle w:val="FootnoteReference"/>
          <w:sz w:val="20"/>
          <w:szCs w:val="20"/>
        </w:rPr>
        <w:footnoteRef/>
      </w:r>
      <w:r w:rsidRPr="00765D05">
        <w:rPr>
          <w:sz w:val="20"/>
          <w:szCs w:val="20"/>
        </w:rPr>
        <w:t xml:space="preserve"> Postmates “Payment FAQ”, available at: </w:t>
      </w:r>
      <w:hyperlink r:id="rId95" w:history="1">
        <w:r w:rsidRPr="00582381">
          <w:rPr>
            <w:rStyle w:val="Hyperlink"/>
            <w:rFonts w:eastAsia="Times New Roman"/>
            <w:sz w:val="20"/>
            <w:szCs w:val="20"/>
          </w:rPr>
          <w:t>https://support.postmates.com/merchant/articles/226618648-article-Payment-FAQ</w:t>
        </w:r>
      </w:hyperlink>
    </w:p>
  </w:footnote>
  <w:footnote w:id="118">
    <w:p w:rsidR="00CE5C74" w:rsidRPr="00582381" w:rsidRDefault="00CE5C74">
      <w:pPr>
        <w:pStyle w:val="FootnoteText"/>
      </w:pPr>
      <w:r w:rsidRPr="00765D05">
        <w:rPr>
          <w:rStyle w:val="FootnoteReference"/>
        </w:rPr>
        <w:footnoteRef/>
      </w:r>
      <w:r w:rsidRPr="00765D05">
        <w:t xml:space="preserve"> </w:t>
      </w:r>
      <w:r w:rsidRPr="00582381">
        <w:t xml:space="preserve">Willa Glickman, “What the Apps That Bring Food to Your Door Mean for Delivery Workers”, </w:t>
      </w:r>
      <w:r w:rsidRPr="006648CE">
        <w:rPr>
          <w:i/>
        </w:rPr>
        <w:t>The New York Review of Books</w:t>
      </w:r>
      <w:r w:rsidRPr="00765D05">
        <w:t xml:space="preserve">, September 29, 2019, </w:t>
      </w:r>
      <w:hyperlink r:id="rId96" w:history="1">
        <w:r w:rsidRPr="00582381">
          <w:rPr>
            <w:rStyle w:val="Hyperlink"/>
          </w:rPr>
          <w:t>https://www.nybooks.com/daily/2019/09/20/what-the-apps-that-bring-food-to-your-door-mean-for-delivery-workers/</w:t>
        </w:r>
      </w:hyperlink>
      <w:r w:rsidRPr="00765D05">
        <w:t>.</w:t>
      </w:r>
    </w:p>
  </w:footnote>
  <w:footnote w:id="119">
    <w:p w:rsidR="00CE5C74" w:rsidRPr="00582381" w:rsidRDefault="00CE5C74">
      <w:pPr>
        <w:pStyle w:val="FootnoteText"/>
      </w:pPr>
      <w:r w:rsidRPr="00765D05">
        <w:rPr>
          <w:rStyle w:val="FootnoteReference"/>
        </w:rPr>
        <w:footnoteRef/>
      </w:r>
      <w:r w:rsidRPr="00765D05">
        <w:t xml:space="preserve"> </w:t>
      </w:r>
      <w:r w:rsidR="008B4C2C">
        <w:t>Id.</w:t>
      </w:r>
      <w:r w:rsidRPr="00765D05">
        <w:t xml:space="preserve">; Wilfred Chan, </w:t>
      </w:r>
      <w:r w:rsidRPr="00582381">
        <w:t xml:space="preserve">“I am a New York food courier. Right now, it's worse than you think”, </w:t>
      </w:r>
      <w:r w:rsidRPr="006648CE">
        <w:rPr>
          <w:i/>
        </w:rPr>
        <w:t>The Guardian</w:t>
      </w:r>
      <w:r w:rsidRPr="00765D05">
        <w:t>, April 3, 20</w:t>
      </w:r>
      <w:r w:rsidRPr="00582381">
        <w:t xml:space="preserve">20, </w:t>
      </w:r>
      <w:hyperlink r:id="rId97" w:history="1">
        <w:r w:rsidRPr="00582381">
          <w:rPr>
            <w:rStyle w:val="Hyperlink"/>
          </w:rPr>
          <w:t>https://www.theguardian.com/world/2020/apr/03/food-courier-coronavirus-pandemic-new-york</w:t>
        </w:r>
      </w:hyperlink>
      <w:r w:rsidRPr="00765D05">
        <w:t>.</w:t>
      </w:r>
    </w:p>
  </w:footnote>
  <w:footnote w:id="120">
    <w:p w:rsidR="00CE5C74" w:rsidRPr="00582381" w:rsidRDefault="00CE5C74">
      <w:pPr>
        <w:pStyle w:val="FootnoteText"/>
      </w:pPr>
      <w:r w:rsidRPr="00765D05">
        <w:rPr>
          <w:rStyle w:val="FootnoteReference"/>
        </w:rPr>
        <w:footnoteRef/>
      </w:r>
      <w:r w:rsidRPr="00765D05">
        <w:t xml:space="preserve"> </w:t>
      </w:r>
      <w:r w:rsidRPr="00582381">
        <w:t>Lisa Fickensher, “</w:t>
      </w:r>
      <w:r w:rsidRPr="0024332E">
        <w:t xml:space="preserve">NYC seeks to limit fees by food apps like Grubhub during emergencies”, </w:t>
      </w:r>
      <w:r w:rsidRPr="006648CE">
        <w:rPr>
          <w:i/>
        </w:rPr>
        <w:t>New York Post</w:t>
      </w:r>
      <w:r w:rsidRPr="00765D05">
        <w:t xml:space="preserve">, April 23, 2020, </w:t>
      </w:r>
      <w:hyperlink r:id="rId98" w:history="1">
        <w:r w:rsidRPr="00582381">
          <w:rPr>
            <w:rStyle w:val="Hyperlink"/>
          </w:rPr>
          <w:t>https://nypost.com/2020/04/23/nyc-council-to-press-food-deliverers-to-stop-charging-restaurants-fees/</w:t>
        </w:r>
      </w:hyperlink>
      <w:r w:rsidRPr="00765D05">
        <w:t>.</w:t>
      </w:r>
    </w:p>
  </w:footnote>
  <w:footnote w:id="121">
    <w:p w:rsidR="00843FBB" w:rsidRPr="00843FBB" w:rsidRDefault="00843FBB" w:rsidP="00843FBB">
      <w:pPr>
        <w:spacing w:after="0"/>
        <w:rPr>
          <w:rFonts w:eastAsia="Times New Roman"/>
          <w:sz w:val="20"/>
          <w:szCs w:val="20"/>
        </w:rPr>
      </w:pPr>
      <w:r w:rsidRPr="00843FBB">
        <w:rPr>
          <w:rStyle w:val="FootnoteReference"/>
          <w:sz w:val="20"/>
          <w:szCs w:val="20"/>
        </w:rPr>
        <w:footnoteRef/>
      </w:r>
      <w:r w:rsidRPr="00843FBB">
        <w:rPr>
          <w:sz w:val="20"/>
          <w:szCs w:val="20"/>
        </w:rPr>
        <w:t xml:space="preserve"> New York City Council “Oversight – The Changing Market for Food Delivery”, June 6, 2019, available at: </w:t>
      </w:r>
      <w:hyperlink r:id="rId99" w:history="1">
        <w:r w:rsidRPr="00843FBB">
          <w:rPr>
            <w:rStyle w:val="Hyperlink"/>
            <w:rFonts w:eastAsia="Times New Roman"/>
            <w:sz w:val="20"/>
            <w:szCs w:val="20"/>
          </w:rPr>
          <w:t>https://legistar.council.nyc.gov/MeetingDetail.aspx?ID=705634&amp;GUID=0BC09A92-5DB4-496B-90EE-BF75DF712131&amp;Options=info|&amp;Search=</w:t>
        </w:r>
      </w:hyperlink>
      <w:r w:rsidRPr="00843FBB">
        <w:rPr>
          <w:rFonts w:eastAsia="Times New Roman"/>
          <w:sz w:val="20"/>
          <w:szCs w:val="20"/>
        </w:rPr>
        <w:t>; and New York City Council “Oversight: ‘Ghost Kitchens’ ‘Virtual Restaurants’ and the Future of the Restaurant Industry”</w:t>
      </w:r>
      <w:r w:rsidRPr="00843FBB">
        <w:rPr>
          <w:sz w:val="20"/>
          <w:szCs w:val="20"/>
        </w:rPr>
        <w:t xml:space="preserve">, February 6, 2020, available at: </w:t>
      </w:r>
      <w:hyperlink r:id="rId100" w:history="1">
        <w:r w:rsidRPr="00843FBB">
          <w:rPr>
            <w:rStyle w:val="Hyperlink"/>
            <w:rFonts w:eastAsia="Times New Roman"/>
            <w:sz w:val="20"/>
            <w:szCs w:val="20"/>
          </w:rPr>
          <w:t>https://legistar.council.nyc.gov/MeetingDetail.aspx?ID=759804&amp;GUID=B42220FE-417A-484C-B7CF-51725F784A71&amp;Options=info|&amp;Search=</w:t>
        </w:r>
      </w:hyperlink>
    </w:p>
  </w:footnote>
  <w:footnote w:id="122">
    <w:p w:rsidR="00843FBB" w:rsidRPr="00843FBB" w:rsidRDefault="00843FBB" w:rsidP="00843FBB">
      <w:pPr>
        <w:pStyle w:val="FootnoteText"/>
        <w:contextualSpacing/>
      </w:pPr>
      <w:r w:rsidRPr="00843FBB">
        <w:rPr>
          <w:rStyle w:val="FootnoteReference"/>
        </w:rPr>
        <w:footnoteRef/>
      </w:r>
      <w:r w:rsidRPr="00843FBB">
        <w:t xml:space="preserve"> </w:t>
      </w:r>
      <w:r w:rsidR="008B4C2C">
        <w:t>Id.</w:t>
      </w:r>
    </w:p>
  </w:footnote>
  <w:footnote w:id="123">
    <w:p w:rsidR="00CE5C74" w:rsidRPr="00765D05" w:rsidRDefault="00CE5C74" w:rsidP="0029085D">
      <w:pPr>
        <w:pStyle w:val="FootnoteText"/>
      </w:pPr>
      <w:r w:rsidRPr="00765D05">
        <w:rPr>
          <w:rStyle w:val="FootnoteReference"/>
        </w:rPr>
        <w:footnoteRef/>
      </w:r>
      <w:r w:rsidRPr="00765D05">
        <w:t xml:space="preserve"> </w:t>
      </w:r>
      <w:r w:rsidRPr="00582381">
        <w:rPr>
          <w:i/>
        </w:rPr>
        <w:t>TIFFIN EPS, LLC v. GrubHub</w:t>
      </w:r>
      <w:r w:rsidRPr="00582381">
        <w:t xml:space="preserve">, </w:t>
      </w:r>
      <w:r w:rsidRPr="0024332E">
        <w:rPr>
          <w:i/>
        </w:rPr>
        <w:t>Inc</w:t>
      </w:r>
      <w:r w:rsidRPr="0024332E">
        <w:t xml:space="preserve">, 2:18-cv-05630-PD, Complaint, p. 2l.5., available at: </w:t>
      </w:r>
      <w:hyperlink r:id="rId101" w:history="1">
        <w:r w:rsidRPr="00582381">
          <w:rPr>
            <w:rStyle w:val="Hyperlink"/>
          </w:rPr>
          <w:t>https://cdn.vox-cdn.com/uploads/chorus_asset/file/16288289/Grubhub_lawsuit.pdf</w:t>
        </w:r>
      </w:hyperlink>
      <w:r w:rsidRPr="00765D05">
        <w:t>.</w:t>
      </w:r>
    </w:p>
  </w:footnote>
  <w:footnote w:id="124">
    <w:p w:rsidR="00CE5C74" w:rsidRPr="00582381" w:rsidRDefault="00CE5C74" w:rsidP="0029085D">
      <w:pPr>
        <w:pStyle w:val="FootnoteText"/>
      </w:pPr>
      <w:r w:rsidRPr="00765D05">
        <w:rPr>
          <w:rStyle w:val="FootnoteReference"/>
        </w:rPr>
        <w:footnoteRef/>
      </w:r>
      <w:r w:rsidRPr="00765D05">
        <w:t xml:space="preserve"> The four platforms are Grubhub Inc. (which also does business as Seamless), DoorDash Inc., Postmates Inc., and Uber Technologies, Inc., which is the parent company</w:t>
      </w:r>
      <w:r w:rsidRPr="00582381">
        <w:t xml:space="preserve"> of Uber Eats.</w:t>
      </w:r>
    </w:p>
  </w:footnote>
  <w:footnote w:id="125">
    <w:p w:rsidR="00CE5C74" w:rsidRPr="00582381" w:rsidRDefault="00CE5C74" w:rsidP="0029085D">
      <w:pPr>
        <w:pStyle w:val="FootnoteText"/>
        <w:rPr>
          <w:bCs/>
        </w:rPr>
      </w:pPr>
      <w:r w:rsidRPr="00765D05">
        <w:rPr>
          <w:rStyle w:val="FootnoteReference"/>
        </w:rPr>
        <w:footnoteRef/>
      </w:r>
      <w:r w:rsidRPr="00765D05">
        <w:t xml:space="preserve"> Jonathan Stempel, “</w:t>
      </w:r>
      <w:r w:rsidRPr="00582381">
        <w:rPr>
          <w:bCs/>
        </w:rPr>
        <w:t>Grubhub, DoorDash, Postmates, Uber Eats are sued over restaurant prices amid pandemic” April 13</w:t>
      </w:r>
      <w:r w:rsidRPr="00582381">
        <w:rPr>
          <w:bCs/>
          <w:vertAlign w:val="superscript"/>
        </w:rPr>
        <w:t>t</w:t>
      </w:r>
      <w:r w:rsidRPr="0024332E">
        <w:rPr>
          <w:bCs/>
        </w:rPr>
        <w:t xml:space="preserve">, 2020, </w:t>
      </w:r>
      <w:r w:rsidRPr="0024332E">
        <w:rPr>
          <w:bCs/>
          <w:i/>
        </w:rPr>
        <w:t>Reuters</w:t>
      </w:r>
      <w:r w:rsidRPr="0024332E">
        <w:rPr>
          <w:bCs/>
        </w:rPr>
        <w:t xml:space="preserve">, available at: </w:t>
      </w:r>
      <w:hyperlink r:id="rId102" w:history="1">
        <w:r w:rsidRPr="00582381">
          <w:rPr>
            <w:rStyle w:val="Hyperlink"/>
            <w:bCs/>
          </w:rPr>
          <w:t>https://www.reuters.com/article/us-health-coronavirus-food-delivery-laws-idUSKCN21V2C1</w:t>
        </w:r>
      </w:hyperlink>
      <w:r w:rsidRPr="00765D05">
        <w:rPr>
          <w:rStyle w:val="Hyperlink"/>
          <w:bCs/>
        </w:rPr>
        <w:t xml:space="preserve">. </w:t>
      </w:r>
    </w:p>
  </w:footnote>
  <w:footnote w:id="126">
    <w:p w:rsidR="00CE5C74" w:rsidRPr="00765D05" w:rsidRDefault="00CE5C74" w:rsidP="0029085D">
      <w:pPr>
        <w:spacing w:after="0"/>
        <w:contextualSpacing/>
        <w:rPr>
          <w:rFonts w:eastAsia="Times New Roman"/>
          <w:sz w:val="20"/>
          <w:szCs w:val="20"/>
        </w:rPr>
      </w:pPr>
      <w:r w:rsidRPr="00765D05">
        <w:rPr>
          <w:rStyle w:val="FootnoteReference"/>
          <w:sz w:val="20"/>
          <w:szCs w:val="20"/>
        </w:rPr>
        <w:footnoteRef/>
      </w:r>
      <w:r w:rsidRPr="00765D05">
        <w:rPr>
          <w:sz w:val="20"/>
          <w:szCs w:val="20"/>
        </w:rPr>
        <w:t xml:space="preserve"> Elisabeth Buchwald, “</w:t>
      </w:r>
      <w:r w:rsidRPr="00582381">
        <w:rPr>
          <w:bCs/>
          <w:sz w:val="20"/>
          <w:szCs w:val="20"/>
        </w:rPr>
        <w:t xml:space="preserve">Restaurants can’t survive on delivery alone, says Grubhub CEO Matt Maloney”, March 23, 2020, </w:t>
      </w:r>
      <w:r w:rsidRPr="00582381">
        <w:rPr>
          <w:bCs/>
          <w:i/>
          <w:sz w:val="20"/>
          <w:szCs w:val="20"/>
        </w:rPr>
        <w:t>MarketWatch</w:t>
      </w:r>
      <w:r w:rsidRPr="0024332E">
        <w:rPr>
          <w:bCs/>
          <w:sz w:val="20"/>
          <w:szCs w:val="20"/>
        </w:rPr>
        <w:t xml:space="preserve">, available at: </w:t>
      </w:r>
      <w:hyperlink r:id="rId103" w:history="1">
        <w:r w:rsidRPr="00582381">
          <w:rPr>
            <w:rStyle w:val="Hyperlink"/>
            <w:rFonts w:eastAsia="Times New Roman"/>
            <w:sz w:val="20"/>
            <w:szCs w:val="20"/>
          </w:rPr>
          <w:t>https://www.marketwatch.com/story/restaurants-wont-be-able-to-survive-on-delivery-only-says-grubhub-ceo-matt-maloney-2020-03-21</w:t>
        </w:r>
      </w:hyperlink>
    </w:p>
  </w:footnote>
  <w:footnote w:id="127">
    <w:p w:rsidR="00EE78CF" w:rsidRDefault="00EE78CF">
      <w:pPr>
        <w:pStyle w:val="FootnoteText"/>
      </w:pPr>
      <w:r>
        <w:rPr>
          <w:rStyle w:val="FootnoteReference"/>
        </w:rPr>
        <w:footnoteRef/>
      </w:r>
      <w:r>
        <w:t xml:space="preserve"> </w:t>
      </w:r>
      <w:r w:rsidRPr="00EE78CF">
        <w:t>Testimony of Evan Franca, Owner of Brooklyn Crepe &amp; Juice, Hearing of the Committee on Small Business and the Committee on Consumer Affairs and Business Licensing, April 29, 2020</w:t>
      </w:r>
      <w:r>
        <w:t>.</w:t>
      </w:r>
    </w:p>
  </w:footnote>
  <w:footnote w:id="128">
    <w:p w:rsidR="00CE5C74" w:rsidRPr="0024332E" w:rsidRDefault="00CE5C74">
      <w:pPr>
        <w:pStyle w:val="FootnoteText"/>
      </w:pPr>
      <w:r w:rsidRPr="00765D05">
        <w:rPr>
          <w:rStyle w:val="FootnoteReference"/>
        </w:rPr>
        <w:footnoteRef/>
      </w:r>
      <w:r w:rsidRPr="00765D05">
        <w:t xml:space="preserve"> </w:t>
      </w:r>
      <w:r w:rsidR="008B4C2C">
        <w:t>Id.</w:t>
      </w:r>
    </w:p>
  </w:footnote>
  <w:footnote w:id="129">
    <w:p w:rsidR="00CE5C74" w:rsidRPr="00582381" w:rsidRDefault="00CE5C74">
      <w:pPr>
        <w:pStyle w:val="FootnoteText"/>
      </w:pPr>
      <w:r w:rsidRPr="00765D05">
        <w:rPr>
          <w:rStyle w:val="FootnoteReference"/>
        </w:rPr>
        <w:footnoteRef/>
      </w:r>
      <w:r w:rsidRPr="00765D05">
        <w:t xml:space="preserve"> Testimony of Andrew Ding, Owner of The Expat, Hearing of the Committee on Small Business and the Committee on Consumer Affairs and Business Lice</w:t>
      </w:r>
      <w:r w:rsidRPr="00582381">
        <w:t>nsing, April 29, 2020.</w:t>
      </w:r>
    </w:p>
  </w:footnote>
  <w:footnote w:id="130">
    <w:p w:rsidR="00CE5C74" w:rsidRPr="00582381" w:rsidRDefault="00CE5C74" w:rsidP="00A261A7">
      <w:pPr>
        <w:pStyle w:val="FootnoteText"/>
      </w:pPr>
      <w:r w:rsidRPr="00765D05">
        <w:rPr>
          <w:rStyle w:val="FootnoteReference"/>
        </w:rPr>
        <w:footnoteRef/>
      </w:r>
      <w:r w:rsidRPr="00765D05">
        <w:t xml:space="preserve"> Rebeca Ibarra, “Grubhub And Other Apps Hold Restaurants ‘Hostage’ In A Delivery-Only NYC, Owners Say”, </w:t>
      </w:r>
      <w:r w:rsidRPr="006648CE">
        <w:rPr>
          <w:i/>
        </w:rPr>
        <w:t>Gothamist</w:t>
      </w:r>
      <w:r w:rsidRPr="00765D05">
        <w:t xml:space="preserve">, May 7, 2020, </w:t>
      </w:r>
      <w:hyperlink r:id="rId104" w:history="1">
        <w:r w:rsidRPr="00582381">
          <w:rPr>
            <w:rStyle w:val="Hyperlink"/>
          </w:rPr>
          <w:t>https://gothamist.com/food/grubhub-and-other-apps-hold-restaurants-hostage-delivery-only-nyc-owners-say</w:t>
        </w:r>
      </w:hyperlink>
      <w:r w:rsidRPr="00765D05">
        <w:t xml:space="preserve">; </w:t>
      </w:r>
      <w:r w:rsidRPr="00582381">
        <w:t xml:space="preserve">Susie Cagle, “'Fees are murder': delivery apps profit as restaurants forced to close doors”, </w:t>
      </w:r>
      <w:r w:rsidRPr="00582381">
        <w:rPr>
          <w:i/>
        </w:rPr>
        <w:t>The Guardian</w:t>
      </w:r>
      <w:r w:rsidRPr="00582381">
        <w:t>, April 3, 2020, available at:</w:t>
      </w:r>
      <w:r w:rsidRPr="0024332E">
        <w:t xml:space="preserve"> </w:t>
      </w:r>
      <w:hyperlink r:id="rId105" w:history="1">
        <w:r w:rsidRPr="00582381">
          <w:rPr>
            <w:rStyle w:val="Hyperlink"/>
          </w:rPr>
          <w:t>https://www.theguardian.com/world/2020/apr/03/delivery-app-restaurants-coronavirus-california</w:t>
        </w:r>
      </w:hyperlink>
      <w:r w:rsidRPr="00765D05">
        <w:t>.</w:t>
      </w:r>
    </w:p>
  </w:footnote>
  <w:footnote w:id="131">
    <w:p w:rsidR="00CE5C74" w:rsidRPr="00765D05" w:rsidRDefault="00CE5C74" w:rsidP="0029085D">
      <w:pPr>
        <w:spacing w:after="0"/>
        <w:rPr>
          <w:sz w:val="20"/>
          <w:szCs w:val="20"/>
        </w:rPr>
      </w:pPr>
      <w:r w:rsidRPr="00765D05">
        <w:rPr>
          <w:rStyle w:val="FootnoteReference"/>
          <w:sz w:val="20"/>
          <w:szCs w:val="20"/>
        </w:rPr>
        <w:footnoteRef/>
      </w:r>
      <w:r w:rsidRPr="00765D05">
        <w:rPr>
          <w:sz w:val="20"/>
          <w:szCs w:val="20"/>
        </w:rPr>
        <w:t xml:space="preserve"> Grubhub “COVID-19 Impact, Delivery Safety and Su</w:t>
      </w:r>
      <w:r w:rsidRPr="00582381">
        <w:rPr>
          <w:sz w:val="20"/>
          <w:szCs w:val="20"/>
        </w:rPr>
        <w:t xml:space="preserve">pporting Local Restaurants”, March 18, 2020, available at:  </w:t>
      </w:r>
      <w:hyperlink r:id="rId106" w:history="1">
        <w:r w:rsidRPr="00582381">
          <w:rPr>
            <w:rStyle w:val="Hyperlink"/>
            <w:rFonts w:eastAsia="Times New Roman"/>
            <w:sz w:val="20"/>
            <w:szCs w:val="20"/>
          </w:rPr>
          <w:t>https://blog.grubhub.com/health-and-safety</w:t>
        </w:r>
      </w:hyperlink>
    </w:p>
  </w:footnote>
  <w:footnote w:id="132">
    <w:p w:rsidR="00CE5C74" w:rsidRPr="00765D05" w:rsidRDefault="00CE5C74" w:rsidP="0029085D">
      <w:pPr>
        <w:spacing w:after="0"/>
        <w:rPr>
          <w:rFonts w:eastAsia="Times New Roman"/>
          <w:sz w:val="20"/>
          <w:szCs w:val="20"/>
        </w:rPr>
      </w:pPr>
      <w:r w:rsidRPr="00765D05">
        <w:rPr>
          <w:rStyle w:val="FootnoteReference"/>
          <w:sz w:val="20"/>
          <w:szCs w:val="20"/>
        </w:rPr>
        <w:footnoteRef/>
      </w:r>
      <w:r w:rsidRPr="00765D05">
        <w:rPr>
          <w:sz w:val="20"/>
          <w:szCs w:val="20"/>
        </w:rPr>
        <w:t xml:space="preserve"> Uber “A company that moves people is asking you not to move”, available at: </w:t>
      </w:r>
      <w:r w:rsidRPr="00582381">
        <w:rPr>
          <w:rFonts w:eastAsia="Times New Roman"/>
          <w:sz w:val="20"/>
          <w:szCs w:val="20"/>
        </w:rPr>
        <w:t xml:space="preserve"> </w:t>
      </w:r>
      <w:hyperlink r:id="rId107" w:history="1">
        <w:r w:rsidRPr="00582381">
          <w:rPr>
            <w:rStyle w:val="Hyperlink"/>
            <w:rFonts w:eastAsia="Times New Roman"/>
            <w:sz w:val="20"/>
            <w:szCs w:val="20"/>
          </w:rPr>
          <w:t>https://www.uber.com/au/en/coronavirus/?_ga=2.191168042.1434603565.1587677057-1914018361.1587677057</w:t>
        </w:r>
      </w:hyperlink>
    </w:p>
  </w:footnote>
  <w:footnote w:id="133">
    <w:p w:rsidR="00CE5C74" w:rsidRPr="00582381" w:rsidRDefault="00CE5C74">
      <w:pPr>
        <w:pStyle w:val="FootnoteText"/>
      </w:pPr>
      <w:r w:rsidRPr="00765D05">
        <w:rPr>
          <w:rStyle w:val="FootnoteReference"/>
        </w:rPr>
        <w:footnoteRef/>
      </w:r>
      <w:r w:rsidRPr="00765D05">
        <w:t xml:space="preserve"> </w:t>
      </w:r>
      <w:r w:rsidRPr="00582381">
        <w:t>Uber, “</w:t>
      </w:r>
      <w:r w:rsidRPr="0024332E">
        <w:t xml:space="preserve">0% Service Fee for Pickup”, available at: </w:t>
      </w:r>
      <w:hyperlink r:id="rId108" w:history="1">
        <w:r w:rsidRPr="00582381">
          <w:rPr>
            <w:rStyle w:val="Hyperlink"/>
          </w:rPr>
          <w:t>https://help.uber.com/restaurants/article/0-service-fee-for-pickup?nodeId=613e8d1e-c9b7-4dff-9541-5cff075e3cc5</w:t>
        </w:r>
      </w:hyperlink>
      <w:r w:rsidRPr="00765D05">
        <w:t xml:space="preserve"> (last visited on May 1</w:t>
      </w:r>
      <w:r w:rsidRPr="00582381">
        <w:t>1, 2020).</w:t>
      </w:r>
    </w:p>
  </w:footnote>
  <w:footnote w:id="134">
    <w:p w:rsidR="00CE5C74" w:rsidRPr="00765D05" w:rsidRDefault="00CE5C74" w:rsidP="0029085D">
      <w:pPr>
        <w:pStyle w:val="FootnoteText"/>
      </w:pPr>
      <w:r w:rsidRPr="00765D05">
        <w:rPr>
          <w:rStyle w:val="FootnoteReference"/>
        </w:rPr>
        <w:footnoteRef/>
      </w:r>
      <w:r w:rsidRPr="00765D05">
        <w:t xml:space="preserve"> DoorDash “The latest on Coronavirus (COVID-19)”, available at: </w:t>
      </w:r>
      <w:r w:rsidRPr="00582381">
        <w:rPr>
          <w:rFonts w:eastAsia="Times New Roman"/>
        </w:rPr>
        <w:t xml:space="preserve"> </w:t>
      </w:r>
      <w:hyperlink r:id="rId109" w:anchor="businesses" w:history="1">
        <w:r w:rsidRPr="00582381">
          <w:rPr>
            <w:rStyle w:val="Hyperlink"/>
          </w:rPr>
          <w:t>https://get.doordash.com/covid-updates#businesses</w:t>
        </w:r>
      </w:hyperlink>
    </w:p>
  </w:footnote>
  <w:footnote w:id="135">
    <w:p w:rsidR="00CE5C74" w:rsidRPr="00765D05" w:rsidRDefault="00CE5C74" w:rsidP="0029085D">
      <w:pPr>
        <w:spacing w:after="0"/>
        <w:rPr>
          <w:rFonts w:eastAsia="Times New Roman"/>
          <w:sz w:val="20"/>
          <w:szCs w:val="20"/>
        </w:rPr>
      </w:pPr>
      <w:r w:rsidRPr="00765D05">
        <w:rPr>
          <w:rStyle w:val="FootnoteReference"/>
          <w:sz w:val="20"/>
          <w:szCs w:val="20"/>
        </w:rPr>
        <w:footnoteRef/>
      </w:r>
      <w:r w:rsidRPr="00765D05">
        <w:rPr>
          <w:sz w:val="20"/>
          <w:szCs w:val="20"/>
        </w:rPr>
        <w:t xml:space="preserve"> DoorDash “COVID-19 merchant financial assistance”, availa</w:t>
      </w:r>
      <w:r w:rsidRPr="00582381">
        <w:rPr>
          <w:sz w:val="20"/>
          <w:szCs w:val="20"/>
        </w:rPr>
        <w:t xml:space="preserve">ble at: </w:t>
      </w:r>
      <w:r w:rsidRPr="00582381">
        <w:rPr>
          <w:rFonts w:eastAsia="Times New Roman"/>
          <w:sz w:val="20"/>
          <w:szCs w:val="20"/>
        </w:rPr>
        <w:t xml:space="preserve"> </w:t>
      </w:r>
      <w:hyperlink r:id="rId110" w:history="1">
        <w:r w:rsidRPr="00582381">
          <w:rPr>
            <w:rStyle w:val="Hyperlink"/>
            <w:rFonts w:eastAsia="Times New Roman"/>
            <w:sz w:val="20"/>
            <w:szCs w:val="20"/>
          </w:rPr>
          <w:t>https://help.doordash.com/merchants/s/article/COVID-19-Merchant-Financial-Assistance?language=en_US</w:t>
        </w:r>
      </w:hyperlink>
    </w:p>
  </w:footnote>
  <w:footnote w:id="136">
    <w:p w:rsidR="00CE5C74" w:rsidRPr="00765D05" w:rsidRDefault="00CE5C74" w:rsidP="0029085D">
      <w:pPr>
        <w:spacing w:after="0"/>
        <w:rPr>
          <w:rFonts w:eastAsia="Times New Roman"/>
          <w:sz w:val="20"/>
          <w:szCs w:val="20"/>
        </w:rPr>
      </w:pPr>
      <w:r w:rsidRPr="00765D05">
        <w:rPr>
          <w:rStyle w:val="FootnoteReference"/>
          <w:sz w:val="20"/>
          <w:szCs w:val="20"/>
        </w:rPr>
        <w:footnoteRef/>
      </w:r>
      <w:r w:rsidRPr="00765D05">
        <w:rPr>
          <w:sz w:val="20"/>
          <w:szCs w:val="20"/>
        </w:rPr>
        <w:t xml:space="preserve"> Postmates “Postmates Coronavi</w:t>
      </w:r>
      <w:r w:rsidRPr="00582381">
        <w:rPr>
          <w:sz w:val="20"/>
          <w:szCs w:val="20"/>
        </w:rPr>
        <w:t xml:space="preserve">rus (COVID-19) Response”, March 16 2020, available at: </w:t>
      </w:r>
      <w:hyperlink r:id="rId111" w:history="1">
        <w:r w:rsidRPr="00582381">
          <w:rPr>
            <w:rStyle w:val="Hyperlink"/>
            <w:rFonts w:eastAsia="Times New Roman"/>
            <w:sz w:val="20"/>
            <w:szCs w:val="20"/>
          </w:rPr>
          <w:t>https://blog.postmates.com/postmates-coronavirus-covid-19-response-94eef5b1bbc2</w:t>
        </w:r>
      </w:hyperlink>
    </w:p>
  </w:footnote>
  <w:footnote w:id="137">
    <w:p w:rsidR="00394E84" w:rsidRPr="00394E84" w:rsidRDefault="00394E84" w:rsidP="00394E84">
      <w:pPr>
        <w:spacing w:after="0"/>
        <w:rPr>
          <w:rFonts w:eastAsia="Times New Roman"/>
          <w:sz w:val="20"/>
          <w:szCs w:val="20"/>
        </w:rPr>
      </w:pPr>
      <w:r w:rsidRPr="00394E84">
        <w:rPr>
          <w:rStyle w:val="FootnoteReference"/>
          <w:sz w:val="20"/>
          <w:szCs w:val="20"/>
        </w:rPr>
        <w:footnoteRef/>
      </w:r>
      <w:r w:rsidRPr="00394E84">
        <w:rPr>
          <w:sz w:val="20"/>
          <w:szCs w:val="20"/>
        </w:rPr>
        <w:t xml:space="preserve"> Office of the Mayor San Francisco, London N. Breed “Ninth Supplement to Mayoral Proclamation Declaring the Existence of a Local Emergency Dated February 25, 2020”, available at: </w:t>
      </w:r>
      <w:hyperlink r:id="rId112" w:history="1">
        <w:r w:rsidRPr="00394E84">
          <w:rPr>
            <w:rStyle w:val="Hyperlink"/>
            <w:rFonts w:eastAsia="Times New Roman"/>
            <w:sz w:val="20"/>
            <w:szCs w:val="20"/>
          </w:rPr>
          <w:t>https://sfmayor.org/sites/default/files/NinthMayoralSupplement.pdf</w:t>
        </w:r>
      </w:hyperlink>
      <w:r w:rsidRPr="00394E84">
        <w:rPr>
          <w:sz w:val="20"/>
          <w:szCs w:val="20"/>
        </w:rPr>
        <w:t xml:space="preserve"> </w:t>
      </w:r>
    </w:p>
  </w:footnote>
  <w:footnote w:id="138">
    <w:p w:rsidR="00394E84" w:rsidRPr="00394E84" w:rsidRDefault="00394E84" w:rsidP="00394E84">
      <w:pPr>
        <w:spacing w:after="0"/>
        <w:rPr>
          <w:rFonts w:eastAsia="Times New Roman"/>
          <w:sz w:val="20"/>
          <w:szCs w:val="20"/>
        </w:rPr>
      </w:pPr>
      <w:r w:rsidRPr="00394E84">
        <w:rPr>
          <w:rStyle w:val="FootnoteReference"/>
          <w:sz w:val="20"/>
          <w:szCs w:val="20"/>
        </w:rPr>
        <w:footnoteRef/>
      </w:r>
      <w:r w:rsidRPr="00394E84">
        <w:rPr>
          <w:sz w:val="20"/>
          <w:szCs w:val="20"/>
        </w:rPr>
        <w:t xml:space="preserve"> Eve Batey “San Francisco Emergency Order says delivery apps must cap restaurant fees at 15 percent”, April 10, 2020, </w:t>
      </w:r>
      <w:r w:rsidRPr="00394E84">
        <w:rPr>
          <w:i/>
          <w:sz w:val="20"/>
          <w:szCs w:val="20"/>
        </w:rPr>
        <w:t>Eater San Francisco</w:t>
      </w:r>
      <w:r w:rsidRPr="00394E84">
        <w:rPr>
          <w:sz w:val="20"/>
          <w:szCs w:val="20"/>
        </w:rPr>
        <w:t xml:space="preserve">, available at: </w:t>
      </w:r>
      <w:hyperlink r:id="rId113" w:history="1">
        <w:r w:rsidRPr="00394E84">
          <w:rPr>
            <w:rStyle w:val="Hyperlink"/>
            <w:rFonts w:eastAsia="Times New Roman"/>
            <w:sz w:val="20"/>
            <w:szCs w:val="20"/>
          </w:rPr>
          <w:t>https://sf.eater.com/2020/4/10/21216546/san-francisco-delivery-cap-doordash-grubhub-uber-eats-postmates-caviar</w:t>
        </w:r>
      </w:hyperlink>
      <w:r w:rsidRPr="00394E84">
        <w:rPr>
          <w:rStyle w:val="Hyperlink"/>
          <w:rFonts w:eastAsia="Times New Roman"/>
          <w:sz w:val="20"/>
          <w:szCs w:val="20"/>
        </w:rPr>
        <w:t xml:space="preserve">. </w:t>
      </w:r>
      <w:r w:rsidRPr="00394E84">
        <w:rPr>
          <w:sz w:val="20"/>
          <w:szCs w:val="20"/>
        </w:rPr>
        <w:t xml:space="preserve"> </w:t>
      </w:r>
    </w:p>
  </w:footnote>
  <w:footnote w:id="139">
    <w:p w:rsidR="00CE5C74" w:rsidRPr="00765D05" w:rsidRDefault="00CE5C74" w:rsidP="0029085D">
      <w:pPr>
        <w:spacing w:after="0"/>
        <w:rPr>
          <w:rFonts w:eastAsia="Times New Roman"/>
          <w:sz w:val="20"/>
          <w:szCs w:val="20"/>
        </w:rPr>
      </w:pPr>
      <w:r w:rsidRPr="00765D05">
        <w:rPr>
          <w:rStyle w:val="FootnoteReference"/>
          <w:sz w:val="20"/>
          <w:szCs w:val="20"/>
        </w:rPr>
        <w:footnoteRef/>
      </w:r>
      <w:r w:rsidRPr="00765D05">
        <w:rPr>
          <w:sz w:val="20"/>
          <w:szCs w:val="20"/>
        </w:rPr>
        <w:t xml:space="preserve"> City of Chicago Office of the City Clerk “Ordinance”, April 22, 2</w:t>
      </w:r>
      <w:r w:rsidRPr="00582381">
        <w:rPr>
          <w:sz w:val="20"/>
          <w:szCs w:val="20"/>
        </w:rPr>
        <w:t xml:space="preserve">020, available at:   </w:t>
      </w:r>
      <w:hyperlink r:id="rId114" w:history="1">
        <w:r w:rsidRPr="00582381">
          <w:rPr>
            <w:rStyle w:val="Hyperlink"/>
            <w:rFonts w:eastAsia="Times New Roman"/>
            <w:sz w:val="20"/>
            <w:szCs w:val="20"/>
          </w:rPr>
          <w:t>https://files.constantcontact.com/58ea69d3101/e58501f0-4a68-4625-b689-f14570f4cde6.pdf</w:t>
        </w:r>
      </w:hyperlink>
    </w:p>
  </w:footnote>
  <w:footnote w:id="140">
    <w:p w:rsidR="00CE5C74" w:rsidRPr="0024332E" w:rsidRDefault="00CE5C74" w:rsidP="0029085D">
      <w:pPr>
        <w:pStyle w:val="FootnoteText"/>
      </w:pPr>
      <w:r w:rsidRPr="00765D05">
        <w:rPr>
          <w:rStyle w:val="FootnoteReference"/>
        </w:rPr>
        <w:footnoteRef/>
      </w:r>
      <w:r w:rsidRPr="00765D05">
        <w:t xml:space="preserve"> </w:t>
      </w:r>
      <w:r w:rsidRPr="00582381">
        <w:rPr>
          <w:i/>
        </w:rPr>
        <w:t>See</w:t>
      </w:r>
      <w:r w:rsidRPr="00582381">
        <w:t xml:space="preserve"> NYC Hospitality Alliance “Restaurant re</w:t>
      </w:r>
      <w:r w:rsidRPr="0024332E">
        <w:t xml:space="preserve">scue &amp; save nightlife plan”, available at: </w:t>
      </w:r>
      <w:hyperlink r:id="rId115" w:history="1">
        <w:r w:rsidRPr="00582381">
          <w:rPr>
            <w:rStyle w:val="Hyperlink"/>
          </w:rPr>
          <w:t>https://thenycalliance.org/information/updated-9-point-mitigation-and-support-plan</w:t>
        </w:r>
      </w:hyperlink>
      <w:r w:rsidRPr="00765D05">
        <w:t xml:space="preserve"> (last viewed on April 27, 2020)</w:t>
      </w:r>
      <w:r w:rsidRPr="00582381">
        <w:t>; Testimonies of Robert Bookman and Andrew Rigie</w:t>
      </w:r>
      <w:r w:rsidRPr="0024332E">
        <w:t>, NYC Hospitality Alliance, Hearing of the Committee on Small Business and the Committee on Consumer Affairs and Business Licensing, April 29, 2020; Testimony of the borough Chambers of Commerce, Hearing of the Committee on Small Business and the Committee on Consumer Affairs and Business Licensing, April 29, 2020.</w:t>
      </w:r>
    </w:p>
  </w:footnote>
  <w:footnote w:id="141">
    <w:p w:rsidR="00535656" w:rsidRDefault="00535656">
      <w:pPr>
        <w:pStyle w:val="FootnoteText"/>
      </w:pPr>
      <w:r>
        <w:rPr>
          <w:rStyle w:val="FootnoteReference"/>
        </w:rPr>
        <w:footnoteRef/>
      </w:r>
      <w:r>
        <w:t xml:space="preserve"> NYC Department of Small Business Services, Comprehensive Guide to Commercial Leasing in New York City, pg. 21, </w:t>
      </w:r>
      <w:hyperlink r:id="rId116" w:history="1">
        <w:r>
          <w:rPr>
            <w:rStyle w:val="Hyperlink"/>
          </w:rPr>
          <w:t>https://www1.nyc.gov/assets/sbs/downloads/pdf/about/reports/commercial-lease-guide-accessible.pdf</w:t>
        </w:r>
      </w:hyperlink>
      <w:r>
        <w:t>.</w:t>
      </w:r>
    </w:p>
  </w:footnote>
  <w:footnote w:id="142">
    <w:p w:rsidR="009B37C6" w:rsidRDefault="009B37C6">
      <w:pPr>
        <w:pStyle w:val="FootnoteText"/>
      </w:pPr>
      <w:r>
        <w:rPr>
          <w:rStyle w:val="FootnoteReference"/>
        </w:rPr>
        <w:footnoteRef/>
      </w:r>
      <w:r>
        <w:t xml:space="preserve"> Erika Adams, “</w:t>
      </w:r>
      <w:r w:rsidRPr="009B37C6">
        <w:t>‘I Am Preparing For This Possibility</w:t>
      </w:r>
      <w:r>
        <w:t xml:space="preserve"> of Going Bankrupt and Belly Up’”, April 30, 2020, </w:t>
      </w:r>
      <w:r w:rsidRPr="009C0A23">
        <w:rPr>
          <w:i/>
        </w:rPr>
        <w:t>Eater</w:t>
      </w:r>
      <w:r>
        <w:t xml:space="preserve">, available at: </w:t>
      </w:r>
      <w:r w:rsidRPr="009B37C6">
        <w:t>https://ny.eater.com/2020/4/30/21242840/gabriel-stulman-restaurants-nyc-city</w:t>
      </w:r>
      <w:r>
        <w:t>-council-legislature-coronavirus.</w:t>
      </w:r>
    </w:p>
  </w:footnote>
  <w:footnote w:id="143">
    <w:p w:rsidR="009C0A23" w:rsidRDefault="009C0A23">
      <w:pPr>
        <w:pStyle w:val="FootnoteText"/>
      </w:pPr>
      <w:r>
        <w:rPr>
          <w:rStyle w:val="FootnoteReference"/>
        </w:rPr>
        <w:footnoteRef/>
      </w:r>
      <w:r>
        <w:t xml:space="preserve"> </w:t>
      </w:r>
      <w:r w:rsidR="00AF12F5">
        <w:t>Id.</w:t>
      </w:r>
    </w:p>
  </w:footnote>
  <w:footnote w:id="144">
    <w:p w:rsidR="009C0A23" w:rsidRDefault="009C0A23">
      <w:pPr>
        <w:pStyle w:val="FootnoteText"/>
      </w:pPr>
      <w:r>
        <w:rPr>
          <w:rStyle w:val="FootnoteReference"/>
        </w:rPr>
        <w:footnoteRef/>
      </w:r>
      <w:r>
        <w:t xml:space="preserve"> </w:t>
      </w:r>
      <w:r w:rsidR="008B4C2C">
        <w:t>Id.</w:t>
      </w:r>
    </w:p>
  </w:footnote>
  <w:footnote w:id="145">
    <w:p w:rsidR="009C0A23" w:rsidRDefault="009C0A23">
      <w:pPr>
        <w:pStyle w:val="FootnoteText"/>
      </w:pPr>
      <w:r>
        <w:rPr>
          <w:rStyle w:val="FootnoteReference"/>
        </w:rPr>
        <w:footnoteRef/>
      </w:r>
      <w:r>
        <w:t xml:space="preserve"> </w:t>
      </w:r>
      <w:r w:rsidR="008B4C2C">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74" w:rsidRDefault="00CE5C74">
    <w:pPr>
      <w:pStyle w:val="Header"/>
    </w:pPr>
  </w:p>
  <w:p w:rsidR="00CE5C74" w:rsidRDefault="00CE5C74"/>
  <w:p w:rsidR="00CE5C74" w:rsidRDefault="00CE5C74"/>
  <w:p w:rsidR="00CE5C74" w:rsidRDefault="00CE5C74"/>
  <w:p w:rsidR="00CE5C74" w:rsidRDefault="00CE5C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503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F23"/>
    <w:multiLevelType w:val="hybridMultilevel"/>
    <w:tmpl w:val="49C21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D6F3A"/>
    <w:multiLevelType w:val="hybridMultilevel"/>
    <w:tmpl w:val="CA4C753A"/>
    <w:lvl w:ilvl="0" w:tplc="35742074">
      <w:start w:val="1"/>
      <w:numFmt w:val="decimal"/>
      <w:lvlText w:val="%1."/>
      <w:lvlJc w:val="left"/>
      <w:pPr>
        <w:ind w:left="1440" w:hanging="360"/>
      </w:pPr>
      <w:rPr>
        <w:b/>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13553"/>
    <w:multiLevelType w:val="hybridMultilevel"/>
    <w:tmpl w:val="9588F9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3A8"/>
    <w:multiLevelType w:val="hybridMultilevel"/>
    <w:tmpl w:val="71E837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E1975"/>
    <w:multiLevelType w:val="hybridMultilevel"/>
    <w:tmpl w:val="A64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73BC1"/>
    <w:multiLevelType w:val="hybridMultilevel"/>
    <w:tmpl w:val="3260FF3A"/>
    <w:lvl w:ilvl="0" w:tplc="0C1A8C34">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41033"/>
    <w:multiLevelType w:val="hybridMultilevel"/>
    <w:tmpl w:val="757A4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C12B49"/>
    <w:multiLevelType w:val="multilevel"/>
    <w:tmpl w:val="B43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E331B"/>
    <w:multiLevelType w:val="hybridMultilevel"/>
    <w:tmpl w:val="172A0194"/>
    <w:lvl w:ilvl="0" w:tplc="7F9C080C">
      <w:start w:val="1"/>
      <w:numFmt w:val="lowerRoman"/>
      <w:lvlText w:val="(%1)"/>
      <w:lvlJc w:val="left"/>
      <w:pPr>
        <w:ind w:left="2160" w:hanging="720"/>
      </w:pPr>
      <w:rPr>
        <w:rFonts w:hint="default"/>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810F19"/>
    <w:multiLevelType w:val="hybridMultilevel"/>
    <w:tmpl w:val="EA0EA0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1469C0"/>
    <w:multiLevelType w:val="hybridMultilevel"/>
    <w:tmpl w:val="37182212"/>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5109D"/>
    <w:multiLevelType w:val="hybridMultilevel"/>
    <w:tmpl w:val="F4F4E9B2"/>
    <w:lvl w:ilvl="0" w:tplc="47887D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07E68"/>
    <w:multiLevelType w:val="hybridMultilevel"/>
    <w:tmpl w:val="D2A6EB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6479E"/>
    <w:multiLevelType w:val="hybridMultilevel"/>
    <w:tmpl w:val="628898B2"/>
    <w:lvl w:ilvl="0" w:tplc="47887D8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4350A"/>
    <w:multiLevelType w:val="hybridMultilevel"/>
    <w:tmpl w:val="195E6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860E91"/>
    <w:multiLevelType w:val="hybridMultilevel"/>
    <w:tmpl w:val="5F28F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F1379B"/>
    <w:multiLevelType w:val="hybridMultilevel"/>
    <w:tmpl w:val="607849CC"/>
    <w:lvl w:ilvl="0" w:tplc="3920E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8676EA"/>
    <w:multiLevelType w:val="hybridMultilevel"/>
    <w:tmpl w:val="0F92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562483"/>
    <w:multiLevelType w:val="hybridMultilevel"/>
    <w:tmpl w:val="D02EEEEC"/>
    <w:lvl w:ilvl="0" w:tplc="04090015">
      <w:start w:val="1"/>
      <w:numFmt w:val="upperLetter"/>
      <w:lvlText w:val="%1."/>
      <w:lvlJc w:val="left"/>
      <w:pPr>
        <w:ind w:left="1080" w:hanging="360"/>
      </w:pPr>
      <w:rPr>
        <w:rFonts w:hint="default"/>
      </w:rPr>
    </w:lvl>
    <w:lvl w:ilvl="1" w:tplc="F064B2C4">
      <w:start w:val="1"/>
      <w:numFmt w:val="lowerLetter"/>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A2046B"/>
    <w:multiLevelType w:val="hybridMultilevel"/>
    <w:tmpl w:val="C1C2EC20"/>
    <w:lvl w:ilvl="0" w:tplc="2FE82F3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D2F2E"/>
    <w:multiLevelType w:val="hybridMultilevel"/>
    <w:tmpl w:val="857C758E"/>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4400F1"/>
    <w:multiLevelType w:val="hybridMultilevel"/>
    <w:tmpl w:val="F5B82F4E"/>
    <w:lvl w:ilvl="0" w:tplc="EA90375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A5EA8"/>
    <w:multiLevelType w:val="hybridMultilevel"/>
    <w:tmpl w:val="355E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110F6B"/>
    <w:multiLevelType w:val="hybridMultilevel"/>
    <w:tmpl w:val="C2548DFC"/>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483B94"/>
    <w:multiLevelType w:val="hybridMultilevel"/>
    <w:tmpl w:val="64FA4988"/>
    <w:lvl w:ilvl="0" w:tplc="2F3A3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1B00B4"/>
    <w:multiLevelType w:val="hybridMultilevel"/>
    <w:tmpl w:val="36FCE4D4"/>
    <w:lvl w:ilvl="0" w:tplc="84565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24BDC"/>
    <w:multiLevelType w:val="hybridMultilevel"/>
    <w:tmpl w:val="662410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A139B"/>
    <w:multiLevelType w:val="hybridMultilevel"/>
    <w:tmpl w:val="7018B074"/>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46DCD"/>
    <w:multiLevelType w:val="multilevel"/>
    <w:tmpl w:val="5D7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6"/>
  </w:num>
  <w:num w:numId="3">
    <w:abstractNumId w:val="20"/>
  </w:num>
  <w:num w:numId="4">
    <w:abstractNumId w:val="29"/>
  </w:num>
  <w:num w:numId="5">
    <w:abstractNumId w:val="3"/>
  </w:num>
  <w:num w:numId="6">
    <w:abstractNumId w:val="30"/>
  </w:num>
  <w:num w:numId="7">
    <w:abstractNumId w:val="27"/>
  </w:num>
  <w:num w:numId="8">
    <w:abstractNumId w:val="14"/>
  </w:num>
  <w:num w:numId="9">
    <w:abstractNumId w:val="23"/>
  </w:num>
  <w:num w:numId="10">
    <w:abstractNumId w:val="22"/>
  </w:num>
  <w:num w:numId="11">
    <w:abstractNumId w:val="26"/>
  </w:num>
  <w:num w:numId="12">
    <w:abstractNumId w:val="31"/>
  </w:num>
  <w:num w:numId="13">
    <w:abstractNumId w:val="12"/>
  </w:num>
  <w:num w:numId="14">
    <w:abstractNumId w:val="21"/>
  </w:num>
  <w:num w:numId="15">
    <w:abstractNumId w:val="19"/>
  </w:num>
  <w:num w:numId="16">
    <w:abstractNumId w:val="5"/>
  </w:num>
  <w:num w:numId="17">
    <w:abstractNumId w:val="0"/>
  </w:num>
  <w:num w:numId="18">
    <w:abstractNumId w:val="28"/>
  </w:num>
  <w:num w:numId="19">
    <w:abstractNumId w:val="4"/>
  </w:num>
  <w:num w:numId="20">
    <w:abstractNumId w:val="18"/>
  </w:num>
  <w:num w:numId="21">
    <w:abstractNumId w:val="9"/>
  </w:num>
  <w:num w:numId="22">
    <w:abstractNumId w:val="8"/>
  </w:num>
  <w:num w:numId="23">
    <w:abstractNumId w:val="10"/>
  </w:num>
  <w:num w:numId="24">
    <w:abstractNumId w:val="1"/>
  </w:num>
  <w:num w:numId="25">
    <w:abstractNumId w:val="33"/>
  </w:num>
  <w:num w:numId="26">
    <w:abstractNumId w:val="2"/>
  </w:num>
  <w:num w:numId="27">
    <w:abstractNumId w:val="16"/>
  </w:num>
  <w:num w:numId="28">
    <w:abstractNumId w:val="17"/>
  </w:num>
  <w:num w:numId="29">
    <w:abstractNumId w:val="11"/>
  </w:num>
  <w:num w:numId="30">
    <w:abstractNumId w:val="25"/>
  </w:num>
  <w:num w:numId="31">
    <w:abstractNumId w:val="13"/>
  </w:num>
  <w:num w:numId="32">
    <w:abstractNumId w:val="15"/>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2628"/>
    <w:rsid w:val="00004953"/>
    <w:rsid w:val="00004CE7"/>
    <w:rsid w:val="0000720D"/>
    <w:rsid w:val="00010C00"/>
    <w:rsid w:val="00013AEA"/>
    <w:rsid w:val="000163FB"/>
    <w:rsid w:val="00020307"/>
    <w:rsid w:val="000213C7"/>
    <w:rsid w:val="0002557D"/>
    <w:rsid w:val="00025B72"/>
    <w:rsid w:val="000266F9"/>
    <w:rsid w:val="00033014"/>
    <w:rsid w:val="00035FCB"/>
    <w:rsid w:val="000365A1"/>
    <w:rsid w:val="00036FF5"/>
    <w:rsid w:val="00040386"/>
    <w:rsid w:val="00047CF8"/>
    <w:rsid w:val="00060E25"/>
    <w:rsid w:val="00062D03"/>
    <w:rsid w:val="00063681"/>
    <w:rsid w:val="00067396"/>
    <w:rsid w:val="00067D6A"/>
    <w:rsid w:val="00070FDE"/>
    <w:rsid w:val="00073C3B"/>
    <w:rsid w:val="00073EEA"/>
    <w:rsid w:val="00075C05"/>
    <w:rsid w:val="00082B12"/>
    <w:rsid w:val="00086FF3"/>
    <w:rsid w:val="00087452"/>
    <w:rsid w:val="0009061C"/>
    <w:rsid w:val="000926EE"/>
    <w:rsid w:val="00092981"/>
    <w:rsid w:val="00093F44"/>
    <w:rsid w:val="00095A28"/>
    <w:rsid w:val="000977AE"/>
    <w:rsid w:val="000A4C25"/>
    <w:rsid w:val="000A69DA"/>
    <w:rsid w:val="000A7337"/>
    <w:rsid w:val="000B1484"/>
    <w:rsid w:val="000B2EBD"/>
    <w:rsid w:val="000B3D0F"/>
    <w:rsid w:val="000B6BB4"/>
    <w:rsid w:val="000C6B17"/>
    <w:rsid w:val="000D00D0"/>
    <w:rsid w:val="000D1A79"/>
    <w:rsid w:val="000D43B0"/>
    <w:rsid w:val="000E0CC8"/>
    <w:rsid w:val="000E22D4"/>
    <w:rsid w:val="000E263B"/>
    <w:rsid w:val="000E26AE"/>
    <w:rsid w:val="000E4545"/>
    <w:rsid w:val="000E74A2"/>
    <w:rsid w:val="000F3C50"/>
    <w:rsid w:val="00102E05"/>
    <w:rsid w:val="00103069"/>
    <w:rsid w:val="00103158"/>
    <w:rsid w:val="00107452"/>
    <w:rsid w:val="00113B1A"/>
    <w:rsid w:val="00113D2B"/>
    <w:rsid w:val="001152D3"/>
    <w:rsid w:val="00115E54"/>
    <w:rsid w:val="001236EC"/>
    <w:rsid w:val="00124F8E"/>
    <w:rsid w:val="00127892"/>
    <w:rsid w:val="00127F51"/>
    <w:rsid w:val="00132178"/>
    <w:rsid w:val="00132BD7"/>
    <w:rsid w:val="00132EB6"/>
    <w:rsid w:val="0013337D"/>
    <w:rsid w:val="001338C9"/>
    <w:rsid w:val="001351A4"/>
    <w:rsid w:val="00146C36"/>
    <w:rsid w:val="00151A6F"/>
    <w:rsid w:val="00154C30"/>
    <w:rsid w:val="0016196D"/>
    <w:rsid w:val="001674F9"/>
    <w:rsid w:val="00170545"/>
    <w:rsid w:val="00175CFE"/>
    <w:rsid w:val="00175DF4"/>
    <w:rsid w:val="00177087"/>
    <w:rsid w:val="00180BD9"/>
    <w:rsid w:val="0018158B"/>
    <w:rsid w:val="00182180"/>
    <w:rsid w:val="00182213"/>
    <w:rsid w:val="0018235A"/>
    <w:rsid w:val="00182B00"/>
    <w:rsid w:val="00187686"/>
    <w:rsid w:val="00190BA7"/>
    <w:rsid w:val="00195606"/>
    <w:rsid w:val="00197598"/>
    <w:rsid w:val="001976F8"/>
    <w:rsid w:val="00197C09"/>
    <w:rsid w:val="001A33D4"/>
    <w:rsid w:val="001A3A66"/>
    <w:rsid w:val="001A4EE7"/>
    <w:rsid w:val="001A5C5E"/>
    <w:rsid w:val="001B4370"/>
    <w:rsid w:val="001B48E1"/>
    <w:rsid w:val="001B6901"/>
    <w:rsid w:val="001C0D9D"/>
    <w:rsid w:val="001C5315"/>
    <w:rsid w:val="001C77CB"/>
    <w:rsid w:val="001D3465"/>
    <w:rsid w:val="001E0330"/>
    <w:rsid w:val="001E5E2B"/>
    <w:rsid w:val="001F181F"/>
    <w:rsid w:val="001F2827"/>
    <w:rsid w:val="001F3C46"/>
    <w:rsid w:val="001F5264"/>
    <w:rsid w:val="001F5933"/>
    <w:rsid w:val="001F63DD"/>
    <w:rsid w:val="002028E7"/>
    <w:rsid w:val="0020642F"/>
    <w:rsid w:val="002145CE"/>
    <w:rsid w:val="002171F0"/>
    <w:rsid w:val="002205B2"/>
    <w:rsid w:val="002237C3"/>
    <w:rsid w:val="00230647"/>
    <w:rsid w:val="00230DD4"/>
    <w:rsid w:val="00232D72"/>
    <w:rsid w:val="002331EC"/>
    <w:rsid w:val="00233AED"/>
    <w:rsid w:val="00234C8D"/>
    <w:rsid w:val="00241FE3"/>
    <w:rsid w:val="00243193"/>
    <w:rsid w:val="0024332E"/>
    <w:rsid w:val="00243B8B"/>
    <w:rsid w:val="00245218"/>
    <w:rsid w:val="00245F2D"/>
    <w:rsid w:val="002467D0"/>
    <w:rsid w:val="00253C3A"/>
    <w:rsid w:val="00261DD2"/>
    <w:rsid w:val="00262E43"/>
    <w:rsid w:val="0026342C"/>
    <w:rsid w:val="002719D1"/>
    <w:rsid w:val="002719F3"/>
    <w:rsid w:val="0027626A"/>
    <w:rsid w:val="00276F0B"/>
    <w:rsid w:val="00280F6F"/>
    <w:rsid w:val="002810AC"/>
    <w:rsid w:val="00281AC4"/>
    <w:rsid w:val="002820CD"/>
    <w:rsid w:val="002866E2"/>
    <w:rsid w:val="00287428"/>
    <w:rsid w:val="0029085D"/>
    <w:rsid w:val="0029241F"/>
    <w:rsid w:val="002A5342"/>
    <w:rsid w:val="002A6385"/>
    <w:rsid w:val="002A7B95"/>
    <w:rsid w:val="002B01C5"/>
    <w:rsid w:val="002B0E45"/>
    <w:rsid w:val="002B1704"/>
    <w:rsid w:val="002B2CDC"/>
    <w:rsid w:val="002B5F03"/>
    <w:rsid w:val="002B6E2F"/>
    <w:rsid w:val="002C11CD"/>
    <w:rsid w:val="002C2CC5"/>
    <w:rsid w:val="002C3C1A"/>
    <w:rsid w:val="002C6EC3"/>
    <w:rsid w:val="002D112B"/>
    <w:rsid w:val="002D4DE9"/>
    <w:rsid w:val="002E48ED"/>
    <w:rsid w:val="002E5F8C"/>
    <w:rsid w:val="002E6148"/>
    <w:rsid w:val="002E67C3"/>
    <w:rsid w:val="002E78DB"/>
    <w:rsid w:val="002F0D18"/>
    <w:rsid w:val="002F43CD"/>
    <w:rsid w:val="002F6DCB"/>
    <w:rsid w:val="00300DF5"/>
    <w:rsid w:val="0030339D"/>
    <w:rsid w:val="00303858"/>
    <w:rsid w:val="00303934"/>
    <w:rsid w:val="003042DF"/>
    <w:rsid w:val="00306316"/>
    <w:rsid w:val="003076A8"/>
    <w:rsid w:val="00310A1E"/>
    <w:rsid w:val="00311E8C"/>
    <w:rsid w:val="003126A7"/>
    <w:rsid w:val="0031626A"/>
    <w:rsid w:val="00316CB1"/>
    <w:rsid w:val="003171E5"/>
    <w:rsid w:val="003177AE"/>
    <w:rsid w:val="0032211A"/>
    <w:rsid w:val="00323328"/>
    <w:rsid w:val="00326D47"/>
    <w:rsid w:val="00327A5A"/>
    <w:rsid w:val="00331E58"/>
    <w:rsid w:val="00332AEE"/>
    <w:rsid w:val="0033554C"/>
    <w:rsid w:val="00336D64"/>
    <w:rsid w:val="00337623"/>
    <w:rsid w:val="00337C51"/>
    <w:rsid w:val="0034094D"/>
    <w:rsid w:val="0034133A"/>
    <w:rsid w:val="00342C2D"/>
    <w:rsid w:val="003448CE"/>
    <w:rsid w:val="00345C54"/>
    <w:rsid w:val="00345CA5"/>
    <w:rsid w:val="00346C9D"/>
    <w:rsid w:val="0034704B"/>
    <w:rsid w:val="0034756F"/>
    <w:rsid w:val="00350540"/>
    <w:rsid w:val="00352A9F"/>
    <w:rsid w:val="003539CD"/>
    <w:rsid w:val="00353B52"/>
    <w:rsid w:val="003602C0"/>
    <w:rsid w:val="00360D48"/>
    <w:rsid w:val="00367E31"/>
    <w:rsid w:val="00374623"/>
    <w:rsid w:val="00375B27"/>
    <w:rsid w:val="00380095"/>
    <w:rsid w:val="00381AD1"/>
    <w:rsid w:val="00383610"/>
    <w:rsid w:val="00383833"/>
    <w:rsid w:val="00386CCD"/>
    <w:rsid w:val="00386FF2"/>
    <w:rsid w:val="00393BF1"/>
    <w:rsid w:val="00394E84"/>
    <w:rsid w:val="00396966"/>
    <w:rsid w:val="003A262E"/>
    <w:rsid w:val="003A446E"/>
    <w:rsid w:val="003A7151"/>
    <w:rsid w:val="003B0883"/>
    <w:rsid w:val="003B6119"/>
    <w:rsid w:val="003C1BA7"/>
    <w:rsid w:val="003C1D63"/>
    <w:rsid w:val="003C4664"/>
    <w:rsid w:val="003D15E0"/>
    <w:rsid w:val="003D3B57"/>
    <w:rsid w:val="003D6BB3"/>
    <w:rsid w:val="003D7DB3"/>
    <w:rsid w:val="003E1520"/>
    <w:rsid w:val="003E402D"/>
    <w:rsid w:val="003E595F"/>
    <w:rsid w:val="003E6CAB"/>
    <w:rsid w:val="003F1C24"/>
    <w:rsid w:val="003F4502"/>
    <w:rsid w:val="003F5392"/>
    <w:rsid w:val="00404D2F"/>
    <w:rsid w:val="00405040"/>
    <w:rsid w:val="00410A58"/>
    <w:rsid w:val="0041101D"/>
    <w:rsid w:val="00411549"/>
    <w:rsid w:val="0041304A"/>
    <w:rsid w:val="00414398"/>
    <w:rsid w:val="00432DD5"/>
    <w:rsid w:val="00435215"/>
    <w:rsid w:val="00437CBD"/>
    <w:rsid w:val="004412BE"/>
    <w:rsid w:val="00442DFA"/>
    <w:rsid w:val="004437E4"/>
    <w:rsid w:val="004472FE"/>
    <w:rsid w:val="00452CA1"/>
    <w:rsid w:val="00453078"/>
    <w:rsid w:val="00461FAA"/>
    <w:rsid w:val="00462F7A"/>
    <w:rsid w:val="00464A9E"/>
    <w:rsid w:val="00466C6F"/>
    <w:rsid w:val="004671C9"/>
    <w:rsid w:val="004700A7"/>
    <w:rsid w:val="004723F5"/>
    <w:rsid w:val="00473BEA"/>
    <w:rsid w:val="00475DE6"/>
    <w:rsid w:val="00476028"/>
    <w:rsid w:val="004835E3"/>
    <w:rsid w:val="004868B6"/>
    <w:rsid w:val="004918FE"/>
    <w:rsid w:val="00495A6B"/>
    <w:rsid w:val="00495F01"/>
    <w:rsid w:val="00496154"/>
    <w:rsid w:val="00497CA1"/>
    <w:rsid w:val="004A2114"/>
    <w:rsid w:val="004A3A53"/>
    <w:rsid w:val="004A5299"/>
    <w:rsid w:val="004B3777"/>
    <w:rsid w:val="004B3CFD"/>
    <w:rsid w:val="004B4000"/>
    <w:rsid w:val="004B50BA"/>
    <w:rsid w:val="004B5F73"/>
    <w:rsid w:val="004C0131"/>
    <w:rsid w:val="004C0628"/>
    <w:rsid w:val="004C1060"/>
    <w:rsid w:val="004C4883"/>
    <w:rsid w:val="004C5A4E"/>
    <w:rsid w:val="004C698F"/>
    <w:rsid w:val="004D4BBA"/>
    <w:rsid w:val="004D5737"/>
    <w:rsid w:val="004D71B5"/>
    <w:rsid w:val="004E0BD0"/>
    <w:rsid w:val="004E0EEB"/>
    <w:rsid w:val="004E15F2"/>
    <w:rsid w:val="004E2D39"/>
    <w:rsid w:val="004E3745"/>
    <w:rsid w:val="004E5E0E"/>
    <w:rsid w:val="004F12E0"/>
    <w:rsid w:val="004F1DCA"/>
    <w:rsid w:val="004F320C"/>
    <w:rsid w:val="004F6424"/>
    <w:rsid w:val="004F7B9A"/>
    <w:rsid w:val="00500335"/>
    <w:rsid w:val="00500846"/>
    <w:rsid w:val="00504624"/>
    <w:rsid w:val="00514D7D"/>
    <w:rsid w:val="005162A8"/>
    <w:rsid w:val="0052058D"/>
    <w:rsid w:val="0052115D"/>
    <w:rsid w:val="0052437B"/>
    <w:rsid w:val="0052450A"/>
    <w:rsid w:val="00527356"/>
    <w:rsid w:val="00532175"/>
    <w:rsid w:val="005333DC"/>
    <w:rsid w:val="00533F3C"/>
    <w:rsid w:val="00534126"/>
    <w:rsid w:val="0053453B"/>
    <w:rsid w:val="00535656"/>
    <w:rsid w:val="00542C46"/>
    <w:rsid w:val="00543068"/>
    <w:rsid w:val="005436FB"/>
    <w:rsid w:val="0054424E"/>
    <w:rsid w:val="00546006"/>
    <w:rsid w:val="005467F3"/>
    <w:rsid w:val="0055252D"/>
    <w:rsid w:val="005537AB"/>
    <w:rsid w:val="005548DF"/>
    <w:rsid w:val="00562B9F"/>
    <w:rsid w:val="00563EF4"/>
    <w:rsid w:val="00564290"/>
    <w:rsid w:val="0056482C"/>
    <w:rsid w:val="00565A81"/>
    <w:rsid w:val="00565A8C"/>
    <w:rsid w:val="005741AB"/>
    <w:rsid w:val="00575E41"/>
    <w:rsid w:val="005761DD"/>
    <w:rsid w:val="00576A0E"/>
    <w:rsid w:val="00581EC2"/>
    <w:rsid w:val="00582381"/>
    <w:rsid w:val="0058250C"/>
    <w:rsid w:val="00583691"/>
    <w:rsid w:val="00583CBD"/>
    <w:rsid w:val="0058510A"/>
    <w:rsid w:val="00586922"/>
    <w:rsid w:val="00590B55"/>
    <w:rsid w:val="00590D62"/>
    <w:rsid w:val="00593B3D"/>
    <w:rsid w:val="00595439"/>
    <w:rsid w:val="005A0045"/>
    <w:rsid w:val="005A060A"/>
    <w:rsid w:val="005A2A9F"/>
    <w:rsid w:val="005A51ED"/>
    <w:rsid w:val="005A730A"/>
    <w:rsid w:val="005A7E1E"/>
    <w:rsid w:val="005B2D14"/>
    <w:rsid w:val="005B3B43"/>
    <w:rsid w:val="005B4EAC"/>
    <w:rsid w:val="005B5029"/>
    <w:rsid w:val="005B5F06"/>
    <w:rsid w:val="005B5F4D"/>
    <w:rsid w:val="005C0D75"/>
    <w:rsid w:val="005C2A77"/>
    <w:rsid w:val="005D16D6"/>
    <w:rsid w:val="005D30A3"/>
    <w:rsid w:val="005D3D3D"/>
    <w:rsid w:val="005D413F"/>
    <w:rsid w:val="005D5A3F"/>
    <w:rsid w:val="005D61D6"/>
    <w:rsid w:val="005E06D4"/>
    <w:rsid w:val="005E0D15"/>
    <w:rsid w:val="005E15EC"/>
    <w:rsid w:val="005E6AA8"/>
    <w:rsid w:val="005F051A"/>
    <w:rsid w:val="005F0B2F"/>
    <w:rsid w:val="005F318F"/>
    <w:rsid w:val="005F34F0"/>
    <w:rsid w:val="005F3A5A"/>
    <w:rsid w:val="005F43FC"/>
    <w:rsid w:val="006156A3"/>
    <w:rsid w:val="006170CA"/>
    <w:rsid w:val="00620201"/>
    <w:rsid w:val="00620B28"/>
    <w:rsid w:val="0062115F"/>
    <w:rsid w:val="00622C8B"/>
    <w:rsid w:val="00623682"/>
    <w:rsid w:val="006243F8"/>
    <w:rsid w:val="00624DDC"/>
    <w:rsid w:val="00630B08"/>
    <w:rsid w:val="006333EB"/>
    <w:rsid w:val="006349AA"/>
    <w:rsid w:val="00635517"/>
    <w:rsid w:val="00641832"/>
    <w:rsid w:val="00645629"/>
    <w:rsid w:val="00645F9F"/>
    <w:rsid w:val="00646EF1"/>
    <w:rsid w:val="00652D8D"/>
    <w:rsid w:val="0065708A"/>
    <w:rsid w:val="00657A19"/>
    <w:rsid w:val="00657C49"/>
    <w:rsid w:val="00657CF1"/>
    <w:rsid w:val="00660386"/>
    <w:rsid w:val="00661831"/>
    <w:rsid w:val="006628DB"/>
    <w:rsid w:val="006648CE"/>
    <w:rsid w:val="006658DD"/>
    <w:rsid w:val="00665F5F"/>
    <w:rsid w:val="0066722C"/>
    <w:rsid w:val="00670574"/>
    <w:rsid w:val="0067248D"/>
    <w:rsid w:val="006760A8"/>
    <w:rsid w:val="00685BD8"/>
    <w:rsid w:val="00686357"/>
    <w:rsid w:val="00691297"/>
    <w:rsid w:val="00691686"/>
    <w:rsid w:val="00691D14"/>
    <w:rsid w:val="00692F02"/>
    <w:rsid w:val="0069323D"/>
    <w:rsid w:val="006A05FF"/>
    <w:rsid w:val="006A0977"/>
    <w:rsid w:val="006A16C0"/>
    <w:rsid w:val="006A42FD"/>
    <w:rsid w:val="006A5A6C"/>
    <w:rsid w:val="006B2E13"/>
    <w:rsid w:val="006B39E0"/>
    <w:rsid w:val="006C0CBE"/>
    <w:rsid w:val="006C386A"/>
    <w:rsid w:val="006C3CB5"/>
    <w:rsid w:val="006D0FD8"/>
    <w:rsid w:val="006D317E"/>
    <w:rsid w:val="006D4002"/>
    <w:rsid w:val="006D57BE"/>
    <w:rsid w:val="006D5E7B"/>
    <w:rsid w:val="006D60F9"/>
    <w:rsid w:val="006E588C"/>
    <w:rsid w:val="006E5AFC"/>
    <w:rsid w:val="006F3B1D"/>
    <w:rsid w:val="006F77CA"/>
    <w:rsid w:val="007002C6"/>
    <w:rsid w:val="0070403D"/>
    <w:rsid w:val="00705903"/>
    <w:rsid w:val="00706C44"/>
    <w:rsid w:val="0071254D"/>
    <w:rsid w:val="00712687"/>
    <w:rsid w:val="007143A4"/>
    <w:rsid w:val="0071457D"/>
    <w:rsid w:val="0071508B"/>
    <w:rsid w:val="0071566A"/>
    <w:rsid w:val="0071773F"/>
    <w:rsid w:val="00721BEE"/>
    <w:rsid w:val="00722C93"/>
    <w:rsid w:val="00727DFD"/>
    <w:rsid w:val="00732E54"/>
    <w:rsid w:val="00733544"/>
    <w:rsid w:val="00737377"/>
    <w:rsid w:val="007373ED"/>
    <w:rsid w:val="007407E2"/>
    <w:rsid w:val="00740C73"/>
    <w:rsid w:val="00741F1C"/>
    <w:rsid w:val="007426E9"/>
    <w:rsid w:val="007435E2"/>
    <w:rsid w:val="00743B30"/>
    <w:rsid w:val="00743C01"/>
    <w:rsid w:val="00746352"/>
    <w:rsid w:val="00747654"/>
    <w:rsid w:val="00752BFB"/>
    <w:rsid w:val="00753825"/>
    <w:rsid w:val="00757E9C"/>
    <w:rsid w:val="0076086E"/>
    <w:rsid w:val="007620FB"/>
    <w:rsid w:val="00765D05"/>
    <w:rsid w:val="007718E5"/>
    <w:rsid w:val="007721FA"/>
    <w:rsid w:val="00772BB2"/>
    <w:rsid w:val="00774C7A"/>
    <w:rsid w:val="00775E7F"/>
    <w:rsid w:val="00776457"/>
    <w:rsid w:val="0077688F"/>
    <w:rsid w:val="00781207"/>
    <w:rsid w:val="0078249F"/>
    <w:rsid w:val="007833E4"/>
    <w:rsid w:val="00786778"/>
    <w:rsid w:val="00790DB2"/>
    <w:rsid w:val="00790F4E"/>
    <w:rsid w:val="00793176"/>
    <w:rsid w:val="00793D11"/>
    <w:rsid w:val="00797E05"/>
    <w:rsid w:val="007A2379"/>
    <w:rsid w:val="007A4DCF"/>
    <w:rsid w:val="007A5A15"/>
    <w:rsid w:val="007A633A"/>
    <w:rsid w:val="007A7EFF"/>
    <w:rsid w:val="007B25B8"/>
    <w:rsid w:val="007B3390"/>
    <w:rsid w:val="007B3631"/>
    <w:rsid w:val="007B5FAF"/>
    <w:rsid w:val="007B654A"/>
    <w:rsid w:val="007C1BB0"/>
    <w:rsid w:val="007C2145"/>
    <w:rsid w:val="007C3FFA"/>
    <w:rsid w:val="007C4A67"/>
    <w:rsid w:val="007C5B79"/>
    <w:rsid w:val="007C7771"/>
    <w:rsid w:val="007D00D6"/>
    <w:rsid w:val="007D15B4"/>
    <w:rsid w:val="007D23BF"/>
    <w:rsid w:val="007D2B5A"/>
    <w:rsid w:val="007D5823"/>
    <w:rsid w:val="007E34D4"/>
    <w:rsid w:val="007E4B32"/>
    <w:rsid w:val="007E576C"/>
    <w:rsid w:val="007E58D1"/>
    <w:rsid w:val="007E7400"/>
    <w:rsid w:val="007E7D13"/>
    <w:rsid w:val="007F20EF"/>
    <w:rsid w:val="007F3B79"/>
    <w:rsid w:val="007F407F"/>
    <w:rsid w:val="008037BA"/>
    <w:rsid w:val="00806431"/>
    <w:rsid w:val="008077BC"/>
    <w:rsid w:val="008144D7"/>
    <w:rsid w:val="00815FED"/>
    <w:rsid w:val="00816DDA"/>
    <w:rsid w:val="008216F7"/>
    <w:rsid w:val="00822774"/>
    <w:rsid w:val="008270D2"/>
    <w:rsid w:val="00830879"/>
    <w:rsid w:val="00831799"/>
    <w:rsid w:val="00835B11"/>
    <w:rsid w:val="00840E10"/>
    <w:rsid w:val="00840E17"/>
    <w:rsid w:val="008416CD"/>
    <w:rsid w:val="008432E0"/>
    <w:rsid w:val="00843FBB"/>
    <w:rsid w:val="0084546B"/>
    <w:rsid w:val="0084585F"/>
    <w:rsid w:val="008505FA"/>
    <w:rsid w:val="00851488"/>
    <w:rsid w:val="00854AB8"/>
    <w:rsid w:val="00854D64"/>
    <w:rsid w:val="008622F4"/>
    <w:rsid w:val="00863081"/>
    <w:rsid w:val="00865372"/>
    <w:rsid w:val="008658A3"/>
    <w:rsid w:val="00866078"/>
    <w:rsid w:val="00866738"/>
    <w:rsid w:val="00875862"/>
    <w:rsid w:val="00876E21"/>
    <w:rsid w:val="0087703F"/>
    <w:rsid w:val="0087733A"/>
    <w:rsid w:val="00886628"/>
    <w:rsid w:val="00897525"/>
    <w:rsid w:val="00897E87"/>
    <w:rsid w:val="008A105C"/>
    <w:rsid w:val="008A1B1F"/>
    <w:rsid w:val="008A251B"/>
    <w:rsid w:val="008A424C"/>
    <w:rsid w:val="008A5755"/>
    <w:rsid w:val="008B4C2C"/>
    <w:rsid w:val="008C04EE"/>
    <w:rsid w:val="008C101E"/>
    <w:rsid w:val="008C36F7"/>
    <w:rsid w:val="008D016F"/>
    <w:rsid w:val="008D1115"/>
    <w:rsid w:val="008D4BDF"/>
    <w:rsid w:val="008D56F7"/>
    <w:rsid w:val="008D5A4D"/>
    <w:rsid w:val="008D7B75"/>
    <w:rsid w:val="008E5C86"/>
    <w:rsid w:val="008E686D"/>
    <w:rsid w:val="008F00D6"/>
    <w:rsid w:val="008F0A0E"/>
    <w:rsid w:val="008F20A7"/>
    <w:rsid w:val="008F6EB6"/>
    <w:rsid w:val="009004DA"/>
    <w:rsid w:val="009005B9"/>
    <w:rsid w:val="00900657"/>
    <w:rsid w:val="0090260E"/>
    <w:rsid w:val="00903998"/>
    <w:rsid w:val="00905BAF"/>
    <w:rsid w:val="009061F6"/>
    <w:rsid w:val="00907A81"/>
    <w:rsid w:val="009122BC"/>
    <w:rsid w:val="0091411B"/>
    <w:rsid w:val="00914A0A"/>
    <w:rsid w:val="00914EDC"/>
    <w:rsid w:val="0092049B"/>
    <w:rsid w:val="0092596B"/>
    <w:rsid w:val="00926DAB"/>
    <w:rsid w:val="0093281A"/>
    <w:rsid w:val="00932D64"/>
    <w:rsid w:val="009330A6"/>
    <w:rsid w:val="009335BA"/>
    <w:rsid w:val="009344F5"/>
    <w:rsid w:val="009363D3"/>
    <w:rsid w:val="00936D22"/>
    <w:rsid w:val="00943B0B"/>
    <w:rsid w:val="00943C60"/>
    <w:rsid w:val="00944465"/>
    <w:rsid w:val="00945436"/>
    <w:rsid w:val="00946E6A"/>
    <w:rsid w:val="0095085A"/>
    <w:rsid w:val="00951131"/>
    <w:rsid w:val="00954E12"/>
    <w:rsid w:val="00957FB3"/>
    <w:rsid w:val="00961C46"/>
    <w:rsid w:val="00966453"/>
    <w:rsid w:val="00970552"/>
    <w:rsid w:val="009709C0"/>
    <w:rsid w:val="00970CDC"/>
    <w:rsid w:val="00973DAC"/>
    <w:rsid w:val="00976A8A"/>
    <w:rsid w:val="00977204"/>
    <w:rsid w:val="009774E0"/>
    <w:rsid w:val="00977A1B"/>
    <w:rsid w:val="00980F6A"/>
    <w:rsid w:val="0098460B"/>
    <w:rsid w:val="0098661D"/>
    <w:rsid w:val="0098687D"/>
    <w:rsid w:val="00987EA3"/>
    <w:rsid w:val="0099043A"/>
    <w:rsid w:val="009930C5"/>
    <w:rsid w:val="0099364F"/>
    <w:rsid w:val="00995EC9"/>
    <w:rsid w:val="009A23D1"/>
    <w:rsid w:val="009A276B"/>
    <w:rsid w:val="009A286F"/>
    <w:rsid w:val="009A493D"/>
    <w:rsid w:val="009A4E40"/>
    <w:rsid w:val="009A6133"/>
    <w:rsid w:val="009A75C1"/>
    <w:rsid w:val="009A79F2"/>
    <w:rsid w:val="009B1A82"/>
    <w:rsid w:val="009B37C6"/>
    <w:rsid w:val="009B66B6"/>
    <w:rsid w:val="009C0A23"/>
    <w:rsid w:val="009C1D20"/>
    <w:rsid w:val="009C4AAB"/>
    <w:rsid w:val="009D60F1"/>
    <w:rsid w:val="009E0A15"/>
    <w:rsid w:val="009E195B"/>
    <w:rsid w:val="009E4766"/>
    <w:rsid w:val="009E59B8"/>
    <w:rsid w:val="009F05EC"/>
    <w:rsid w:val="00A02707"/>
    <w:rsid w:val="00A029B9"/>
    <w:rsid w:val="00A03ABE"/>
    <w:rsid w:val="00A052FB"/>
    <w:rsid w:val="00A063DF"/>
    <w:rsid w:val="00A07F1C"/>
    <w:rsid w:val="00A17975"/>
    <w:rsid w:val="00A20972"/>
    <w:rsid w:val="00A21217"/>
    <w:rsid w:val="00A22F76"/>
    <w:rsid w:val="00A23D75"/>
    <w:rsid w:val="00A25FCB"/>
    <w:rsid w:val="00A261A7"/>
    <w:rsid w:val="00A30085"/>
    <w:rsid w:val="00A32838"/>
    <w:rsid w:val="00A32F2A"/>
    <w:rsid w:val="00A357A2"/>
    <w:rsid w:val="00A4391A"/>
    <w:rsid w:val="00A45E7B"/>
    <w:rsid w:val="00A52D45"/>
    <w:rsid w:val="00A54468"/>
    <w:rsid w:val="00A6343D"/>
    <w:rsid w:val="00A646B8"/>
    <w:rsid w:val="00A6747A"/>
    <w:rsid w:val="00A80B74"/>
    <w:rsid w:val="00A82D92"/>
    <w:rsid w:val="00A836FC"/>
    <w:rsid w:val="00A86536"/>
    <w:rsid w:val="00A87660"/>
    <w:rsid w:val="00A87B50"/>
    <w:rsid w:val="00A87C47"/>
    <w:rsid w:val="00A91996"/>
    <w:rsid w:val="00A9444B"/>
    <w:rsid w:val="00A95C74"/>
    <w:rsid w:val="00A9623F"/>
    <w:rsid w:val="00A979CD"/>
    <w:rsid w:val="00AA1FE8"/>
    <w:rsid w:val="00AA33A4"/>
    <w:rsid w:val="00AA378E"/>
    <w:rsid w:val="00AA5298"/>
    <w:rsid w:val="00AB7854"/>
    <w:rsid w:val="00AD7769"/>
    <w:rsid w:val="00AE176F"/>
    <w:rsid w:val="00AE4BC7"/>
    <w:rsid w:val="00AF12F5"/>
    <w:rsid w:val="00AF133D"/>
    <w:rsid w:val="00AF1637"/>
    <w:rsid w:val="00AF2140"/>
    <w:rsid w:val="00AF27BA"/>
    <w:rsid w:val="00AF27DD"/>
    <w:rsid w:val="00AF3702"/>
    <w:rsid w:val="00AF7597"/>
    <w:rsid w:val="00AF7742"/>
    <w:rsid w:val="00B03A08"/>
    <w:rsid w:val="00B03A3E"/>
    <w:rsid w:val="00B04019"/>
    <w:rsid w:val="00B05003"/>
    <w:rsid w:val="00B06FCD"/>
    <w:rsid w:val="00B0714E"/>
    <w:rsid w:val="00B07DAA"/>
    <w:rsid w:val="00B11446"/>
    <w:rsid w:val="00B12E7C"/>
    <w:rsid w:val="00B12F8E"/>
    <w:rsid w:val="00B149E9"/>
    <w:rsid w:val="00B166EA"/>
    <w:rsid w:val="00B177D9"/>
    <w:rsid w:val="00B202C9"/>
    <w:rsid w:val="00B24CB9"/>
    <w:rsid w:val="00B26F16"/>
    <w:rsid w:val="00B301BB"/>
    <w:rsid w:val="00B31084"/>
    <w:rsid w:val="00B31378"/>
    <w:rsid w:val="00B31823"/>
    <w:rsid w:val="00B359F3"/>
    <w:rsid w:val="00B35ACB"/>
    <w:rsid w:val="00B3601B"/>
    <w:rsid w:val="00B377BA"/>
    <w:rsid w:val="00B40924"/>
    <w:rsid w:val="00B430B4"/>
    <w:rsid w:val="00B443BA"/>
    <w:rsid w:val="00B466B0"/>
    <w:rsid w:val="00B4708B"/>
    <w:rsid w:val="00B502B2"/>
    <w:rsid w:val="00B52837"/>
    <w:rsid w:val="00B531C0"/>
    <w:rsid w:val="00B53AF7"/>
    <w:rsid w:val="00B545BA"/>
    <w:rsid w:val="00B61D77"/>
    <w:rsid w:val="00B634CE"/>
    <w:rsid w:val="00B658A8"/>
    <w:rsid w:val="00B7339E"/>
    <w:rsid w:val="00B817B6"/>
    <w:rsid w:val="00B82B14"/>
    <w:rsid w:val="00B853BF"/>
    <w:rsid w:val="00B8559A"/>
    <w:rsid w:val="00B9293D"/>
    <w:rsid w:val="00B95C95"/>
    <w:rsid w:val="00B9645B"/>
    <w:rsid w:val="00BA0A07"/>
    <w:rsid w:val="00BA0B53"/>
    <w:rsid w:val="00BA7405"/>
    <w:rsid w:val="00BA7420"/>
    <w:rsid w:val="00BB13D2"/>
    <w:rsid w:val="00BB2E72"/>
    <w:rsid w:val="00BB5588"/>
    <w:rsid w:val="00BC3D76"/>
    <w:rsid w:val="00BC551B"/>
    <w:rsid w:val="00BC7C75"/>
    <w:rsid w:val="00BD0F87"/>
    <w:rsid w:val="00BD42D4"/>
    <w:rsid w:val="00BD6978"/>
    <w:rsid w:val="00BE2EA2"/>
    <w:rsid w:val="00BE3642"/>
    <w:rsid w:val="00BE3E3E"/>
    <w:rsid w:val="00BE41F2"/>
    <w:rsid w:val="00BE5438"/>
    <w:rsid w:val="00BF4DD5"/>
    <w:rsid w:val="00BF56ED"/>
    <w:rsid w:val="00BF5A00"/>
    <w:rsid w:val="00BF61E5"/>
    <w:rsid w:val="00C00133"/>
    <w:rsid w:val="00C010BD"/>
    <w:rsid w:val="00C04318"/>
    <w:rsid w:val="00C05249"/>
    <w:rsid w:val="00C05673"/>
    <w:rsid w:val="00C05C74"/>
    <w:rsid w:val="00C05E37"/>
    <w:rsid w:val="00C07172"/>
    <w:rsid w:val="00C104A5"/>
    <w:rsid w:val="00C21AC8"/>
    <w:rsid w:val="00C21DC5"/>
    <w:rsid w:val="00C25585"/>
    <w:rsid w:val="00C2707A"/>
    <w:rsid w:val="00C304BD"/>
    <w:rsid w:val="00C33C9D"/>
    <w:rsid w:val="00C3453D"/>
    <w:rsid w:val="00C4156B"/>
    <w:rsid w:val="00C419BE"/>
    <w:rsid w:val="00C450CF"/>
    <w:rsid w:val="00C52113"/>
    <w:rsid w:val="00C5336E"/>
    <w:rsid w:val="00C53742"/>
    <w:rsid w:val="00C54C11"/>
    <w:rsid w:val="00C56550"/>
    <w:rsid w:val="00C566AE"/>
    <w:rsid w:val="00C63BDF"/>
    <w:rsid w:val="00C63F2E"/>
    <w:rsid w:val="00C66B6E"/>
    <w:rsid w:val="00C67D38"/>
    <w:rsid w:val="00C765B1"/>
    <w:rsid w:val="00C8271F"/>
    <w:rsid w:val="00C844AB"/>
    <w:rsid w:val="00C8501A"/>
    <w:rsid w:val="00C85721"/>
    <w:rsid w:val="00C86017"/>
    <w:rsid w:val="00C86072"/>
    <w:rsid w:val="00C86C22"/>
    <w:rsid w:val="00C87AC2"/>
    <w:rsid w:val="00C902DB"/>
    <w:rsid w:val="00C97302"/>
    <w:rsid w:val="00CA6EB8"/>
    <w:rsid w:val="00CB5655"/>
    <w:rsid w:val="00CB5B9E"/>
    <w:rsid w:val="00CB5D3E"/>
    <w:rsid w:val="00CB7198"/>
    <w:rsid w:val="00CC17AE"/>
    <w:rsid w:val="00CC2976"/>
    <w:rsid w:val="00CC409F"/>
    <w:rsid w:val="00CD0D43"/>
    <w:rsid w:val="00CD1501"/>
    <w:rsid w:val="00CD1A55"/>
    <w:rsid w:val="00CD45AD"/>
    <w:rsid w:val="00CD5373"/>
    <w:rsid w:val="00CD5879"/>
    <w:rsid w:val="00CE0417"/>
    <w:rsid w:val="00CE076B"/>
    <w:rsid w:val="00CE5040"/>
    <w:rsid w:val="00CE5C74"/>
    <w:rsid w:val="00CE6873"/>
    <w:rsid w:val="00CE6B21"/>
    <w:rsid w:val="00CF2547"/>
    <w:rsid w:val="00CF3047"/>
    <w:rsid w:val="00CF47B0"/>
    <w:rsid w:val="00CF48B3"/>
    <w:rsid w:val="00CF5817"/>
    <w:rsid w:val="00CF704F"/>
    <w:rsid w:val="00CF7159"/>
    <w:rsid w:val="00D045EE"/>
    <w:rsid w:val="00D05EDA"/>
    <w:rsid w:val="00D06559"/>
    <w:rsid w:val="00D101E5"/>
    <w:rsid w:val="00D10C4D"/>
    <w:rsid w:val="00D13687"/>
    <w:rsid w:val="00D141DC"/>
    <w:rsid w:val="00D167C6"/>
    <w:rsid w:val="00D22302"/>
    <w:rsid w:val="00D22CB8"/>
    <w:rsid w:val="00D27A04"/>
    <w:rsid w:val="00D34436"/>
    <w:rsid w:val="00D40B4C"/>
    <w:rsid w:val="00D413C0"/>
    <w:rsid w:val="00D46B36"/>
    <w:rsid w:val="00D47442"/>
    <w:rsid w:val="00D50CF2"/>
    <w:rsid w:val="00D5124B"/>
    <w:rsid w:val="00D5174E"/>
    <w:rsid w:val="00D5550E"/>
    <w:rsid w:val="00D56B9A"/>
    <w:rsid w:val="00D60496"/>
    <w:rsid w:val="00D61405"/>
    <w:rsid w:val="00D66791"/>
    <w:rsid w:val="00D675F4"/>
    <w:rsid w:val="00D707F1"/>
    <w:rsid w:val="00D71CF9"/>
    <w:rsid w:val="00D73A12"/>
    <w:rsid w:val="00D763F0"/>
    <w:rsid w:val="00D769EA"/>
    <w:rsid w:val="00D773F7"/>
    <w:rsid w:val="00D77FF0"/>
    <w:rsid w:val="00D81CC3"/>
    <w:rsid w:val="00D826CC"/>
    <w:rsid w:val="00D866A4"/>
    <w:rsid w:val="00D910DB"/>
    <w:rsid w:val="00D9310E"/>
    <w:rsid w:val="00D95240"/>
    <w:rsid w:val="00D95863"/>
    <w:rsid w:val="00DA1166"/>
    <w:rsid w:val="00DA51E1"/>
    <w:rsid w:val="00DA5256"/>
    <w:rsid w:val="00DA5AEC"/>
    <w:rsid w:val="00DA71CE"/>
    <w:rsid w:val="00DA7CF5"/>
    <w:rsid w:val="00DB051E"/>
    <w:rsid w:val="00DB72BC"/>
    <w:rsid w:val="00DB7B85"/>
    <w:rsid w:val="00DC1A9F"/>
    <w:rsid w:val="00DC300D"/>
    <w:rsid w:val="00DC68A2"/>
    <w:rsid w:val="00DD30CA"/>
    <w:rsid w:val="00DD3BAA"/>
    <w:rsid w:val="00DD3F77"/>
    <w:rsid w:val="00DD454B"/>
    <w:rsid w:val="00DD4BDB"/>
    <w:rsid w:val="00DD55BC"/>
    <w:rsid w:val="00DD5D1D"/>
    <w:rsid w:val="00DE2AF4"/>
    <w:rsid w:val="00DE312C"/>
    <w:rsid w:val="00DE6F8C"/>
    <w:rsid w:val="00DF0924"/>
    <w:rsid w:val="00DF4C7A"/>
    <w:rsid w:val="00DF542F"/>
    <w:rsid w:val="00E13519"/>
    <w:rsid w:val="00E13C6C"/>
    <w:rsid w:val="00E14383"/>
    <w:rsid w:val="00E15BB3"/>
    <w:rsid w:val="00E16380"/>
    <w:rsid w:val="00E22061"/>
    <w:rsid w:val="00E22BF3"/>
    <w:rsid w:val="00E242E2"/>
    <w:rsid w:val="00E245B6"/>
    <w:rsid w:val="00E3014F"/>
    <w:rsid w:val="00E3021D"/>
    <w:rsid w:val="00E308DC"/>
    <w:rsid w:val="00E3100E"/>
    <w:rsid w:val="00E327F5"/>
    <w:rsid w:val="00E328B6"/>
    <w:rsid w:val="00E33397"/>
    <w:rsid w:val="00E333CD"/>
    <w:rsid w:val="00E3410E"/>
    <w:rsid w:val="00E355CE"/>
    <w:rsid w:val="00E364C6"/>
    <w:rsid w:val="00E43E0B"/>
    <w:rsid w:val="00E54722"/>
    <w:rsid w:val="00E605BF"/>
    <w:rsid w:val="00E609EC"/>
    <w:rsid w:val="00E62D64"/>
    <w:rsid w:val="00E63281"/>
    <w:rsid w:val="00E6748F"/>
    <w:rsid w:val="00E702FC"/>
    <w:rsid w:val="00E72457"/>
    <w:rsid w:val="00E75241"/>
    <w:rsid w:val="00E757C0"/>
    <w:rsid w:val="00E80885"/>
    <w:rsid w:val="00E83A3B"/>
    <w:rsid w:val="00E84AAB"/>
    <w:rsid w:val="00E875F2"/>
    <w:rsid w:val="00E91B34"/>
    <w:rsid w:val="00E9534B"/>
    <w:rsid w:val="00E95C1F"/>
    <w:rsid w:val="00E9719E"/>
    <w:rsid w:val="00EA0465"/>
    <w:rsid w:val="00EA04DB"/>
    <w:rsid w:val="00EA6A17"/>
    <w:rsid w:val="00EB129E"/>
    <w:rsid w:val="00EB198B"/>
    <w:rsid w:val="00EB325F"/>
    <w:rsid w:val="00EB37AE"/>
    <w:rsid w:val="00EB43A7"/>
    <w:rsid w:val="00EB4519"/>
    <w:rsid w:val="00EB480D"/>
    <w:rsid w:val="00EB63F9"/>
    <w:rsid w:val="00EB6560"/>
    <w:rsid w:val="00EC070F"/>
    <w:rsid w:val="00EC2A7F"/>
    <w:rsid w:val="00EC520F"/>
    <w:rsid w:val="00EC53A6"/>
    <w:rsid w:val="00EC6565"/>
    <w:rsid w:val="00ED47CC"/>
    <w:rsid w:val="00ED7C48"/>
    <w:rsid w:val="00EE418E"/>
    <w:rsid w:val="00EE78CF"/>
    <w:rsid w:val="00EE7E6F"/>
    <w:rsid w:val="00EF0823"/>
    <w:rsid w:val="00EF1282"/>
    <w:rsid w:val="00EF470D"/>
    <w:rsid w:val="00EF63B3"/>
    <w:rsid w:val="00F01AE3"/>
    <w:rsid w:val="00F03DFC"/>
    <w:rsid w:val="00F058B0"/>
    <w:rsid w:val="00F05C7F"/>
    <w:rsid w:val="00F06904"/>
    <w:rsid w:val="00F07A95"/>
    <w:rsid w:val="00F07CB9"/>
    <w:rsid w:val="00F1071C"/>
    <w:rsid w:val="00F10C71"/>
    <w:rsid w:val="00F126C9"/>
    <w:rsid w:val="00F13DEE"/>
    <w:rsid w:val="00F2139D"/>
    <w:rsid w:val="00F226BC"/>
    <w:rsid w:val="00F24A67"/>
    <w:rsid w:val="00F24ABA"/>
    <w:rsid w:val="00F2776F"/>
    <w:rsid w:val="00F33725"/>
    <w:rsid w:val="00F340BC"/>
    <w:rsid w:val="00F346F6"/>
    <w:rsid w:val="00F42FB4"/>
    <w:rsid w:val="00F449D9"/>
    <w:rsid w:val="00F467AC"/>
    <w:rsid w:val="00F467F7"/>
    <w:rsid w:val="00F46B3F"/>
    <w:rsid w:val="00F4738D"/>
    <w:rsid w:val="00F47B63"/>
    <w:rsid w:val="00F513D3"/>
    <w:rsid w:val="00F53DBF"/>
    <w:rsid w:val="00F57453"/>
    <w:rsid w:val="00F603A2"/>
    <w:rsid w:val="00F61E6F"/>
    <w:rsid w:val="00F6202E"/>
    <w:rsid w:val="00F65FC8"/>
    <w:rsid w:val="00F67ECD"/>
    <w:rsid w:val="00F7725B"/>
    <w:rsid w:val="00F8160F"/>
    <w:rsid w:val="00F8217F"/>
    <w:rsid w:val="00F8448D"/>
    <w:rsid w:val="00F844A6"/>
    <w:rsid w:val="00F872FC"/>
    <w:rsid w:val="00F927B9"/>
    <w:rsid w:val="00F9471F"/>
    <w:rsid w:val="00FA2699"/>
    <w:rsid w:val="00FA2A17"/>
    <w:rsid w:val="00FB44BC"/>
    <w:rsid w:val="00FB49E2"/>
    <w:rsid w:val="00FB70ED"/>
    <w:rsid w:val="00FC4425"/>
    <w:rsid w:val="00FC4705"/>
    <w:rsid w:val="00FC67E7"/>
    <w:rsid w:val="00FD44F1"/>
    <w:rsid w:val="00FE11E9"/>
    <w:rsid w:val="00FE311F"/>
    <w:rsid w:val="00FE4BE8"/>
    <w:rsid w:val="00FE62E2"/>
    <w:rsid w:val="00FE68E2"/>
    <w:rsid w:val="00FE7356"/>
    <w:rsid w:val="00FF3314"/>
    <w:rsid w:val="00FF3BC3"/>
    <w:rsid w:val="00FF7722"/>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DBE38CA2-B6DE-4D69-84B2-58D1B91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F5"/>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D773F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D773F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ghtGrid-Accent3">
    <w:name w:val="Light Grid Accent 3"/>
    <w:basedOn w:val="Normal"/>
    <w:uiPriority w:val="34"/>
    <w:qFormat/>
    <w:rsid w:val="00D61405"/>
    <w:pPr>
      <w:ind w:left="720"/>
      <w:contextualSpacing/>
    </w:pPr>
  </w:style>
  <w:style w:type="paragraph" w:styleId="FootnoteText">
    <w:name w:val="footnote text"/>
    <w:aliases w:val="FT"/>
    <w:basedOn w:val="Normal"/>
    <w:link w:val="FootnoteTextChar"/>
    <w:uiPriority w:val="99"/>
    <w:unhideWhenUsed/>
    <w:rsid w:val="008432E0"/>
    <w:pPr>
      <w:spacing w:after="0" w:line="240" w:lineRule="auto"/>
    </w:pPr>
    <w:rPr>
      <w:sz w:val="20"/>
      <w:szCs w:val="20"/>
    </w:rPr>
  </w:style>
  <w:style w:type="character" w:customStyle="1" w:styleId="FootnoteTextChar">
    <w:name w:val="Footnote Text Char"/>
    <w:aliases w:val="FT Char"/>
    <w:link w:val="FootnoteText"/>
    <w:uiPriority w:val="99"/>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unhideWhenUsed/>
    <w:rsid w:val="00C25585"/>
    <w:pPr>
      <w:spacing w:line="240" w:lineRule="auto"/>
    </w:pPr>
    <w:rPr>
      <w:sz w:val="20"/>
      <w:szCs w:val="20"/>
    </w:rPr>
  </w:style>
  <w:style w:type="character" w:customStyle="1" w:styleId="CommentTextChar">
    <w:name w:val="Comment Text Char"/>
    <w:link w:val="CommentText"/>
    <w:uiPriority w:val="99"/>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character" w:styleId="LineNumber">
    <w:name w:val="line number"/>
    <w:basedOn w:val="DefaultParagraphFont"/>
    <w:uiPriority w:val="99"/>
    <w:semiHidden/>
    <w:unhideWhenUsed/>
    <w:rsid w:val="00D46B36"/>
  </w:style>
  <w:style w:type="character" w:customStyle="1" w:styleId="Heading2Char">
    <w:name w:val="Heading 2 Char"/>
    <w:link w:val="Heading2"/>
    <w:uiPriority w:val="9"/>
    <w:semiHidden/>
    <w:rsid w:val="00D773F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773F7"/>
    <w:rPr>
      <w:rFonts w:ascii="Calibri Light" w:eastAsia="Times New Roman" w:hAnsi="Calibri Light" w:cs="Times New Roman"/>
      <w:b/>
      <w:bCs/>
      <w:sz w:val="26"/>
      <w:szCs w:val="26"/>
    </w:rPr>
  </w:style>
  <w:style w:type="paragraph" w:styleId="MediumList2-Accent2">
    <w:name w:val="Medium List 2 Accent 2"/>
    <w:hidden/>
    <w:uiPriority w:val="99"/>
    <w:semiHidden/>
    <w:rsid w:val="001F63DD"/>
    <w:rPr>
      <w:sz w:val="22"/>
      <w:szCs w:val="22"/>
    </w:rPr>
  </w:style>
  <w:style w:type="numbering" w:customStyle="1" w:styleId="NoList1">
    <w:name w:val="No List1"/>
    <w:next w:val="NoList"/>
    <w:uiPriority w:val="99"/>
    <w:semiHidden/>
    <w:unhideWhenUsed/>
    <w:rsid w:val="0087733A"/>
  </w:style>
  <w:style w:type="paragraph" w:styleId="BodyText">
    <w:name w:val="Body Text"/>
    <w:basedOn w:val="Normal"/>
    <w:link w:val="BodyTextChar"/>
    <w:uiPriority w:val="99"/>
    <w:rsid w:val="0087733A"/>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7733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7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7733A"/>
    <w:rPr>
      <w:rFonts w:ascii="Courier New" w:eastAsia="Times New Roman" w:hAnsi="Courier New" w:cs="Courier New"/>
    </w:rPr>
  </w:style>
  <w:style w:type="character" w:customStyle="1" w:styleId="UnresolvedMention1">
    <w:name w:val="Unresolved Mention1"/>
    <w:uiPriority w:val="99"/>
    <w:semiHidden/>
    <w:unhideWhenUsed/>
    <w:rsid w:val="0087733A"/>
    <w:rPr>
      <w:color w:val="605E5C"/>
      <w:shd w:val="clear" w:color="auto" w:fill="E1DFDD"/>
    </w:rPr>
  </w:style>
  <w:style w:type="paragraph" w:styleId="MediumShading1-Accent1">
    <w:name w:val="Medium Shading 1 Accent 1"/>
    <w:uiPriority w:val="1"/>
    <w:qFormat/>
    <w:rsid w:val="0084546B"/>
    <w:rPr>
      <w:sz w:val="22"/>
      <w:szCs w:val="22"/>
    </w:rPr>
  </w:style>
  <w:style w:type="paragraph" w:styleId="NoSpacing">
    <w:name w:val="No Spacing"/>
    <w:uiPriority w:val="1"/>
    <w:qFormat/>
    <w:rsid w:val="00831799"/>
    <w:rPr>
      <w:sz w:val="22"/>
      <w:szCs w:val="22"/>
    </w:rPr>
  </w:style>
  <w:style w:type="paragraph" w:styleId="Revision">
    <w:name w:val="Revision"/>
    <w:hidden/>
    <w:uiPriority w:val="99"/>
    <w:semiHidden/>
    <w:rsid w:val="002433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587">
      <w:bodyDiv w:val="1"/>
      <w:marLeft w:val="0"/>
      <w:marRight w:val="0"/>
      <w:marTop w:val="0"/>
      <w:marBottom w:val="0"/>
      <w:divBdr>
        <w:top w:val="none" w:sz="0" w:space="0" w:color="auto"/>
        <w:left w:val="none" w:sz="0" w:space="0" w:color="auto"/>
        <w:bottom w:val="none" w:sz="0" w:space="0" w:color="auto"/>
        <w:right w:val="none" w:sz="0" w:space="0" w:color="auto"/>
      </w:divBdr>
    </w:div>
    <w:div w:id="36593088">
      <w:bodyDiv w:val="1"/>
      <w:marLeft w:val="0"/>
      <w:marRight w:val="0"/>
      <w:marTop w:val="0"/>
      <w:marBottom w:val="0"/>
      <w:divBdr>
        <w:top w:val="none" w:sz="0" w:space="0" w:color="auto"/>
        <w:left w:val="none" w:sz="0" w:space="0" w:color="auto"/>
        <w:bottom w:val="none" w:sz="0" w:space="0" w:color="auto"/>
        <w:right w:val="none" w:sz="0" w:space="0" w:color="auto"/>
      </w:divBdr>
    </w:div>
    <w:div w:id="97261097">
      <w:bodyDiv w:val="1"/>
      <w:marLeft w:val="0"/>
      <w:marRight w:val="0"/>
      <w:marTop w:val="0"/>
      <w:marBottom w:val="0"/>
      <w:divBdr>
        <w:top w:val="none" w:sz="0" w:space="0" w:color="auto"/>
        <w:left w:val="none" w:sz="0" w:space="0" w:color="auto"/>
        <w:bottom w:val="none" w:sz="0" w:space="0" w:color="auto"/>
        <w:right w:val="none" w:sz="0" w:space="0" w:color="auto"/>
      </w:divBdr>
    </w:div>
    <w:div w:id="99420773">
      <w:bodyDiv w:val="1"/>
      <w:marLeft w:val="0"/>
      <w:marRight w:val="0"/>
      <w:marTop w:val="0"/>
      <w:marBottom w:val="0"/>
      <w:divBdr>
        <w:top w:val="none" w:sz="0" w:space="0" w:color="auto"/>
        <w:left w:val="none" w:sz="0" w:space="0" w:color="auto"/>
        <w:bottom w:val="none" w:sz="0" w:space="0" w:color="auto"/>
        <w:right w:val="none" w:sz="0" w:space="0" w:color="auto"/>
      </w:divBdr>
      <w:divsChild>
        <w:div w:id="465439613">
          <w:marLeft w:val="0"/>
          <w:marRight w:val="0"/>
          <w:marTop w:val="0"/>
          <w:marBottom w:val="0"/>
          <w:divBdr>
            <w:top w:val="none" w:sz="0" w:space="0" w:color="auto"/>
            <w:left w:val="none" w:sz="0" w:space="0" w:color="auto"/>
            <w:bottom w:val="none" w:sz="0" w:space="0" w:color="auto"/>
            <w:right w:val="none" w:sz="0" w:space="0" w:color="auto"/>
          </w:divBdr>
        </w:div>
        <w:div w:id="1457722179">
          <w:marLeft w:val="0"/>
          <w:marRight w:val="0"/>
          <w:marTop w:val="0"/>
          <w:marBottom w:val="0"/>
          <w:divBdr>
            <w:top w:val="none" w:sz="0" w:space="0" w:color="auto"/>
            <w:left w:val="none" w:sz="0" w:space="0" w:color="auto"/>
            <w:bottom w:val="none" w:sz="0" w:space="0" w:color="auto"/>
            <w:right w:val="none" w:sz="0" w:space="0" w:color="auto"/>
          </w:divBdr>
        </w:div>
      </w:divsChild>
    </w:div>
    <w:div w:id="127092426">
      <w:bodyDiv w:val="1"/>
      <w:marLeft w:val="0"/>
      <w:marRight w:val="0"/>
      <w:marTop w:val="0"/>
      <w:marBottom w:val="0"/>
      <w:divBdr>
        <w:top w:val="none" w:sz="0" w:space="0" w:color="auto"/>
        <w:left w:val="none" w:sz="0" w:space="0" w:color="auto"/>
        <w:bottom w:val="none" w:sz="0" w:space="0" w:color="auto"/>
        <w:right w:val="none" w:sz="0" w:space="0" w:color="auto"/>
      </w:divBdr>
      <w:divsChild>
        <w:div w:id="1868255092">
          <w:marLeft w:val="0"/>
          <w:marRight w:val="0"/>
          <w:marTop w:val="0"/>
          <w:marBottom w:val="0"/>
          <w:divBdr>
            <w:top w:val="none" w:sz="0" w:space="0" w:color="auto"/>
            <w:left w:val="none" w:sz="0" w:space="0" w:color="auto"/>
            <w:bottom w:val="none" w:sz="0" w:space="0" w:color="auto"/>
            <w:right w:val="none" w:sz="0" w:space="0" w:color="auto"/>
          </w:divBdr>
          <w:divsChild>
            <w:div w:id="89204835">
              <w:marLeft w:val="0"/>
              <w:marRight w:val="0"/>
              <w:marTop w:val="0"/>
              <w:marBottom w:val="0"/>
              <w:divBdr>
                <w:top w:val="none" w:sz="0" w:space="0" w:color="C0C0C0"/>
                <w:left w:val="none" w:sz="0" w:space="0" w:color="C0C0C0"/>
                <w:bottom w:val="none" w:sz="0" w:space="0" w:color="C0C0C0"/>
                <w:right w:val="none" w:sz="0" w:space="0" w:color="C0C0C0"/>
              </w:divBdr>
              <w:divsChild>
                <w:div w:id="1601789895">
                  <w:marLeft w:val="0"/>
                  <w:marRight w:val="0"/>
                  <w:marTop w:val="0"/>
                  <w:marBottom w:val="0"/>
                  <w:divBdr>
                    <w:top w:val="none" w:sz="0" w:space="0" w:color="auto"/>
                    <w:left w:val="none" w:sz="0" w:space="0" w:color="auto"/>
                    <w:bottom w:val="none" w:sz="0" w:space="0" w:color="auto"/>
                    <w:right w:val="none" w:sz="0" w:space="0" w:color="auto"/>
                  </w:divBdr>
                  <w:divsChild>
                    <w:div w:id="838232804">
                      <w:marLeft w:val="0"/>
                      <w:marRight w:val="0"/>
                      <w:marTop w:val="0"/>
                      <w:marBottom w:val="0"/>
                      <w:divBdr>
                        <w:top w:val="none" w:sz="0" w:space="0" w:color="auto"/>
                        <w:left w:val="none" w:sz="0" w:space="0" w:color="auto"/>
                        <w:bottom w:val="none" w:sz="0" w:space="0" w:color="auto"/>
                        <w:right w:val="none" w:sz="0" w:space="0" w:color="auto"/>
                      </w:divBdr>
                      <w:divsChild>
                        <w:div w:id="2116779618">
                          <w:marLeft w:val="150"/>
                          <w:marRight w:val="150"/>
                          <w:marTop w:val="150"/>
                          <w:marBottom w:val="150"/>
                          <w:divBdr>
                            <w:top w:val="none" w:sz="0" w:space="0" w:color="auto"/>
                            <w:left w:val="none" w:sz="0" w:space="0" w:color="auto"/>
                            <w:bottom w:val="none" w:sz="0" w:space="0" w:color="auto"/>
                            <w:right w:val="none" w:sz="0" w:space="0" w:color="auto"/>
                          </w:divBdr>
                          <w:divsChild>
                            <w:div w:id="378669216">
                              <w:marLeft w:val="0"/>
                              <w:marRight w:val="0"/>
                              <w:marTop w:val="0"/>
                              <w:marBottom w:val="0"/>
                              <w:divBdr>
                                <w:top w:val="none" w:sz="0" w:space="0" w:color="auto"/>
                                <w:left w:val="none" w:sz="0" w:space="0" w:color="auto"/>
                                <w:bottom w:val="none" w:sz="0" w:space="0" w:color="auto"/>
                                <w:right w:val="none" w:sz="0" w:space="0" w:color="auto"/>
                              </w:divBdr>
                              <w:divsChild>
                                <w:div w:id="885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48858">
      <w:bodyDiv w:val="1"/>
      <w:marLeft w:val="0"/>
      <w:marRight w:val="0"/>
      <w:marTop w:val="0"/>
      <w:marBottom w:val="0"/>
      <w:divBdr>
        <w:top w:val="none" w:sz="0" w:space="0" w:color="auto"/>
        <w:left w:val="none" w:sz="0" w:space="0" w:color="auto"/>
        <w:bottom w:val="none" w:sz="0" w:space="0" w:color="auto"/>
        <w:right w:val="none" w:sz="0" w:space="0" w:color="auto"/>
      </w:divBdr>
    </w:div>
    <w:div w:id="182787084">
      <w:bodyDiv w:val="1"/>
      <w:marLeft w:val="0"/>
      <w:marRight w:val="0"/>
      <w:marTop w:val="0"/>
      <w:marBottom w:val="0"/>
      <w:divBdr>
        <w:top w:val="none" w:sz="0" w:space="0" w:color="auto"/>
        <w:left w:val="none" w:sz="0" w:space="0" w:color="auto"/>
        <w:bottom w:val="none" w:sz="0" w:space="0" w:color="auto"/>
        <w:right w:val="none" w:sz="0" w:space="0" w:color="auto"/>
      </w:divBdr>
    </w:div>
    <w:div w:id="262307419">
      <w:bodyDiv w:val="1"/>
      <w:marLeft w:val="0"/>
      <w:marRight w:val="0"/>
      <w:marTop w:val="0"/>
      <w:marBottom w:val="0"/>
      <w:divBdr>
        <w:top w:val="none" w:sz="0" w:space="0" w:color="auto"/>
        <w:left w:val="none" w:sz="0" w:space="0" w:color="auto"/>
        <w:bottom w:val="none" w:sz="0" w:space="0" w:color="auto"/>
        <w:right w:val="none" w:sz="0" w:space="0" w:color="auto"/>
      </w:divBdr>
    </w:div>
    <w:div w:id="265701231">
      <w:bodyDiv w:val="1"/>
      <w:marLeft w:val="0"/>
      <w:marRight w:val="0"/>
      <w:marTop w:val="0"/>
      <w:marBottom w:val="0"/>
      <w:divBdr>
        <w:top w:val="none" w:sz="0" w:space="0" w:color="auto"/>
        <w:left w:val="none" w:sz="0" w:space="0" w:color="auto"/>
        <w:bottom w:val="none" w:sz="0" w:space="0" w:color="auto"/>
        <w:right w:val="none" w:sz="0" w:space="0" w:color="auto"/>
      </w:divBdr>
      <w:divsChild>
        <w:div w:id="799539577">
          <w:marLeft w:val="0"/>
          <w:marRight w:val="0"/>
          <w:marTop w:val="0"/>
          <w:marBottom w:val="0"/>
          <w:divBdr>
            <w:top w:val="none" w:sz="0" w:space="0" w:color="auto"/>
            <w:left w:val="none" w:sz="0" w:space="0" w:color="auto"/>
            <w:bottom w:val="none" w:sz="0" w:space="0" w:color="auto"/>
            <w:right w:val="none" w:sz="0" w:space="0" w:color="auto"/>
          </w:divBdr>
        </w:div>
        <w:div w:id="1601569183">
          <w:marLeft w:val="0"/>
          <w:marRight w:val="0"/>
          <w:marTop w:val="0"/>
          <w:marBottom w:val="0"/>
          <w:divBdr>
            <w:top w:val="none" w:sz="0" w:space="0" w:color="auto"/>
            <w:left w:val="none" w:sz="0" w:space="0" w:color="auto"/>
            <w:bottom w:val="none" w:sz="0" w:space="0" w:color="auto"/>
            <w:right w:val="none" w:sz="0" w:space="0" w:color="auto"/>
          </w:divBdr>
        </w:div>
      </w:divsChild>
    </w:div>
    <w:div w:id="316736558">
      <w:bodyDiv w:val="1"/>
      <w:marLeft w:val="0"/>
      <w:marRight w:val="0"/>
      <w:marTop w:val="0"/>
      <w:marBottom w:val="0"/>
      <w:divBdr>
        <w:top w:val="none" w:sz="0" w:space="0" w:color="auto"/>
        <w:left w:val="none" w:sz="0" w:space="0" w:color="auto"/>
        <w:bottom w:val="none" w:sz="0" w:space="0" w:color="auto"/>
        <w:right w:val="none" w:sz="0" w:space="0" w:color="auto"/>
      </w:divBdr>
    </w:div>
    <w:div w:id="402223766">
      <w:bodyDiv w:val="1"/>
      <w:marLeft w:val="0"/>
      <w:marRight w:val="0"/>
      <w:marTop w:val="0"/>
      <w:marBottom w:val="0"/>
      <w:divBdr>
        <w:top w:val="none" w:sz="0" w:space="0" w:color="auto"/>
        <w:left w:val="none" w:sz="0" w:space="0" w:color="auto"/>
        <w:bottom w:val="none" w:sz="0" w:space="0" w:color="auto"/>
        <w:right w:val="none" w:sz="0" w:space="0" w:color="auto"/>
      </w:divBdr>
      <w:divsChild>
        <w:div w:id="888303685">
          <w:marLeft w:val="0"/>
          <w:marRight w:val="0"/>
          <w:marTop w:val="0"/>
          <w:marBottom w:val="0"/>
          <w:divBdr>
            <w:top w:val="none" w:sz="0" w:space="0" w:color="auto"/>
            <w:left w:val="none" w:sz="0" w:space="0" w:color="auto"/>
            <w:bottom w:val="none" w:sz="0" w:space="0" w:color="auto"/>
            <w:right w:val="none" w:sz="0" w:space="0" w:color="auto"/>
          </w:divBdr>
          <w:divsChild>
            <w:div w:id="1551645404">
              <w:marLeft w:val="0"/>
              <w:marRight w:val="0"/>
              <w:marTop w:val="0"/>
              <w:marBottom w:val="0"/>
              <w:divBdr>
                <w:top w:val="none" w:sz="0" w:space="0" w:color="C0C0C0"/>
                <w:left w:val="none" w:sz="0" w:space="0" w:color="C0C0C0"/>
                <w:bottom w:val="none" w:sz="0" w:space="0" w:color="C0C0C0"/>
                <w:right w:val="none" w:sz="0" w:space="0" w:color="C0C0C0"/>
              </w:divBdr>
              <w:divsChild>
                <w:div w:id="446506292">
                  <w:marLeft w:val="0"/>
                  <w:marRight w:val="0"/>
                  <w:marTop w:val="0"/>
                  <w:marBottom w:val="0"/>
                  <w:divBdr>
                    <w:top w:val="none" w:sz="0" w:space="0" w:color="auto"/>
                    <w:left w:val="none" w:sz="0" w:space="0" w:color="auto"/>
                    <w:bottom w:val="none" w:sz="0" w:space="0" w:color="auto"/>
                    <w:right w:val="none" w:sz="0" w:space="0" w:color="auto"/>
                  </w:divBdr>
                  <w:divsChild>
                    <w:div w:id="1293055442">
                      <w:marLeft w:val="0"/>
                      <w:marRight w:val="0"/>
                      <w:marTop w:val="0"/>
                      <w:marBottom w:val="0"/>
                      <w:divBdr>
                        <w:top w:val="none" w:sz="0" w:space="0" w:color="auto"/>
                        <w:left w:val="none" w:sz="0" w:space="0" w:color="auto"/>
                        <w:bottom w:val="none" w:sz="0" w:space="0" w:color="auto"/>
                        <w:right w:val="none" w:sz="0" w:space="0" w:color="auto"/>
                      </w:divBdr>
                      <w:divsChild>
                        <w:div w:id="16080477">
                          <w:marLeft w:val="150"/>
                          <w:marRight w:val="150"/>
                          <w:marTop w:val="150"/>
                          <w:marBottom w:val="150"/>
                          <w:divBdr>
                            <w:top w:val="none" w:sz="0" w:space="0" w:color="auto"/>
                            <w:left w:val="none" w:sz="0" w:space="0" w:color="auto"/>
                            <w:bottom w:val="none" w:sz="0" w:space="0" w:color="auto"/>
                            <w:right w:val="none" w:sz="0" w:space="0" w:color="auto"/>
                          </w:divBdr>
                          <w:divsChild>
                            <w:div w:id="88506217">
                              <w:marLeft w:val="0"/>
                              <w:marRight w:val="0"/>
                              <w:marTop w:val="0"/>
                              <w:marBottom w:val="0"/>
                              <w:divBdr>
                                <w:top w:val="none" w:sz="0" w:space="0" w:color="auto"/>
                                <w:left w:val="none" w:sz="0" w:space="0" w:color="auto"/>
                                <w:bottom w:val="none" w:sz="0" w:space="0" w:color="auto"/>
                                <w:right w:val="none" w:sz="0" w:space="0" w:color="auto"/>
                              </w:divBdr>
                              <w:divsChild>
                                <w:div w:id="1473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6222">
      <w:bodyDiv w:val="1"/>
      <w:marLeft w:val="0"/>
      <w:marRight w:val="0"/>
      <w:marTop w:val="0"/>
      <w:marBottom w:val="0"/>
      <w:divBdr>
        <w:top w:val="none" w:sz="0" w:space="0" w:color="auto"/>
        <w:left w:val="none" w:sz="0" w:space="0" w:color="auto"/>
        <w:bottom w:val="none" w:sz="0" w:space="0" w:color="auto"/>
        <w:right w:val="none" w:sz="0" w:space="0" w:color="auto"/>
      </w:divBdr>
    </w:div>
    <w:div w:id="445930248">
      <w:bodyDiv w:val="1"/>
      <w:marLeft w:val="0"/>
      <w:marRight w:val="0"/>
      <w:marTop w:val="0"/>
      <w:marBottom w:val="0"/>
      <w:divBdr>
        <w:top w:val="none" w:sz="0" w:space="0" w:color="auto"/>
        <w:left w:val="none" w:sz="0" w:space="0" w:color="auto"/>
        <w:bottom w:val="none" w:sz="0" w:space="0" w:color="auto"/>
        <w:right w:val="none" w:sz="0" w:space="0" w:color="auto"/>
      </w:divBdr>
      <w:divsChild>
        <w:div w:id="449278809">
          <w:marLeft w:val="0"/>
          <w:marRight w:val="0"/>
          <w:marTop w:val="0"/>
          <w:marBottom w:val="0"/>
          <w:divBdr>
            <w:top w:val="none" w:sz="0" w:space="0" w:color="auto"/>
            <w:left w:val="none" w:sz="0" w:space="0" w:color="auto"/>
            <w:bottom w:val="none" w:sz="0" w:space="0" w:color="auto"/>
            <w:right w:val="none" w:sz="0" w:space="0" w:color="auto"/>
          </w:divBdr>
        </w:div>
        <w:div w:id="1353191336">
          <w:marLeft w:val="0"/>
          <w:marRight w:val="0"/>
          <w:marTop w:val="0"/>
          <w:marBottom w:val="0"/>
          <w:divBdr>
            <w:top w:val="none" w:sz="0" w:space="0" w:color="auto"/>
            <w:left w:val="none" w:sz="0" w:space="0" w:color="auto"/>
            <w:bottom w:val="none" w:sz="0" w:space="0" w:color="auto"/>
            <w:right w:val="none" w:sz="0" w:space="0" w:color="auto"/>
          </w:divBdr>
        </w:div>
      </w:divsChild>
    </w:div>
    <w:div w:id="478956337">
      <w:bodyDiv w:val="1"/>
      <w:marLeft w:val="0"/>
      <w:marRight w:val="0"/>
      <w:marTop w:val="0"/>
      <w:marBottom w:val="0"/>
      <w:divBdr>
        <w:top w:val="none" w:sz="0" w:space="0" w:color="auto"/>
        <w:left w:val="none" w:sz="0" w:space="0" w:color="auto"/>
        <w:bottom w:val="none" w:sz="0" w:space="0" w:color="auto"/>
        <w:right w:val="none" w:sz="0" w:space="0" w:color="auto"/>
      </w:divBdr>
    </w:div>
    <w:div w:id="488323996">
      <w:bodyDiv w:val="1"/>
      <w:marLeft w:val="0"/>
      <w:marRight w:val="0"/>
      <w:marTop w:val="0"/>
      <w:marBottom w:val="0"/>
      <w:divBdr>
        <w:top w:val="none" w:sz="0" w:space="0" w:color="auto"/>
        <w:left w:val="none" w:sz="0" w:space="0" w:color="auto"/>
        <w:bottom w:val="none" w:sz="0" w:space="0" w:color="auto"/>
        <w:right w:val="none" w:sz="0" w:space="0" w:color="auto"/>
      </w:divBdr>
    </w:div>
    <w:div w:id="501243230">
      <w:bodyDiv w:val="1"/>
      <w:marLeft w:val="0"/>
      <w:marRight w:val="0"/>
      <w:marTop w:val="0"/>
      <w:marBottom w:val="0"/>
      <w:divBdr>
        <w:top w:val="none" w:sz="0" w:space="0" w:color="auto"/>
        <w:left w:val="none" w:sz="0" w:space="0" w:color="auto"/>
        <w:bottom w:val="none" w:sz="0" w:space="0" w:color="auto"/>
        <w:right w:val="none" w:sz="0" w:space="0" w:color="auto"/>
      </w:divBdr>
    </w:div>
    <w:div w:id="552959433">
      <w:bodyDiv w:val="1"/>
      <w:marLeft w:val="0"/>
      <w:marRight w:val="0"/>
      <w:marTop w:val="0"/>
      <w:marBottom w:val="0"/>
      <w:divBdr>
        <w:top w:val="none" w:sz="0" w:space="0" w:color="auto"/>
        <w:left w:val="none" w:sz="0" w:space="0" w:color="auto"/>
        <w:bottom w:val="none" w:sz="0" w:space="0" w:color="auto"/>
        <w:right w:val="none" w:sz="0" w:space="0" w:color="auto"/>
      </w:divBdr>
      <w:divsChild>
        <w:div w:id="612976522">
          <w:marLeft w:val="0"/>
          <w:marRight w:val="0"/>
          <w:marTop w:val="0"/>
          <w:marBottom w:val="0"/>
          <w:divBdr>
            <w:top w:val="none" w:sz="0" w:space="0" w:color="auto"/>
            <w:left w:val="none" w:sz="0" w:space="0" w:color="auto"/>
            <w:bottom w:val="none" w:sz="0" w:space="0" w:color="auto"/>
            <w:right w:val="none" w:sz="0" w:space="0" w:color="auto"/>
          </w:divBdr>
          <w:divsChild>
            <w:div w:id="319624835">
              <w:marLeft w:val="0"/>
              <w:marRight w:val="0"/>
              <w:marTop w:val="0"/>
              <w:marBottom w:val="0"/>
              <w:divBdr>
                <w:top w:val="none" w:sz="0" w:space="0" w:color="C0C0C0"/>
                <w:left w:val="none" w:sz="0" w:space="0" w:color="C0C0C0"/>
                <w:bottom w:val="none" w:sz="0" w:space="0" w:color="C0C0C0"/>
                <w:right w:val="none" w:sz="0" w:space="0" w:color="C0C0C0"/>
              </w:divBdr>
              <w:divsChild>
                <w:div w:id="547761983">
                  <w:marLeft w:val="0"/>
                  <w:marRight w:val="0"/>
                  <w:marTop w:val="0"/>
                  <w:marBottom w:val="0"/>
                  <w:divBdr>
                    <w:top w:val="none" w:sz="0" w:space="0" w:color="auto"/>
                    <w:left w:val="none" w:sz="0" w:space="0" w:color="auto"/>
                    <w:bottom w:val="none" w:sz="0" w:space="0" w:color="auto"/>
                    <w:right w:val="none" w:sz="0" w:space="0" w:color="auto"/>
                  </w:divBdr>
                  <w:divsChild>
                    <w:div w:id="88232746">
                      <w:marLeft w:val="0"/>
                      <w:marRight w:val="0"/>
                      <w:marTop w:val="0"/>
                      <w:marBottom w:val="0"/>
                      <w:divBdr>
                        <w:top w:val="none" w:sz="0" w:space="0" w:color="auto"/>
                        <w:left w:val="none" w:sz="0" w:space="0" w:color="auto"/>
                        <w:bottom w:val="none" w:sz="0" w:space="0" w:color="auto"/>
                        <w:right w:val="none" w:sz="0" w:space="0" w:color="auto"/>
                      </w:divBdr>
                      <w:divsChild>
                        <w:div w:id="1255944202">
                          <w:marLeft w:val="150"/>
                          <w:marRight w:val="150"/>
                          <w:marTop w:val="150"/>
                          <w:marBottom w:val="150"/>
                          <w:divBdr>
                            <w:top w:val="none" w:sz="0" w:space="0" w:color="auto"/>
                            <w:left w:val="none" w:sz="0" w:space="0" w:color="auto"/>
                            <w:bottom w:val="none" w:sz="0" w:space="0" w:color="auto"/>
                            <w:right w:val="none" w:sz="0" w:space="0" w:color="auto"/>
                          </w:divBdr>
                          <w:divsChild>
                            <w:div w:id="424112121">
                              <w:marLeft w:val="0"/>
                              <w:marRight w:val="0"/>
                              <w:marTop w:val="0"/>
                              <w:marBottom w:val="0"/>
                              <w:divBdr>
                                <w:top w:val="none" w:sz="0" w:space="0" w:color="auto"/>
                                <w:left w:val="none" w:sz="0" w:space="0" w:color="auto"/>
                                <w:bottom w:val="none" w:sz="0" w:space="0" w:color="auto"/>
                                <w:right w:val="none" w:sz="0" w:space="0" w:color="auto"/>
                              </w:divBdr>
                              <w:divsChild>
                                <w:div w:id="11912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712087">
      <w:bodyDiv w:val="1"/>
      <w:marLeft w:val="0"/>
      <w:marRight w:val="0"/>
      <w:marTop w:val="0"/>
      <w:marBottom w:val="0"/>
      <w:divBdr>
        <w:top w:val="none" w:sz="0" w:space="0" w:color="auto"/>
        <w:left w:val="none" w:sz="0" w:space="0" w:color="auto"/>
        <w:bottom w:val="none" w:sz="0" w:space="0" w:color="auto"/>
        <w:right w:val="none" w:sz="0" w:space="0" w:color="auto"/>
      </w:divBdr>
    </w:div>
    <w:div w:id="616302113">
      <w:bodyDiv w:val="1"/>
      <w:marLeft w:val="0"/>
      <w:marRight w:val="0"/>
      <w:marTop w:val="0"/>
      <w:marBottom w:val="0"/>
      <w:divBdr>
        <w:top w:val="none" w:sz="0" w:space="0" w:color="auto"/>
        <w:left w:val="none" w:sz="0" w:space="0" w:color="auto"/>
        <w:bottom w:val="none" w:sz="0" w:space="0" w:color="auto"/>
        <w:right w:val="none" w:sz="0" w:space="0" w:color="auto"/>
      </w:divBdr>
    </w:div>
    <w:div w:id="706024288">
      <w:bodyDiv w:val="1"/>
      <w:marLeft w:val="0"/>
      <w:marRight w:val="0"/>
      <w:marTop w:val="0"/>
      <w:marBottom w:val="0"/>
      <w:divBdr>
        <w:top w:val="none" w:sz="0" w:space="0" w:color="auto"/>
        <w:left w:val="none" w:sz="0" w:space="0" w:color="auto"/>
        <w:bottom w:val="none" w:sz="0" w:space="0" w:color="auto"/>
        <w:right w:val="none" w:sz="0" w:space="0" w:color="auto"/>
      </w:divBdr>
    </w:div>
    <w:div w:id="753356476">
      <w:bodyDiv w:val="1"/>
      <w:marLeft w:val="0"/>
      <w:marRight w:val="0"/>
      <w:marTop w:val="0"/>
      <w:marBottom w:val="0"/>
      <w:divBdr>
        <w:top w:val="none" w:sz="0" w:space="0" w:color="auto"/>
        <w:left w:val="none" w:sz="0" w:space="0" w:color="auto"/>
        <w:bottom w:val="none" w:sz="0" w:space="0" w:color="auto"/>
        <w:right w:val="none" w:sz="0" w:space="0" w:color="auto"/>
      </w:divBdr>
    </w:div>
    <w:div w:id="762380374">
      <w:bodyDiv w:val="1"/>
      <w:marLeft w:val="0"/>
      <w:marRight w:val="0"/>
      <w:marTop w:val="0"/>
      <w:marBottom w:val="0"/>
      <w:divBdr>
        <w:top w:val="none" w:sz="0" w:space="0" w:color="auto"/>
        <w:left w:val="none" w:sz="0" w:space="0" w:color="auto"/>
        <w:bottom w:val="none" w:sz="0" w:space="0" w:color="auto"/>
        <w:right w:val="none" w:sz="0" w:space="0" w:color="auto"/>
      </w:divBdr>
    </w:div>
    <w:div w:id="848253493">
      <w:bodyDiv w:val="1"/>
      <w:marLeft w:val="0"/>
      <w:marRight w:val="0"/>
      <w:marTop w:val="0"/>
      <w:marBottom w:val="0"/>
      <w:divBdr>
        <w:top w:val="none" w:sz="0" w:space="0" w:color="auto"/>
        <w:left w:val="none" w:sz="0" w:space="0" w:color="auto"/>
        <w:bottom w:val="none" w:sz="0" w:space="0" w:color="auto"/>
        <w:right w:val="none" w:sz="0" w:space="0" w:color="auto"/>
      </w:divBdr>
    </w:div>
    <w:div w:id="871117165">
      <w:bodyDiv w:val="1"/>
      <w:marLeft w:val="0"/>
      <w:marRight w:val="0"/>
      <w:marTop w:val="0"/>
      <w:marBottom w:val="0"/>
      <w:divBdr>
        <w:top w:val="none" w:sz="0" w:space="0" w:color="auto"/>
        <w:left w:val="none" w:sz="0" w:space="0" w:color="auto"/>
        <w:bottom w:val="none" w:sz="0" w:space="0" w:color="auto"/>
        <w:right w:val="none" w:sz="0" w:space="0" w:color="auto"/>
      </w:divBdr>
      <w:divsChild>
        <w:div w:id="834952378">
          <w:marLeft w:val="0"/>
          <w:marRight w:val="0"/>
          <w:marTop w:val="0"/>
          <w:marBottom w:val="0"/>
          <w:divBdr>
            <w:top w:val="none" w:sz="0" w:space="0" w:color="auto"/>
            <w:left w:val="none" w:sz="0" w:space="0" w:color="auto"/>
            <w:bottom w:val="none" w:sz="0" w:space="0" w:color="auto"/>
            <w:right w:val="none" w:sz="0" w:space="0" w:color="auto"/>
          </w:divBdr>
          <w:divsChild>
            <w:div w:id="1971090064">
              <w:marLeft w:val="0"/>
              <w:marRight w:val="0"/>
              <w:marTop w:val="0"/>
              <w:marBottom w:val="0"/>
              <w:divBdr>
                <w:top w:val="none" w:sz="0" w:space="0" w:color="C0C0C0"/>
                <w:left w:val="none" w:sz="0" w:space="0" w:color="C0C0C0"/>
                <w:bottom w:val="none" w:sz="0" w:space="0" w:color="C0C0C0"/>
                <w:right w:val="none" w:sz="0" w:space="0" w:color="C0C0C0"/>
              </w:divBdr>
              <w:divsChild>
                <w:div w:id="1999334838">
                  <w:marLeft w:val="0"/>
                  <w:marRight w:val="0"/>
                  <w:marTop w:val="0"/>
                  <w:marBottom w:val="0"/>
                  <w:divBdr>
                    <w:top w:val="none" w:sz="0" w:space="0" w:color="auto"/>
                    <w:left w:val="none" w:sz="0" w:space="0" w:color="auto"/>
                    <w:bottom w:val="none" w:sz="0" w:space="0" w:color="auto"/>
                    <w:right w:val="none" w:sz="0" w:space="0" w:color="auto"/>
                  </w:divBdr>
                  <w:divsChild>
                    <w:div w:id="1562130576">
                      <w:marLeft w:val="0"/>
                      <w:marRight w:val="0"/>
                      <w:marTop w:val="0"/>
                      <w:marBottom w:val="0"/>
                      <w:divBdr>
                        <w:top w:val="none" w:sz="0" w:space="0" w:color="auto"/>
                        <w:left w:val="none" w:sz="0" w:space="0" w:color="auto"/>
                        <w:bottom w:val="none" w:sz="0" w:space="0" w:color="auto"/>
                        <w:right w:val="none" w:sz="0" w:space="0" w:color="auto"/>
                      </w:divBdr>
                      <w:divsChild>
                        <w:div w:id="214631283">
                          <w:marLeft w:val="150"/>
                          <w:marRight w:val="150"/>
                          <w:marTop w:val="150"/>
                          <w:marBottom w:val="150"/>
                          <w:divBdr>
                            <w:top w:val="none" w:sz="0" w:space="0" w:color="auto"/>
                            <w:left w:val="none" w:sz="0" w:space="0" w:color="auto"/>
                            <w:bottom w:val="none" w:sz="0" w:space="0" w:color="auto"/>
                            <w:right w:val="none" w:sz="0" w:space="0" w:color="auto"/>
                          </w:divBdr>
                          <w:divsChild>
                            <w:div w:id="1903707918">
                              <w:marLeft w:val="0"/>
                              <w:marRight w:val="0"/>
                              <w:marTop w:val="0"/>
                              <w:marBottom w:val="0"/>
                              <w:divBdr>
                                <w:top w:val="none" w:sz="0" w:space="0" w:color="auto"/>
                                <w:left w:val="none" w:sz="0" w:space="0" w:color="auto"/>
                                <w:bottom w:val="none" w:sz="0" w:space="0" w:color="auto"/>
                                <w:right w:val="none" w:sz="0" w:space="0" w:color="auto"/>
                              </w:divBdr>
                              <w:divsChild>
                                <w:div w:id="10233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57555">
      <w:bodyDiv w:val="1"/>
      <w:marLeft w:val="0"/>
      <w:marRight w:val="0"/>
      <w:marTop w:val="0"/>
      <w:marBottom w:val="0"/>
      <w:divBdr>
        <w:top w:val="none" w:sz="0" w:space="0" w:color="auto"/>
        <w:left w:val="none" w:sz="0" w:space="0" w:color="auto"/>
        <w:bottom w:val="none" w:sz="0" w:space="0" w:color="auto"/>
        <w:right w:val="none" w:sz="0" w:space="0" w:color="auto"/>
      </w:divBdr>
    </w:div>
    <w:div w:id="1002195143">
      <w:bodyDiv w:val="1"/>
      <w:marLeft w:val="0"/>
      <w:marRight w:val="0"/>
      <w:marTop w:val="0"/>
      <w:marBottom w:val="0"/>
      <w:divBdr>
        <w:top w:val="none" w:sz="0" w:space="0" w:color="auto"/>
        <w:left w:val="none" w:sz="0" w:space="0" w:color="auto"/>
        <w:bottom w:val="none" w:sz="0" w:space="0" w:color="auto"/>
        <w:right w:val="none" w:sz="0" w:space="0" w:color="auto"/>
      </w:divBdr>
    </w:div>
    <w:div w:id="1003555702">
      <w:bodyDiv w:val="1"/>
      <w:marLeft w:val="0"/>
      <w:marRight w:val="0"/>
      <w:marTop w:val="0"/>
      <w:marBottom w:val="0"/>
      <w:divBdr>
        <w:top w:val="none" w:sz="0" w:space="0" w:color="auto"/>
        <w:left w:val="none" w:sz="0" w:space="0" w:color="auto"/>
        <w:bottom w:val="none" w:sz="0" w:space="0" w:color="auto"/>
        <w:right w:val="none" w:sz="0" w:space="0" w:color="auto"/>
      </w:divBdr>
    </w:div>
    <w:div w:id="1033992790">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9419600">
      <w:bodyDiv w:val="1"/>
      <w:marLeft w:val="0"/>
      <w:marRight w:val="0"/>
      <w:marTop w:val="0"/>
      <w:marBottom w:val="0"/>
      <w:divBdr>
        <w:top w:val="none" w:sz="0" w:space="0" w:color="auto"/>
        <w:left w:val="none" w:sz="0" w:space="0" w:color="auto"/>
        <w:bottom w:val="none" w:sz="0" w:space="0" w:color="auto"/>
        <w:right w:val="none" w:sz="0" w:space="0" w:color="auto"/>
      </w:divBdr>
    </w:div>
    <w:div w:id="1093549457">
      <w:bodyDiv w:val="1"/>
      <w:marLeft w:val="0"/>
      <w:marRight w:val="0"/>
      <w:marTop w:val="0"/>
      <w:marBottom w:val="0"/>
      <w:divBdr>
        <w:top w:val="none" w:sz="0" w:space="0" w:color="auto"/>
        <w:left w:val="none" w:sz="0" w:space="0" w:color="auto"/>
        <w:bottom w:val="none" w:sz="0" w:space="0" w:color="auto"/>
        <w:right w:val="none" w:sz="0" w:space="0" w:color="auto"/>
      </w:divBdr>
    </w:div>
    <w:div w:id="1118186194">
      <w:bodyDiv w:val="1"/>
      <w:marLeft w:val="0"/>
      <w:marRight w:val="0"/>
      <w:marTop w:val="0"/>
      <w:marBottom w:val="0"/>
      <w:divBdr>
        <w:top w:val="none" w:sz="0" w:space="0" w:color="auto"/>
        <w:left w:val="none" w:sz="0" w:space="0" w:color="auto"/>
        <w:bottom w:val="none" w:sz="0" w:space="0" w:color="auto"/>
        <w:right w:val="none" w:sz="0" w:space="0" w:color="auto"/>
      </w:divBdr>
    </w:div>
    <w:div w:id="1160538391">
      <w:bodyDiv w:val="1"/>
      <w:marLeft w:val="0"/>
      <w:marRight w:val="0"/>
      <w:marTop w:val="0"/>
      <w:marBottom w:val="0"/>
      <w:divBdr>
        <w:top w:val="none" w:sz="0" w:space="0" w:color="auto"/>
        <w:left w:val="none" w:sz="0" w:space="0" w:color="auto"/>
        <w:bottom w:val="none" w:sz="0" w:space="0" w:color="auto"/>
        <w:right w:val="none" w:sz="0" w:space="0" w:color="auto"/>
      </w:divBdr>
    </w:div>
    <w:div w:id="1161627176">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2">
          <w:marLeft w:val="0"/>
          <w:marRight w:val="0"/>
          <w:marTop w:val="0"/>
          <w:marBottom w:val="0"/>
          <w:divBdr>
            <w:top w:val="none" w:sz="0" w:space="0" w:color="auto"/>
            <w:left w:val="none" w:sz="0" w:space="0" w:color="auto"/>
            <w:bottom w:val="none" w:sz="0" w:space="0" w:color="auto"/>
            <w:right w:val="none" w:sz="0" w:space="0" w:color="auto"/>
          </w:divBdr>
          <w:divsChild>
            <w:div w:id="479083908">
              <w:marLeft w:val="0"/>
              <w:marRight w:val="0"/>
              <w:marTop w:val="0"/>
              <w:marBottom w:val="0"/>
              <w:divBdr>
                <w:top w:val="none" w:sz="0" w:space="0" w:color="C0C0C0"/>
                <w:left w:val="none" w:sz="0" w:space="0" w:color="C0C0C0"/>
                <w:bottom w:val="none" w:sz="0" w:space="0" w:color="C0C0C0"/>
                <w:right w:val="none" w:sz="0" w:space="0" w:color="C0C0C0"/>
              </w:divBdr>
              <w:divsChild>
                <w:div w:id="363336229">
                  <w:marLeft w:val="0"/>
                  <w:marRight w:val="0"/>
                  <w:marTop w:val="0"/>
                  <w:marBottom w:val="0"/>
                  <w:divBdr>
                    <w:top w:val="none" w:sz="0" w:space="0" w:color="auto"/>
                    <w:left w:val="none" w:sz="0" w:space="0" w:color="auto"/>
                    <w:bottom w:val="none" w:sz="0" w:space="0" w:color="auto"/>
                    <w:right w:val="none" w:sz="0" w:space="0" w:color="auto"/>
                  </w:divBdr>
                  <w:divsChild>
                    <w:div w:id="802964865">
                      <w:marLeft w:val="0"/>
                      <w:marRight w:val="0"/>
                      <w:marTop w:val="0"/>
                      <w:marBottom w:val="0"/>
                      <w:divBdr>
                        <w:top w:val="none" w:sz="0" w:space="0" w:color="auto"/>
                        <w:left w:val="none" w:sz="0" w:space="0" w:color="auto"/>
                        <w:bottom w:val="none" w:sz="0" w:space="0" w:color="auto"/>
                        <w:right w:val="none" w:sz="0" w:space="0" w:color="auto"/>
                      </w:divBdr>
                      <w:divsChild>
                        <w:div w:id="2006006149">
                          <w:marLeft w:val="150"/>
                          <w:marRight w:val="150"/>
                          <w:marTop w:val="150"/>
                          <w:marBottom w:val="150"/>
                          <w:divBdr>
                            <w:top w:val="none" w:sz="0" w:space="0" w:color="auto"/>
                            <w:left w:val="none" w:sz="0" w:space="0" w:color="auto"/>
                            <w:bottom w:val="none" w:sz="0" w:space="0" w:color="auto"/>
                            <w:right w:val="none" w:sz="0" w:space="0" w:color="auto"/>
                          </w:divBdr>
                          <w:divsChild>
                            <w:div w:id="1875268840">
                              <w:marLeft w:val="0"/>
                              <w:marRight w:val="0"/>
                              <w:marTop w:val="0"/>
                              <w:marBottom w:val="0"/>
                              <w:divBdr>
                                <w:top w:val="none" w:sz="0" w:space="0" w:color="auto"/>
                                <w:left w:val="none" w:sz="0" w:space="0" w:color="auto"/>
                                <w:bottom w:val="none" w:sz="0" w:space="0" w:color="auto"/>
                                <w:right w:val="none" w:sz="0" w:space="0" w:color="auto"/>
                              </w:divBdr>
                              <w:divsChild>
                                <w:div w:id="632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322545819">
      <w:bodyDiv w:val="1"/>
      <w:marLeft w:val="0"/>
      <w:marRight w:val="0"/>
      <w:marTop w:val="0"/>
      <w:marBottom w:val="0"/>
      <w:divBdr>
        <w:top w:val="none" w:sz="0" w:space="0" w:color="auto"/>
        <w:left w:val="none" w:sz="0" w:space="0" w:color="auto"/>
        <w:bottom w:val="none" w:sz="0" w:space="0" w:color="auto"/>
        <w:right w:val="none" w:sz="0" w:space="0" w:color="auto"/>
      </w:divBdr>
    </w:div>
    <w:div w:id="1324159373">
      <w:bodyDiv w:val="1"/>
      <w:marLeft w:val="0"/>
      <w:marRight w:val="0"/>
      <w:marTop w:val="0"/>
      <w:marBottom w:val="0"/>
      <w:divBdr>
        <w:top w:val="none" w:sz="0" w:space="0" w:color="auto"/>
        <w:left w:val="none" w:sz="0" w:space="0" w:color="auto"/>
        <w:bottom w:val="none" w:sz="0" w:space="0" w:color="auto"/>
        <w:right w:val="none" w:sz="0" w:space="0" w:color="auto"/>
      </w:divBdr>
      <w:divsChild>
        <w:div w:id="645278714">
          <w:marLeft w:val="0"/>
          <w:marRight w:val="0"/>
          <w:marTop w:val="0"/>
          <w:marBottom w:val="0"/>
          <w:divBdr>
            <w:top w:val="none" w:sz="0" w:space="0" w:color="auto"/>
            <w:left w:val="none" w:sz="0" w:space="0" w:color="auto"/>
            <w:bottom w:val="none" w:sz="0" w:space="0" w:color="auto"/>
            <w:right w:val="none" w:sz="0" w:space="0" w:color="auto"/>
          </w:divBdr>
        </w:div>
        <w:div w:id="1037463408">
          <w:marLeft w:val="0"/>
          <w:marRight w:val="0"/>
          <w:marTop w:val="0"/>
          <w:marBottom w:val="0"/>
          <w:divBdr>
            <w:top w:val="none" w:sz="0" w:space="0" w:color="auto"/>
            <w:left w:val="none" w:sz="0" w:space="0" w:color="auto"/>
            <w:bottom w:val="none" w:sz="0" w:space="0" w:color="auto"/>
            <w:right w:val="none" w:sz="0" w:space="0" w:color="auto"/>
          </w:divBdr>
        </w:div>
      </w:divsChild>
    </w:div>
    <w:div w:id="1377697887">
      <w:bodyDiv w:val="1"/>
      <w:marLeft w:val="0"/>
      <w:marRight w:val="0"/>
      <w:marTop w:val="0"/>
      <w:marBottom w:val="0"/>
      <w:divBdr>
        <w:top w:val="none" w:sz="0" w:space="0" w:color="auto"/>
        <w:left w:val="none" w:sz="0" w:space="0" w:color="auto"/>
        <w:bottom w:val="none" w:sz="0" w:space="0" w:color="auto"/>
        <w:right w:val="none" w:sz="0" w:space="0" w:color="auto"/>
      </w:divBdr>
    </w:div>
    <w:div w:id="1401057251">
      <w:bodyDiv w:val="1"/>
      <w:marLeft w:val="0"/>
      <w:marRight w:val="0"/>
      <w:marTop w:val="0"/>
      <w:marBottom w:val="0"/>
      <w:divBdr>
        <w:top w:val="none" w:sz="0" w:space="0" w:color="auto"/>
        <w:left w:val="none" w:sz="0" w:space="0" w:color="auto"/>
        <w:bottom w:val="none" w:sz="0" w:space="0" w:color="auto"/>
        <w:right w:val="none" w:sz="0" w:space="0" w:color="auto"/>
      </w:divBdr>
    </w:div>
    <w:div w:id="1467428546">
      <w:bodyDiv w:val="1"/>
      <w:marLeft w:val="0"/>
      <w:marRight w:val="0"/>
      <w:marTop w:val="0"/>
      <w:marBottom w:val="0"/>
      <w:divBdr>
        <w:top w:val="none" w:sz="0" w:space="0" w:color="auto"/>
        <w:left w:val="none" w:sz="0" w:space="0" w:color="auto"/>
        <w:bottom w:val="none" w:sz="0" w:space="0" w:color="auto"/>
        <w:right w:val="none" w:sz="0" w:space="0" w:color="auto"/>
      </w:divBdr>
      <w:divsChild>
        <w:div w:id="453866987">
          <w:marLeft w:val="0"/>
          <w:marRight w:val="0"/>
          <w:marTop w:val="0"/>
          <w:marBottom w:val="0"/>
          <w:divBdr>
            <w:top w:val="none" w:sz="0" w:space="0" w:color="auto"/>
            <w:left w:val="none" w:sz="0" w:space="0" w:color="auto"/>
            <w:bottom w:val="none" w:sz="0" w:space="0" w:color="auto"/>
            <w:right w:val="none" w:sz="0" w:space="0" w:color="auto"/>
          </w:divBdr>
          <w:divsChild>
            <w:div w:id="1208570993">
              <w:marLeft w:val="0"/>
              <w:marRight w:val="0"/>
              <w:marTop w:val="0"/>
              <w:marBottom w:val="0"/>
              <w:divBdr>
                <w:top w:val="none" w:sz="0" w:space="0" w:color="C0C0C0"/>
                <w:left w:val="none" w:sz="0" w:space="0" w:color="C0C0C0"/>
                <w:bottom w:val="none" w:sz="0" w:space="0" w:color="C0C0C0"/>
                <w:right w:val="none" w:sz="0" w:space="0" w:color="C0C0C0"/>
              </w:divBdr>
              <w:divsChild>
                <w:div w:id="321155185">
                  <w:marLeft w:val="0"/>
                  <w:marRight w:val="0"/>
                  <w:marTop w:val="0"/>
                  <w:marBottom w:val="0"/>
                  <w:divBdr>
                    <w:top w:val="none" w:sz="0" w:space="0" w:color="auto"/>
                    <w:left w:val="none" w:sz="0" w:space="0" w:color="auto"/>
                    <w:bottom w:val="none" w:sz="0" w:space="0" w:color="auto"/>
                    <w:right w:val="none" w:sz="0" w:space="0" w:color="auto"/>
                  </w:divBdr>
                  <w:divsChild>
                    <w:div w:id="1615555308">
                      <w:marLeft w:val="0"/>
                      <w:marRight w:val="0"/>
                      <w:marTop w:val="0"/>
                      <w:marBottom w:val="0"/>
                      <w:divBdr>
                        <w:top w:val="none" w:sz="0" w:space="0" w:color="auto"/>
                        <w:left w:val="none" w:sz="0" w:space="0" w:color="auto"/>
                        <w:bottom w:val="none" w:sz="0" w:space="0" w:color="auto"/>
                        <w:right w:val="none" w:sz="0" w:space="0" w:color="auto"/>
                      </w:divBdr>
                      <w:divsChild>
                        <w:div w:id="1665351683">
                          <w:marLeft w:val="150"/>
                          <w:marRight w:val="150"/>
                          <w:marTop w:val="150"/>
                          <w:marBottom w:val="150"/>
                          <w:divBdr>
                            <w:top w:val="none" w:sz="0" w:space="0" w:color="auto"/>
                            <w:left w:val="none" w:sz="0" w:space="0" w:color="auto"/>
                            <w:bottom w:val="none" w:sz="0" w:space="0" w:color="auto"/>
                            <w:right w:val="none" w:sz="0" w:space="0" w:color="auto"/>
                          </w:divBdr>
                          <w:divsChild>
                            <w:div w:id="2097552672">
                              <w:marLeft w:val="0"/>
                              <w:marRight w:val="0"/>
                              <w:marTop w:val="0"/>
                              <w:marBottom w:val="0"/>
                              <w:divBdr>
                                <w:top w:val="none" w:sz="0" w:space="0" w:color="auto"/>
                                <w:left w:val="none" w:sz="0" w:space="0" w:color="auto"/>
                                <w:bottom w:val="none" w:sz="0" w:space="0" w:color="auto"/>
                                <w:right w:val="none" w:sz="0" w:space="0" w:color="auto"/>
                              </w:divBdr>
                              <w:divsChild>
                                <w:div w:id="1791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06861">
      <w:bodyDiv w:val="1"/>
      <w:marLeft w:val="0"/>
      <w:marRight w:val="0"/>
      <w:marTop w:val="0"/>
      <w:marBottom w:val="0"/>
      <w:divBdr>
        <w:top w:val="none" w:sz="0" w:space="0" w:color="auto"/>
        <w:left w:val="none" w:sz="0" w:space="0" w:color="auto"/>
        <w:bottom w:val="none" w:sz="0" w:space="0" w:color="auto"/>
        <w:right w:val="none" w:sz="0" w:space="0" w:color="auto"/>
      </w:divBdr>
    </w:div>
    <w:div w:id="1553809094">
      <w:bodyDiv w:val="1"/>
      <w:marLeft w:val="0"/>
      <w:marRight w:val="0"/>
      <w:marTop w:val="0"/>
      <w:marBottom w:val="0"/>
      <w:divBdr>
        <w:top w:val="none" w:sz="0" w:space="0" w:color="auto"/>
        <w:left w:val="none" w:sz="0" w:space="0" w:color="auto"/>
        <w:bottom w:val="none" w:sz="0" w:space="0" w:color="auto"/>
        <w:right w:val="none" w:sz="0" w:space="0" w:color="auto"/>
      </w:divBdr>
    </w:div>
    <w:div w:id="1591743519">
      <w:bodyDiv w:val="1"/>
      <w:marLeft w:val="0"/>
      <w:marRight w:val="0"/>
      <w:marTop w:val="0"/>
      <w:marBottom w:val="0"/>
      <w:divBdr>
        <w:top w:val="none" w:sz="0" w:space="0" w:color="auto"/>
        <w:left w:val="none" w:sz="0" w:space="0" w:color="auto"/>
        <w:bottom w:val="none" w:sz="0" w:space="0" w:color="auto"/>
        <w:right w:val="none" w:sz="0" w:space="0" w:color="auto"/>
      </w:divBdr>
    </w:div>
    <w:div w:id="1608148989">
      <w:bodyDiv w:val="1"/>
      <w:marLeft w:val="0"/>
      <w:marRight w:val="0"/>
      <w:marTop w:val="0"/>
      <w:marBottom w:val="0"/>
      <w:divBdr>
        <w:top w:val="none" w:sz="0" w:space="0" w:color="auto"/>
        <w:left w:val="none" w:sz="0" w:space="0" w:color="auto"/>
        <w:bottom w:val="none" w:sz="0" w:space="0" w:color="auto"/>
        <w:right w:val="none" w:sz="0" w:space="0" w:color="auto"/>
      </w:divBdr>
    </w:div>
    <w:div w:id="1634286203">
      <w:bodyDiv w:val="1"/>
      <w:marLeft w:val="0"/>
      <w:marRight w:val="0"/>
      <w:marTop w:val="0"/>
      <w:marBottom w:val="0"/>
      <w:divBdr>
        <w:top w:val="none" w:sz="0" w:space="0" w:color="auto"/>
        <w:left w:val="none" w:sz="0" w:space="0" w:color="auto"/>
        <w:bottom w:val="none" w:sz="0" w:space="0" w:color="auto"/>
        <w:right w:val="none" w:sz="0" w:space="0" w:color="auto"/>
      </w:divBdr>
    </w:div>
    <w:div w:id="1641611951">
      <w:bodyDiv w:val="1"/>
      <w:marLeft w:val="0"/>
      <w:marRight w:val="0"/>
      <w:marTop w:val="0"/>
      <w:marBottom w:val="0"/>
      <w:divBdr>
        <w:top w:val="none" w:sz="0" w:space="0" w:color="auto"/>
        <w:left w:val="none" w:sz="0" w:space="0" w:color="auto"/>
        <w:bottom w:val="none" w:sz="0" w:space="0" w:color="auto"/>
        <w:right w:val="none" w:sz="0" w:space="0" w:color="auto"/>
      </w:divBdr>
    </w:div>
    <w:div w:id="1658150755">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17436713">
      <w:bodyDiv w:val="1"/>
      <w:marLeft w:val="0"/>
      <w:marRight w:val="0"/>
      <w:marTop w:val="0"/>
      <w:marBottom w:val="0"/>
      <w:divBdr>
        <w:top w:val="none" w:sz="0" w:space="0" w:color="auto"/>
        <w:left w:val="none" w:sz="0" w:space="0" w:color="auto"/>
        <w:bottom w:val="none" w:sz="0" w:space="0" w:color="auto"/>
        <w:right w:val="none" w:sz="0" w:space="0" w:color="auto"/>
      </w:divBdr>
    </w:div>
    <w:div w:id="1719665866">
      <w:bodyDiv w:val="1"/>
      <w:marLeft w:val="0"/>
      <w:marRight w:val="0"/>
      <w:marTop w:val="0"/>
      <w:marBottom w:val="0"/>
      <w:divBdr>
        <w:top w:val="none" w:sz="0" w:space="0" w:color="auto"/>
        <w:left w:val="none" w:sz="0" w:space="0" w:color="auto"/>
        <w:bottom w:val="none" w:sz="0" w:space="0" w:color="auto"/>
        <w:right w:val="none" w:sz="0" w:space="0" w:color="auto"/>
      </w:divBdr>
    </w:div>
    <w:div w:id="1723401186">
      <w:bodyDiv w:val="1"/>
      <w:marLeft w:val="0"/>
      <w:marRight w:val="0"/>
      <w:marTop w:val="0"/>
      <w:marBottom w:val="0"/>
      <w:divBdr>
        <w:top w:val="none" w:sz="0" w:space="0" w:color="auto"/>
        <w:left w:val="none" w:sz="0" w:space="0" w:color="auto"/>
        <w:bottom w:val="none" w:sz="0" w:space="0" w:color="auto"/>
        <w:right w:val="none" w:sz="0" w:space="0" w:color="auto"/>
      </w:divBdr>
    </w:div>
    <w:div w:id="1752047637">
      <w:bodyDiv w:val="1"/>
      <w:marLeft w:val="0"/>
      <w:marRight w:val="0"/>
      <w:marTop w:val="0"/>
      <w:marBottom w:val="0"/>
      <w:divBdr>
        <w:top w:val="none" w:sz="0" w:space="0" w:color="auto"/>
        <w:left w:val="none" w:sz="0" w:space="0" w:color="auto"/>
        <w:bottom w:val="none" w:sz="0" w:space="0" w:color="auto"/>
        <w:right w:val="none" w:sz="0" w:space="0" w:color="auto"/>
      </w:divBdr>
    </w:div>
    <w:div w:id="1775517454">
      <w:bodyDiv w:val="1"/>
      <w:marLeft w:val="0"/>
      <w:marRight w:val="0"/>
      <w:marTop w:val="0"/>
      <w:marBottom w:val="0"/>
      <w:divBdr>
        <w:top w:val="none" w:sz="0" w:space="0" w:color="auto"/>
        <w:left w:val="none" w:sz="0" w:space="0" w:color="auto"/>
        <w:bottom w:val="none" w:sz="0" w:space="0" w:color="auto"/>
        <w:right w:val="none" w:sz="0" w:space="0" w:color="auto"/>
      </w:divBdr>
    </w:div>
    <w:div w:id="1783458035">
      <w:bodyDiv w:val="1"/>
      <w:marLeft w:val="0"/>
      <w:marRight w:val="0"/>
      <w:marTop w:val="0"/>
      <w:marBottom w:val="0"/>
      <w:divBdr>
        <w:top w:val="none" w:sz="0" w:space="0" w:color="auto"/>
        <w:left w:val="none" w:sz="0" w:space="0" w:color="auto"/>
        <w:bottom w:val="none" w:sz="0" w:space="0" w:color="auto"/>
        <w:right w:val="none" w:sz="0" w:space="0" w:color="auto"/>
      </w:divBdr>
      <w:divsChild>
        <w:div w:id="1986004542">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C0C0C0"/>
                <w:left w:val="none" w:sz="0" w:space="0" w:color="C0C0C0"/>
                <w:bottom w:val="none" w:sz="0" w:space="0" w:color="C0C0C0"/>
                <w:right w:val="none" w:sz="0" w:space="0" w:color="C0C0C0"/>
              </w:divBdr>
              <w:divsChild>
                <w:div w:id="2055734129">
                  <w:marLeft w:val="0"/>
                  <w:marRight w:val="0"/>
                  <w:marTop w:val="0"/>
                  <w:marBottom w:val="0"/>
                  <w:divBdr>
                    <w:top w:val="none" w:sz="0" w:space="0" w:color="auto"/>
                    <w:left w:val="none" w:sz="0" w:space="0" w:color="auto"/>
                    <w:bottom w:val="none" w:sz="0" w:space="0" w:color="auto"/>
                    <w:right w:val="none" w:sz="0" w:space="0" w:color="auto"/>
                  </w:divBdr>
                  <w:divsChild>
                    <w:div w:id="334960278">
                      <w:marLeft w:val="0"/>
                      <w:marRight w:val="0"/>
                      <w:marTop w:val="0"/>
                      <w:marBottom w:val="0"/>
                      <w:divBdr>
                        <w:top w:val="none" w:sz="0" w:space="0" w:color="auto"/>
                        <w:left w:val="none" w:sz="0" w:space="0" w:color="auto"/>
                        <w:bottom w:val="none" w:sz="0" w:space="0" w:color="auto"/>
                        <w:right w:val="none" w:sz="0" w:space="0" w:color="auto"/>
                      </w:divBdr>
                      <w:divsChild>
                        <w:div w:id="1271935307">
                          <w:marLeft w:val="150"/>
                          <w:marRight w:val="150"/>
                          <w:marTop w:val="150"/>
                          <w:marBottom w:val="150"/>
                          <w:divBdr>
                            <w:top w:val="none" w:sz="0" w:space="0" w:color="auto"/>
                            <w:left w:val="none" w:sz="0" w:space="0" w:color="auto"/>
                            <w:bottom w:val="none" w:sz="0" w:space="0" w:color="auto"/>
                            <w:right w:val="none" w:sz="0" w:space="0" w:color="auto"/>
                          </w:divBdr>
                          <w:divsChild>
                            <w:div w:id="1049190045">
                              <w:marLeft w:val="0"/>
                              <w:marRight w:val="0"/>
                              <w:marTop w:val="0"/>
                              <w:marBottom w:val="0"/>
                              <w:divBdr>
                                <w:top w:val="none" w:sz="0" w:space="0" w:color="auto"/>
                                <w:left w:val="none" w:sz="0" w:space="0" w:color="auto"/>
                                <w:bottom w:val="none" w:sz="0" w:space="0" w:color="auto"/>
                                <w:right w:val="none" w:sz="0" w:space="0" w:color="auto"/>
                              </w:divBdr>
                              <w:divsChild>
                                <w:div w:id="1857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62257">
      <w:bodyDiv w:val="1"/>
      <w:marLeft w:val="0"/>
      <w:marRight w:val="0"/>
      <w:marTop w:val="0"/>
      <w:marBottom w:val="0"/>
      <w:divBdr>
        <w:top w:val="none" w:sz="0" w:space="0" w:color="auto"/>
        <w:left w:val="none" w:sz="0" w:space="0" w:color="auto"/>
        <w:bottom w:val="none" w:sz="0" w:space="0" w:color="auto"/>
        <w:right w:val="none" w:sz="0" w:space="0" w:color="auto"/>
      </w:divBdr>
      <w:divsChild>
        <w:div w:id="1318458818">
          <w:marLeft w:val="0"/>
          <w:marRight w:val="0"/>
          <w:marTop w:val="0"/>
          <w:marBottom w:val="0"/>
          <w:divBdr>
            <w:top w:val="none" w:sz="0" w:space="0" w:color="auto"/>
            <w:left w:val="none" w:sz="0" w:space="0" w:color="auto"/>
            <w:bottom w:val="none" w:sz="0" w:space="0" w:color="auto"/>
            <w:right w:val="none" w:sz="0" w:space="0" w:color="auto"/>
          </w:divBdr>
          <w:divsChild>
            <w:div w:id="1636451435">
              <w:marLeft w:val="0"/>
              <w:marRight w:val="0"/>
              <w:marTop w:val="0"/>
              <w:marBottom w:val="0"/>
              <w:divBdr>
                <w:top w:val="none" w:sz="0" w:space="0" w:color="C0C0C0"/>
                <w:left w:val="none" w:sz="0" w:space="0" w:color="C0C0C0"/>
                <w:bottom w:val="none" w:sz="0" w:space="0" w:color="C0C0C0"/>
                <w:right w:val="none" w:sz="0" w:space="0" w:color="C0C0C0"/>
              </w:divBdr>
              <w:divsChild>
                <w:div w:id="675570521">
                  <w:marLeft w:val="0"/>
                  <w:marRight w:val="0"/>
                  <w:marTop w:val="0"/>
                  <w:marBottom w:val="0"/>
                  <w:divBdr>
                    <w:top w:val="none" w:sz="0" w:space="0" w:color="auto"/>
                    <w:left w:val="none" w:sz="0" w:space="0" w:color="auto"/>
                    <w:bottom w:val="none" w:sz="0" w:space="0" w:color="auto"/>
                    <w:right w:val="none" w:sz="0" w:space="0" w:color="auto"/>
                  </w:divBdr>
                  <w:divsChild>
                    <w:div w:id="798451306">
                      <w:marLeft w:val="0"/>
                      <w:marRight w:val="0"/>
                      <w:marTop w:val="0"/>
                      <w:marBottom w:val="0"/>
                      <w:divBdr>
                        <w:top w:val="none" w:sz="0" w:space="0" w:color="auto"/>
                        <w:left w:val="none" w:sz="0" w:space="0" w:color="auto"/>
                        <w:bottom w:val="none" w:sz="0" w:space="0" w:color="auto"/>
                        <w:right w:val="none" w:sz="0" w:space="0" w:color="auto"/>
                      </w:divBdr>
                      <w:divsChild>
                        <w:div w:id="1874028305">
                          <w:marLeft w:val="150"/>
                          <w:marRight w:val="150"/>
                          <w:marTop w:val="150"/>
                          <w:marBottom w:val="150"/>
                          <w:divBdr>
                            <w:top w:val="none" w:sz="0" w:space="0" w:color="auto"/>
                            <w:left w:val="none" w:sz="0" w:space="0" w:color="auto"/>
                            <w:bottom w:val="none" w:sz="0" w:space="0" w:color="auto"/>
                            <w:right w:val="none" w:sz="0" w:space="0" w:color="auto"/>
                          </w:divBdr>
                          <w:divsChild>
                            <w:div w:id="1961690796">
                              <w:marLeft w:val="0"/>
                              <w:marRight w:val="0"/>
                              <w:marTop w:val="0"/>
                              <w:marBottom w:val="0"/>
                              <w:divBdr>
                                <w:top w:val="none" w:sz="0" w:space="0" w:color="auto"/>
                                <w:left w:val="none" w:sz="0" w:space="0" w:color="auto"/>
                                <w:bottom w:val="none" w:sz="0" w:space="0" w:color="auto"/>
                                <w:right w:val="none" w:sz="0" w:space="0" w:color="auto"/>
                              </w:divBdr>
                              <w:divsChild>
                                <w:div w:id="5875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478021">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 w:id="2098553804">
      <w:bodyDiv w:val="1"/>
      <w:marLeft w:val="0"/>
      <w:marRight w:val="0"/>
      <w:marTop w:val="0"/>
      <w:marBottom w:val="0"/>
      <w:divBdr>
        <w:top w:val="none" w:sz="0" w:space="0" w:color="auto"/>
        <w:left w:val="none" w:sz="0" w:space="0" w:color="auto"/>
        <w:bottom w:val="none" w:sz="0" w:space="0" w:color="auto"/>
        <w:right w:val="none" w:sz="0" w:space="0" w:color="auto"/>
      </w:divBdr>
    </w:div>
    <w:div w:id="2127961453">
      <w:bodyDiv w:val="1"/>
      <w:marLeft w:val="0"/>
      <w:marRight w:val="0"/>
      <w:marTop w:val="0"/>
      <w:marBottom w:val="0"/>
      <w:divBdr>
        <w:top w:val="none" w:sz="0" w:space="0" w:color="auto"/>
        <w:left w:val="none" w:sz="0" w:space="0" w:color="auto"/>
        <w:bottom w:val="none" w:sz="0" w:space="0" w:color="auto"/>
        <w:right w:val="none" w:sz="0" w:space="0" w:color="auto"/>
      </w:divBdr>
    </w:div>
    <w:div w:id="21443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26" Type="http://schemas.openxmlformats.org/officeDocument/2006/relationships/hyperlink" Target="https://home.treasury.gov/system/files/136/Paycheck-Protection-Program-Frequently-Asked-Questions.pdf" TargetMode="External"/><Relationship Id="rId21" Type="http://schemas.openxmlformats.org/officeDocument/2006/relationships/hyperlink" Target="https://www.sba.gov/sites/default/files/2020-04/PPP%20Deck%20copy.pdf" TargetMode="External"/><Relationship Id="rId42" Type="http://schemas.openxmlformats.org/officeDocument/2006/relationships/hyperlink" Target="https://loans.usnews.com/complete-list-of-sba-loan-requirements" TargetMode="External"/><Relationship Id="rId47" Type="http://schemas.openxmlformats.org/officeDocument/2006/relationships/hyperlink" Target="https://www.sba.gov/funding-programs/loans/coronavirus-relief-options/paycheck-protection-program" TargetMode="External"/><Relationship Id="rId63" Type="http://schemas.openxmlformats.org/officeDocument/2006/relationships/hyperlink" Target="https://www1.nyc.gov/site/sbs/businesses/covid19-business-financial-assistance.page" TargetMode="External"/><Relationship Id="rId68" Type="http://schemas.openxmlformats.org/officeDocument/2006/relationships/hyperlink" Target="https://thecity.nyc/2020/04/de-blasios-usd20m-nyc-small-business-loan-program-falls-short.html" TargetMode="External"/><Relationship Id="rId84" Type="http://schemas.openxmlformats.org/officeDocument/2006/relationships/hyperlink" Target="https://secondmeasure.com/datapoints/food-delivery-services-grubhub-uber-eats-doordash-postmates/" TargetMode="External"/><Relationship Id="rId89" Type="http://schemas.openxmlformats.org/officeDocument/2006/relationships/hyperlink" Target="https://secondmeasure.com/datapoints/food-delivery-services-grubhub-uber-eats-doordash-postmates/" TargetMode="External"/><Relationship Id="rId112" Type="http://schemas.openxmlformats.org/officeDocument/2006/relationships/hyperlink" Target="https://sfmayor.org/sites/default/files/NinthMayoralSupplement.pdf" TargetMode="External"/><Relationship Id="rId16" Type="http://schemas.openxmlformats.org/officeDocument/2006/relationships/hyperlink" Target="https://www.sba.gov/funding-programs/loans/coronavirus-relief-options/sba-debt-relief" TargetMode="External"/><Relationship Id="rId107" Type="http://schemas.openxmlformats.org/officeDocument/2006/relationships/hyperlink" Target="https://www.uber.com/au/en/coronavirus/?_ga=2.191168042.1434603565.1587677057-1914018361.1587677057" TargetMode="External"/><Relationship Id="rId11" Type="http://schemas.openxmlformats.org/officeDocument/2006/relationships/hyperlink" Target="https://www.sba.gov/funding-programs/loans/coronavirus-relief-options/paycheck-protection-program-ppp" TargetMode="External"/><Relationship Id="rId32" Type="http://schemas.openxmlformats.org/officeDocument/2006/relationships/hyperlink" Target="https://update.wf.com/coronavirus/paycheckprotectionprogram/" TargetMode="External"/><Relationship Id="rId37" Type="http://schemas.openxmlformats.org/officeDocument/2006/relationships/hyperlink" Target="https://www1.nyc.gov/assets/immigrants/downloads/pdf/annual-report-2018.pdf" TargetMode="External"/><Relationship Id="rId53" Type="http://schemas.openxmlformats.org/officeDocument/2006/relationships/hyperlink" Target="https://www1.nyc.gov/office-of-the-mayor/news/124-20/mayor-de-blasio-provides-on-new-york-city-s-covid-19-response" TargetMode="External"/><Relationship Id="rId58" Type="http://schemas.openxmlformats.org/officeDocument/2006/relationships/hyperlink" Target="https://gothamist.com/news/funds-are-coming-small-businesses-some-will-have-wait" TargetMode="External"/><Relationship Id="rId74" Type="http://schemas.openxmlformats.org/officeDocument/2006/relationships/hyperlink" Target="https://www1.nyc.gov/assets/buildings/pdf/covid19_aeu-licensing_response_sn.pdf" TargetMode="External"/><Relationship Id="rId79" Type="http://schemas.openxmlformats.org/officeDocument/2006/relationships/hyperlink" Target="https://nypost.com/2020/04/08/nyc-files-lawsuits-against-stores-for-coronavirus-price-gouging/" TargetMode="External"/><Relationship Id="rId102" Type="http://schemas.openxmlformats.org/officeDocument/2006/relationships/hyperlink" Target="https://www.reuters.com/article/us-health-coronavirus-food-delivery-laws-idUSKCN21V2C1" TargetMode="External"/><Relationship Id="rId5" Type="http://schemas.openxmlformats.org/officeDocument/2006/relationships/hyperlink" Target="https://comptroller.nyc.gov/newsroom/comptroller-stringer-city-must-take-immediate-action-to-prepare-for-economic-impacts-of-covid-19-and-protect-vital-services-for-most-vulnerable-new-yorkers/" TargetMode="External"/><Relationship Id="rId90" Type="http://schemas.openxmlformats.org/officeDocument/2006/relationships/hyperlink" Target="https://www.restaurantdive.com/news/delivery-by-the-numbers-how-top-third-party-platforms-compare/564279/" TargetMode="External"/><Relationship Id="rId95" Type="http://schemas.openxmlformats.org/officeDocument/2006/relationships/hyperlink" Target="https://support.postmates.com/merchant/articles/226618648-article-Payment-FAQ" TargetMode="External"/><Relationship Id="rId22" Type="http://schemas.openxmlformats.org/officeDocument/2006/relationships/hyperlink" Target="https://www.reuters.com/article/us-health-coronavirus-usa-lending-analys/main-street-bailout-rewards-us-restaurant-chains-firms-in-rural-states-idUSKBN21Z3FL" TargetMode="External"/><Relationship Id="rId27" Type="http://schemas.openxmlformats.org/officeDocument/2006/relationships/hyperlink" Target="https://www.forbes.com/sites/brianthompson1/2020/04/03/no-small-business-relief-yet-false-start-on-paycheck-protection-program-loans/" TargetMode="External"/><Relationship Id="rId43" Type="http://schemas.openxmlformats.org/officeDocument/2006/relationships/hyperlink" Target="https://abcnews.go.com/Health/minority-owned-small-businesses-face-unique-steep-hurdles/story?id=70011898" TargetMode="External"/><Relationship Id="rId48" Type="http://schemas.openxmlformats.org/officeDocument/2006/relationships/hyperlink" Target="https://www.fedsmallbusiness.org/medialibrary/fedsmallbusiness/files/2019/sbcs-employer-firms-report.pdf" TargetMode="External"/><Relationship Id="rId64" Type="http://schemas.openxmlformats.org/officeDocument/2006/relationships/hyperlink" Target="https://twitter.com/NYCImmigrants/status/1242484476057354240" TargetMode="External"/><Relationship Id="rId69" Type="http://schemas.openxmlformats.org/officeDocument/2006/relationships/hyperlink" Target="https://council.nyc.gov/press/2020/03/19/1888/" TargetMode="External"/><Relationship Id="rId113" Type="http://schemas.openxmlformats.org/officeDocument/2006/relationships/hyperlink" Target="https://sf.eater.com/2020/4/10/21216546/san-francisco-delivery-cap-doordash-grubhub-uber-eats-postmates-caviar" TargetMode="External"/><Relationship Id="rId80" Type="http://schemas.openxmlformats.org/officeDocument/2006/relationships/hyperlink" Target="https://www.restaurant.org/Downloads/PDFs/Research/research_offpremises_201910" TargetMode="External"/><Relationship Id="rId85" Type="http://schemas.openxmlformats.org/officeDocument/2006/relationships/hyperlink" Target="https://learn.grubhub.com/wp-content/uploads/2018/08/Grubhub_One-Pager_Pricing-Overview_Final.pdf" TargetMode="External"/><Relationship Id="rId12" Type="http://schemas.openxmlformats.org/officeDocument/2006/relationships/hyperlink" Target="https://www.nytimes.com/2020/04/21/us/politics/congress-business-relief-ppp.html" TargetMode="External"/><Relationship Id="rId17" Type="http://schemas.openxmlformats.org/officeDocument/2006/relationships/hyperlink" Target="https://www.sba.gov/offices/headquarters/ofa/resources/11428" TargetMode="External"/><Relationship Id="rId33" Type="http://schemas.openxmlformats.org/officeDocument/2006/relationships/hyperlink" Target="https://www.cbsnews.com/news/paycheck-protection-program-out-of-money-small-businesses-shut-out" TargetMode="External"/><Relationship Id="rId38" Type="http://schemas.openxmlformats.org/officeDocument/2006/relationships/hyperlink" Target="https://shelterforce.org/2018/02/15/displacement-crisis-immigrant-owned-small-businesses/" TargetMode="External"/><Relationship Id="rId59" Type="http://schemas.openxmlformats.org/officeDocument/2006/relationships/hyperlink" Target="https://www.theatlantic.com/ideas/archive/2020/04/relief-small-business/610066/" TargetMode="External"/><Relationship Id="rId103" Type="http://schemas.openxmlformats.org/officeDocument/2006/relationships/hyperlink" Target="https://www.marketwatch.com/story/restaurants-wont-be-able-to-survive-on-delivery-only-says-grubhub-ceo-matt-maloney-2020-03-21" TargetMode="External"/><Relationship Id="rId108" Type="http://schemas.openxmlformats.org/officeDocument/2006/relationships/hyperlink" Target="https://help.uber.com/restaurants/article/0-service-fee-for-pickup?nodeId=613e8d1e-c9b7-4dff-9541-5cff075e3cc5" TargetMode="External"/><Relationship Id="rId54" Type="http://schemas.openxmlformats.org/officeDocument/2006/relationships/hyperlink" Target="https://www1.nyc.gov/nycbusiness/article/nyc-employee-retention-grant-program" TargetMode="External"/><Relationship Id="rId70" Type="http://schemas.openxmlformats.org/officeDocument/2006/relationships/hyperlink" Target="https://www1.nyc.gov/assets/home/downloads/pdf/executive-orders/2020/eeo-105.pdf" TargetMode="External"/><Relationship Id="rId75" Type="http://schemas.openxmlformats.org/officeDocument/2006/relationships/hyperlink" Target="https://www1.nyc.gov/assets/dca/downloads/pdf/workers/Complying-with-NYC-Workplace-Laws-During-COVID-19.pdf" TargetMode="External"/><Relationship Id="rId91" Type="http://schemas.openxmlformats.org/officeDocument/2006/relationships/hyperlink" Target="https://help.uber.com/ubereats/article/how-do-fees-work-on-uber-eats?nodeId=65d229e2-a2b4-4fa0-b10f-b36c9546cf55" TargetMode="External"/><Relationship Id="rId96" Type="http://schemas.openxmlformats.org/officeDocument/2006/relationships/hyperlink" Target="https://www.nybooks.com/daily/2019/09/20/what-the-apps-that-bring-food-to-your-door-mean-for-delivery-workers/"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www.nysra.org/uploads/1/2/1/3/121352550/restaurant_industry_impact_survey___new_york_state__2_.pdf" TargetMode="External"/><Relationship Id="rId15" Type="http://schemas.openxmlformats.org/officeDocument/2006/relationships/hyperlink" Target="https://www.sba.gov/funding-programs/loans/coronavirus-relief-options/sba-express-bridge-loans" TargetMode="External"/><Relationship Id="rId23" Type="http://schemas.openxmlformats.org/officeDocument/2006/relationships/hyperlink" Target="https://www.wsj.com/articles/public-companies-have-to-repay-small-business-rescue-loans-11587670442" TargetMode="External"/><Relationship Id="rId28" Type="http://schemas.openxmlformats.org/officeDocument/2006/relationships/hyperlink" Target="https://bankingjournal.aba.com/2020/04/treasury-sba-to-increase-rate-on-paycheck-protection-program-loans/" TargetMode="External"/><Relationship Id="rId36" Type="http://schemas.openxmlformats.org/officeDocument/2006/relationships/hyperlink" Target="https://www.nfib.com/content/press-release/economy/80-of-ppp-applicants-are-still-urgently-waiting-for-financial-assistance" TargetMode="External"/><Relationship Id="rId49" Type="http://schemas.openxmlformats.org/officeDocument/2006/relationships/hyperlink" Target="https://citylimits.org/2020/04/06/citys-small-businesses-need-rent-stabilization-to-survive-covid-19-advocates-say" TargetMode="External"/><Relationship Id="rId57" Type="http://schemas.openxmlformats.org/officeDocument/2006/relationships/hyperlink" Target="https://www.natlawreview.com/article/nyc-financial-assistance-businesses-impacted-covid-19" TargetMode="External"/><Relationship Id="rId106" Type="http://schemas.openxmlformats.org/officeDocument/2006/relationships/hyperlink" Target="https://blog.grubhub.com/health-and-safety" TargetMode="External"/><Relationship Id="rId114" Type="http://schemas.openxmlformats.org/officeDocument/2006/relationships/hyperlink" Target="https://files.constantcontact.com/58ea69d3101/e58501f0-4a68-4625-b689-f14570f4cde6.pdf" TargetMode="External"/><Relationship Id="rId10" Type="http://schemas.openxmlformats.org/officeDocument/2006/relationships/hyperlink" Target="https://advocacy.sba.gov/2019/01/30/small-businesses-generate-44-percent-of-u-s-economic-activity/" TargetMode="External"/><Relationship Id="rId31" Type="http://schemas.openxmlformats.org/officeDocument/2006/relationships/hyperlink" Target="https://recovery.chase.com/cares1/ppp-faqs#accordion-1586386467723-1-panel" TargetMode="External"/><Relationship Id="rId44" Type="http://schemas.openxmlformats.org/officeDocument/2006/relationships/hyperlink" Target="https://home.treasury.gov/system/files/136/PPP--IFRN%20FINAL.pdf" TargetMode="External"/><Relationship Id="rId52" Type="http://schemas.openxmlformats.org/officeDocument/2006/relationships/hyperlink" Target="https://esd.ny.gov/small-business-administration-sba-covid-19-loans" TargetMode="External"/><Relationship Id="rId60" Type="http://schemas.openxmlformats.org/officeDocument/2006/relationships/hyperlink" Target="https://www1.nyc.gov/html/sbs/downloads/pdf/COVID19_SBCL_participation_affidavit_form.pdf" TargetMode="External"/><Relationship Id="rId65" Type="http://schemas.openxmlformats.org/officeDocument/2006/relationships/hyperlink" Target="https://twitter.com/nyc_sbs" TargetMode="External"/><Relationship Id="rId73" Type="http://schemas.openxmlformats.org/officeDocument/2006/relationships/hyperlink" Target="https://www1.nyc.gov/assets/home/downloads/pdf/executive-orders/2020/eeo-107.pdf" TargetMode="External"/><Relationship Id="rId78" Type="http://schemas.openxmlformats.org/officeDocument/2006/relationships/hyperlink" Target="https://nypost.com/2020/03/25/coronavirus-in-ny-ues-pharmacy-fined-for-drastically-marking-up-face-masks/" TargetMode="External"/><Relationship Id="rId81" Type="http://schemas.openxmlformats.org/officeDocument/2006/relationships/hyperlink" Target="http://cbre.vo.llnwd.net/grgservices/secure/US%20Food%20in%20Demand%20Restaurants%20November%202019.pdf?e=1580227024&amp;h=921d142a16987e8b83de8d99d3cdeb8c" TargetMode="External"/><Relationship Id="rId86" Type="http://schemas.openxmlformats.org/officeDocument/2006/relationships/hyperlink" Target="https://www.nytimes.com/2019/09/30/business/grubhub-seamless-restaurants-delivery-apps-fees.html" TargetMode="External"/><Relationship Id="rId94" Type="http://schemas.openxmlformats.org/officeDocument/2006/relationships/hyperlink" Target="https://secondmeasure.com/datapoints/food-delivery-services-grubhub-uber-eats-doordash-postmates/" TargetMode="External"/><Relationship Id="rId99" Type="http://schemas.openxmlformats.org/officeDocument/2006/relationships/hyperlink" Target="https://legistar.council.nyc.gov/MeetingDetail.aspx?ID=705634&amp;GUID=0BC09A92-5DB4-496B-90EE-BF75DF712131&amp;Options=info|&amp;Search=" TargetMode="External"/><Relationship Id="rId101" Type="http://schemas.openxmlformats.org/officeDocument/2006/relationships/hyperlink" Target="https://cdn.vox-cdn.com/uploads/chorus_asset/file/16288289/Grubhub_lawsuit.pdf" TargetMode="External"/><Relationship Id="rId4" Type="http://schemas.openxmlformats.org/officeDocument/2006/relationships/hyperlink" Target="https://esd.ny.gov/guidance-executive-order-2026" TargetMode="External"/><Relationship Id="rId9" Type="http://schemas.openxmlformats.org/officeDocument/2006/relationships/hyperlink" Target="https://informationstation.org/video/how-important-are-small-businesses/?utm_source=google&amp;utm_medium=cpk&amp;gclid=EAIaIQobChMI-Ymy3df86AIVGozICh0QRQPrEAAYASAAEgI7ivD_BwE" TargetMode="External"/><Relationship Id="rId13" Type="http://schemas.openxmlformats.org/officeDocument/2006/relationships/hyperlink" Target="https://www.washingtonpost.com/business/2020/04/22/small-business-loan-faq" TargetMode="External"/><Relationship Id="rId18" Type="http://schemas.openxmlformats.org/officeDocument/2006/relationships/hyperlink" Target="https://www.sba.gov/offices/headquarters/ofa/resources/4049" TargetMode="External"/><Relationship Id="rId39" Type="http://schemas.openxmlformats.org/officeDocument/2006/relationships/hyperlink" Target="https://www.sba.gov/sites/default/files/2020-04/PPP-Borrower-Application-Form-Fillable.pdf" TargetMode="External"/><Relationship Id="rId109" Type="http://schemas.openxmlformats.org/officeDocument/2006/relationships/hyperlink" Target="https://get.doordash.com/covid-updates" TargetMode="External"/><Relationship Id="rId34" Type="http://schemas.openxmlformats.org/officeDocument/2006/relationships/hyperlink" Target="https://www.nytimes.com/2020/04/09/business/coronavirus-unemployment-washington.html?action=click&amp;module=Top%20Stories&amp;pgtype=Homepage" TargetMode="External"/><Relationship Id="rId50" Type="http://schemas.openxmlformats.org/officeDocument/2006/relationships/hyperlink" Target="https://www.governor.ny.gov/news/video-audio-photos-rush-transcript-governor-cuomo-signs-new-york-state-pause-executive-order" TargetMode="External"/><Relationship Id="rId55" Type="http://schemas.openxmlformats.org/officeDocument/2006/relationships/hyperlink" Target="https://www.paulweiss.com/media/3979874/nyc2-employee-retention-grant-program-summary_4-6.pdf" TargetMode="External"/><Relationship Id="rId76" Type="http://schemas.openxmlformats.org/officeDocument/2006/relationships/hyperlink" Target="https://www1.nyc.gov/site/dca/media/pr031720-DCWP-Emergency-Rule-Price-Gouging-Illegal.page" TargetMode="External"/><Relationship Id="rId97" Type="http://schemas.openxmlformats.org/officeDocument/2006/relationships/hyperlink" Target="https://www.theguardian.com/world/2020/apr/03/food-courier-coronavirus-pandemic-new-york" TargetMode="External"/><Relationship Id="rId104" Type="http://schemas.openxmlformats.org/officeDocument/2006/relationships/hyperlink" Target="https://gothamist.com/food/grubhub-and-other-apps-hold-restaurants-hostage-delivery-only-nyc-owners-say" TargetMode="External"/><Relationship Id="rId7" Type="http://schemas.openxmlformats.org/officeDocument/2006/relationships/hyperlink" Target="https://www.nber.org/papers/w26989.pdf" TargetMode="External"/><Relationship Id="rId71" Type="http://schemas.openxmlformats.org/officeDocument/2006/relationships/hyperlink" Target="https://www1.nyc.gov/assets/dca/downloads/pdf/businesses/Sidewalk-Cafe-Consent-Fees.pdf" TargetMode="External"/><Relationship Id="rId92" Type="http://schemas.openxmlformats.org/officeDocument/2006/relationships/hyperlink" Target="https://help.doordash.com/merchants/s/terms-of-service-us?language=en_US" TargetMode="External"/><Relationship Id="rId2" Type="http://schemas.openxmlformats.org/officeDocument/2006/relationships/hyperlink" Target="https://www.worldometers.info/coronavirus/countries-where-coronavirus-has-spread/" TargetMode="External"/><Relationship Id="rId29" Type="http://schemas.openxmlformats.org/officeDocument/2006/relationships/hyperlink" Target="https://www.forbes.com/sites/michelamoscufo/2020/04/03/how-to-get-and-give-paycheck-protection-program-loans-through-the-sba/" TargetMode="External"/><Relationship Id="rId24" Type="http://schemas.openxmlformats.org/officeDocument/2006/relationships/hyperlink" Target="https://www.barrons.com/articles/restaurant-chains-received-many-of-the-biggest-ppp-loans-51587573556" TargetMode="External"/><Relationship Id="rId40" Type="http://schemas.openxmlformats.org/officeDocument/2006/relationships/hyperlink" Target="https://laist.com/2020/04/03/small_business_ppp_paycheck_protection_program_loans_stimulus_coronavirus.php" TargetMode="External"/><Relationship Id="rId45" Type="http://schemas.openxmlformats.org/officeDocument/2006/relationships/hyperlink" Target="https://www.cnbc.com/2020/04/07/this-part-of-paycheck-protection-program-could-reduce-forgivable-loans.html" TargetMode="External"/><Relationship Id="rId66" Type="http://schemas.openxmlformats.org/officeDocument/2006/relationships/hyperlink" Target="https://www1.nyc.gov/nycbusiness/article/nyc-employee-retention-grant-program" TargetMode="External"/><Relationship Id="rId87" Type="http://schemas.openxmlformats.org/officeDocument/2006/relationships/hyperlink" Target="https://learn.grubhub.com/wp-content/uploads/2018/08/Grubhub_One-Pager_Pricing-Overview_Final.pdf" TargetMode="External"/><Relationship Id="rId110" Type="http://schemas.openxmlformats.org/officeDocument/2006/relationships/hyperlink" Target="https://help.doordash.com/merchants/s/article/COVID-19-Merchant-Financial-Assistance?language=en_US" TargetMode="External"/><Relationship Id="rId115" Type="http://schemas.openxmlformats.org/officeDocument/2006/relationships/hyperlink" Target="https://thenycalliance.org/information/updated-9-point-mitigation-and-support-plan" TargetMode="External"/><Relationship Id="rId61" Type="http://schemas.openxmlformats.org/officeDocument/2006/relationships/hyperlink" Target="https://www1.nyc.gov/site/sbs/businesses/covid19-business-financial-assistance.page" TargetMode="External"/><Relationship Id="rId82" Type="http://schemas.openxmlformats.org/officeDocument/2006/relationships/hyperlink" Target="https://www.theguardian.com/world/2020/apr/03/delivery-app-restaurants-coronavirus-california" TargetMode="External"/><Relationship Id="rId19" Type="http://schemas.openxmlformats.org/officeDocument/2006/relationships/hyperlink" Target="https://www.sba.gov/sites/default/files/2020-04/PPP%20Deck%20copy.pdf" TargetMode="External"/><Relationship Id="rId14" Type="http://schemas.openxmlformats.org/officeDocument/2006/relationships/hyperlink" Target="https://www.sba.gov/funding-programs/loans/coronavirus-relief-options/economic-injury-disaster-loan-emergency-advance" TargetMode="External"/><Relationship Id="rId30" Type="http://schemas.openxmlformats.org/officeDocument/2006/relationships/hyperlink" Target="https://about.bankofamerica.com/promo/assistance/latest-updates-from-bank-of-america-coronavirus/small-business-assistance" TargetMode="External"/><Relationship Id="rId35" Type="http://schemas.openxmlformats.org/officeDocument/2006/relationships/hyperlink" Target="https://www.nytimes.com/2020/04/09/business/smallbusiness/small-business-disaster-loans-coronavirus.html" TargetMode="External"/><Relationship Id="rId56" Type="http://schemas.openxmlformats.org/officeDocument/2006/relationships/hyperlink" Target="https://www1.nyc.gov/nycbusiness/article/nyc-small-business-continuity-loan-program" TargetMode="External"/><Relationship Id="rId77" Type="http://schemas.openxmlformats.org/officeDocument/2006/relationships/hyperlink" Target="https://nypost.com/2020/04/08/nyc-files-lawsuits-against-stores-for-coronavirus-price-gouging/" TargetMode="External"/><Relationship Id="rId100" Type="http://schemas.openxmlformats.org/officeDocument/2006/relationships/hyperlink" Target="https://legistar.council.nyc.gov/MeetingDetail.aspx?ID=759804&amp;GUID=B42220FE-417A-484C-B7CF-51725F784A71&amp;Options=info|&amp;Search=" TargetMode="External"/><Relationship Id="rId105" Type="http://schemas.openxmlformats.org/officeDocument/2006/relationships/hyperlink" Target="https://www.theguardian.com/world/2020/apr/03/delivery-app-restaurants-coronavirus-california" TargetMode="External"/><Relationship Id="rId8" Type="http://schemas.openxmlformats.org/officeDocument/2006/relationships/hyperlink" Target="https://www.nber.org/papers/w26989.pdf" TargetMode="External"/><Relationship Id="rId51" Type="http://schemas.openxmlformats.org/officeDocument/2006/relationships/hyperlink" Target="https://anhd.org/report/forgotten-tenants-new-york-citys-immigrant-small-business-owners" TargetMode="External"/><Relationship Id="rId72" Type="http://schemas.openxmlformats.org/officeDocument/2006/relationships/hyperlink" Target="https://www1.nyc.gov/assets/dca/downloads/pdf/businesses/Does-Your-Consumer-Affairs-License-Expire-February-through-June-2020.pdf" TargetMode="External"/><Relationship Id="rId93" Type="http://schemas.openxmlformats.org/officeDocument/2006/relationships/hyperlink" Target="https://help.doordash.com/merchants/s/terms-of-service-us?language=en_US" TargetMode="External"/><Relationship Id="rId98" Type="http://schemas.openxmlformats.org/officeDocument/2006/relationships/hyperlink" Target="https://nypost.com/2020/04/23/nyc-council-to-press-food-deliverers-to-stop-charging-restaurants-fees/" TargetMode="External"/><Relationship Id="rId3" Type="http://schemas.openxmlformats.org/officeDocument/2006/relationships/hyperlink" Target="https://www.governor.ny.gov/news/governor-cuomo-signs-new-york-state-pause-executive-order" TargetMode="External"/><Relationship Id="rId25" Type="http://schemas.openxmlformats.org/officeDocument/2006/relationships/hyperlink" Target="https://www.nytimes.com/2020/04/26/business/coronavirus-small-business-loans-large-companies.html" TargetMode="External"/><Relationship Id="rId46" Type="http://schemas.openxmlformats.org/officeDocument/2006/relationships/hyperlink" Target="https://www.nytimes.com/2020/04/09/business/coronavirus-unemployment-washington.html?action=click&amp;module=Top%20Stories&amp;pgtype=Homepage" TargetMode="External"/><Relationship Id="rId67" Type="http://schemas.openxmlformats.org/officeDocument/2006/relationships/hyperlink" Target="https://www.paulweiss.com/media/3979874/nyc2-employee-retention-grant-program-summary_4-6.pdf" TargetMode="External"/><Relationship Id="rId116" Type="http://schemas.openxmlformats.org/officeDocument/2006/relationships/hyperlink" Target="https://www1.nyc.gov/assets/sbs/downloads/pdf/about/reports/commercial-lease-guide-accessible.pdf" TargetMode="External"/><Relationship Id="rId20" Type="http://schemas.openxmlformats.org/officeDocument/2006/relationships/hyperlink" Target="https://www.bloomberg.com/graphics/2020-sba-paycheck-protection-program/" TargetMode="External"/><Relationship Id="rId41" Type="http://schemas.openxmlformats.org/officeDocument/2006/relationships/hyperlink" Target="https://www.sba.gov/sites/default/files/bank_eligibility_questionnaire_0.pdf" TargetMode="External"/><Relationship Id="rId62" Type="http://schemas.openxmlformats.org/officeDocument/2006/relationships/hyperlink" Target="https://gothamist.com/news/funds-are-coming-small-businesses-some-will-have-wait" TargetMode="External"/><Relationship Id="rId83" Type="http://schemas.openxmlformats.org/officeDocument/2006/relationships/hyperlink" Target="https://media.grubhub.com/media/press-releases/press-release-details/2020/Grubhub-Reports-First-Quarter-2020-Results/default.aspx" TargetMode="External"/><Relationship Id="rId88" Type="http://schemas.openxmlformats.org/officeDocument/2006/relationships/hyperlink" Target="https://www.vice.com/en_us/article/wjwebw/yelp-is-sneakily-replacing-restaurants-phone-numbers-so-grubhub-can-take-a-cut" TargetMode="External"/><Relationship Id="rId111" Type="http://schemas.openxmlformats.org/officeDocument/2006/relationships/hyperlink" Target="https://blog.postmates.com/postmates-coronavirus-covid-19-response-94eef5b1bb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7EFF-95C9-48B0-B7A0-5D08DC4A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9901</Words>
  <Characters>56437</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66206</CharactersWithSpaces>
  <SharedDoc>false</SharedDoc>
  <HLinks>
    <vt:vector size="696" baseType="variant">
      <vt:variant>
        <vt:i4>95</vt:i4>
      </vt:variant>
      <vt:variant>
        <vt:i4>345</vt:i4>
      </vt:variant>
      <vt:variant>
        <vt:i4>0</vt:i4>
      </vt:variant>
      <vt:variant>
        <vt:i4>5</vt:i4>
      </vt:variant>
      <vt:variant>
        <vt:lpwstr>https://www1.nyc.gov/assets/sbs/downloads/pdf/about/reports/commercial-lease-guide-accessible.pdf</vt:lpwstr>
      </vt:variant>
      <vt:variant>
        <vt:lpwstr/>
      </vt:variant>
      <vt:variant>
        <vt:i4>7274558</vt:i4>
      </vt:variant>
      <vt:variant>
        <vt:i4>342</vt:i4>
      </vt:variant>
      <vt:variant>
        <vt:i4>0</vt:i4>
      </vt:variant>
      <vt:variant>
        <vt:i4>5</vt:i4>
      </vt:variant>
      <vt:variant>
        <vt:lpwstr>https://thenycalliance.org/information/updated-9-point-mitigation-and-support-plan</vt:lpwstr>
      </vt:variant>
      <vt:variant>
        <vt:lpwstr/>
      </vt:variant>
      <vt:variant>
        <vt:i4>8257582</vt:i4>
      </vt:variant>
      <vt:variant>
        <vt:i4>339</vt:i4>
      </vt:variant>
      <vt:variant>
        <vt:i4>0</vt:i4>
      </vt:variant>
      <vt:variant>
        <vt:i4>5</vt:i4>
      </vt:variant>
      <vt:variant>
        <vt:lpwstr>https://files.constantcontact.com/58ea69d3101/e58501f0-4a68-4625-b689-f14570f4cde6.pdf</vt:lpwstr>
      </vt:variant>
      <vt:variant>
        <vt:lpwstr/>
      </vt:variant>
      <vt:variant>
        <vt:i4>7209064</vt:i4>
      </vt:variant>
      <vt:variant>
        <vt:i4>336</vt:i4>
      </vt:variant>
      <vt:variant>
        <vt:i4>0</vt:i4>
      </vt:variant>
      <vt:variant>
        <vt:i4>5</vt:i4>
      </vt:variant>
      <vt:variant>
        <vt:lpwstr>https://sf.eater.com/2020/4/10/21216546/san-francisco-delivery-cap-doordash-grubhub-uber-eats-postmates-caviar</vt:lpwstr>
      </vt:variant>
      <vt:variant>
        <vt:lpwstr/>
      </vt:variant>
      <vt:variant>
        <vt:i4>3997810</vt:i4>
      </vt:variant>
      <vt:variant>
        <vt:i4>333</vt:i4>
      </vt:variant>
      <vt:variant>
        <vt:i4>0</vt:i4>
      </vt:variant>
      <vt:variant>
        <vt:i4>5</vt:i4>
      </vt:variant>
      <vt:variant>
        <vt:lpwstr>https://sfmayor.org/sites/default/files/NinthMayoralSupplement.pdf</vt:lpwstr>
      </vt:variant>
      <vt:variant>
        <vt:lpwstr/>
      </vt:variant>
      <vt:variant>
        <vt:i4>3539045</vt:i4>
      </vt:variant>
      <vt:variant>
        <vt:i4>330</vt:i4>
      </vt:variant>
      <vt:variant>
        <vt:i4>0</vt:i4>
      </vt:variant>
      <vt:variant>
        <vt:i4>5</vt:i4>
      </vt:variant>
      <vt:variant>
        <vt:lpwstr>https://blog.postmates.com/postmates-coronavirus-covid-19-response-94eef5b1bbc2</vt:lpwstr>
      </vt:variant>
      <vt:variant>
        <vt:lpwstr/>
      </vt:variant>
      <vt:variant>
        <vt:i4>7274499</vt:i4>
      </vt:variant>
      <vt:variant>
        <vt:i4>327</vt:i4>
      </vt:variant>
      <vt:variant>
        <vt:i4>0</vt:i4>
      </vt:variant>
      <vt:variant>
        <vt:i4>5</vt:i4>
      </vt:variant>
      <vt:variant>
        <vt:lpwstr>https://help.doordash.com/merchants/s/article/COVID-19-Merchant-Financial-Assistance?language=en_US</vt:lpwstr>
      </vt:variant>
      <vt:variant>
        <vt:lpwstr/>
      </vt:variant>
      <vt:variant>
        <vt:i4>6160407</vt:i4>
      </vt:variant>
      <vt:variant>
        <vt:i4>324</vt:i4>
      </vt:variant>
      <vt:variant>
        <vt:i4>0</vt:i4>
      </vt:variant>
      <vt:variant>
        <vt:i4>5</vt:i4>
      </vt:variant>
      <vt:variant>
        <vt:lpwstr>https://get.doordash.com/covid-updates</vt:lpwstr>
      </vt:variant>
      <vt:variant>
        <vt:lpwstr>businesses</vt:lpwstr>
      </vt:variant>
      <vt:variant>
        <vt:i4>7340071</vt:i4>
      </vt:variant>
      <vt:variant>
        <vt:i4>321</vt:i4>
      </vt:variant>
      <vt:variant>
        <vt:i4>0</vt:i4>
      </vt:variant>
      <vt:variant>
        <vt:i4>5</vt:i4>
      </vt:variant>
      <vt:variant>
        <vt:lpwstr>https://help.uber.com/restaurants/article/0-service-fee-for-pickup?nodeId=613e8d1e-c9b7-4dff-9541-5cff075e3cc5</vt:lpwstr>
      </vt:variant>
      <vt:variant>
        <vt:lpwstr/>
      </vt:variant>
      <vt:variant>
        <vt:i4>3932243</vt:i4>
      </vt:variant>
      <vt:variant>
        <vt:i4>318</vt:i4>
      </vt:variant>
      <vt:variant>
        <vt:i4>0</vt:i4>
      </vt:variant>
      <vt:variant>
        <vt:i4>5</vt:i4>
      </vt:variant>
      <vt:variant>
        <vt:lpwstr>https://www.uber.com/au/en/coronavirus/?_ga=2.191168042.1434603565.1587677057-1914018361.1587677057</vt:lpwstr>
      </vt:variant>
      <vt:variant>
        <vt:lpwstr/>
      </vt:variant>
      <vt:variant>
        <vt:i4>6422637</vt:i4>
      </vt:variant>
      <vt:variant>
        <vt:i4>315</vt:i4>
      </vt:variant>
      <vt:variant>
        <vt:i4>0</vt:i4>
      </vt:variant>
      <vt:variant>
        <vt:i4>5</vt:i4>
      </vt:variant>
      <vt:variant>
        <vt:lpwstr>https://blog.grubhub.com/health-and-safety</vt:lpwstr>
      </vt:variant>
      <vt:variant>
        <vt:lpwstr/>
      </vt:variant>
      <vt:variant>
        <vt:i4>1638404</vt:i4>
      </vt:variant>
      <vt:variant>
        <vt:i4>312</vt:i4>
      </vt:variant>
      <vt:variant>
        <vt:i4>0</vt:i4>
      </vt:variant>
      <vt:variant>
        <vt:i4>5</vt:i4>
      </vt:variant>
      <vt:variant>
        <vt:lpwstr>https://www.theguardian.com/world/2020/apr/03/delivery-app-restaurants-coronavirus-california</vt:lpwstr>
      </vt:variant>
      <vt:variant>
        <vt:lpwstr/>
      </vt:variant>
      <vt:variant>
        <vt:i4>2490479</vt:i4>
      </vt:variant>
      <vt:variant>
        <vt:i4>309</vt:i4>
      </vt:variant>
      <vt:variant>
        <vt:i4>0</vt:i4>
      </vt:variant>
      <vt:variant>
        <vt:i4>5</vt:i4>
      </vt:variant>
      <vt:variant>
        <vt:lpwstr>https://gothamist.com/food/grubhub-and-other-apps-hold-restaurants-hostage-delivery-only-nyc-owners-say</vt:lpwstr>
      </vt:variant>
      <vt:variant>
        <vt:lpwstr/>
      </vt:variant>
      <vt:variant>
        <vt:i4>2949171</vt:i4>
      </vt:variant>
      <vt:variant>
        <vt:i4>306</vt:i4>
      </vt:variant>
      <vt:variant>
        <vt:i4>0</vt:i4>
      </vt:variant>
      <vt:variant>
        <vt:i4>5</vt:i4>
      </vt:variant>
      <vt:variant>
        <vt:lpwstr>https://www.marketwatch.com/story/restaurants-wont-be-able-to-survive-on-delivery-only-says-grubhub-ceo-matt-maloney-2020-03-21</vt:lpwstr>
      </vt:variant>
      <vt:variant>
        <vt:lpwstr/>
      </vt:variant>
      <vt:variant>
        <vt:i4>8192044</vt:i4>
      </vt:variant>
      <vt:variant>
        <vt:i4>303</vt:i4>
      </vt:variant>
      <vt:variant>
        <vt:i4>0</vt:i4>
      </vt:variant>
      <vt:variant>
        <vt:i4>5</vt:i4>
      </vt:variant>
      <vt:variant>
        <vt:lpwstr>https://www.reuters.com/article/us-health-coronavirus-food-delivery-laws-idUSKCN21V2C1</vt:lpwstr>
      </vt:variant>
      <vt:variant>
        <vt:lpwstr/>
      </vt:variant>
      <vt:variant>
        <vt:i4>8126591</vt:i4>
      </vt:variant>
      <vt:variant>
        <vt:i4>300</vt:i4>
      </vt:variant>
      <vt:variant>
        <vt:i4>0</vt:i4>
      </vt:variant>
      <vt:variant>
        <vt:i4>5</vt:i4>
      </vt:variant>
      <vt:variant>
        <vt:lpwstr>https://cdn.vox-cdn.com/uploads/chorus_asset/file/16288289/Grubhub_lawsuit.pdf</vt:lpwstr>
      </vt:variant>
      <vt:variant>
        <vt:lpwstr/>
      </vt:variant>
      <vt:variant>
        <vt:i4>65625</vt:i4>
      </vt:variant>
      <vt:variant>
        <vt:i4>297</vt:i4>
      </vt:variant>
      <vt:variant>
        <vt:i4>0</vt:i4>
      </vt:variant>
      <vt:variant>
        <vt:i4>5</vt:i4>
      </vt:variant>
      <vt:variant>
        <vt:lpwstr>https://legistar.council.nyc.gov/MeetingDetail.aspx?ID=759804&amp;GUID=B42220FE-417A-484C-B7CF-51725F784A71&amp;Options=info|&amp;Search=</vt:lpwstr>
      </vt:variant>
      <vt:variant>
        <vt:lpwstr/>
      </vt:variant>
      <vt:variant>
        <vt:i4>5963776</vt:i4>
      </vt:variant>
      <vt:variant>
        <vt:i4>294</vt:i4>
      </vt:variant>
      <vt:variant>
        <vt:i4>0</vt:i4>
      </vt:variant>
      <vt:variant>
        <vt:i4>5</vt:i4>
      </vt:variant>
      <vt:variant>
        <vt:lpwstr>https://legistar.council.nyc.gov/MeetingDetail.aspx?ID=705634&amp;GUID=0BC09A92-5DB4-496B-90EE-BF75DF712131&amp;Options=info|&amp;Search=</vt:lpwstr>
      </vt:variant>
      <vt:variant>
        <vt:lpwstr/>
      </vt:variant>
      <vt:variant>
        <vt:i4>589840</vt:i4>
      </vt:variant>
      <vt:variant>
        <vt:i4>291</vt:i4>
      </vt:variant>
      <vt:variant>
        <vt:i4>0</vt:i4>
      </vt:variant>
      <vt:variant>
        <vt:i4>5</vt:i4>
      </vt:variant>
      <vt:variant>
        <vt:lpwstr>https://nypost.com/2020/04/23/nyc-council-to-press-food-deliverers-to-stop-charging-restaurants-fees/</vt:lpwstr>
      </vt:variant>
      <vt:variant>
        <vt:lpwstr/>
      </vt:variant>
      <vt:variant>
        <vt:i4>1048645</vt:i4>
      </vt:variant>
      <vt:variant>
        <vt:i4>288</vt:i4>
      </vt:variant>
      <vt:variant>
        <vt:i4>0</vt:i4>
      </vt:variant>
      <vt:variant>
        <vt:i4>5</vt:i4>
      </vt:variant>
      <vt:variant>
        <vt:lpwstr>https://www.theguardian.com/world/2020/apr/03/food-courier-coronavirus-pandemic-new-york</vt:lpwstr>
      </vt:variant>
      <vt:variant>
        <vt:lpwstr/>
      </vt:variant>
      <vt:variant>
        <vt:i4>2424948</vt:i4>
      </vt:variant>
      <vt:variant>
        <vt:i4>285</vt:i4>
      </vt:variant>
      <vt:variant>
        <vt:i4>0</vt:i4>
      </vt:variant>
      <vt:variant>
        <vt:i4>5</vt:i4>
      </vt:variant>
      <vt:variant>
        <vt:lpwstr>https://www.nybooks.com/daily/2019/09/20/what-the-apps-that-bring-food-to-your-door-mean-for-delivery-workers/</vt:lpwstr>
      </vt:variant>
      <vt:variant>
        <vt:lpwstr/>
      </vt:variant>
      <vt:variant>
        <vt:i4>4653147</vt:i4>
      </vt:variant>
      <vt:variant>
        <vt:i4>282</vt:i4>
      </vt:variant>
      <vt:variant>
        <vt:i4>0</vt:i4>
      </vt:variant>
      <vt:variant>
        <vt:i4>5</vt:i4>
      </vt:variant>
      <vt:variant>
        <vt:lpwstr>https://support.postmates.com/merchant/articles/226618648-article-Payment-FAQ</vt:lpwstr>
      </vt:variant>
      <vt:variant>
        <vt:lpwstr/>
      </vt:variant>
      <vt:variant>
        <vt:i4>655438</vt:i4>
      </vt:variant>
      <vt:variant>
        <vt:i4>279</vt:i4>
      </vt:variant>
      <vt:variant>
        <vt:i4>0</vt:i4>
      </vt:variant>
      <vt:variant>
        <vt:i4>5</vt:i4>
      </vt:variant>
      <vt:variant>
        <vt:lpwstr>https://secondmeasure.com/datapoints/food-delivery-services-grubhub-uber-eats-doordash-postmates/</vt:lpwstr>
      </vt:variant>
      <vt:variant>
        <vt:lpwstr/>
      </vt:variant>
      <vt:variant>
        <vt:i4>589879</vt:i4>
      </vt:variant>
      <vt:variant>
        <vt:i4>276</vt:i4>
      </vt:variant>
      <vt:variant>
        <vt:i4>0</vt:i4>
      </vt:variant>
      <vt:variant>
        <vt:i4>5</vt:i4>
      </vt:variant>
      <vt:variant>
        <vt:lpwstr>https://help.doordash.com/merchants/s/terms-of-service-us?language=en_US</vt:lpwstr>
      </vt:variant>
      <vt:variant>
        <vt:lpwstr>payment-fees-and-taxes</vt:lpwstr>
      </vt:variant>
      <vt:variant>
        <vt:i4>589879</vt:i4>
      </vt:variant>
      <vt:variant>
        <vt:i4>273</vt:i4>
      </vt:variant>
      <vt:variant>
        <vt:i4>0</vt:i4>
      </vt:variant>
      <vt:variant>
        <vt:i4>5</vt:i4>
      </vt:variant>
      <vt:variant>
        <vt:lpwstr>https://help.doordash.com/merchants/s/terms-of-service-us?language=en_US</vt:lpwstr>
      </vt:variant>
      <vt:variant>
        <vt:lpwstr>payment-fees-and-taxes</vt:lpwstr>
      </vt:variant>
      <vt:variant>
        <vt:i4>1507353</vt:i4>
      </vt:variant>
      <vt:variant>
        <vt:i4>270</vt:i4>
      </vt:variant>
      <vt:variant>
        <vt:i4>0</vt:i4>
      </vt:variant>
      <vt:variant>
        <vt:i4>5</vt:i4>
      </vt:variant>
      <vt:variant>
        <vt:lpwstr>https://help.uber.com/ubereats/article/how-do-fees-work-on-uber-eats?nodeId=65d229e2-a2b4-4fa0-b10f-b36c9546cf55</vt:lpwstr>
      </vt:variant>
      <vt:variant>
        <vt:lpwstr/>
      </vt:variant>
      <vt:variant>
        <vt:i4>1572953</vt:i4>
      </vt:variant>
      <vt:variant>
        <vt:i4>267</vt:i4>
      </vt:variant>
      <vt:variant>
        <vt:i4>0</vt:i4>
      </vt:variant>
      <vt:variant>
        <vt:i4>5</vt:i4>
      </vt:variant>
      <vt:variant>
        <vt:lpwstr>https://www.restaurantdive.com/news/delivery-by-the-numbers-how-top-third-party-platforms-compare/564279/</vt:lpwstr>
      </vt:variant>
      <vt:variant>
        <vt:lpwstr/>
      </vt:variant>
      <vt:variant>
        <vt:i4>655438</vt:i4>
      </vt:variant>
      <vt:variant>
        <vt:i4>264</vt:i4>
      </vt:variant>
      <vt:variant>
        <vt:i4>0</vt:i4>
      </vt:variant>
      <vt:variant>
        <vt:i4>5</vt:i4>
      </vt:variant>
      <vt:variant>
        <vt:lpwstr>https://secondmeasure.com/datapoints/food-delivery-services-grubhub-uber-eats-doordash-postmates/</vt:lpwstr>
      </vt:variant>
      <vt:variant>
        <vt:lpwstr/>
      </vt:variant>
      <vt:variant>
        <vt:i4>3539038</vt:i4>
      </vt:variant>
      <vt:variant>
        <vt:i4>261</vt:i4>
      </vt:variant>
      <vt:variant>
        <vt:i4>0</vt:i4>
      </vt:variant>
      <vt:variant>
        <vt:i4>5</vt:i4>
      </vt:variant>
      <vt:variant>
        <vt:lpwstr>https://www.vice.com/en_us/article/wjwebw/yelp-is-sneakily-replacing-restaurants-phone-numbers-so-grubhub-can-take-a-cut</vt:lpwstr>
      </vt:variant>
      <vt:variant>
        <vt:lpwstr/>
      </vt:variant>
      <vt:variant>
        <vt:i4>3407880</vt:i4>
      </vt:variant>
      <vt:variant>
        <vt:i4>258</vt:i4>
      </vt:variant>
      <vt:variant>
        <vt:i4>0</vt:i4>
      </vt:variant>
      <vt:variant>
        <vt:i4>5</vt:i4>
      </vt:variant>
      <vt:variant>
        <vt:lpwstr>https://learn.grubhub.com/wp-content/uploads/2018/08/Grubhub_One-Pager_Pricing-Overview_Final.pdf</vt:lpwstr>
      </vt:variant>
      <vt:variant>
        <vt:lpwstr/>
      </vt:variant>
      <vt:variant>
        <vt:i4>1572882</vt:i4>
      </vt:variant>
      <vt:variant>
        <vt:i4>255</vt:i4>
      </vt:variant>
      <vt:variant>
        <vt:i4>0</vt:i4>
      </vt:variant>
      <vt:variant>
        <vt:i4>5</vt:i4>
      </vt:variant>
      <vt:variant>
        <vt:lpwstr>https://www.nytimes.com/2019/09/30/business/grubhub-seamless-restaurants-delivery-apps-fees.html</vt:lpwstr>
      </vt:variant>
      <vt:variant>
        <vt:lpwstr/>
      </vt:variant>
      <vt:variant>
        <vt:i4>3407880</vt:i4>
      </vt:variant>
      <vt:variant>
        <vt:i4>252</vt:i4>
      </vt:variant>
      <vt:variant>
        <vt:i4>0</vt:i4>
      </vt:variant>
      <vt:variant>
        <vt:i4>5</vt:i4>
      </vt:variant>
      <vt:variant>
        <vt:lpwstr>https://learn.grubhub.com/wp-content/uploads/2018/08/Grubhub_One-Pager_Pricing-Overview_Final.pdf</vt:lpwstr>
      </vt:variant>
      <vt:variant>
        <vt:lpwstr/>
      </vt:variant>
      <vt:variant>
        <vt:i4>655438</vt:i4>
      </vt:variant>
      <vt:variant>
        <vt:i4>249</vt:i4>
      </vt:variant>
      <vt:variant>
        <vt:i4>0</vt:i4>
      </vt:variant>
      <vt:variant>
        <vt:i4>5</vt:i4>
      </vt:variant>
      <vt:variant>
        <vt:lpwstr>https://secondmeasure.com/datapoints/food-delivery-services-grubhub-uber-eats-doordash-postmates/</vt:lpwstr>
      </vt:variant>
      <vt:variant>
        <vt:lpwstr/>
      </vt:variant>
      <vt:variant>
        <vt:i4>65550</vt:i4>
      </vt:variant>
      <vt:variant>
        <vt:i4>246</vt:i4>
      </vt:variant>
      <vt:variant>
        <vt:i4>0</vt:i4>
      </vt:variant>
      <vt:variant>
        <vt:i4>5</vt:i4>
      </vt:variant>
      <vt:variant>
        <vt:lpwstr>https://media.grubhub.com/media/press-releases/press-release-details/2020/Grubhub-Reports-First-Quarter-2020-Results/default.aspx</vt:lpwstr>
      </vt:variant>
      <vt:variant>
        <vt:lpwstr/>
      </vt:variant>
      <vt:variant>
        <vt:i4>1638404</vt:i4>
      </vt:variant>
      <vt:variant>
        <vt:i4>243</vt:i4>
      </vt:variant>
      <vt:variant>
        <vt:i4>0</vt:i4>
      </vt:variant>
      <vt:variant>
        <vt:i4>5</vt:i4>
      </vt:variant>
      <vt:variant>
        <vt:lpwstr>https://www.theguardian.com/world/2020/apr/03/delivery-app-restaurants-coronavirus-california</vt:lpwstr>
      </vt:variant>
      <vt:variant>
        <vt:lpwstr/>
      </vt:variant>
      <vt:variant>
        <vt:i4>6946863</vt:i4>
      </vt:variant>
      <vt:variant>
        <vt:i4>240</vt:i4>
      </vt:variant>
      <vt:variant>
        <vt:i4>0</vt:i4>
      </vt:variant>
      <vt:variant>
        <vt:i4>5</vt:i4>
      </vt:variant>
      <vt:variant>
        <vt:lpwstr>http://cbre.vo.llnwd.net/grgservices/secure/US Food in Demand Restaurants November 2019.pdf?e=1580227024&amp;h=921d142a16987e8b83de8d99d3cdeb8c</vt:lpwstr>
      </vt:variant>
      <vt:variant>
        <vt:lpwstr/>
      </vt:variant>
      <vt:variant>
        <vt:i4>3801199</vt:i4>
      </vt:variant>
      <vt:variant>
        <vt:i4>237</vt:i4>
      </vt:variant>
      <vt:variant>
        <vt:i4>0</vt:i4>
      </vt:variant>
      <vt:variant>
        <vt:i4>5</vt:i4>
      </vt:variant>
      <vt:variant>
        <vt:lpwstr>https://www.restaurant.org/Downloads/PDFs/Research/research_offpremises_201910</vt:lpwstr>
      </vt:variant>
      <vt:variant>
        <vt:lpwstr/>
      </vt:variant>
      <vt:variant>
        <vt:i4>2949246</vt:i4>
      </vt:variant>
      <vt:variant>
        <vt:i4>234</vt:i4>
      </vt:variant>
      <vt:variant>
        <vt:i4>0</vt:i4>
      </vt:variant>
      <vt:variant>
        <vt:i4>5</vt:i4>
      </vt:variant>
      <vt:variant>
        <vt:lpwstr>https://nypost.com/2020/04/08/nyc-files-lawsuits-against-stores-for-coronavirus-price-gouging/</vt:lpwstr>
      </vt:variant>
      <vt:variant>
        <vt:lpwstr/>
      </vt:variant>
      <vt:variant>
        <vt:i4>1310808</vt:i4>
      </vt:variant>
      <vt:variant>
        <vt:i4>231</vt:i4>
      </vt:variant>
      <vt:variant>
        <vt:i4>0</vt:i4>
      </vt:variant>
      <vt:variant>
        <vt:i4>5</vt:i4>
      </vt:variant>
      <vt:variant>
        <vt:lpwstr>https://nypost.com/2020/03/25/coronavirus-in-ny-ues-pharmacy-fined-for-drastically-marking-up-face-masks/</vt:lpwstr>
      </vt:variant>
      <vt:variant>
        <vt:lpwstr/>
      </vt:variant>
      <vt:variant>
        <vt:i4>2949246</vt:i4>
      </vt:variant>
      <vt:variant>
        <vt:i4>228</vt:i4>
      </vt:variant>
      <vt:variant>
        <vt:i4>0</vt:i4>
      </vt:variant>
      <vt:variant>
        <vt:i4>5</vt:i4>
      </vt:variant>
      <vt:variant>
        <vt:lpwstr>https://nypost.com/2020/04/08/nyc-files-lawsuits-against-stores-for-coronavirus-price-gouging/</vt:lpwstr>
      </vt:variant>
      <vt:variant>
        <vt:lpwstr/>
      </vt:variant>
      <vt:variant>
        <vt:i4>2687094</vt:i4>
      </vt:variant>
      <vt:variant>
        <vt:i4>225</vt:i4>
      </vt:variant>
      <vt:variant>
        <vt:i4>0</vt:i4>
      </vt:variant>
      <vt:variant>
        <vt:i4>5</vt:i4>
      </vt:variant>
      <vt:variant>
        <vt:lpwstr>https://www1.nyc.gov/site/dca/media/pr031720-DCWP-Emergency-Rule-Price-Gouging-Illegal.page</vt:lpwstr>
      </vt:variant>
      <vt:variant>
        <vt:lpwstr/>
      </vt:variant>
      <vt:variant>
        <vt:i4>6684772</vt:i4>
      </vt:variant>
      <vt:variant>
        <vt:i4>222</vt:i4>
      </vt:variant>
      <vt:variant>
        <vt:i4>0</vt:i4>
      </vt:variant>
      <vt:variant>
        <vt:i4>5</vt:i4>
      </vt:variant>
      <vt:variant>
        <vt:lpwstr>https://www1.nyc.gov/assets/dca/downloads/pdf/workers/Complying-with-NYC-Workplace-Laws-During-COVID-19.pdf</vt:lpwstr>
      </vt:variant>
      <vt:variant>
        <vt:lpwstr/>
      </vt:variant>
      <vt:variant>
        <vt:i4>3670039</vt:i4>
      </vt:variant>
      <vt:variant>
        <vt:i4>219</vt:i4>
      </vt:variant>
      <vt:variant>
        <vt:i4>0</vt:i4>
      </vt:variant>
      <vt:variant>
        <vt:i4>5</vt:i4>
      </vt:variant>
      <vt:variant>
        <vt:lpwstr>https://www1.nyc.gov/assets/buildings/pdf/covid19_aeu-licensing_response_sn.pdf</vt:lpwstr>
      </vt:variant>
      <vt:variant>
        <vt:lpwstr/>
      </vt:variant>
      <vt:variant>
        <vt:i4>4587541</vt:i4>
      </vt:variant>
      <vt:variant>
        <vt:i4>216</vt:i4>
      </vt:variant>
      <vt:variant>
        <vt:i4>0</vt:i4>
      </vt:variant>
      <vt:variant>
        <vt:i4>5</vt:i4>
      </vt:variant>
      <vt:variant>
        <vt:lpwstr>https://www1.nyc.gov/assets/home/downloads/pdf/executive-orders/2020/eeo-107.pdf</vt:lpwstr>
      </vt:variant>
      <vt:variant>
        <vt:lpwstr/>
      </vt:variant>
      <vt:variant>
        <vt:i4>2031620</vt:i4>
      </vt:variant>
      <vt:variant>
        <vt:i4>213</vt:i4>
      </vt:variant>
      <vt:variant>
        <vt:i4>0</vt:i4>
      </vt:variant>
      <vt:variant>
        <vt:i4>5</vt:i4>
      </vt:variant>
      <vt:variant>
        <vt:lpwstr>https://www1.nyc.gov/assets/dca/downloads/pdf/businesses/Does-Your-Consumer-Affairs-License-Expire-February-through-June-2020.pdf</vt:lpwstr>
      </vt:variant>
      <vt:variant>
        <vt:lpwstr/>
      </vt:variant>
      <vt:variant>
        <vt:i4>2687027</vt:i4>
      </vt:variant>
      <vt:variant>
        <vt:i4>210</vt:i4>
      </vt:variant>
      <vt:variant>
        <vt:i4>0</vt:i4>
      </vt:variant>
      <vt:variant>
        <vt:i4>5</vt:i4>
      </vt:variant>
      <vt:variant>
        <vt:lpwstr>https://www1.nyc.gov/assets/dca/downloads/pdf/businesses/Sidewalk-Cafe-Consent-Fees.pdf</vt:lpwstr>
      </vt:variant>
      <vt:variant>
        <vt:lpwstr/>
      </vt:variant>
      <vt:variant>
        <vt:i4>4456469</vt:i4>
      </vt:variant>
      <vt:variant>
        <vt:i4>207</vt:i4>
      </vt:variant>
      <vt:variant>
        <vt:i4>0</vt:i4>
      </vt:variant>
      <vt:variant>
        <vt:i4>5</vt:i4>
      </vt:variant>
      <vt:variant>
        <vt:lpwstr>https://www1.nyc.gov/assets/home/downloads/pdf/executive-orders/2020/eeo-105.pdf</vt:lpwstr>
      </vt:variant>
      <vt:variant>
        <vt:lpwstr/>
      </vt:variant>
      <vt:variant>
        <vt:i4>7208993</vt:i4>
      </vt:variant>
      <vt:variant>
        <vt:i4>204</vt:i4>
      </vt:variant>
      <vt:variant>
        <vt:i4>0</vt:i4>
      </vt:variant>
      <vt:variant>
        <vt:i4>5</vt:i4>
      </vt:variant>
      <vt:variant>
        <vt:lpwstr>https://council.nyc.gov/press/2020/03/19/1888/</vt:lpwstr>
      </vt:variant>
      <vt:variant>
        <vt:lpwstr/>
      </vt:variant>
      <vt:variant>
        <vt:i4>8257576</vt:i4>
      </vt:variant>
      <vt:variant>
        <vt:i4>201</vt:i4>
      </vt:variant>
      <vt:variant>
        <vt:i4>0</vt:i4>
      </vt:variant>
      <vt:variant>
        <vt:i4>5</vt:i4>
      </vt:variant>
      <vt:variant>
        <vt:lpwstr>https://thecity.nyc/2020/04/de-blasios-usd20m-nyc-small-business-loan-program-falls-short.html</vt:lpwstr>
      </vt:variant>
      <vt:variant>
        <vt:lpwstr/>
      </vt:variant>
      <vt:variant>
        <vt:i4>7536658</vt:i4>
      </vt:variant>
      <vt:variant>
        <vt:i4>198</vt:i4>
      </vt:variant>
      <vt:variant>
        <vt:i4>0</vt:i4>
      </vt:variant>
      <vt:variant>
        <vt:i4>5</vt:i4>
      </vt:variant>
      <vt:variant>
        <vt:lpwstr>https://www.paulweiss.com/media/3979874/nyc2-employee-retention-grant-program-summary_4-6.pdf</vt:lpwstr>
      </vt:variant>
      <vt:variant>
        <vt:lpwstr/>
      </vt:variant>
      <vt:variant>
        <vt:i4>1245250</vt:i4>
      </vt:variant>
      <vt:variant>
        <vt:i4>195</vt:i4>
      </vt:variant>
      <vt:variant>
        <vt:i4>0</vt:i4>
      </vt:variant>
      <vt:variant>
        <vt:i4>5</vt:i4>
      </vt:variant>
      <vt:variant>
        <vt:lpwstr>https://www1.nyc.gov/nycbusiness/article/nyc-employee-retention-grant-program</vt:lpwstr>
      </vt:variant>
      <vt:variant>
        <vt:lpwstr/>
      </vt:variant>
      <vt:variant>
        <vt:i4>6094891</vt:i4>
      </vt:variant>
      <vt:variant>
        <vt:i4>192</vt:i4>
      </vt:variant>
      <vt:variant>
        <vt:i4>0</vt:i4>
      </vt:variant>
      <vt:variant>
        <vt:i4>5</vt:i4>
      </vt:variant>
      <vt:variant>
        <vt:lpwstr>https://twitter.com/nyc_sbs</vt:lpwstr>
      </vt:variant>
      <vt:variant>
        <vt:lpwstr/>
      </vt:variant>
      <vt:variant>
        <vt:i4>4718663</vt:i4>
      </vt:variant>
      <vt:variant>
        <vt:i4>189</vt:i4>
      </vt:variant>
      <vt:variant>
        <vt:i4>0</vt:i4>
      </vt:variant>
      <vt:variant>
        <vt:i4>5</vt:i4>
      </vt:variant>
      <vt:variant>
        <vt:lpwstr>https://twitter.com/NYCImmigrants/status/1242484476057354240</vt:lpwstr>
      </vt:variant>
      <vt:variant>
        <vt:lpwstr/>
      </vt:variant>
      <vt:variant>
        <vt:i4>7012460</vt:i4>
      </vt:variant>
      <vt:variant>
        <vt:i4>186</vt:i4>
      </vt:variant>
      <vt:variant>
        <vt:i4>0</vt:i4>
      </vt:variant>
      <vt:variant>
        <vt:i4>5</vt:i4>
      </vt:variant>
      <vt:variant>
        <vt:lpwstr>https://www1.nyc.gov/site/sbs/businesses/covid19-business-financial-assistance.page</vt:lpwstr>
      </vt:variant>
      <vt:variant>
        <vt:lpwstr/>
      </vt:variant>
      <vt:variant>
        <vt:i4>458761</vt:i4>
      </vt:variant>
      <vt:variant>
        <vt:i4>183</vt:i4>
      </vt:variant>
      <vt:variant>
        <vt:i4>0</vt:i4>
      </vt:variant>
      <vt:variant>
        <vt:i4>5</vt:i4>
      </vt:variant>
      <vt:variant>
        <vt:lpwstr>https://gothamist.com/news/funds-are-coming-small-businesses-some-will-have-wait</vt:lpwstr>
      </vt:variant>
      <vt:variant>
        <vt:lpwstr/>
      </vt:variant>
      <vt:variant>
        <vt:i4>7012460</vt:i4>
      </vt:variant>
      <vt:variant>
        <vt:i4>180</vt:i4>
      </vt:variant>
      <vt:variant>
        <vt:i4>0</vt:i4>
      </vt:variant>
      <vt:variant>
        <vt:i4>5</vt:i4>
      </vt:variant>
      <vt:variant>
        <vt:lpwstr>https://www1.nyc.gov/site/sbs/businesses/covid19-business-financial-assistance.page</vt:lpwstr>
      </vt:variant>
      <vt:variant>
        <vt:lpwstr/>
      </vt:variant>
      <vt:variant>
        <vt:i4>8323189</vt:i4>
      </vt:variant>
      <vt:variant>
        <vt:i4>177</vt:i4>
      </vt:variant>
      <vt:variant>
        <vt:i4>0</vt:i4>
      </vt:variant>
      <vt:variant>
        <vt:i4>5</vt:i4>
      </vt:variant>
      <vt:variant>
        <vt:lpwstr>https://www1.nyc.gov/html/sbs/downloads/pdf/COVID19_SBCL_participation_affidavit_form.pdf</vt:lpwstr>
      </vt:variant>
      <vt:variant>
        <vt:lpwstr/>
      </vt:variant>
      <vt:variant>
        <vt:i4>3276919</vt:i4>
      </vt:variant>
      <vt:variant>
        <vt:i4>174</vt:i4>
      </vt:variant>
      <vt:variant>
        <vt:i4>0</vt:i4>
      </vt:variant>
      <vt:variant>
        <vt:i4>5</vt:i4>
      </vt:variant>
      <vt:variant>
        <vt:lpwstr>https://www.theatlantic.com/ideas/archive/2020/04/relief-small-business/610066/</vt:lpwstr>
      </vt:variant>
      <vt:variant>
        <vt:lpwstr/>
      </vt:variant>
      <vt:variant>
        <vt:i4>458761</vt:i4>
      </vt:variant>
      <vt:variant>
        <vt:i4>171</vt:i4>
      </vt:variant>
      <vt:variant>
        <vt:i4>0</vt:i4>
      </vt:variant>
      <vt:variant>
        <vt:i4>5</vt:i4>
      </vt:variant>
      <vt:variant>
        <vt:lpwstr>https://gothamist.com/news/funds-are-coming-small-businesses-some-will-have-wait</vt:lpwstr>
      </vt:variant>
      <vt:variant>
        <vt:lpwstr/>
      </vt:variant>
      <vt:variant>
        <vt:i4>2949218</vt:i4>
      </vt:variant>
      <vt:variant>
        <vt:i4>168</vt:i4>
      </vt:variant>
      <vt:variant>
        <vt:i4>0</vt:i4>
      </vt:variant>
      <vt:variant>
        <vt:i4>5</vt:i4>
      </vt:variant>
      <vt:variant>
        <vt:lpwstr>https://www.natlawreview.com/article/nyc-financial-assistance-businesses-impacted-covid-19</vt:lpwstr>
      </vt:variant>
      <vt:variant>
        <vt:lpwstr/>
      </vt:variant>
      <vt:variant>
        <vt:i4>3932205</vt:i4>
      </vt:variant>
      <vt:variant>
        <vt:i4>165</vt:i4>
      </vt:variant>
      <vt:variant>
        <vt:i4>0</vt:i4>
      </vt:variant>
      <vt:variant>
        <vt:i4>5</vt:i4>
      </vt:variant>
      <vt:variant>
        <vt:lpwstr>https://www1.nyc.gov/nycbusiness/article/nyc-small-business-continuity-loan-program</vt:lpwstr>
      </vt:variant>
      <vt:variant>
        <vt:lpwstr/>
      </vt:variant>
      <vt:variant>
        <vt:i4>7536658</vt:i4>
      </vt:variant>
      <vt:variant>
        <vt:i4>162</vt:i4>
      </vt:variant>
      <vt:variant>
        <vt:i4>0</vt:i4>
      </vt:variant>
      <vt:variant>
        <vt:i4>5</vt:i4>
      </vt:variant>
      <vt:variant>
        <vt:lpwstr>https://www.paulweiss.com/media/3979874/nyc2-employee-retention-grant-program-summary_4-6.pdf</vt:lpwstr>
      </vt:variant>
      <vt:variant>
        <vt:lpwstr/>
      </vt:variant>
      <vt:variant>
        <vt:i4>1245250</vt:i4>
      </vt:variant>
      <vt:variant>
        <vt:i4>159</vt:i4>
      </vt:variant>
      <vt:variant>
        <vt:i4>0</vt:i4>
      </vt:variant>
      <vt:variant>
        <vt:i4>5</vt:i4>
      </vt:variant>
      <vt:variant>
        <vt:lpwstr>https://www1.nyc.gov/nycbusiness/article/nyc-employee-retention-grant-program</vt:lpwstr>
      </vt:variant>
      <vt:variant>
        <vt:lpwstr/>
      </vt:variant>
      <vt:variant>
        <vt:i4>2359359</vt:i4>
      </vt:variant>
      <vt:variant>
        <vt:i4>156</vt:i4>
      </vt:variant>
      <vt:variant>
        <vt:i4>0</vt:i4>
      </vt:variant>
      <vt:variant>
        <vt:i4>5</vt:i4>
      </vt:variant>
      <vt:variant>
        <vt:lpwstr>https://www1.nyc.gov/office-of-the-mayor/news/124-20/mayor-de-blasio-provides-on-new-york-city-s-covid-19-response</vt:lpwstr>
      </vt:variant>
      <vt:variant>
        <vt:lpwstr/>
      </vt:variant>
      <vt:variant>
        <vt:i4>7536738</vt:i4>
      </vt:variant>
      <vt:variant>
        <vt:i4>153</vt:i4>
      </vt:variant>
      <vt:variant>
        <vt:i4>0</vt:i4>
      </vt:variant>
      <vt:variant>
        <vt:i4>5</vt:i4>
      </vt:variant>
      <vt:variant>
        <vt:lpwstr>https://esd.ny.gov/small-business-administration-sba-covid-19-loans</vt:lpwstr>
      </vt:variant>
      <vt:variant>
        <vt:lpwstr/>
      </vt:variant>
      <vt:variant>
        <vt:i4>4522048</vt:i4>
      </vt:variant>
      <vt:variant>
        <vt:i4>150</vt:i4>
      </vt:variant>
      <vt:variant>
        <vt:i4>0</vt:i4>
      </vt:variant>
      <vt:variant>
        <vt:i4>5</vt:i4>
      </vt:variant>
      <vt:variant>
        <vt:lpwstr>https://anhd.org/report/forgotten-tenants-new-york-citys-immigrant-small-business-owners</vt:lpwstr>
      </vt:variant>
      <vt:variant>
        <vt:lpwstr/>
      </vt:variant>
      <vt:variant>
        <vt:i4>4849690</vt:i4>
      </vt:variant>
      <vt:variant>
        <vt:i4>147</vt:i4>
      </vt:variant>
      <vt:variant>
        <vt:i4>0</vt:i4>
      </vt:variant>
      <vt:variant>
        <vt:i4>5</vt:i4>
      </vt:variant>
      <vt:variant>
        <vt:lpwstr>https://www.governor.ny.gov/news/video-audio-photos-rush-transcript-governor-cuomo-signs-new-york-state-pause-executive-order</vt:lpwstr>
      </vt:variant>
      <vt:variant>
        <vt:lpwstr/>
      </vt:variant>
      <vt:variant>
        <vt:i4>4128876</vt:i4>
      </vt:variant>
      <vt:variant>
        <vt:i4>144</vt:i4>
      </vt:variant>
      <vt:variant>
        <vt:i4>0</vt:i4>
      </vt:variant>
      <vt:variant>
        <vt:i4>5</vt:i4>
      </vt:variant>
      <vt:variant>
        <vt:lpwstr>https://citylimits.org/2020/04/06/citys-small-businesses-need-rent-stabilization-to-survive-covid-19-advocates-say</vt:lpwstr>
      </vt:variant>
      <vt:variant>
        <vt:lpwstr/>
      </vt:variant>
      <vt:variant>
        <vt:i4>5832774</vt:i4>
      </vt:variant>
      <vt:variant>
        <vt:i4>141</vt:i4>
      </vt:variant>
      <vt:variant>
        <vt:i4>0</vt:i4>
      </vt:variant>
      <vt:variant>
        <vt:i4>5</vt:i4>
      </vt:variant>
      <vt:variant>
        <vt:lpwstr>https://www.fedsmallbusiness.org/medialibrary/fedsmallbusiness/files/2019/sbcs-employer-firms-report.pdf</vt:lpwstr>
      </vt:variant>
      <vt:variant>
        <vt:lpwstr/>
      </vt:variant>
      <vt:variant>
        <vt:i4>6094937</vt:i4>
      </vt:variant>
      <vt:variant>
        <vt:i4>138</vt:i4>
      </vt:variant>
      <vt:variant>
        <vt:i4>0</vt:i4>
      </vt:variant>
      <vt:variant>
        <vt:i4>5</vt:i4>
      </vt:variant>
      <vt:variant>
        <vt:lpwstr>https://www.sba.gov/funding-programs/loans/coronavirus-relief-options/paycheck-protection-program</vt:lpwstr>
      </vt:variant>
      <vt:variant>
        <vt:lpwstr/>
      </vt:variant>
      <vt:variant>
        <vt:i4>3407905</vt:i4>
      </vt:variant>
      <vt:variant>
        <vt:i4>135</vt:i4>
      </vt:variant>
      <vt:variant>
        <vt:i4>0</vt:i4>
      </vt:variant>
      <vt:variant>
        <vt:i4>5</vt:i4>
      </vt:variant>
      <vt:variant>
        <vt:lpwstr>https://www.nytimes.com/2020/04/09/business/coronavirus-unemployment-washington.html?action=click&amp;module=Top%20Stories&amp;pgtype=Homepage</vt:lpwstr>
      </vt:variant>
      <vt:variant>
        <vt:lpwstr/>
      </vt:variant>
      <vt:variant>
        <vt:i4>7864356</vt:i4>
      </vt:variant>
      <vt:variant>
        <vt:i4>132</vt:i4>
      </vt:variant>
      <vt:variant>
        <vt:i4>0</vt:i4>
      </vt:variant>
      <vt:variant>
        <vt:i4>5</vt:i4>
      </vt:variant>
      <vt:variant>
        <vt:lpwstr>https://www.cnbc.com/2020/04/07/this-part-of-paycheck-protection-program-could-reduce-forgivable-loans.html</vt:lpwstr>
      </vt:variant>
      <vt:variant>
        <vt:lpwstr/>
      </vt:variant>
      <vt:variant>
        <vt:i4>2883636</vt:i4>
      </vt:variant>
      <vt:variant>
        <vt:i4>129</vt:i4>
      </vt:variant>
      <vt:variant>
        <vt:i4>0</vt:i4>
      </vt:variant>
      <vt:variant>
        <vt:i4>5</vt:i4>
      </vt:variant>
      <vt:variant>
        <vt:lpwstr>https://home.treasury.gov/system/files/136/PPP--IFRN FINAL.pdf</vt:lpwstr>
      </vt:variant>
      <vt:variant>
        <vt:lpwstr/>
      </vt:variant>
      <vt:variant>
        <vt:i4>4915271</vt:i4>
      </vt:variant>
      <vt:variant>
        <vt:i4>126</vt:i4>
      </vt:variant>
      <vt:variant>
        <vt:i4>0</vt:i4>
      </vt:variant>
      <vt:variant>
        <vt:i4>5</vt:i4>
      </vt:variant>
      <vt:variant>
        <vt:lpwstr>https://abcnews.go.com/Health/minority-owned-small-businesses-face-unique-steep-hurdles/story?id=70011898</vt:lpwstr>
      </vt:variant>
      <vt:variant>
        <vt:lpwstr/>
      </vt:variant>
      <vt:variant>
        <vt:i4>6357028</vt:i4>
      </vt:variant>
      <vt:variant>
        <vt:i4>123</vt:i4>
      </vt:variant>
      <vt:variant>
        <vt:i4>0</vt:i4>
      </vt:variant>
      <vt:variant>
        <vt:i4>5</vt:i4>
      </vt:variant>
      <vt:variant>
        <vt:lpwstr>https://loans.usnews.com/complete-list-of-sba-loan-requirements</vt:lpwstr>
      </vt:variant>
      <vt:variant>
        <vt:lpwstr/>
      </vt:variant>
      <vt:variant>
        <vt:i4>6160439</vt:i4>
      </vt:variant>
      <vt:variant>
        <vt:i4>120</vt:i4>
      </vt:variant>
      <vt:variant>
        <vt:i4>0</vt:i4>
      </vt:variant>
      <vt:variant>
        <vt:i4>5</vt:i4>
      </vt:variant>
      <vt:variant>
        <vt:lpwstr>https://www.sba.gov/sites/default/files/bank_eligibility_questionnaire_0.pdf</vt:lpwstr>
      </vt:variant>
      <vt:variant>
        <vt:lpwstr/>
      </vt:variant>
      <vt:variant>
        <vt:i4>655440</vt:i4>
      </vt:variant>
      <vt:variant>
        <vt:i4>117</vt:i4>
      </vt:variant>
      <vt:variant>
        <vt:i4>0</vt:i4>
      </vt:variant>
      <vt:variant>
        <vt:i4>5</vt:i4>
      </vt:variant>
      <vt:variant>
        <vt:lpwstr>https://laist.com/2020/04/03/small_business_ppp_paycheck_protection_program_loans_stimulus_coronavirus.php</vt:lpwstr>
      </vt:variant>
      <vt:variant>
        <vt:lpwstr/>
      </vt:variant>
      <vt:variant>
        <vt:i4>6946917</vt:i4>
      </vt:variant>
      <vt:variant>
        <vt:i4>114</vt:i4>
      </vt:variant>
      <vt:variant>
        <vt:i4>0</vt:i4>
      </vt:variant>
      <vt:variant>
        <vt:i4>5</vt:i4>
      </vt:variant>
      <vt:variant>
        <vt:lpwstr>https://www.sba.gov/sites/default/files/2020-04/PPP-Borrower-Application-Form-Fillable.pdf</vt:lpwstr>
      </vt:variant>
      <vt:variant>
        <vt:lpwstr/>
      </vt:variant>
      <vt:variant>
        <vt:i4>1310797</vt:i4>
      </vt:variant>
      <vt:variant>
        <vt:i4>111</vt:i4>
      </vt:variant>
      <vt:variant>
        <vt:i4>0</vt:i4>
      </vt:variant>
      <vt:variant>
        <vt:i4>5</vt:i4>
      </vt:variant>
      <vt:variant>
        <vt:lpwstr>https://shelterforce.org/2018/02/15/displacement-crisis-immigrant-owned-small-businesses/</vt:lpwstr>
      </vt:variant>
      <vt:variant>
        <vt:lpwstr/>
      </vt:variant>
      <vt:variant>
        <vt:i4>6684793</vt:i4>
      </vt:variant>
      <vt:variant>
        <vt:i4>108</vt:i4>
      </vt:variant>
      <vt:variant>
        <vt:i4>0</vt:i4>
      </vt:variant>
      <vt:variant>
        <vt:i4>5</vt:i4>
      </vt:variant>
      <vt:variant>
        <vt:lpwstr>https://www1.nyc.gov/assets/immigrants/downloads/pdf/annual-report-2018.pdf</vt:lpwstr>
      </vt:variant>
      <vt:variant>
        <vt:lpwstr/>
      </vt:variant>
      <vt:variant>
        <vt:i4>7929981</vt:i4>
      </vt:variant>
      <vt:variant>
        <vt:i4>105</vt:i4>
      </vt:variant>
      <vt:variant>
        <vt:i4>0</vt:i4>
      </vt:variant>
      <vt:variant>
        <vt:i4>5</vt:i4>
      </vt:variant>
      <vt:variant>
        <vt:lpwstr>https://www.nfib.com/content/press-release/economy/80-of-ppp-applicants-are-still-urgently-waiting-for-financial-assistance</vt:lpwstr>
      </vt:variant>
      <vt:variant>
        <vt:lpwstr/>
      </vt:variant>
      <vt:variant>
        <vt:i4>1638418</vt:i4>
      </vt:variant>
      <vt:variant>
        <vt:i4>102</vt:i4>
      </vt:variant>
      <vt:variant>
        <vt:i4>0</vt:i4>
      </vt:variant>
      <vt:variant>
        <vt:i4>5</vt:i4>
      </vt:variant>
      <vt:variant>
        <vt:lpwstr>https://www.nytimes.com/2020/04/09/business/smallbusiness/small-business-disaster-loans-coronavirus.html</vt:lpwstr>
      </vt:variant>
      <vt:variant>
        <vt:lpwstr/>
      </vt:variant>
      <vt:variant>
        <vt:i4>3407905</vt:i4>
      </vt:variant>
      <vt:variant>
        <vt:i4>99</vt:i4>
      </vt:variant>
      <vt:variant>
        <vt:i4>0</vt:i4>
      </vt:variant>
      <vt:variant>
        <vt:i4>5</vt:i4>
      </vt:variant>
      <vt:variant>
        <vt:lpwstr>https://www.nytimes.com/2020/04/09/business/coronavirus-unemployment-washington.html?action=click&amp;module=Top%20Stories&amp;pgtype=Homepage</vt:lpwstr>
      </vt:variant>
      <vt:variant>
        <vt:lpwstr/>
      </vt:variant>
      <vt:variant>
        <vt:i4>7536746</vt:i4>
      </vt:variant>
      <vt:variant>
        <vt:i4>96</vt:i4>
      </vt:variant>
      <vt:variant>
        <vt:i4>0</vt:i4>
      </vt:variant>
      <vt:variant>
        <vt:i4>5</vt:i4>
      </vt:variant>
      <vt:variant>
        <vt:lpwstr>https://www.cbsnews.com/news/paycheck-protection-program-out-of-money-small-businesses-shut-out</vt:lpwstr>
      </vt:variant>
      <vt:variant>
        <vt:lpwstr/>
      </vt:variant>
      <vt:variant>
        <vt:i4>1769480</vt:i4>
      </vt:variant>
      <vt:variant>
        <vt:i4>93</vt:i4>
      </vt:variant>
      <vt:variant>
        <vt:i4>0</vt:i4>
      </vt:variant>
      <vt:variant>
        <vt:i4>5</vt:i4>
      </vt:variant>
      <vt:variant>
        <vt:lpwstr>https://update.wf.com/coronavirus/paycheckprotectionprogram/</vt:lpwstr>
      </vt:variant>
      <vt:variant>
        <vt:lpwstr/>
      </vt:variant>
      <vt:variant>
        <vt:i4>4718666</vt:i4>
      </vt:variant>
      <vt:variant>
        <vt:i4>90</vt:i4>
      </vt:variant>
      <vt:variant>
        <vt:i4>0</vt:i4>
      </vt:variant>
      <vt:variant>
        <vt:i4>5</vt:i4>
      </vt:variant>
      <vt:variant>
        <vt:lpwstr>https://recovery.chase.com/cares1/ppp-faqs</vt:lpwstr>
      </vt:variant>
      <vt:variant>
        <vt:lpwstr>accordion-1586386467723-1-panel</vt:lpwstr>
      </vt:variant>
      <vt:variant>
        <vt:i4>7995435</vt:i4>
      </vt:variant>
      <vt:variant>
        <vt:i4>87</vt:i4>
      </vt:variant>
      <vt:variant>
        <vt:i4>0</vt:i4>
      </vt:variant>
      <vt:variant>
        <vt:i4>5</vt:i4>
      </vt:variant>
      <vt:variant>
        <vt:lpwstr>https://about.bankofamerica.com/promo/assistance/latest-updates-from-bank-of-america-coronavirus/small-business-assistance</vt:lpwstr>
      </vt:variant>
      <vt:variant>
        <vt:lpwstr/>
      </vt:variant>
      <vt:variant>
        <vt:i4>1900621</vt:i4>
      </vt:variant>
      <vt:variant>
        <vt:i4>84</vt:i4>
      </vt:variant>
      <vt:variant>
        <vt:i4>0</vt:i4>
      </vt:variant>
      <vt:variant>
        <vt:i4>5</vt:i4>
      </vt:variant>
      <vt:variant>
        <vt:lpwstr>https://www.forbes.com/sites/michelamoscufo/2020/04/03/how-to-get-and-give-paycheck-protection-program-loans-through-the-sba/</vt:lpwstr>
      </vt:variant>
      <vt:variant>
        <vt:lpwstr>3f766faa27e8</vt:lpwstr>
      </vt:variant>
      <vt:variant>
        <vt:i4>2097209</vt:i4>
      </vt:variant>
      <vt:variant>
        <vt:i4>81</vt:i4>
      </vt:variant>
      <vt:variant>
        <vt:i4>0</vt:i4>
      </vt:variant>
      <vt:variant>
        <vt:i4>5</vt:i4>
      </vt:variant>
      <vt:variant>
        <vt:lpwstr>https://bankingjournal.aba.com/2020/04/treasury-sba-to-increase-rate-on-paycheck-protection-program-loans/</vt:lpwstr>
      </vt:variant>
      <vt:variant>
        <vt:lpwstr/>
      </vt:variant>
      <vt:variant>
        <vt:i4>327771</vt:i4>
      </vt:variant>
      <vt:variant>
        <vt:i4>78</vt:i4>
      </vt:variant>
      <vt:variant>
        <vt:i4>0</vt:i4>
      </vt:variant>
      <vt:variant>
        <vt:i4>5</vt:i4>
      </vt:variant>
      <vt:variant>
        <vt:lpwstr>https://www.forbes.com/sites/brianthompson1/2020/04/03/no-small-business-relief-yet-false-start-on-paycheck-protection-program-loans/</vt:lpwstr>
      </vt:variant>
      <vt:variant>
        <vt:lpwstr>163172d034c4</vt:lpwstr>
      </vt:variant>
      <vt:variant>
        <vt:i4>2031616</vt:i4>
      </vt:variant>
      <vt:variant>
        <vt:i4>75</vt:i4>
      </vt:variant>
      <vt:variant>
        <vt:i4>0</vt:i4>
      </vt:variant>
      <vt:variant>
        <vt:i4>5</vt:i4>
      </vt:variant>
      <vt:variant>
        <vt:lpwstr>https://home.treasury.gov/system/files/136/Paycheck-Protection-Program-Frequently-Asked-Questions.pdf</vt:lpwstr>
      </vt:variant>
      <vt:variant>
        <vt:lpwstr/>
      </vt:variant>
      <vt:variant>
        <vt:i4>5898328</vt:i4>
      </vt:variant>
      <vt:variant>
        <vt:i4>72</vt:i4>
      </vt:variant>
      <vt:variant>
        <vt:i4>0</vt:i4>
      </vt:variant>
      <vt:variant>
        <vt:i4>5</vt:i4>
      </vt:variant>
      <vt:variant>
        <vt:lpwstr>https://www.nytimes.com/2020/04/26/business/coronavirus-small-business-loans-large-companies.html</vt:lpwstr>
      </vt:variant>
      <vt:variant>
        <vt:lpwstr/>
      </vt:variant>
      <vt:variant>
        <vt:i4>4718682</vt:i4>
      </vt:variant>
      <vt:variant>
        <vt:i4>69</vt:i4>
      </vt:variant>
      <vt:variant>
        <vt:i4>0</vt:i4>
      </vt:variant>
      <vt:variant>
        <vt:i4>5</vt:i4>
      </vt:variant>
      <vt:variant>
        <vt:lpwstr>https://www.barrons.com/articles/restaurant-chains-received-many-of-the-biggest-ppp-loans-51587573556</vt:lpwstr>
      </vt:variant>
      <vt:variant>
        <vt:lpwstr/>
      </vt:variant>
      <vt:variant>
        <vt:i4>2228277</vt:i4>
      </vt:variant>
      <vt:variant>
        <vt:i4>66</vt:i4>
      </vt:variant>
      <vt:variant>
        <vt:i4>0</vt:i4>
      </vt:variant>
      <vt:variant>
        <vt:i4>5</vt:i4>
      </vt:variant>
      <vt:variant>
        <vt:lpwstr>https://www.wsj.com/articles/public-companies-have-to-repay-small-business-rescue-loans-11587670442</vt:lpwstr>
      </vt:variant>
      <vt:variant>
        <vt:lpwstr/>
      </vt:variant>
      <vt:variant>
        <vt:i4>1638479</vt:i4>
      </vt:variant>
      <vt:variant>
        <vt:i4>63</vt:i4>
      </vt:variant>
      <vt:variant>
        <vt:i4>0</vt:i4>
      </vt:variant>
      <vt:variant>
        <vt:i4>5</vt:i4>
      </vt:variant>
      <vt:variant>
        <vt:lpwstr>https://www.reuters.com/article/us-health-coronavirus-usa-lending-analys/main-street-bailout-rewards-us-restaurant-chains-firms-in-rural-states-idUSKBN21Z3FL</vt:lpwstr>
      </vt:variant>
      <vt:variant>
        <vt:lpwstr/>
      </vt:variant>
      <vt:variant>
        <vt:i4>1769493</vt:i4>
      </vt:variant>
      <vt:variant>
        <vt:i4>60</vt:i4>
      </vt:variant>
      <vt:variant>
        <vt:i4>0</vt:i4>
      </vt:variant>
      <vt:variant>
        <vt:i4>5</vt:i4>
      </vt:variant>
      <vt:variant>
        <vt:lpwstr>https://www.sba.gov/sites/default/files/2020-04/PPP Deck copy.pdf</vt:lpwstr>
      </vt:variant>
      <vt:variant>
        <vt:lpwstr/>
      </vt:variant>
      <vt:variant>
        <vt:i4>5505105</vt:i4>
      </vt:variant>
      <vt:variant>
        <vt:i4>57</vt:i4>
      </vt:variant>
      <vt:variant>
        <vt:i4>0</vt:i4>
      </vt:variant>
      <vt:variant>
        <vt:i4>5</vt:i4>
      </vt:variant>
      <vt:variant>
        <vt:lpwstr>https://www.bloomberg.com/graphics/2020-sba-paycheck-protection-program/</vt:lpwstr>
      </vt:variant>
      <vt:variant>
        <vt:lpwstr/>
      </vt:variant>
      <vt:variant>
        <vt:i4>1769493</vt:i4>
      </vt:variant>
      <vt:variant>
        <vt:i4>54</vt:i4>
      </vt:variant>
      <vt:variant>
        <vt:i4>0</vt:i4>
      </vt:variant>
      <vt:variant>
        <vt:i4>5</vt:i4>
      </vt:variant>
      <vt:variant>
        <vt:lpwstr>https://www.sba.gov/sites/default/files/2020-04/PPP Deck copy.pdf</vt:lpwstr>
      </vt:variant>
      <vt:variant>
        <vt:lpwstr/>
      </vt:variant>
      <vt:variant>
        <vt:i4>8060961</vt:i4>
      </vt:variant>
      <vt:variant>
        <vt:i4>51</vt:i4>
      </vt:variant>
      <vt:variant>
        <vt:i4>0</vt:i4>
      </vt:variant>
      <vt:variant>
        <vt:i4>5</vt:i4>
      </vt:variant>
      <vt:variant>
        <vt:lpwstr>https://www.sba.gov/offices/headquarters/ofa/resources/4049</vt:lpwstr>
      </vt:variant>
      <vt:variant>
        <vt:lpwstr/>
      </vt:variant>
      <vt:variant>
        <vt:i4>4587538</vt:i4>
      </vt:variant>
      <vt:variant>
        <vt:i4>48</vt:i4>
      </vt:variant>
      <vt:variant>
        <vt:i4>0</vt:i4>
      </vt:variant>
      <vt:variant>
        <vt:i4>5</vt:i4>
      </vt:variant>
      <vt:variant>
        <vt:lpwstr>https://www.sba.gov/offices/headquarters/ofa/resources/11428</vt:lpwstr>
      </vt:variant>
      <vt:variant>
        <vt:lpwstr/>
      </vt:variant>
      <vt:variant>
        <vt:i4>4980812</vt:i4>
      </vt:variant>
      <vt:variant>
        <vt:i4>45</vt:i4>
      </vt:variant>
      <vt:variant>
        <vt:i4>0</vt:i4>
      </vt:variant>
      <vt:variant>
        <vt:i4>5</vt:i4>
      </vt:variant>
      <vt:variant>
        <vt:lpwstr>https://www.sba.gov/funding-programs/loans/coronavirus-relief-options/sba-debt-relief</vt:lpwstr>
      </vt:variant>
      <vt:variant>
        <vt:lpwstr/>
      </vt:variant>
      <vt:variant>
        <vt:i4>8323112</vt:i4>
      </vt:variant>
      <vt:variant>
        <vt:i4>42</vt:i4>
      </vt:variant>
      <vt:variant>
        <vt:i4>0</vt:i4>
      </vt:variant>
      <vt:variant>
        <vt:i4>5</vt:i4>
      </vt:variant>
      <vt:variant>
        <vt:lpwstr>https://www.sba.gov/funding-programs/loans/coronavirus-relief-options/sba-express-bridge-loans</vt:lpwstr>
      </vt:variant>
      <vt:variant>
        <vt:lpwstr/>
      </vt:variant>
      <vt:variant>
        <vt:i4>4849694</vt:i4>
      </vt:variant>
      <vt:variant>
        <vt:i4>39</vt:i4>
      </vt:variant>
      <vt:variant>
        <vt:i4>0</vt:i4>
      </vt:variant>
      <vt:variant>
        <vt:i4>5</vt:i4>
      </vt:variant>
      <vt:variant>
        <vt:lpwstr>https://www.sba.gov/funding-programs/loans/coronavirus-relief-options/economic-injury-disaster-loan-emergency-advance</vt:lpwstr>
      </vt:variant>
      <vt:variant>
        <vt:lpwstr/>
      </vt:variant>
      <vt:variant>
        <vt:i4>6750243</vt:i4>
      </vt:variant>
      <vt:variant>
        <vt:i4>36</vt:i4>
      </vt:variant>
      <vt:variant>
        <vt:i4>0</vt:i4>
      </vt:variant>
      <vt:variant>
        <vt:i4>5</vt:i4>
      </vt:variant>
      <vt:variant>
        <vt:lpwstr>https://www.washingtonpost.com/business/2020/04/22/small-business-loan-faq</vt:lpwstr>
      </vt:variant>
      <vt:variant>
        <vt:lpwstr/>
      </vt:variant>
      <vt:variant>
        <vt:i4>75</vt:i4>
      </vt:variant>
      <vt:variant>
        <vt:i4>33</vt:i4>
      </vt:variant>
      <vt:variant>
        <vt:i4>0</vt:i4>
      </vt:variant>
      <vt:variant>
        <vt:i4>5</vt:i4>
      </vt:variant>
      <vt:variant>
        <vt:lpwstr>https://www.nytimes.com/2020/04/21/us/politics/congress-business-relief-ppp.html</vt:lpwstr>
      </vt:variant>
      <vt:variant>
        <vt:lpwstr/>
      </vt:variant>
      <vt:variant>
        <vt:i4>68</vt:i4>
      </vt:variant>
      <vt:variant>
        <vt:i4>30</vt:i4>
      </vt:variant>
      <vt:variant>
        <vt:i4>0</vt:i4>
      </vt:variant>
      <vt:variant>
        <vt:i4>5</vt:i4>
      </vt:variant>
      <vt:variant>
        <vt:lpwstr>https://www.sba.gov/funding-programs/loans/coronavirus-relief-options/paycheck-protection-program-ppp</vt:lpwstr>
      </vt:variant>
      <vt:variant>
        <vt:lpwstr/>
      </vt:variant>
      <vt:variant>
        <vt:i4>2687082</vt:i4>
      </vt:variant>
      <vt:variant>
        <vt:i4>27</vt:i4>
      </vt:variant>
      <vt:variant>
        <vt:i4>0</vt:i4>
      </vt:variant>
      <vt:variant>
        <vt:i4>5</vt:i4>
      </vt:variant>
      <vt:variant>
        <vt:lpwstr>https://advocacy.sba.gov/2019/01/30/small-businesses-generate-44-percent-of-u-s-economic-activity/</vt:lpwstr>
      </vt:variant>
      <vt:variant>
        <vt:lpwstr/>
      </vt:variant>
      <vt:variant>
        <vt:i4>983167</vt:i4>
      </vt:variant>
      <vt:variant>
        <vt:i4>24</vt:i4>
      </vt:variant>
      <vt:variant>
        <vt:i4>0</vt:i4>
      </vt:variant>
      <vt:variant>
        <vt:i4>5</vt:i4>
      </vt:variant>
      <vt:variant>
        <vt:lpwstr>https://informationstation.org/video/how-important-are-small-businesses/?utm_source=google&amp;utm_medium=cpk&amp;gclid=EAIaIQobChMI-Ymy3df86AIVGozICh0QRQPrEAAYASAAEgI7ivD_BwE</vt:lpwstr>
      </vt:variant>
      <vt:variant>
        <vt:lpwstr/>
      </vt:variant>
      <vt:variant>
        <vt:i4>2687100</vt:i4>
      </vt:variant>
      <vt:variant>
        <vt:i4>21</vt:i4>
      </vt:variant>
      <vt:variant>
        <vt:i4>0</vt:i4>
      </vt:variant>
      <vt:variant>
        <vt:i4>5</vt:i4>
      </vt:variant>
      <vt:variant>
        <vt:lpwstr>https://www.nber.org/papers/w26989.pdf</vt:lpwstr>
      </vt:variant>
      <vt:variant>
        <vt:lpwstr/>
      </vt:variant>
      <vt:variant>
        <vt:i4>2687100</vt:i4>
      </vt:variant>
      <vt:variant>
        <vt:i4>18</vt:i4>
      </vt:variant>
      <vt:variant>
        <vt:i4>0</vt:i4>
      </vt:variant>
      <vt:variant>
        <vt:i4>5</vt:i4>
      </vt:variant>
      <vt:variant>
        <vt:lpwstr>https://www.nber.org/papers/w26989.pdf</vt:lpwstr>
      </vt:variant>
      <vt:variant>
        <vt:lpwstr/>
      </vt:variant>
      <vt:variant>
        <vt:i4>2883665</vt:i4>
      </vt:variant>
      <vt:variant>
        <vt:i4>15</vt:i4>
      </vt:variant>
      <vt:variant>
        <vt:i4>0</vt:i4>
      </vt:variant>
      <vt:variant>
        <vt:i4>5</vt:i4>
      </vt:variant>
      <vt:variant>
        <vt:lpwstr>https://www.nysra.org/uploads/1/2/1/3/121352550/restaurant_industry_impact_survey___new_york_state__2_.pdf</vt:lpwstr>
      </vt:variant>
      <vt:variant>
        <vt:lpwstr/>
      </vt:variant>
      <vt:variant>
        <vt:i4>1376265</vt:i4>
      </vt:variant>
      <vt:variant>
        <vt:i4>12</vt:i4>
      </vt:variant>
      <vt:variant>
        <vt:i4>0</vt:i4>
      </vt:variant>
      <vt:variant>
        <vt:i4>5</vt:i4>
      </vt:variant>
      <vt:variant>
        <vt:lpwstr>https://comptroller.nyc.gov/newsroom/comptroller-stringer-city-must-take-immediate-action-to-prepare-for-economic-impacts-of-covid-19-and-protect-vital-services-for-most-vulnerable-new-yorkers/</vt:lpwstr>
      </vt:variant>
      <vt:variant>
        <vt:lpwstr/>
      </vt:variant>
      <vt:variant>
        <vt:i4>852059</vt:i4>
      </vt:variant>
      <vt:variant>
        <vt:i4>9</vt:i4>
      </vt:variant>
      <vt:variant>
        <vt:i4>0</vt:i4>
      </vt:variant>
      <vt:variant>
        <vt:i4>5</vt:i4>
      </vt:variant>
      <vt:variant>
        <vt:lpwstr>https://esd.ny.gov/guidance-executive-order-2026</vt:lpwstr>
      </vt:variant>
      <vt:variant>
        <vt:lpwstr/>
      </vt:variant>
      <vt:variant>
        <vt:i4>2949152</vt:i4>
      </vt:variant>
      <vt:variant>
        <vt:i4>6</vt:i4>
      </vt:variant>
      <vt:variant>
        <vt:i4>0</vt:i4>
      </vt:variant>
      <vt:variant>
        <vt:i4>5</vt:i4>
      </vt:variant>
      <vt:variant>
        <vt:lpwstr>https://www.governor.ny.gov/news/governor-cuomo-signs-new-york-state-pause-executive-order</vt:lpwstr>
      </vt:variant>
      <vt:variant>
        <vt:lpwstr/>
      </vt:variant>
      <vt:variant>
        <vt:i4>4456465</vt:i4>
      </vt:variant>
      <vt:variant>
        <vt:i4>3</vt:i4>
      </vt:variant>
      <vt:variant>
        <vt:i4>0</vt:i4>
      </vt:variant>
      <vt:variant>
        <vt:i4>5</vt:i4>
      </vt:variant>
      <vt:variant>
        <vt:lpwstr>https://www.worldometers.info/coronavirus/countries-where-coronavirus-has-spread/</vt:lpwstr>
      </vt:variant>
      <vt:variant>
        <vt:lpwstr/>
      </vt:variant>
      <vt:variant>
        <vt:i4>720915</vt:i4>
      </vt:variant>
      <vt:variant>
        <vt:i4>0</vt:i4>
      </vt:variant>
      <vt:variant>
        <vt:i4>0</vt:i4>
      </vt:variant>
      <vt:variant>
        <vt:i4>5</vt:i4>
      </vt:variant>
      <vt:variant>
        <vt:lpwstr>https://www.who.int/emergencies/diseases/novel-coronavirus-2019/events-as-they-happen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cp:lastModifiedBy>DelFranco, Ruthie</cp:lastModifiedBy>
  <cp:revision>2</cp:revision>
  <cp:lastPrinted>2020-05-12T21:34:00Z</cp:lastPrinted>
  <dcterms:created xsi:type="dcterms:W3CDTF">2020-05-13T15:10:00Z</dcterms:created>
  <dcterms:modified xsi:type="dcterms:W3CDTF">2020-05-13T15:10:00Z</dcterms:modified>
</cp:coreProperties>
</file>