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2A" w:rsidRPr="00800D24" w:rsidRDefault="00AF622A" w:rsidP="00AF622A">
      <w:pPr>
        <w:jc w:val="right"/>
        <w:rPr>
          <w:u w:val="single"/>
        </w:rPr>
      </w:pPr>
      <w:bookmarkStart w:id="0" w:name="_GoBack"/>
      <w:bookmarkEnd w:id="0"/>
      <w:r>
        <w:rPr>
          <w:u w:val="single"/>
        </w:rPr>
        <w:t>Committ</w:t>
      </w:r>
      <w:r w:rsidRPr="00800D24">
        <w:rPr>
          <w:u w:val="single"/>
        </w:rPr>
        <w:t xml:space="preserve">ee on </w:t>
      </w:r>
      <w:r>
        <w:rPr>
          <w:u w:val="single"/>
        </w:rPr>
        <w:t>Oversight and Investigations</w:t>
      </w:r>
    </w:p>
    <w:p w:rsidR="00AF622A" w:rsidRPr="00800D24" w:rsidRDefault="00AF622A" w:rsidP="00AF622A">
      <w:pPr>
        <w:jc w:val="right"/>
      </w:pPr>
      <w:r w:rsidRPr="00800D24">
        <w:t xml:space="preserve">                          Stephanie Jones, Counsel</w:t>
      </w:r>
    </w:p>
    <w:p w:rsidR="00AF622A" w:rsidRPr="00800D24" w:rsidRDefault="00AF622A" w:rsidP="00AF622A">
      <w:pPr>
        <w:jc w:val="right"/>
      </w:pPr>
      <w:r w:rsidRPr="00800D24">
        <w:t xml:space="preserve">      Noah Meixler, Legislative Policy Analyst</w:t>
      </w:r>
    </w:p>
    <w:p w:rsidR="00AF622A" w:rsidRPr="00800D24" w:rsidRDefault="00AF622A" w:rsidP="00AF622A">
      <w:pPr>
        <w:ind w:left="5040"/>
        <w:jc w:val="right"/>
      </w:pPr>
      <w:r>
        <w:t>Jack Kern, Financial Analyst</w:t>
      </w:r>
    </w:p>
    <w:p w:rsidR="00AF622A" w:rsidRPr="00800D24" w:rsidRDefault="00AF622A" w:rsidP="00AF622A">
      <w:pPr>
        <w:framePr w:hSpace="180" w:wrap="auto" w:vAnchor="text" w:hAnchor="page" w:x="5473" w:y="229"/>
        <w:jc w:val="both"/>
      </w:pPr>
    </w:p>
    <w:p w:rsidR="00AF622A" w:rsidRPr="00800D24" w:rsidRDefault="00AF622A" w:rsidP="00AF622A">
      <w:pPr>
        <w:rPr>
          <w:b/>
          <w:u w:val="single"/>
        </w:rPr>
      </w:pPr>
      <w:r w:rsidRPr="00800D24">
        <w:t> </w:t>
      </w:r>
    </w:p>
    <w:p w:rsidR="00AF622A" w:rsidRPr="00800D24" w:rsidRDefault="00AF622A" w:rsidP="00AF622A">
      <w:pPr>
        <w:pStyle w:val="Heading6"/>
        <w:jc w:val="both"/>
        <w:rPr>
          <w:b/>
          <w:szCs w:val="24"/>
          <w:u w:val="single"/>
        </w:rPr>
      </w:pPr>
    </w:p>
    <w:p w:rsidR="00AF622A" w:rsidRPr="00800D24" w:rsidRDefault="007910C2" w:rsidP="00AF622A">
      <w:pPr>
        <w:jc w:val="center"/>
      </w:pPr>
      <w:r w:rsidRPr="003B1DF8">
        <w:rPr>
          <w:noProof/>
        </w:rPr>
        <w:drawing>
          <wp:inline distT="0" distB="0" distL="0" distR="0">
            <wp:extent cx="1402080" cy="140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rsidR="00AF622A" w:rsidRPr="00800D24" w:rsidRDefault="00AF622A" w:rsidP="00AF622A">
      <w:pPr>
        <w:framePr w:hSpace="180" w:wrap="auto" w:vAnchor="text" w:hAnchor="page" w:x="5473" w:y="229"/>
        <w:jc w:val="both"/>
      </w:pPr>
    </w:p>
    <w:p w:rsidR="00AF622A" w:rsidRPr="00800D24" w:rsidRDefault="00AF622A" w:rsidP="00AF622A">
      <w:pPr>
        <w:jc w:val="center"/>
        <w:rPr>
          <w:b/>
          <w:u w:val="single"/>
        </w:rPr>
      </w:pPr>
    </w:p>
    <w:p w:rsidR="00AF622A" w:rsidRPr="00800D24" w:rsidRDefault="00AF622A" w:rsidP="00AF622A">
      <w:pPr>
        <w:pStyle w:val="Heading6"/>
        <w:jc w:val="both"/>
        <w:rPr>
          <w:b/>
          <w:szCs w:val="24"/>
          <w:u w:val="single"/>
        </w:rPr>
      </w:pPr>
    </w:p>
    <w:p w:rsidR="00AF622A" w:rsidRPr="00800D24" w:rsidRDefault="00AF622A" w:rsidP="00AF622A">
      <w:pPr>
        <w:pStyle w:val="Heading6"/>
        <w:rPr>
          <w:b/>
          <w:szCs w:val="24"/>
          <w:u w:val="single"/>
        </w:rPr>
      </w:pPr>
      <w:r w:rsidRPr="00800D24">
        <w:rPr>
          <w:b/>
          <w:szCs w:val="24"/>
          <w:u w:val="single"/>
        </w:rPr>
        <w:t>THE COUNCIL OF THE CITY OF NEW YORK</w:t>
      </w:r>
    </w:p>
    <w:p w:rsidR="00AF622A" w:rsidRPr="00800D24" w:rsidRDefault="00AF622A" w:rsidP="00AF622A"/>
    <w:p w:rsidR="00AF622A" w:rsidRPr="00800D24" w:rsidRDefault="00AF622A" w:rsidP="00AF622A">
      <w:pPr>
        <w:pStyle w:val="Heading1"/>
        <w:spacing w:before="0" w:line="240" w:lineRule="auto"/>
        <w:jc w:val="center"/>
        <w:rPr>
          <w:rFonts w:ascii="Times New Roman" w:hAnsi="Times New Roman"/>
          <w:b/>
          <w:bCs/>
          <w:iCs/>
          <w:caps/>
          <w:color w:val="auto"/>
          <w:sz w:val="24"/>
          <w:szCs w:val="24"/>
          <w:u w:val="single"/>
        </w:rPr>
      </w:pPr>
      <w:r w:rsidRPr="00800D24">
        <w:rPr>
          <w:rFonts w:ascii="Times New Roman" w:hAnsi="Times New Roman"/>
          <w:b/>
          <w:bCs/>
          <w:iCs/>
          <w:caps/>
          <w:color w:val="auto"/>
          <w:sz w:val="24"/>
          <w:szCs w:val="24"/>
          <w:u w:val="single"/>
        </w:rPr>
        <w:t xml:space="preserve">COMMITTEE REPORT OF the GOVERNMENTAL AFFAIRS Division </w:t>
      </w:r>
    </w:p>
    <w:p w:rsidR="00AF622A" w:rsidRPr="00800D24" w:rsidRDefault="00AF622A" w:rsidP="00AF622A"/>
    <w:p w:rsidR="00AF622A" w:rsidRPr="00800D24" w:rsidRDefault="00AF622A" w:rsidP="00BB12D1">
      <w:pPr>
        <w:tabs>
          <w:tab w:val="center" w:pos="4680"/>
          <w:tab w:val="left" w:pos="8489"/>
        </w:tabs>
        <w:jc w:val="center"/>
        <w:rPr>
          <w:i/>
        </w:rPr>
      </w:pPr>
      <w:r w:rsidRPr="00800D24">
        <w:rPr>
          <w:i/>
        </w:rPr>
        <w:t>Jeffrey Baker, Legislative Director</w:t>
      </w:r>
    </w:p>
    <w:p w:rsidR="00AF622A" w:rsidRDefault="00AF622A" w:rsidP="00AF622A">
      <w:pPr>
        <w:jc w:val="center"/>
        <w:rPr>
          <w:i/>
        </w:rPr>
      </w:pPr>
      <w:r w:rsidRPr="00800D24">
        <w:rPr>
          <w:i/>
        </w:rPr>
        <w:t>Rachel Cordero, Deputy Director, Governmental Affair</w:t>
      </w:r>
      <w:r>
        <w:rPr>
          <w:i/>
        </w:rPr>
        <w:t>s</w:t>
      </w:r>
    </w:p>
    <w:p w:rsidR="00AF622A" w:rsidRPr="00800D24" w:rsidRDefault="00AF622A" w:rsidP="00AF622A">
      <w:pPr>
        <w:jc w:val="center"/>
        <w:rPr>
          <w:i/>
        </w:rPr>
      </w:pPr>
    </w:p>
    <w:p w:rsidR="00AF622A" w:rsidRPr="00800D24" w:rsidRDefault="00AF622A" w:rsidP="00AF622A">
      <w:pPr>
        <w:jc w:val="center"/>
        <w:rPr>
          <w:b/>
          <w:u w:val="single"/>
        </w:rPr>
      </w:pPr>
      <w:r w:rsidRPr="00800D24">
        <w:rPr>
          <w:b/>
          <w:u w:val="single"/>
        </w:rPr>
        <w:t xml:space="preserve">COMMITTEE ON </w:t>
      </w:r>
      <w:r>
        <w:rPr>
          <w:b/>
          <w:u w:val="single"/>
        </w:rPr>
        <w:t>OVERSIGHT AND INVESTIGATIONS</w:t>
      </w:r>
    </w:p>
    <w:p w:rsidR="00AF622A" w:rsidRPr="00800D24" w:rsidRDefault="00AF622A" w:rsidP="00AF622A">
      <w:pPr>
        <w:jc w:val="center"/>
      </w:pPr>
      <w:r w:rsidRPr="00800D24">
        <w:t xml:space="preserve">Hon. </w:t>
      </w:r>
      <w:r>
        <w:t>Ritchie Torres</w:t>
      </w:r>
      <w:r w:rsidRPr="00800D24">
        <w:t>, Chair</w:t>
      </w:r>
    </w:p>
    <w:p w:rsidR="00AF622A" w:rsidRPr="00800D24" w:rsidRDefault="00AF622A" w:rsidP="00AF622A">
      <w:pPr>
        <w:jc w:val="center"/>
      </w:pPr>
    </w:p>
    <w:p w:rsidR="00AF622A" w:rsidRDefault="00AF622A" w:rsidP="00AF622A">
      <w:pPr>
        <w:pStyle w:val="Heading5"/>
        <w:rPr>
          <w:rFonts w:ascii="Times New Roman" w:hAnsi="Times New Roman"/>
          <w:szCs w:val="24"/>
        </w:rPr>
      </w:pPr>
      <w:r>
        <w:rPr>
          <w:rFonts w:ascii="Times New Roman" w:hAnsi="Times New Roman"/>
          <w:szCs w:val="24"/>
        </w:rPr>
        <w:t xml:space="preserve">February </w:t>
      </w:r>
      <w:r w:rsidR="007B1631">
        <w:rPr>
          <w:rFonts w:ascii="Times New Roman" w:hAnsi="Times New Roman"/>
          <w:szCs w:val="24"/>
        </w:rPr>
        <w:t>27</w:t>
      </w:r>
      <w:r>
        <w:rPr>
          <w:rFonts w:ascii="Times New Roman" w:hAnsi="Times New Roman"/>
          <w:szCs w:val="24"/>
        </w:rPr>
        <w:t>,</w:t>
      </w:r>
      <w:r w:rsidRPr="00800D24">
        <w:rPr>
          <w:rFonts w:ascii="Times New Roman" w:hAnsi="Times New Roman"/>
          <w:szCs w:val="24"/>
        </w:rPr>
        <w:t xml:space="preserve"> </w:t>
      </w:r>
      <w:r>
        <w:rPr>
          <w:rFonts w:ascii="Times New Roman" w:hAnsi="Times New Roman"/>
          <w:szCs w:val="24"/>
        </w:rPr>
        <w:t>2020</w:t>
      </w:r>
    </w:p>
    <w:p w:rsidR="00AF622A" w:rsidRDefault="00AF622A" w:rsidP="00AF622A">
      <w:pPr>
        <w:pStyle w:val="NoSpacing"/>
        <w:ind w:left="3600" w:hanging="3600"/>
        <w:jc w:val="both"/>
        <w:rPr>
          <w:rFonts w:ascii="Times New Roman" w:hAnsi="Times New Roman"/>
          <w:b/>
          <w:sz w:val="24"/>
          <w:szCs w:val="24"/>
        </w:rPr>
      </w:pPr>
    </w:p>
    <w:p w:rsidR="00AF622A" w:rsidRPr="00800D24" w:rsidRDefault="00AF622A" w:rsidP="00AF622A">
      <w:pPr>
        <w:pStyle w:val="NoSpacing"/>
        <w:ind w:left="3600" w:hanging="3600"/>
        <w:jc w:val="both"/>
        <w:rPr>
          <w:rFonts w:ascii="Times New Roman" w:hAnsi="Times New Roman"/>
          <w:sz w:val="24"/>
          <w:szCs w:val="24"/>
        </w:rPr>
      </w:pPr>
      <w:r w:rsidRPr="00800D24">
        <w:rPr>
          <w:rFonts w:ascii="Times New Roman" w:hAnsi="Times New Roman"/>
          <w:b/>
          <w:sz w:val="24"/>
          <w:szCs w:val="24"/>
        </w:rPr>
        <w:t>I</w:t>
      </w:r>
      <w:r w:rsidR="006C2C64">
        <w:rPr>
          <w:rFonts w:ascii="Times New Roman" w:hAnsi="Times New Roman"/>
          <w:b/>
          <w:sz w:val="24"/>
          <w:szCs w:val="24"/>
        </w:rPr>
        <w:t>nt</w:t>
      </w:r>
      <w:r w:rsidRPr="00800D24">
        <w:rPr>
          <w:rFonts w:ascii="Times New Roman" w:hAnsi="Times New Roman"/>
          <w:b/>
          <w:sz w:val="24"/>
          <w:szCs w:val="24"/>
        </w:rPr>
        <w:t xml:space="preserve">. No. </w:t>
      </w:r>
      <w:r>
        <w:rPr>
          <w:rFonts w:ascii="Times New Roman" w:hAnsi="Times New Roman"/>
          <w:b/>
          <w:sz w:val="24"/>
          <w:szCs w:val="24"/>
        </w:rPr>
        <w:t>1440-A</w:t>
      </w:r>
      <w:r w:rsidRPr="00800D24">
        <w:rPr>
          <w:rFonts w:ascii="Times New Roman" w:hAnsi="Times New Roman"/>
          <w:b/>
          <w:sz w:val="24"/>
          <w:szCs w:val="24"/>
        </w:rPr>
        <w:t>:</w:t>
      </w:r>
      <w:r w:rsidRPr="00800D24">
        <w:rPr>
          <w:rFonts w:ascii="Times New Roman" w:hAnsi="Times New Roman"/>
          <w:b/>
          <w:sz w:val="24"/>
          <w:szCs w:val="24"/>
        </w:rPr>
        <w:tab/>
      </w:r>
      <w:r w:rsidRPr="00800D24">
        <w:rPr>
          <w:rFonts w:ascii="Times New Roman" w:hAnsi="Times New Roman"/>
          <w:sz w:val="24"/>
          <w:szCs w:val="24"/>
        </w:rPr>
        <w:t xml:space="preserve">By Council Members </w:t>
      </w:r>
      <w:r>
        <w:rPr>
          <w:rFonts w:ascii="Times New Roman" w:hAnsi="Times New Roman"/>
          <w:sz w:val="24"/>
          <w:szCs w:val="24"/>
        </w:rPr>
        <w:t>Torres, Cumbo, Brannan, Holden, Ayala</w:t>
      </w:r>
      <w:r w:rsidR="008D2E3E">
        <w:rPr>
          <w:rFonts w:ascii="Times New Roman" w:hAnsi="Times New Roman"/>
          <w:sz w:val="24"/>
          <w:szCs w:val="24"/>
        </w:rPr>
        <w:t xml:space="preserve">, </w:t>
      </w:r>
      <w:r>
        <w:rPr>
          <w:rFonts w:ascii="Times New Roman" w:hAnsi="Times New Roman"/>
          <w:sz w:val="24"/>
          <w:szCs w:val="24"/>
        </w:rPr>
        <w:t>Louis</w:t>
      </w:r>
      <w:r w:rsidR="008D2E3E">
        <w:rPr>
          <w:rFonts w:ascii="Times New Roman" w:hAnsi="Times New Roman"/>
          <w:sz w:val="24"/>
          <w:szCs w:val="24"/>
        </w:rPr>
        <w:t xml:space="preserve"> and Kallos</w:t>
      </w:r>
    </w:p>
    <w:p w:rsidR="00AF622A" w:rsidRPr="00800D24" w:rsidRDefault="00AF622A" w:rsidP="00AF622A">
      <w:pPr>
        <w:pStyle w:val="NoSpacing"/>
        <w:ind w:left="3600" w:hanging="3600"/>
        <w:jc w:val="both"/>
        <w:rPr>
          <w:rFonts w:ascii="Times New Roman" w:hAnsi="Times New Roman"/>
          <w:sz w:val="24"/>
          <w:szCs w:val="24"/>
        </w:rPr>
      </w:pPr>
    </w:p>
    <w:p w:rsidR="00AF622A" w:rsidRPr="00800D24" w:rsidRDefault="00AF622A" w:rsidP="00AF622A">
      <w:pPr>
        <w:pStyle w:val="NoSpacing"/>
        <w:ind w:left="3600" w:hanging="3600"/>
        <w:jc w:val="both"/>
        <w:rPr>
          <w:rFonts w:ascii="Times New Roman" w:eastAsia="Times New Roman" w:hAnsi="Times New Roman"/>
          <w:sz w:val="24"/>
          <w:szCs w:val="24"/>
        </w:rPr>
      </w:pPr>
      <w:r w:rsidRPr="00800D24">
        <w:rPr>
          <w:rFonts w:ascii="Times New Roman" w:hAnsi="Times New Roman"/>
          <w:b/>
          <w:snapToGrid w:val="0"/>
          <w:sz w:val="24"/>
          <w:szCs w:val="24"/>
        </w:rPr>
        <w:t xml:space="preserve">TITLE: </w:t>
      </w:r>
      <w:r w:rsidRPr="00800D24">
        <w:rPr>
          <w:rFonts w:ascii="Times New Roman" w:hAnsi="Times New Roman"/>
          <w:b/>
          <w:snapToGrid w:val="0"/>
          <w:sz w:val="24"/>
          <w:szCs w:val="24"/>
        </w:rPr>
        <w:tab/>
      </w:r>
      <w:r w:rsidRPr="00800D24">
        <w:rPr>
          <w:rFonts w:ascii="Times New Roman" w:eastAsia="Times New Roman" w:hAnsi="Times New Roman"/>
          <w:sz w:val="24"/>
          <w:szCs w:val="24"/>
        </w:rPr>
        <w:t xml:space="preserve">A Local Law to amend the administrative code of the city of New York, </w:t>
      </w:r>
      <w:r w:rsidR="004B488E" w:rsidRPr="004B488E">
        <w:rPr>
          <w:rFonts w:ascii="Times New Roman" w:eastAsia="Times New Roman" w:hAnsi="Times New Roman"/>
          <w:sz w:val="24"/>
          <w:szCs w:val="24"/>
        </w:rPr>
        <w:t>in relation to requiring the department of investigation and the special commissioner of investigation to create web applications to track agency cooperation and compliance with investigations and recommendations</w:t>
      </w:r>
    </w:p>
    <w:p w:rsidR="00AF622A" w:rsidRPr="00800D24" w:rsidRDefault="00AF622A" w:rsidP="00AF622A">
      <w:pPr>
        <w:pStyle w:val="NoSpacing"/>
        <w:ind w:left="3600" w:hanging="3600"/>
        <w:jc w:val="both"/>
        <w:rPr>
          <w:rFonts w:ascii="Times New Roman" w:eastAsia="Times New Roman" w:hAnsi="Times New Roman"/>
          <w:b/>
          <w:bCs/>
          <w:sz w:val="24"/>
          <w:szCs w:val="24"/>
        </w:rPr>
      </w:pPr>
    </w:p>
    <w:p w:rsidR="00AF622A" w:rsidRDefault="00AF622A" w:rsidP="00AF622A">
      <w:pPr>
        <w:pStyle w:val="NoSpacing"/>
        <w:ind w:left="3600" w:hanging="3600"/>
        <w:jc w:val="both"/>
        <w:rPr>
          <w:rFonts w:ascii="Times New Roman" w:hAnsi="Times New Roman"/>
          <w:color w:val="000000"/>
          <w:sz w:val="24"/>
          <w:szCs w:val="24"/>
          <w:shd w:val="clear" w:color="auto" w:fill="FFFFFF"/>
        </w:rPr>
      </w:pPr>
      <w:r w:rsidRPr="00800D24">
        <w:rPr>
          <w:rFonts w:ascii="Times New Roman" w:eastAsia="Times New Roman" w:hAnsi="Times New Roman"/>
          <w:b/>
          <w:bCs/>
          <w:sz w:val="24"/>
          <w:szCs w:val="24"/>
        </w:rPr>
        <w:t>ADMINISTRATIVE CODE:</w:t>
      </w:r>
      <w:r w:rsidRPr="00800D24">
        <w:rPr>
          <w:rFonts w:ascii="Times New Roman" w:eastAsia="Times New Roman" w:hAnsi="Times New Roman"/>
          <w:b/>
          <w:bCs/>
          <w:sz w:val="24"/>
          <w:szCs w:val="24"/>
        </w:rPr>
        <w:tab/>
      </w:r>
      <w:r w:rsidRPr="00800D24">
        <w:rPr>
          <w:rFonts w:ascii="Times New Roman" w:eastAsia="Times New Roman" w:hAnsi="Times New Roman"/>
          <w:sz w:val="24"/>
          <w:szCs w:val="24"/>
        </w:rPr>
        <w:t>A</w:t>
      </w:r>
      <w:r>
        <w:rPr>
          <w:rFonts w:ascii="Times New Roman" w:eastAsia="Times New Roman" w:hAnsi="Times New Roman"/>
          <w:sz w:val="24"/>
          <w:szCs w:val="24"/>
        </w:rPr>
        <w:t>dd</w:t>
      </w:r>
      <w:r w:rsidRPr="00800D24">
        <w:rPr>
          <w:rFonts w:ascii="Times New Roman" w:eastAsia="Times New Roman" w:hAnsi="Times New Roman"/>
          <w:sz w:val="24"/>
          <w:szCs w:val="24"/>
        </w:rPr>
        <w:t xml:space="preserve">s </w:t>
      </w:r>
      <w:r w:rsidRPr="00D408E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r w:rsidRPr="00800D2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33-101, 33-201</w:t>
      </w:r>
    </w:p>
    <w:p w:rsidR="00AF622A" w:rsidRDefault="00AF622A" w:rsidP="00AF622A">
      <w:pPr>
        <w:pStyle w:val="NoSpacing"/>
        <w:ind w:left="3600" w:hanging="3600"/>
        <w:jc w:val="both"/>
        <w:rPr>
          <w:rFonts w:ascii="Times New Roman" w:hAnsi="Times New Roman"/>
          <w:color w:val="000000"/>
          <w:sz w:val="24"/>
          <w:szCs w:val="24"/>
          <w:shd w:val="clear" w:color="auto" w:fill="FFFFFF"/>
        </w:rPr>
      </w:pPr>
    </w:p>
    <w:p w:rsidR="00AF622A" w:rsidRDefault="00AF622A" w:rsidP="00AF622A">
      <w:pPr>
        <w:pStyle w:val="NoSpacing"/>
        <w:ind w:left="3600" w:hanging="3600"/>
        <w:jc w:val="both"/>
        <w:rPr>
          <w:rFonts w:ascii="Times New Roman" w:hAnsi="Times New Roman"/>
          <w:color w:val="000000"/>
          <w:sz w:val="24"/>
          <w:szCs w:val="24"/>
          <w:shd w:val="clear" w:color="auto" w:fill="FFFFFF"/>
        </w:rPr>
      </w:pPr>
    </w:p>
    <w:p w:rsidR="00AF622A" w:rsidRDefault="00AF622A" w:rsidP="00AF622A">
      <w:pPr>
        <w:pStyle w:val="NoSpacing"/>
        <w:ind w:left="3600" w:hanging="3600"/>
        <w:jc w:val="both"/>
        <w:rPr>
          <w:rFonts w:ascii="Times New Roman" w:hAnsi="Times New Roman"/>
          <w:color w:val="000000"/>
          <w:sz w:val="24"/>
          <w:szCs w:val="24"/>
          <w:shd w:val="clear" w:color="auto" w:fill="FFFFFF"/>
        </w:rPr>
      </w:pPr>
    </w:p>
    <w:p w:rsidR="00AF622A" w:rsidRDefault="00AF622A" w:rsidP="00AF622A">
      <w:pPr>
        <w:pStyle w:val="NoSpacing"/>
        <w:ind w:left="3600" w:hanging="3600"/>
        <w:jc w:val="both"/>
        <w:rPr>
          <w:rFonts w:ascii="Times New Roman" w:hAnsi="Times New Roman"/>
          <w:color w:val="000000"/>
          <w:sz w:val="24"/>
          <w:szCs w:val="24"/>
          <w:shd w:val="clear" w:color="auto" w:fill="FFFFFF"/>
        </w:rPr>
      </w:pPr>
    </w:p>
    <w:p w:rsidR="00AF622A" w:rsidRDefault="00AF622A" w:rsidP="00AF622A">
      <w:pPr>
        <w:pStyle w:val="NoSpacing"/>
        <w:ind w:left="3600" w:hanging="3600"/>
        <w:jc w:val="both"/>
        <w:rPr>
          <w:rFonts w:ascii="Times New Roman" w:hAnsi="Times New Roman"/>
          <w:color w:val="000000"/>
          <w:sz w:val="24"/>
          <w:szCs w:val="24"/>
          <w:shd w:val="clear" w:color="auto" w:fill="FFFFFF"/>
        </w:rPr>
      </w:pPr>
    </w:p>
    <w:p w:rsidR="00AF622A" w:rsidRDefault="00AF622A" w:rsidP="00AF622A">
      <w:pPr>
        <w:pStyle w:val="NoSpacing"/>
        <w:ind w:left="3600" w:hanging="3600"/>
        <w:jc w:val="both"/>
        <w:rPr>
          <w:rFonts w:ascii="Times New Roman" w:hAnsi="Times New Roman"/>
          <w:color w:val="000000"/>
          <w:sz w:val="24"/>
          <w:szCs w:val="24"/>
          <w:shd w:val="clear" w:color="auto" w:fill="FFFFFF"/>
        </w:rPr>
      </w:pPr>
    </w:p>
    <w:p w:rsidR="00AF622A" w:rsidRDefault="00AF622A" w:rsidP="00AF622A">
      <w:pPr>
        <w:pStyle w:val="NoSpacing"/>
        <w:ind w:left="3600" w:hanging="3600"/>
        <w:jc w:val="both"/>
        <w:rPr>
          <w:rFonts w:ascii="Times New Roman" w:hAnsi="Times New Roman"/>
          <w:color w:val="000000"/>
          <w:sz w:val="24"/>
          <w:szCs w:val="24"/>
          <w:shd w:val="clear" w:color="auto" w:fill="FFFFFF"/>
        </w:rPr>
      </w:pPr>
    </w:p>
    <w:p w:rsidR="00AF622A" w:rsidRDefault="00AF622A" w:rsidP="00AF622A">
      <w:pPr>
        <w:pStyle w:val="NoSpacing"/>
        <w:ind w:left="3600" w:hanging="3600"/>
        <w:jc w:val="both"/>
        <w:rPr>
          <w:rFonts w:ascii="Times New Roman" w:hAnsi="Times New Roman"/>
          <w:color w:val="000000"/>
          <w:sz w:val="24"/>
          <w:szCs w:val="24"/>
          <w:shd w:val="clear" w:color="auto" w:fill="FFFFFF"/>
        </w:rPr>
      </w:pPr>
    </w:p>
    <w:p w:rsidR="00AF622A" w:rsidRPr="00AF622A" w:rsidRDefault="00AF622A" w:rsidP="00AF622A">
      <w:pPr>
        <w:pStyle w:val="ListParagraph"/>
        <w:numPr>
          <w:ilvl w:val="0"/>
          <w:numId w:val="2"/>
        </w:numPr>
        <w:spacing w:line="480" w:lineRule="auto"/>
        <w:jc w:val="both"/>
        <w:rPr>
          <w:b/>
        </w:rPr>
      </w:pPr>
      <w:r w:rsidRPr="00AF622A">
        <w:rPr>
          <w:b/>
          <w:color w:val="000000"/>
          <w:shd w:val="clear" w:color="auto" w:fill="FFFFFF"/>
        </w:rPr>
        <w:lastRenderedPageBreak/>
        <w:t>INTRODUCTION</w:t>
      </w:r>
    </w:p>
    <w:p w:rsidR="00AF622A" w:rsidRDefault="00AF622A" w:rsidP="0066083C">
      <w:pPr>
        <w:pStyle w:val="BodyText"/>
      </w:pPr>
      <w:r w:rsidRPr="00800D24">
        <w:t xml:space="preserve">On </w:t>
      </w:r>
      <w:r>
        <w:t xml:space="preserve">February </w:t>
      </w:r>
      <w:r w:rsidR="004F1BC8">
        <w:t>2</w:t>
      </w:r>
      <w:r w:rsidR="004B488E">
        <w:t>7</w:t>
      </w:r>
      <w:r w:rsidRPr="00800D24">
        <w:t>, 20</w:t>
      </w:r>
      <w:r>
        <w:t>20</w:t>
      </w:r>
      <w:r w:rsidRPr="00800D24">
        <w:t xml:space="preserve">, the Committee on </w:t>
      </w:r>
      <w:r>
        <w:t>Oversight and Investigations</w:t>
      </w:r>
      <w:r w:rsidRPr="00800D24">
        <w:t xml:space="preserve">, chaired by Council Member </w:t>
      </w:r>
      <w:r>
        <w:t>Ritchie Torres</w:t>
      </w:r>
      <w:r w:rsidRPr="00800D24">
        <w:t xml:space="preserve">, </w:t>
      </w:r>
      <w:r w:rsidR="003A7209">
        <w:t xml:space="preserve">held </w:t>
      </w:r>
      <w:r w:rsidRPr="00BA4471">
        <w:t xml:space="preserve">a </w:t>
      </w:r>
      <w:r>
        <w:t>vote</w:t>
      </w:r>
      <w:r w:rsidRPr="00BA4471">
        <w:t xml:space="preserve"> on a </w:t>
      </w:r>
      <w:r>
        <w:t xml:space="preserve">bill designed to </w:t>
      </w:r>
      <w:r w:rsidR="0066083C">
        <w:t>increase government accountability by requiring the Department of Investigation</w:t>
      </w:r>
      <w:r w:rsidR="009A2958">
        <w:t xml:space="preserve"> (“DOI”)</w:t>
      </w:r>
      <w:r w:rsidR="0066083C">
        <w:t xml:space="preserve"> and </w:t>
      </w:r>
      <w:r w:rsidR="009A2958">
        <w:t xml:space="preserve">the </w:t>
      </w:r>
      <w:r w:rsidR="0066083C">
        <w:t>Special Commissioner of Investigation</w:t>
      </w:r>
      <w:r w:rsidR="009A2958">
        <w:t xml:space="preserve"> for the New York City School District (“SCI”)</w:t>
      </w:r>
      <w:r w:rsidR="0066083C">
        <w:t xml:space="preserve"> to publicly track agency compliance with their investigations and recommendations: </w:t>
      </w:r>
      <w:r w:rsidR="00BA4FF0">
        <w:t>Introduction</w:t>
      </w:r>
      <w:r>
        <w:t xml:space="preserve"> Number 1440-A (“Int</w:t>
      </w:r>
      <w:r w:rsidR="006C2067">
        <w:t>.</w:t>
      </w:r>
      <w:r>
        <w:t xml:space="preserve"> No. 1440-A”), </w:t>
      </w:r>
      <w:r w:rsidRPr="00F24B31">
        <w:t xml:space="preserve">A Local Law to amend the administrative code of the city of New York, </w:t>
      </w:r>
      <w:r w:rsidR="004B488E" w:rsidRPr="004B488E">
        <w:t>in relation to requiring the department of investigation and the special commissioner of investigation to create web applications to track agency cooperation and compliance with investigations and recommendations</w:t>
      </w:r>
      <w:r>
        <w:t xml:space="preserve">. The Committee previously heard testimony on this bill from </w:t>
      </w:r>
      <w:r w:rsidR="009A2958">
        <w:t>DOI</w:t>
      </w:r>
      <w:r>
        <w:t xml:space="preserve">. </w:t>
      </w:r>
      <w:r w:rsidR="009A2958">
        <w:t>Feedback from DOI and SCI</w:t>
      </w:r>
      <w:r>
        <w:t xml:space="preserve"> informed the bill’s amendments. </w:t>
      </w:r>
      <w:r w:rsidR="005C5F3D">
        <w:t>At the vote on February 27, the Committee voted 9 in favor, 0 opposed and 0 abstentions on the bill.</w:t>
      </w:r>
    </w:p>
    <w:p w:rsidR="00AF622A" w:rsidRPr="00800D24" w:rsidRDefault="00AF622A" w:rsidP="00AF622A">
      <w:pPr>
        <w:pStyle w:val="ListParagraph"/>
        <w:numPr>
          <w:ilvl w:val="0"/>
          <w:numId w:val="2"/>
        </w:numPr>
        <w:spacing w:line="480" w:lineRule="auto"/>
        <w:jc w:val="both"/>
        <w:rPr>
          <w:b/>
        </w:rPr>
      </w:pPr>
      <w:r w:rsidRPr="00800D24">
        <w:rPr>
          <w:b/>
        </w:rPr>
        <w:t>BACKGROUND</w:t>
      </w:r>
    </w:p>
    <w:p w:rsidR="00AF622A" w:rsidRPr="005E2112" w:rsidRDefault="00AF622A" w:rsidP="00AF622A">
      <w:pPr>
        <w:spacing w:line="480" w:lineRule="auto"/>
        <w:jc w:val="both"/>
      </w:pPr>
      <w:r>
        <w:t xml:space="preserve">After conducting an investigation into a City agency, DOI </w:t>
      </w:r>
      <w:r w:rsidR="00FC1D39">
        <w:t xml:space="preserve">may </w:t>
      </w:r>
      <w:r>
        <w:t>issue reports on systemic deficiencies in City agencies, and make recommendations to address these vulnerabilities.</w:t>
      </w:r>
      <w:r>
        <w:rPr>
          <w:rStyle w:val="FootnoteReference"/>
        </w:rPr>
        <w:footnoteReference w:id="1"/>
      </w:r>
      <w:r>
        <w:t xml:space="preserve"> </w:t>
      </w:r>
      <w:r w:rsidRPr="005E2112">
        <w:t xml:space="preserve">If in the course of their investigation DOI uncovers the need for systematic changes at a City agency, it may publish Policy and Procedure Recommendations (PPRs). </w:t>
      </w:r>
      <w:r>
        <w:t>The investigations and subsequent reports are overseen by DOI’s Inspectors General, who may issue PPRs to outline steps for agency improvement.</w:t>
      </w:r>
      <w:r w:rsidRPr="005E2112">
        <w:rPr>
          <w:rStyle w:val="FootnoteReference"/>
        </w:rPr>
        <w:footnoteReference w:id="2"/>
      </w:r>
      <w:r w:rsidRPr="005E2112">
        <w:t xml:space="preserve"> </w:t>
      </w:r>
      <w:r>
        <w:t>These Inspectors General also track</w:t>
      </w:r>
      <w:r w:rsidRPr="005E2112">
        <w:t xml:space="preserve"> whether agencies have agreed to implement any of the recommendations in the report the agency was issued, and </w:t>
      </w:r>
      <w:r w:rsidRPr="005E2112">
        <w:lastRenderedPageBreak/>
        <w:t>whether the recommendations were implemented.</w:t>
      </w:r>
      <w:r w:rsidRPr="005E2112">
        <w:rPr>
          <w:rStyle w:val="FootnoteReference"/>
        </w:rPr>
        <w:footnoteReference w:id="3"/>
      </w:r>
      <w:r w:rsidRPr="005E2112">
        <w:t xml:space="preserve"> </w:t>
      </w:r>
      <w:r>
        <w:t xml:space="preserve">Nonetheless, </w:t>
      </w:r>
      <w:r w:rsidRPr="005E2112">
        <w:t>DOI is not vested with the authority to compel City agencies to comply with their recommendations.</w:t>
      </w:r>
      <w:r w:rsidRPr="005E2112">
        <w:rPr>
          <w:rStyle w:val="FootnoteReference"/>
        </w:rPr>
        <w:footnoteReference w:id="4"/>
      </w:r>
    </w:p>
    <w:p w:rsidR="00AF622A" w:rsidRDefault="00AF622A" w:rsidP="00AF622A">
      <w:pPr>
        <w:spacing w:line="480" w:lineRule="auto"/>
        <w:ind w:left="90" w:firstLine="630"/>
        <w:jc w:val="both"/>
      </w:pPr>
      <w:r>
        <w:t>In many cases, DOI investigations and the subsequent issuance of PPRs are not made publically available. While DOI reportedly issued 2,538 PPRs in fiscal year 2018,</w:t>
      </w:r>
      <w:r>
        <w:rPr>
          <w:rStyle w:val="FootnoteReference"/>
        </w:rPr>
        <w:footnoteReference w:id="5"/>
      </w:r>
      <w:r>
        <w:t xml:space="preserve"> only 13 public reports describing these investigations have been posted on their website.</w:t>
      </w:r>
      <w:r>
        <w:rPr>
          <w:rStyle w:val="FootnoteReference"/>
        </w:rPr>
        <w:footnoteReference w:id="6"/>
      </w:r>
      <w:r>
        <w:t xml:space="preserve"> In addition to the content of many PPRs being handled in private, a City agency’s decision to implement or decline DOI’s recommendations is often not publicly announced. </w:t>
      </w:r>
    </w:p>
    <w:p w:rsidR="00AF622A" w:rsidRDefault="00AF622A" w:rsidP="00AF622A">
      <w:pPr>
        <w:spacing w:line="480" w:lineRule="auto"/>
        <w:ind w:left="90" w:firstLine="630"/>
        <w:jc w:val="both"/>
      </w:pPr>
      <w:r>
        <w:t>Despite few instances for which City agencies’ implementation efforts are publicly disclosed, DOI has been tracking overall City agency acceptance and implementation of PPRs since at least 2007. In Fiscal Year 2018, DOI disclosed that it issued 2,538 PPRs, with City agencies accepting 56% of the PPRs issued.</w:t>
      </w:r>
      <w:r>
        <w:rPr>
          <w:rStyle w:val="FootnoteReference"/>
        </w:rPr>
        <w:footnoteReference w:id="7"/>
      </w:r>
      <w:r>
        <w:t xml:space="preserve"> In fiscal year 2017, however, DOI issued closer to 500 PPRs, with City agencies accepting 74% of the recommendations received.</w:t>
      </w:r>
      <w:r>
        <w:rPr>
          <w:rStyle w:val="FootnoteReference"/>
        </w:rPr>
        <w:footnoteReference w:id="8"/>
      </w:r>
      <w:r>
        <w:t xml:space="preserve"> A lack of transparency in DOI’s issuance of PPRs and agency acceptance of these recommendations makes it difficult to understand the cause of this discrepancy.</w:t>
      </w:r>
    </w:p>
    <w:p w:rsidR="005E0453" w:rsidRDefault="00FC1D39" w:rsidP="00324279">
      <w:pPr>
        <w:spacing w:line="480" w:lineRule="auto"/>
        <w:jc w:val="both"/>
      </w:pPr>
      <w:r>
        <w:t>SCI</w:t>
      </w:r>
      <w:r w:rsidR="00F155B6">
        <w:t xml:space="preserve">, who has </w:t>
      </w:r>
      <w:r>
        <w:t>the authority to investigate misconduct within the</w:t>
      </w:r>
      <w:r w:rsidR="00F155B6">
        <w:t xml:space="preserve"> </w:t>
      </w:r>
      <w:r>
        <w:t>New York City School District (“District”),</w:t>
      </w:r>
      <w:r w:rsidR="00F155B6">
        <w:t xml:space="preserve"> does not </w:t>
      </w:r>
      <w:r>
        <w:t xml:space="preserve">publish many </w:t>
      </w:r>
      <w:r w:rsidR="00324279">
        <w:t xml:space="preserve">recommendations </w:t>
      </w:r>
      <w:r w:rsidR="00F155B6">
        <w:t xml:space="preserve">on how </w:t>
      </w:r>
      <w:r>
        <w:t xml:space="preserve">the District </w:t>
      </w:r>
      <w:r w:rsidR="00F155B6">
        <w:t xml:space="preserve">should address </w:t>
      </w:r>
      <w:r w:rsidR="00241FFA">
        <w:lastRenderedPageBreak/>
        <w:t>SCI’s findings</w:t>
      </w:r>
      <w:r w:rsidR="00F155B6">
        <w:t>.</w:t>
      </w:r>
      <w:r>
        <w:rPr>
          <w:rStyle w:val="FootnoteReference"/>
        </w:rPr>
        <w:footnoteReference w:id="9"/>
      </w:r>
      <w:r w:rsidR="00F155B6">
        <w:t xml:space="preserve"> SCI </w:t>
      </w:r>
      <w:r w:rsidR="00597008">
        <w:t xml:space="preserve">also </w:t>
      </w:r>
      <w:r w:rsidR="00F155B6">
        <w:t xml:space="preserve">does not disclose in the Mayor’s Management Report the amount of </w:t>
      </w:r>
      <w:r w:rsidR="00324279">
        <w:t>recommendations</w:t>
      </w:r>
      <w:r w:rsidR="00F155B6">
        <w:t xml:space="preserve"> they issued or the percentage </w:t>
      </w:r>
      <w:r w:rsidR="0049733D">
        <w:t xml:space="preserve">of recommendations </w:t>
      </w:r>
      <w:r w:rsidR="00F155B6">
        <w:t xml:space="preserve">accepted by </w:t>
      </w:r>
      <w:r>
        <w:t xml:space="preserve">the District </w:t>
      </w:r>
      <w:r w:rsidR="0049733D">
        <w:t>each year</w:t>
      </w:r>
      <w:r w:rsidR="00F155B6">
        <w:t xml:space="preserve">. </w:t>
      </w:r>
    </w:p>
    <w:p w:rsidR="00324279" w:rsidRDefault="00AF622A" w:rsidP="00324279">
      <w:pPr>
        <w:spacing w:line="480" w:lineRule="auto"/>
        <w:jc w:val="both"/>
      </w:pPr>
      <w:r>
        <w:t>In an effort to continue to address these issues, Int. No. 1440-A woul</w:t>
      </w:r>
      <w:r w:rsidR="005E0453">
        <w:t xml:space="preserve">d improve public transparency of City agencies </w:t>
      </w:r>
      <w:r>
        <w:t xml:space="preserve">by requiring DOI </w:t>
      </w:r>
      <w:r w:rsidR="007C4133">
        <w:t xml:space="preserve">and SCI </w:t>
      </w:r>
      <w:r w:rsidR="00324279" w:rsidRPr="00324279">
        <w:t>to create web applications to track agency cooperation and compliance with investigations and recommendations</w:t>
      </w:r>
      <w:r w:rsidR="00324279">
        <w:t>.</w:t>
      </w:r>
    </w:p>
    <w:p w:rsidR="00AF622A" w:rsidRPr="00AF622A" w:rsidRDefault="009A2958" w:rsidP="00324279">
      <w:pPr>
        <w:numPr>
          <w:ilvl w:val="0"/>
          <w:numId w:val="2"/>
        </w:numPr>
        <w:spacing w:line="480" w:lineRule="auto"/>
        <w:jc w:val="both"/>
        <w:rPr>
          <w:b/>
        </w:rPr>
      </w:pPr>
      <w:r>
        <w:rPr>
          <w:b/>
        </w:rPr>
        <w:t>LEGISLATIVE ANALYSIS</w:t>
      </w:r>
    </w:p>
    <w:p w:rsidR="00AF622A" w:rsidRDefault="00D7410C" w:rsidP="00BB5653">
      <w:pPr>
        <w:spacing w:line="480" w:lineRule="auto"/>
        <w:jc w:val="both"/>
      </w:pPr>
      <w:r w:rsidRPr="00D7410C">
        <w:t xml:space="preserve">This bill would require </w:t>
      </w:r>
      <w:r>
        <w:t>DOI</w:t>
      </w:r>
      <w:r w:rsidRPr="00D7410C">
        <w:t xml:space="preserve"> and </w:t>
      </w:r>
      <w:r>
        <w:t>SCI</w:t>
      </w:r>
      <w:r w:rsidRPr="00D7410C">
        <w:t xml:space="preserve"> to develop and maintain web applications providing information on City agencies’ compliance with DOI’s and SCI’s investigatory recommendations. Each web application would contain information on: each recommendation sent to a City agency resulting from an investigation; whether that recommendation was accepted or rejected by the City agency; and if accepted, whether the City agency implemented the recommendation. </w:t>
      </w:r>
      <w:r w:rsidR="009A2958">
        <w:t>DOI’s web application would be required to contain information on recommendations issued on and after</w:t>
      </w:r>
      <w:r w:rsidR="00FC1D39">
        <w:t xml:space="preserve"> January 1, 2014</w:t>
      </w:r>
      <w:r w:rsidR="009A2958">
        <w:t xml:space="preserve">. SCI’s web application would </w:t>
      </w:r>
      <w:r w:rsidR="00FC1D39">
        <w:t xml:space="preserve">be required to </w:t>
      </w:r>
      <w:r w:rsidR="009A2958">
        <w:t>contain information on recommendations issued on and after the effective date of the local law. Both</w:t>
      </w:r>
      <w:r w:rsidRPr="00D7410C">
        <w:t xml:space="preserve"> web applications would have to be made available online by July 1, 2020</w:t>
      </w:r>
      <w:r w:rsidR="009A2958">
        <w:t xml:space="preserve">, and </w:t>
      </w:r>
      <w:r w:rsidR="00BA4FF0">
        <w:t xml:space="preserve">be </w:t>
      </w:r>
      <w:r w:rsidR="009A2958">
        <w:t>updated and maintained thereafter.</w:t>
      </w:r>
    </w:p>
    <w:p w:rsidR="00BA4FF0" w:rsidRDefault="00BA4FF0" w:rsidP="00BB5653">
      <w:pPr>
        <w:spacing w:line="480" w:lineRule="auto"/>
        <w:jc w:val="both"/>
      </w:pPr>
      <w:r>
        <w:t xml:space="preserve">The bill was amended after it was originally heard to specifically include SCI, but require that the SCI web application reside on SCI’s website. It was also amended to require that the recommendations </w:t>
      </w:r>
      <w:r w:rsidR="00514F38">
        <w:t>from</w:t>
      </w:r>
      <w:r>
        <w:t xml:space="preserve"> DOI go back to January 1, 2014, changed the date for the web applications to go live from July 1, 2019 to July 1, 2020, and required the DOI and SCI websites to link to each other.</w:t>
      </w:r>
    </w:p>
    <w:p w:rsidR="009A2958" w:rsidRDefault="009A2958" w:rsidP="00BB5653">
      <w:pPr>
        <w:spacing w:line="480" w:lineRule="auto"/>
        <w:jc w:val="both"/>
      </w:pPr>
      <w:r>
        <w:lastRenderedPageBreak/>
        <w:t xml:space="preserve">This </w:t>
      </w:r>
      <w:r w:rsidR="009663C6">
        <w:t>bill</w:t>
      </w:r>
      <w:r>
        <w:t xml:space="preserve"> would take effect immediately.</w:t>
      </w:r>
    </w:p>
    <w:p w:rsidR="00AF622A" w:rsidRDefault="00AF622A" w:rsidP="00E97376">
      <w:pPr>
        <w:ind w:firstLine="0"/>
        <w:jc w:val="center"/>
      </w:pPr>
    </w:p>
    <w:p w:rsidR="009663C6" w:rsidRDefault="009663C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p>
    <w:p w:rsidR="00A376A6" w:rsidRDefault="00A376A6" w:rsidP="00E97376">
      <w:pPr>
        <w:ind w:firstLine="0"/>
        <w:jc w:val="center"/>
      </w:pPr>
      <w:r>
        <w:lastRenderedPageBreak/>
        <w:t>This page is intentionally left blank</w:t>
      </w:r>
    </w:p>
    <w:p w:rsidR="009663C6" w:rsidRDefault="009663C6" w:rsidP="00E97376">
      <w:pPr>
        <w:ind w:firstLine="0"/>
        <w:jc w:val="center"/>
      </w:pPr>
    </w:p>
    <w:p w:rsidR="00AF622A" w:rsidRDefault="00400F3E" w:rsidP="00400F3E">
      <w:pPr>
        <w:tabs>
          <w:tab w:val="left" w:pos="5235"/>
        </w:tabs>
        <w:ind w:firstLine="0"/>
      </w:pPr>
      <w:r>
        <w:tab/>
      </w:r>
    </w:p>
    <w:p w:rsidR="00AF622A" w:rsidRDefault="00AF622A" w:rsidP="00E97376">
      <w:pPr>
        <w:ind w:firstLine="0"/>
        <w:jc w:val="center"/>
      </w:pPr>
    </w:p>
    <w:p w:rsidR="00AF622A" w:rsidRDefault="00AF622A" w:rsidP="00E97376">
      <w:pPr>
        <w:ind w:firstLine="0"/>
        <w:jc w:val="center"/>
      </w:pPr>
    </w:p>
    <w:p w:rsidR="00AF622A" w:rsidRDefault="00AF622A" w:rsidP="00E97376">
      <w:pPr>
        <w:ind w:firstLine="0"/>
        <w:jc w:val="center"/>
      </w:pPr>
    </w:p>
    <w:p w:rsidR="00AF622A" w:rsidRDefault="00AF622A" w:rsidP="00E97376">
      <w:pPr>
        <w:ind w:firstLine="0"/>
        <w:jc w:val="center"/>
      </w:pPr>
    </w:p>
    <w:p w:rsidR="00AF622A" w:rsidRDefault="00AF622A" w:rsidP="00E97376">
      <w:pPr>
        <w:ind w:firstLine="0"/>
        <w:jc w:val="center"/>
      </w:pPr>
    </w:p>
    <w:p w:rsidR="004E1CF2" w:rsidRDefault="00BA4FF0" w:rsidP="00E97376">
      <w:pPr>
        <w:ind w:firstLine="0"/>
        <w:jc w:val="center"/>
      </w:pPr>
      <w:r>
        <w:br w:type="page"/>
      </w:r>
      <w:r w:rsidR="004E1CF2">
        <w:lastRenderedPageBreak/>
        <w:t>Int. No.</w:t>
      </w:r>
      <w:r w:rsidR="00323D75">
        <w:t xml:space="preserve"> 1440</w:t>
      </w:r>
      <w:r w:rsidR="008A3177">
        <w:t>-A</w:t>
      </w:r>
    </w:p>
    <w:p w:rsidR="00E97376" w:rsidRDefault="00E97376" w:rsidP="00E97376">
      <w:pPr>
        <w:ind w:firstLine="0"/>
        <w:jc w:val="center"/>
      </w:pPr>
    </w:p>
    <w:p w:rsidR="004E1CF2" w:rsidRDefault="004E1CF2" w:rsidP="00E97376">
      <w:pPr>
        <w:ind w:firstLine="0"/>
        <w:jc w:val="both"/>
      </w:pPr>
      <w:r>
        <w:t xml:space="preserve">By </w:t>
      </w:r>
      <w:r w:rsidR="00CA09E2">
        <w:t>Council Member</w:t>
      </w:r>
      <w:r w:rsidR="001C7B80">
        <w:t>s</w:t>
      </w:r>
      <w:r w:rsidR="00CA09E2">
        <w:t xml:space="preserve"> </w:t>
      </w:r>
      <w:r w:rsidR="00266F03">
        <w:t>Torres</w:t>
      </w:r>
      <w:r w:rsidR="000B5F53">
        <w:t xml:space="preserve">, Cumbo, Brannan, Holden, Ayala, </w:t>
      </w:r>
      <w:r w:rsidR="001C7B80">
        <w:t>Louis</w:t>
      </w:r>
      <w:r w:rsidR="000B5F53">
        <w:t xml:space="preserve"> and Kallos</w:t>
      </w:r>
    </w:p>
    <w:p w:rsidR="004E1CF2" w:rsidRDefault="004E1CF2" w:rsidP="007101A2">
      <w:pPr>
        <w:pStyle w:val="BodyText"/>
        <w:spacing w:line="240" w:lineRule="auto"/>
        <w:ind w:firstLine="0"/>
      </w:pPr>
    </w:p>
    <w:p w:rsidR="00747622" w:rsidRPr="00747622" w:rsidRDefault="00747622" w:rsidP="007101A2">
      <w:pPr>
        <w:pStyle w:val="BodyText"/>
        <w:spacing w:line="240" w:lineRule="auto"/>
        <w:ind w:firstLine="0"/>
        <w:rPr>
          <w:vanish/>
        </w:rPr>
      </w:pPr>
      <w:r w:rsidRPr="00747622">
        <w:rPr>
          <w:vanish/>
        </w:rPr>
        <w:t>..Title</w:t>
      </w:r>
    </w:p>
    <w:p w:rsidR="004E1CF2" w:rsidRDefault="00747622" w:rsidP="007101A2">
      <w:pPr>
        <w:pStyle w:val="BodyText"/>
        <w:spacing w:line="240" w:lineRule="auto"/>
        <w:ind w:firstLine="0"/>
      </w:pPr>
      <w:r>
        <w:t>A Local Law t</w:t>
      </w:r>
      <w:r w:rsidR="004E1CF2">
        <w:t xml:space="preserve">o </w:t>
      </w:r>
      <w:r w:rsidR="00E310B4">
        <w:t>amend the</w:t>
      </w:r>
      <w:r w:rsidR="00FC547E">
        <w:t xml:space="preserve"> </w:t>
      </w:r>
      <w:r w:rsidR="00266F03">
        <w:t>administrative code of the city of New York</w:t>
      </w:r>
      <w:r w:rsidR="004E1CF2">
        <w:t>, in relation to</w:t>
      </w:r>
      <w:r w:rsidR="007F4087">
        <w:t xml:space="preserve"> </w:t>
      </w:r>
      <w:r w:rsidR="00266F03">
        <w:t>requiring the department of in</w:t>
      </w:r>
      <w:r w:rsidR="00E17778">
        <w:t xml:space="preserve">vestigation </w:t>
      </w:r>
      <w:r w:rsidR="00943D10">
        <w:t xml:space="preserve">and the special commissioner of investigation </w:t>
      </w:r>
      <w:r w:rsidR="00E17778">
        <w:t>to create web application</w:t>
      </w:r>
      <w:r w:rsidR="00943D10">
        <w:t>s</w:t>
      </w:r>
      <w:r w:rsidR="00E17778">
        <w:t xml:space="preserve"> </w:t>
      </w:r>
      <w:r w:rsidR="00266F03">
        <w:t>to track</w:t>
      </w:r>
      <w:r w:rsidR="00382035">
        <w:t xml:space="preserve"> </w:t>
      </w:r>
      <w:r w:rsidR="00266F03">
        <w:t xml:space="preserve">agency </w:t>
      </w:r>
      <w:r w:rsidR="001A092D">
        <w:t>cooperation</w:t>
      </w:r>
      <w:r w:rsidR="00266F03">
        <w:t xml:space="preserve"> and </w:t>
      </w:r>
      <w:r w:rsidR="001A092D">
        <w:t>compliance</w:t>
      </w:r>
      <w:r w:rsidR="004E7856">
        <w:t xml:space="preserve"> with investigations and recommendations</w:t>
      </w:r>
    </w:p>
    <w:p w:rsidR="00747622" w:rsidRPr="00747622" w:rsidRDefault="00747622" w:rsidP="007101A2">
      <w:pPr>
        <w:pStyle w:val="BodyText"/>
        <w:spacing w:line="240" w:lineRule="auto"/>
        <w:ind w:firstLine="0"/>
        <w:rPr>
          <w:vanish/>
        </w:rPr>
      </w:pPr>
      <w:r w:rsidRPr="00747622">
        <w:rPr>
          <w:vanish/>
        </w:rPr>
        <w:t>..Body</w:t>
      </w:r>
    </w:p>
    <w:p w:rsidR="004E1CF2" w:rsidRDefault="004E1CF2" w:rsidP="007101A2">
      <w:pPr>
        <w:pStyle w:val="BodyText"/>
        <w:spacing w:line="240" w:lineRule="auto"/>
        <w:ind w:firstLine="0"/>
        <w:rPr>
          <w:u w:val="single"/>
        </w:rPr>
      </w:pPr>
    </w:p>
    <w:p w:rsidR="004E1CF2" w:rsidRDefault="004E1CF2" w:rsidP="007101A2">
      <w:pPr>
        <w:ind w:firstLine="0"/>
        <w:jc w:val="both"/>
      </w:pPr>
      <w:r>
        <w:rPr>
          <w:u w:val="single"/>
        </w:rPr>
        <w:t>Be it enacted by the Council as follows</w:t>
      </w:r>
      <w:r w:rsidRPr="005B5DE4">
        <w:rPr>
          <w:u w:val="single"/>
        </w:rPr>
        <w:t>:</w:t>
      </w:r>
    </w:p>
    <w:p w:rsidR="004E1CF2" w:rsidRDefault="004E1CF2" w:rsidP="006662DF">
      <w:pPr>
        <w:jc w:val="both"/>
      </w:pPr>
    </w:p>
    <w:p w:rsidR="006A691C" w:rsidRDefault="006A691C" w:rsidP="007101A2">
      <w:pPr>
        <w:spacing w:line="480" w:lineRule="auto"/>
        <w:jc w:val="both"/>
        <w:sectPr w:rsidR="006A691C" w:rsidSect="008F0B17">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7C1DBA" w:rsidRDefault="007101A2" w:rsidP="007101A2">
      <w:pPr>
        <w:spacing w:line="480" w:lineRule="auto"/>
        <w:jc w:val="both"/>
      </w:pPr>
      <w:r>
        <w:t>S</w:t>
      </w:r>
      <w:r w:rsidR="004E1CF2">
        <w:t>ection 1.</w:t>
      </w:r>
      <w:r w:rsidR="00266F03">
        <w:t xml:space="preserve"> </w:t>
      </w:r>
      <w:r w:rsidR="007C1DBA">
        <w:t>The administrative code of the city of New York is amended by adding a new title 3</w:t>
      </w:r>
      <w:r w:rsidR="004E7856">
        <w:t>3</w:t>
      </w:r>
      <w:r w:rsidR="007C1DBA">
        <w:t xml:space="preserve"> to read as follows:</w:t>
      </w:r>
    </w:p>
    <w:p w:rsidR="007F4087" w:rsidRDefault="007C1DBA" w:rsidP="007C1DBA">
      <w:pPr>
        <w:spacing w:line="480" w:lineRule="auto"/>
        <w:ind w:firstLine="0"/>
        <w:jc w:val="center"/>
        <w:rPr>
          <w:u w:val="single"/>
        </w:rPr>
      </w:pPr>
      <w:r>
        <w:rPr>
          <w:u w:val="single"/>
        </w:rPr>
        <w:t>TITLE 3</w:t>
      </w:r>
      <w:r w:rsidR="004E7856">
        <w:rPr>
          <w:u w:val="single"/>
        </w:rPr>
        <w:t>3</w:t>
      </w:r>
    </w:p>
    <w:p w:rsidR="007C1DBA" w:rsidRDefault="007C1DBA" w:rsidP="007C1DBA">
      <w:pPr>
        <w:spacing w:line="480" w:lineRule="auto"/>
        <w:ind w:firstLine="0"/>
        <w:jc w:val="center"/>
        <w:rPr>
          <w:u w:val="single"/>
        </w:rPr>
      </w:pPr>
      <w:r>
        <w:rPr>
          <w:u w:val="single"/>
        </w:rPr>
        <w:t>INVESTIGATION</w:t>
      </w:r>
      <w:r w:rsidR="00523B3B">
        <w:rPr>
          <w:u w:val="single"/>
        </w:rPr>
        <w:t>S</w:t>
      </w:r>
    </w:p>
    <w:p w:rsidR="00523B3B" w:rsidRDefault="00523B3B" w:rsidP="00B9416D">
      <w:pPr>
        <w:spacing w:line="480" w:lineRule="auto"/>
        <w:ind w:firstLine="0"/>
        <w:jc w:val="center"/>
        <w:rPr>
          <w:u w:val="single"/>
        </w:rPr>
      </w:pPr>
      <w:r>
        <w:rPr>
          <w:u w:val="single"/>
        </w:rPr>
        <w:t>CHAPTER 1</w:t>
      </w:r>
    </w:p>
    <w:p w:rsidR="00523B3B" w:rsidRPr="00B9416D" w:rsidRDefault="00523B3B" w:rsidP="00B9416D">
      <w:pPr>
        <w:spacing w:line="480" w:lineRule="auto"/>
        <w:ind w:firstLine="0"/>
        <w:jc w:val="center"/>
        <w:rPr>
          <w:u w:val="single"/>
        </w:rPr>
      </w:pPr>
      <w:r>
        <w:rPr>
          <w:u w:val="single"/>
        </w:rPr>
        <w:t>GENERAL PROVISIONS</w:t>
      </w:r>
    </w:p>
    <w:p w:rsidR="00AF7B92" w:rsidRDefault="005C663F" w:rsidP="00B9416D">
      <w:pPr>
        <w:spacing w:line="480" w:lineRule="auto"/>
        <w:jc w:val="both"/>
        <w:rPr>
          <w:u w:val="single"/>
        </w:rPr>
      </w:pPr>
      <w:r>
        <w:rPr>
          <w:u w:val="single"/>
        </w:rPr>
        <w:t>§ 33-1</w:t>
      </w:r>
      <w:r w:rsidR="007C1DBA" w:rsidRPr="0038441E">
        <w:rPr>
          <w:u w:val="single"/>
        </w:rPr>
        <w:t xml:space="preserve">01 Definitions. As used in this title, </w:t>
      </w:r>
      <w:r w:rsidR="004E7856">
        <w:rPr>
          <w:u w:val="single"/>
        </w:rPr>
        <w:t>t</w:t>
      </w:r>
      <w:r w:rsidR="007C1DBA" w:rsidRPr="0038441E">
        <w:rPr>
          <w:u w:val="single"/>
        </w:rPr>
        <w:t xml:space="preserve">he </w:t>
      </w:r>
      <w:r w:rsidR="00AF7B92">
        <w:rPr>
          <w:u w:val="single"/>
        </w:rPr>
        <w:t xml:space="preserve">following </w:t>
      </w:r>
      <w:r w:rsidR="007C1DBA" w:rsidRPr="0038441E">
        <w:rPr>
          <w:u w:val="single"/>
        </w:rPr>
        <w:t>term</w:t>
      </w:r>
      <w:r w:rsidR="00AF7B92">
        <w:rPr>
          <w:u w:val="single"/>
        </w:rPr>
        <w:t>s have the following meanings:</w:t>
      </w:r>
    </w:p>
    <w:p w:rsidR="00523B3B" w:rsidRDefault="00523B3B" w:rsidP="00B9416D">
      <w:pPr>
        <w:spacing w:line="480" w:lineRule="auto"/>
        <w:jc w:val="both"/>
        <w:rPr>
          <w:u w:val="single"/>
        </w:rPr>
      </w:pPr>
      <w:r>
        <w:rPr>
          <w:u w:val="single"/>
        </w:rPr>
        <w:t>Commissioner. The term “commissioner” means the commissioner of investigation.</w:t>
      </w:r>
    </w:p>
    <w:p w:rsidR="007C1DBA" w:rsidRDefault="00AF7B92" w:rsidP="00B9416D">
      <w:pPr>
        <w:spacing w:line="480" w:lineRule="auto"/>
        <w:jc w:val="both"/>
        <w:rPr>
          <w:u w:val="single"/>
        </w:rPr>
      </w:pPr>
      <w:r>
        <w:rPr>
          <w:u w:val="single"/>
        </w:rPr>
        <w:t>Department. The term</w:t>
      </w:r>
      <w:r w:rsidR="007C1DBA" w:rsidRPr="0038441E">
        <w:rPr>
          <w:u w:val="single"/>
        </w:rPr>
        <w:t xml:space="preserve"> “department” means the department of investigation.</w:t>
      </w:r>
    </w:p>
    <w:p w:rsidR="00AF7B92" w:rsidRDefault="00AF7B92" w:rsidP="00B9416D">
      <w:pPr>
        <w:spacing w:line="480" w:lineRule="auto"/>
        <w:jc w:val="both"/>
        <w:rPr>
          <w:u w:val="single"/>
        </w:rPr>
      </w:pPr>
      <w:r>
        <w:rPr>
          <w:u w:val="single"/>
        </w:rPr>
        <w:t xml:space="preserve">Investigation. The term “investigation” means any investigation made by the </w:t>
      </w:r>
      <w:r w:rsidR="00CC3EEE">
        <w:rPr>
          <w:u w:val="single"/>
        </w:rPr>
        <w:t>commissioner or by the special commissioner of investigation</w:t>
      </w:r>
      <w:r>
        <w:rPr>
          <w:u w:val="single"/>
        </w:rPr>
        <w:t>.</w:t>
      </w:r>
    </w:p>
    <w:p w:rsidR="00AF7B92" w:rsidRDefault="00AF7B92" w:rsidP="005E6426">
      <w:pPr>
        <w:spacing w:line="480" w:lineRule="auto"/>
        <w:jc w:val="both"/>
        <w:rPr>
          <w:u w:val="single"/>
        </w:rPr>
      </w:pPr>
      <w:r>
        <w:rPr>
          <w:u w:val="single"/>
        </w:rPr>
        <w:t xml:space="preserve">Recommendation. The term “recommendation” means any recommendation made by the department </w:t>
      </w:r>
      <w:r w:rsidR="0037584C">
        <w:rPr>
          <w:u w:val="single"/>
        </w:rPr>
        <w:t xml:space="preserve">or by the special commissioner of investigation </w:t>
      </w:r>
      <w:r w:rsidR="00E17778">
        <w:rPr>
          <w:u w:val="single"/>
        </w:rPr>
        <w:t xml:space="preserve">in the course of </w:t>
      </w:r>
      <w:r w:rsidR="005C663F">
        <w:rPr>
          <w:u w:val="single"/>
        </w:rPr>
        <w:t xml:space="preserve">an investigation </w:t>
      </w:r>
      <w:r w:rsidR="00E17778">
        <w:rPr>
          <w:u w:val="single"/>
        </w:rPr>
        <w:t xml:space="preserve">or </w:t>
      </w:r>
      <w:r>
        <w:rPr>
          <w:u w:val="single"/>
        </w:rPr>
        <w:t>as the result of an investigation.</w:t>
      </w:r>
    </w:p>
    <w:p w:rsidR="00CC3EEE" w:rsidRPr="0038441E" w:rsidRDefault="00CC3EEE" w:rsidP="005E6426">
      <w:pPr>
        <w:spacing w:line="480" w:lineRule="auto"/>
        <w:jc w:val="both"/>
        <w:rPr>
          <w:u w:val="single"/>
        </w:rPr>
      </w:pPr>
      <w:r>
        <w:rPr>
          <w:u w:val="single"/>
        </w:rPr>
        <w:t>Special commissioner of investigation. The term “special commissioner of investigation” means the</w:t>
      </w:r>
      <w:r w:rsidR="00503C1D">
        <w:rPr>
          <w:u w:val="single"/>
        </w:rPr>
        <w:t xml:space="preserve"> </w:t>
      </w:r>
      <w:r w:rsidR="0037584C">
        <w:rPr>
          <w:u w:val="single"/>
        </w:rPr>
        <w:t xml:space="preserve">person </w:t>
      </w:r>
      <w:r w:rsidR="00503C1D">
        <w:rPr>
          <w:u w:val="single"/>
        </w:rPr>
        <w:t xml:space="preserve">appointed pursuant to </w:t>
      </w:r>
      <w:r w:rsidR="0037584C">
        <w:rPr>
          <w:u w:val="single"/>
        </w:rPr>
        <w:t xml:space="preserve">mayoral </w:t>
      </w:r>
      <w:r w:rsidR="00503C1D">
        <w:rPr>
          <w:u w:val="single"/>
        </w:rPr>
        <w:t xml:space="preserve">executive order 11 of 1990, </w:t>
      </w:r>
      <w:r w:rsidR="005D7643">
        <w:rPr>
          <w:u w:val="single"/>
        </w:rPr>
        <w:t xml:space="preserve">as amended, </w:t>
      </w:r>
      <w:r w:rsidR="00503C1D">
        <w:rPr>
          <w:u w:val="single"/>
        </w:rPr>
        <w:t xml:space="preserve">or </w:t>
      </w:r>
      <w:r w:rsidR="00625C30">
        <w:rPr>
          <w:u w:val="single"/>
        </w:rPr>
        <w:t xml:space="preserve">the person appointed to </w:t>
      </w:r>
      <w:r w:rsidR="00503C1D">
        <w:rPr>
          <w:u w:val="single"/>
        </w:rPr>
        <w:t>any successor</w:t>
      </w:r>
      <w:r w:rsidR="00625C30">
        <w:rPr>
          <w:u w:val="single"/>
        </w:rPr>
        <w:t xml:space="preserve"> position</w:t>
      </w:r>
      <w:r>
        <w:rPr>
          <w:u w:val="single"/>
        </w:rPr>
        <w:t>.</w:t>
      </w:r>
    </w:p>
    <w:p w:rsidR="00523B3B" w:rsidRDefault="00523B3B" w:rsidP="00B9416D">
      <w:pPr>
        <w:spacing w:line="480" w:lineRule="auto"/>
        <w:ind w:firstLine="0"/>
        <w:jc w:val="center"/>
        <w:rPr>
          <w:u w:val="single"/>
        </w:rPr>
      </w:pPr>
      <w:r>
        <w:rPr>
          <w:u w:val="single"/>
        </w:rPr>
        <w:lastRenderedPageBreak/>
        <w:t>CHAPTER 2</w:t>
      </w:r>
    </w:p>
    <w:p w:rsidR="00523B3B" w:rsidRPr="00B9416D" w:rsidRDefault="00523B3B" w:rsidP="00B9416D">
      <w:pPr>
        <w:spacing w:line="480" w:lineRule="auto"/>
        <w:ind w:firstLine="0"/>
        <w:jc w:val="center"/>
        <w:rPr>
          <w:u w:val="single"/>
        </w:rPr>
      </w:pPr>
      <w:r>
        <w:rPr>
          <w:u w:val="single"/>
        </w:rPr>
        <w:t>REPORTING</w:t>
      </w:r>
    </w:p>
    <w:p w:rsidR="001C7B80" w:rsidRDefault="007C1DBA" w:rsidP="00B9416D">
      <w:pPr>
        <w:spacing w:line="480" w:lineRule="auto"/>
        <w:ind w:firstLine="0"/>
        <w:jc w:val="both"/>
        <w:rPr>
          <w:u w:val="single"/>
        </w:rPr>
      </w:pPr>
      <w:r w:rsidRPr="0038441E">
        <w:tab/>
      </w:r>
      <w:r w:rsidR="005C663F">
        <w:rPr>
          <w:u w:val="single"/>
        </w:rPr>
        <w:t>§ 33-</w:t>
      </w:r>
      <w:r w:rsidR="00523B3B">
        <w:rPr>
          <w:u w:val="single"/>
        </w:rPr>
        <w:t>201</w:t>
      </w:r>
      <w:r w:rsidRPr="0038441E">
        <w:rPr>
          <w:u w:val="single"/>
        </w:rPr>
        <w:t xml:space="preserve"> Website and reporting. a.</w:t>
      </w:r>
      <w:r w:rsidR="0038441E">
        <w:rPr>
          <w:u w:val="single"/>
        </w:rPr>
        <w:t xml:space="preserve"> </w:t>
      </w:r>
      <w:r w:rsidRPr="0038441E">
        <w:rPr>
          <w:u w:val="single"/>
        </w:rPr>
        <w:t xml:space="preserve">The </w:t>
      </w:r>
      <w:r w:rsidR="00523B3B">
        <w:rPr>
          <w:u w:val="single"/>
        </w:rPr>
        <w:t xml:space="preserve">commissioner </w:t>
      </w:r>
      <w:r w:rsidR="0037584C">
        <w:rPr>
          <w:u w:val="single"/>
        </w:rPr>
        <w:t xml:space="preserve">and the special commissioner of investigation </w:t>
      </w:r>
      <w:r w:rsidRPr="0038441E">
        <w:rPr>
          <w:u w:val="single"/>
        </w:rPr>
        <w:t>shall</w:t>
      </w:r>
      <w:r w:rsidR="00040747">
        <w:rPr>
          <w:u w:val="single"/>
        </w:rPr>
        <w:t xml:space="preserve"> develop and maintain web application</w:t>
      </w:r>
      <w:r w:rsidR="0037584C">
        <w:rPr>
          <w:u w:val="single"/>
        </w:rPr>
        <w:t>s</w:t>
      </w:r>
      <w:r w:rsidR="00040747">
        <w:rPr>
          <w:u w:val="single"/>
        </w:rPr>
        <w:t xml:space="preserve"> on </w:t>
      </w:r>
      <w:r w:rsidR="00523B3B">
        <w:rPr>
          <w:u w:val="single"/>
        </w:rPr>
        <w:t>the</w:t>
      </w:r>
      <w:r w:rsidR="0037584C">
        <w:rPr>
          <w:u w:val="single"/>
        </w:rPr>
        <w:t>ir</w:t>
      </w:r>
      <w:r w:rsidR="00523B3B">
        <w:rPr>
          <w:u w:val="single"/>
        </w:rPr>
        <w:t xml:space="preserve"> </w:t>
      </w:r>
      <w:r w:rsidR="0037584C">
        <w:rPr>
          <w:u w:val="single"/>
        </w:rPr>
        <w:t xml:space="preserve">respective </w:t>
      </w:r>
      <w:r w:rsidR="00040747">
        <w:rPr>
          <w:u w:val="single"/>
        </w:rPr>
        <w:t>website</w:t>
      </w:r>
      <w:r w:rsidR="0037584C">
        <w:rPr>
          <w:u w:val="single"/>
        </w:rPr>
        <w:t>s</w:t>
      </w:r>
      <w:r w:rsidR="00040747">
        <w:rPr>
          <w:u w:val="single"/>
        </w:rPr>
        <w:t xml:space="preserve"> </w:t>
      </w:r>
      <w:r w:rsidRPr="0038441E">
        <w:rPr>
          <w:u w:val="single"/>
        </w:rPr>
        <w:t>for the purpose</w:t>
      </w:r>
      <w:r w:rsidR="005C663F">
        <w:rPr>
          <w:u w:val="single"/>
        </w:rPr>
        <w:t>s</w:t>
      </w:r>
      <w:r w:rsidRPr="0038441E">
        <w:rPr>
          <w:u w:val="single"/>
        </w:rPr>
        <w:t xml:space="preserve"> of tracking </w:t>
      </w:r>
      <w:r w:rsidR="005C663F">
        <w:rPr>
          <w:u w:val="single"/>
        </w:rPr>
        <w:t xml:space="preserve">and assessing </w:t>
      </w:r>
      <w:r w:rsidRPr="0038441E">
        <w:rPr>
          <w:u w:val="single"/>
        </w:rPr>
        <w:t xml:space="preserve">agency cooperation </w:t>
      </w:r>
      <w:r w:rsidR="0081245B">
        <w:rPr>
          <w:u w:val="single"/>
        </w:rPr>
        <w:t xml:space="preserve">and compliance </w:t>
      </w:r>
      <w:r w:rsidRPr="0038441E">
        <w:rPr>
          <w:u w:val="single"/>
        </w:rPr>
        <w:t>with investigations and recommendations.</w:t>
      </w:r>
      <w:r w:rsidR="00040747">
        <w:rPr>
          <w:u w:val="single"/>
        </w:rPr>
        <w:t xml:space="preserve"> </w:t>
      </w:r>
      <w:r w:rsidR="005C663F">
        <w:rPr>
          <w:u w:val="single"/>
        </w:rPr>
        <w:t>F</w:t>
      </w:r>
      <w:r w:rsidR="004E7856">
        <w:rPr>
          <w:u w:val="single"/>
        </w:rPr>
        <w:t>or each agency</w:t>
      </w:r>
      <w:r w:rsidR="00AF7B92">
        <w:rPr>
          <w:u w:val="single"/>
        </w:rPr>
        <w:t xml:space="preserve"> investigated</w:t>
      </w:r>
      <w:r w:rsidR="00040747">
        <w:rPr>
          <w:u w:val="single"/>
        </w:rPr>
        <w:t xml:space="preserve">, </w:t>
      </w:r>
      <w:r w:rsidR="004E7856">
        <w:rPr>
          <w:u w:val="single"/>
        </w:rPr>
        <w:t>the</w:t>
      </w:r>
      <w:r w:rsidR="005C663F">
        <w:rPr>
          <w:u w:val="single"/>
        </w:rPr>
        <w:t xml:space="preserve"> web application</w:t>
      </w:r>
      <w:r w:rsidR="0037584C">
        <w:rPr>
          <w:u w:val="single"/>
        </w:rPr>
        <w:t>s</w:t>
      </w:r>
      <w:r w:rsidR="005C663F">
        <w:rPr>
          <w:u w:val="single"/>
        </w:rPr>
        <w:t xml:space="preserve"> shall </w:t>
      </w:r>
      <w:r w:rsidR="00523B3B">
        <w:rPr>
          <w:u w:val="single"/>
        </w:rPr>
        <w:t>set forth</w:t>
      </w:r>
      <w:r w:rsidR="001C7B80">
        <w:rPr>
          <w:u w:val="single"/>
        </w:rPr>
        <w:t>:</w:t>
      </w:r>
    </w:p>
    <w:p w:rsidR="001C7B80" w:rsidRDefault="0015152C" w:rsidP="006630FF">
      <w:pPr>
        <w:spacing w:line="480" w:lineRule="auto"/>
        <w:jc w:val="both"/>
        <w:rPr>
          <w:u w:val="single"/>
        </w:rPr>
      </w:pPr>
      <w:r>
        <w:rPr>
          <w:u w:val="single"/>
        </w:rPr>
        <w:t>1</w:t>
      </w:r>
      <w:r w:rsidR="001C7B80">
        <w:rPr>
          <w:u w:val="single"/>
        </w:rPr>
        <w:t>. A</w:t>
      </w:r>
      <w:r w:rsidR="001B0BCB">
        <w:rPr>
          <w:u w:val="single"/>
        </w:rPr>
        <w:t xml:space="preserve">ny </w:t>
      </w:r>
      <w:r w:rsidR="004E7856">
        <w:rPr>
          <w:u w:val="single"/>
        </w:rPr>
        <w:t xml:space="preserve">recommendation made to </w:t>
      </w:r>
      <w:r w:rsidR="00040747">
        <w:rPr>
          <w:u w:val="single"/>
        </w:rPr>
        <w:t>the agency</w:t>
      </w:r>
      <w:r w:rsidR="007D273E">
        <w:rPr>
          <w:u w:val="single"/>
        </w:rPr>
        <w:t>, and any relevant context for the recommendation</w:t>
      </w:r>
      <w:r w:rsidR="001C7B80">
        <w:rPr>
          <w:u w:val="single"/>
        </w:rPr>
        <w:t>;</w:t>
      </w:r>
    </w:p>
    <w:p w:rsidR="001C7B80" w:rsidRDefault="0015152C" w:rsidP="006630FF">
      <w:pPr>
        <w:spacing w:line="480" w:lineRule="auto"/>
        <w:jc w:val="both"/>
        <w:rPr>
          <w:u w:val="single"/>
        </w:rPr>
      </w:pPr>
      <w:r>
        <w:rPr>
          <w:u w:val="single"/>
        </w:rPr>
        <w:t>2</w:t>
      </w:r>
      <w:r w:rsidR="001C7B80">
        <w:rPr>
          <w:u w:val="single"/>
        </w:rPr>
        <w:t>.</w:t>
      </w:r>
      <w:r w:rsidR="00AF7B92">
        <w:rPr>
          <w:u w:val="single"/>
        </w:rPr>
        <w:t xml:space="preserve"> </w:t>
      </w:r>
      <w:r w:rsidR="001C7B80">
        <w:rPr>
          <w:u w:val="single"/>
        </w:rPr>
        <w:t>W</w:t>
      </w:r>
      <w:r w:rsidR="00AF7B92">
        <w:rPr>
          <w:u w:val="single"/>
        </w:rPr>
        <w:t>hether</w:t>
      </w:r>
      <w:r w:rsidR="005C663F">
        <w:rPr>
          <w:u w:val="single"/>
        </w:rPr>
        <w:t xml:space="preserve"> </w:t>
      </w:r>
      <w:r w:rsidR="002851DF">
        <w:rPr>
          <w:u w:val="single"/>
        </w:rPr>
        <w:t xml:space="preserve">any </w:t>
      </w:r>
      <w:r w:rsidR="001B0BCB">
        <w:rPr>
          <w:u w:val="single"/>
        </w:rPr>
        <w:t xml:space="preserve">such </w:t>
      </w:r>
      <w:r w:rsidR="005C663F">
        <w:rPr>
          <w:u w:val="single"/>
        </w:rPr>
        <w:t xml:space="preserve">recommendation </w:t>
      </w:r>
      <w:r w:rsidR="00AF7B92">
        <w:rPr>
          <w:u w:val="single"/>
        </w:rPr>
        <w:t>was accepted or rejected by the agency to which it was made</w:t>
      </w:r>
      <w:r w:rsidR="001C7B80">
        <w:rPr>
          <w:u w:val="single"/>
        </w:rPr>
        <w:t>; and</w:t>
      </w:r>
    </w:p>
    <w:p w:rsidR="00477E1E" w:rsidRDefault="0015152C" w:rsidP="006630FF">
      <w:pPr>
        <w:spacing w:line="480" w:lineRule="auto"/>
        <w:jc w:val="both"/>
        <w:rPr>
          <w:u w:val="single"/>
        </w:rPr>
      </w:pPr>
      <w:r>
        <w:rPr>
          <w:u w:val="single"/>
        </w:rPr>
        <w:t>3</w:t>
      </w:r>
      <w:r w:rsidR="001C7B80">
        <w:rPr>
          <w:u w:val="single"/>
        </w:rPr>
        <w:t>.</w:t>
      </w:r>
      <w:r w:rsidR="00D53019">
        <w:rPr>
          <w:u w:val="single"/>
        </w:rPr>
        <w:t xml:space="preserve"> For each recommendation</w:t>
      </w:r>
      <w:r w:rsidR="0037584C">
        <w:rPr>
          <w:u w:val="single"/>
        </w:rPr>
        <w:t xml:space="preserve"> accepted by an agency</w:t>
      </w:r>
      <w:r w:rsidR="00D53019">
        <w:rPr>
          <w:u w:val="single"/>
        </w:rPr>
        <w:t xml:space="preserve">, whether </w:t>
      </w:r>
      <w:r w:rsidR="0037584C">
        <w:rPr>
          <w:u w:val="single"/>
        </w:rPr>
        <w:t xml:space="preserve">such </w:t>
      </w:r>
      <w:r w:rsidR="00D53019">
        <w:rPr>
          <w:u w:val="single"/>
        </w:rPr>
        <w:t>agency implemented the recommendation.</w:t>
      </w:r>
      <w:r w:rsidR="0038441E" w:rsidRPr="0038441E">
        <w:rPr>
          <w:u w:val="single"/>
        </w:rPr>
        <w:t xml:space="preserve"> </w:t>
      </w:r>
    </w:p>
    <w:p w:rsidR="00625C30" w:rsidRDefault="007C1DBA" w:rsidP="00B9416D">
      <w:pPr>
        <w:spacing w:line="480" w:lineRule="auto"/>
        <w:ind w:firstLine="0"/>
        <w:jc w:val="both"/>
        <w:rPr>
          <w:u w:val="single"/>
        </w:rPr>
      </w:pPr>
      <w:r w:rsidRPr="0038441E">
        <w:tab/>
      </w:r>
      <w:r w:rsidR="004A2FBC">
        <w:rPr>
          <w:u w:val="single"/>
        </w:rPr>
        <w:t>b</w:t>
      </w:r>
      <w:r w:rsidR="0015152C">
        <w:rPr>
          <w:u w:val="single"/>
        </w:rPr>
        <w:t>. The web application</w:t>
      </w:r>
      <w:r w:rsidR="00625C30">
        <w:rPr>
          <w:u w:val="single"/>
        </w:rPr>
        <w:t xml:space="preserve"> required by this section </w:t>
      </w:r>
      <w:r w:rsidR="0015152C">
        <w:rPr>
          <w:u w:val="single"/>
        </w:rPr>
        <w:t xml:space="preserve">to be developed by the commissioner </w:t>
      </w:r>
      <w:r w:rsidR="00625C30">
        <w:rPr>
          <w:u w:val="single"/>
        </w:rPr>
        <w:t>shall include all recommendations issued on and after January 1, 2014</w:t>
      </w:r>
      <w:r w:rsidR="0015152C">
        <w:rPr>
          <w:u w:val="single"/>
        </w:rPr>
        <w:t xml:space="preserve">. The web application required by this section to be developed by the special commissioner of investigation shall include all recommendations issued on and after </w:t>
      </w:r>
      <w:r w:rsidR="0022444B">
        <w:rPr>
          <w:u w:val="single"/>
        </w:rPr>
        <w:t>the effective date of the local law that added this section</w:t>
      </w:r>
      <w:r w:rsidR="0015152C">
        <w:rPr>
          <w:u w:val="single"/>
        </w:rPr>
        <w:t xml:space="preserve">. </w:t>
      </w:r>
      <w:r w:rsidR="0022444B">
        <w:rPr>
          <w:u w:val="single"/>
        </w:rPr>
        <w:t>Both</w:t>
      </w:r>
      <w:r w:rsidR="0015152C">
        <w:rPr>
          <w:u w:val="single"/>
        </w:rPr>
        <w:t xml:space="preserve"> web applications</w:t>
      </w:r>
      <w:r w:rsidR="00625C30" w:rsidRPr="0038441E">
        <w:rPr>
          <w:u w:val="single"/>
        </w:rPr>
        <w:t xml:space="preserve"> shall be updated </w:t>
      </w:r>
      <w:r w:rsidR="00625C30" w:rsidRPr="00D65CF2">
        <w:rPr>
          <w:u w:val="single"/>
        </w:rPr>
        <w:t>as necessary</w:t>
      </w:r>
      <w:r w:rsidR="00625C30" w:rsidRPr="0038441E">
        <w:rPr>
          <w:u w:val="single"/>
        </w:rPr>
        <w:t xml:space="preserve"> </w:t>
      </w:r>
      <w:r w:rsidR="00625C30">
        <w:rPr>
          <w:u w:val="single"/>
        </w:rPr>
        <w:t>to</w:t>
      </w:r>
      <w:r w:rsidR="00625C30" w:rsidRPr="0038441E">
        <w:rPr>
          <w:u w:val="single"/>
        </w:rPr>
        <w:t xml:space="preserve"> reflect the current status of </w:t>
      </w:r>
      <w:r w:rsidR="00625C30">
        <w:rPr>
          <w:u w:val="single"/>
        </w:rPr>
        <w:t xml:space="preserve">each </w:t>
      </w:r>
      <w:r w:rsidR="00625C30" w:rsidRPr="0038441E">
        <w:rPr>
          <w:u w:val="single"/>
        </w:rPr>
        <w:t>agency</w:t>
      </w:r>
      <w:r w:rsidR="00625C30">
        <w:rPr>
          <w:u w:val="single"/>
        </w:rPr>
        <w:t>’s</w:t>
      </w:r>
      <w:r w:rsidR="00625C30" w:rsidRPr="0038441E">
        <w:rPr>
          <w:u w:val="single"/>
        </w:rPr>
        <w:t xml:space="preserve"> cooperation and compliance.</w:t>
      </w:r>
    </w:p>
    <w:p w:rsidR="004E7856" w:rsidRDefault="004A2FBC" w:rsidP="006630FF">
      <w:pPr>
        <w:spacing w:line="480" w:lineRule="auto"/>
        <w:jc w:val="both"/>
      </w:pPr>
      <w:r>
        <w:rPr>
          <w:u w:val="single"/>
        </w:rPr>
        <w:t>c</w:t>
      </w:r>
      <w:r w:rsidR="00040747">
        <w:rPr>
          <w:u w:val="single"/>
        </w:rPr>
        <w:t>. The web application</w:t>
      </w:r>
      <w:r w:rsidR="002330AD">
        <w:rPr>
          <w:u w:val="single"/>
        </w:rPr>
        <w:t>s</w:t>
      </w:r>
      <w:r w:rsidR="00040747">
        <w:rPr>
          <w:u w:val="single"/>
        </w:rPr>
        <w:t xml:space="preserve"> </w:t>
      </w:r>
      <w:r w:rsidR="0038441E" w:rsidRPr="0038441E">
        <w:rPr>
          <w:u w:val="single"/>
        </w:rPr>
        <w:t xml:space="preserve">required </w:t>
      </w:r>
      <w:r w:rsidR="00040747">
        <w:rPr>
          <w:u w:val="single"/>
        </w:rPr>
        <w:t>by</w:t>
      </w:r>
      <w:r w:rsidR="0038441E" w:rsidRPr="0038441E">
        <w:rPr>
          <w:u w:val="single"/>
        </w:rPr>
        <w:t xml:space="preserve"> this section </w:t>
      </w:r>
      <w:r w:rsidR="007C1DBA" w:rsidRPr="0038441E">
        <w:rPr>
          <w:u w:val="single"/>
        </w:rPr>
        <w:t>shall be</w:t>
      </w:r>
      <w:r w:rsidR="0038441E" w:rsidRPr="0038441E">
        <w:rPr>
          <w:u w:val="single"/>
        </w:rPr>
        <w:t xml:space="preserve"> </w:t>
      </w:r>
      <w:r w:rsidR="00AF7B92">
        <w:rPr>
          <w:u w:val="single"/>
        </w:rPr>
        <w:t>made available</w:t>
      </w:r>
      <w:r w:rsidR="004E7856">
        <w:rPr>
          <w:u w:val="single"/>
        </w:rPr>
        <w:t xml:space="preserve"> </w:t>
      </w:r>
      <w:r w:rsidR="00AF7B92">
        <w:rPr>
          <w:u w:val="single"/>
        </w:rPr>
        <w:t>to the public</w:t>
      </w:r>
      <w:r w:rsidR="001C7B80">
        <w:rPr>
          <w:u w:val="single"/>
        </w:rPr>
        <w:t xml:space="preserve"> no later than July 1, 2020</w:t>
      </w:r>
      <w:r w:rsidR="002330AD">
        <w:rPr>
          <w:u w:val="single"/>
        </w:rPr>
        <w:t xml:space="preserve">. </w:t>
      </w:r>
      <w:r w:rsidR="001D50A6">
        <w:rPr>
          <w:u w:val="single"/>
        </w:rPr>
        <w:t xml:space="preserve">When </w:t>
      </w:r>
      <w:r w:rsidR="005D7643">
        <w:rPr>
          <w:u w:val="single"/>
        </w:rPr>
        <w:t>such</w:t>
      </w:r>
      <w:r w:rsidR="001D50A6">
        <w:rPr>
          <w:u w:val="single"/>
        </w:rPr>
        <w:t xml:space="preserve"> web applications required by this section are available to the public, </w:t>
      </w:r>
      <w:r w:rsidR="0022444B">
        <w:rPr>
          <w:u w:val="single"/>
        </w:rPr>
        <w:t xml:space="preserve">the </w:t>
      </w:r>
      <w:r w:rsidR="001D50A6">
        <w:rPr>
          <w:u w:val="single"/>
        </w:rPr>
        <w:t>web applications maintained by the commissioner and by the special commissioner of investigation shall include a link to each other.</w:t>
      </w:r>
    </w:p>
    <w:p w:rsidR="002F196D" w:rsidRDefault="004E7856" w:rsidP="00B9416D">
      <w:pPr>
        <w:spacing w:line="480" w:lineRule="auto"/>
        <w:jc w:val="both"/>
      </w:pPr>
      <w:r w:rsidRPr="004E7856">
        <w:t>§ 2.</w:t>
      </w:r>
      <w:r>
        <w:t xml:space="preserve"> This local law takes effect immediately.</w:t>
      </w:r>
      <w:r w:rsidRPr="004E7856">
        <w:t xml:space="preserve"> </w:t>
      </w:r>
    </w:p>
    <w:p w:rsidR="00C82188" w:rsidRPr="004E7856" w:rsidRDefault="00C82188" w:rsidP="00B9416D">
      <w:pPr>
        <w:spacing w:line="480" w:lineRule="auto"/>
        <w:jc w:val="both"/>
        <w:sectPr w:rsidR="00C82188" w:rsidRPr="004E7856" w:rsidSect="00AF39A5">
          <w:type w:val="continuous"/>
          <w:pgSz w:w="12240" w:h="15840"/>
          <w:pgMar w:top="1440" w:right="1440" w:bottom="1440" w:left="1440" w:header="720" w:footer="720" w:gutter="0"/>
          <w:lnNumType w:countBy="1"/>
          <w:cols w:space="720"/>
          <w:titlePg/>
          <w:docGrid w:linePitch="360"/>
        </w:sectPr>
      </w:pPr>
    </w:p>
    <w:p w:rsidR="00B47730" w:rsidRDefault="00B47730" w:rsidP="007101A2">
      <w:pPr>
        <w:ind w:firstLine="0"/>
        <w:jc w:val="both"/>
        <w:rPr>
          <w:sz w:val="18"/>
          <w:szCs w:val="18"/>
        </w:rPr>
      </w:pPr>
    </w:p>
    <w:p w:rsidR="00EB262D" w:rsidRDefault="00266F03" w:rsidP="007101A2">
      <w:pPr>
        <w:ind w:firstLine="0"/>
        <w:jc w:val="both"/>
        <w:rPr>
          <w:sz w:val="18"/>
          <w:szCs w:val="18"/>
        </w:rPr>
      </w:pPr>
      <w:r>
        <w:rPr>
          <w:sz w:val="18"/>
          <w:szCs w:val="18"/>
        </w:rPr>
        <w:lastRenderedPageBreak/>
        <w:t>NC</w:t>
      </w:r>
      <w:r w:rsidR="001C7B80">
        <w:rPr>
          <w:sz w:val="18"/>
          <w:szCs w:val="18"/>
        </w:rPr>
        <w:t>/SJ</w:t>
      </w:r>
    </w:p>
    <w:p w:rsidR="004E1CF2" w:rsidRDefault="004E1CF2" w:rsidP="007101A2">
      <w:pPr>
        <w:ind w:firstLine="0"/>
        <w:jc w:val="both"/>
        <w:rPr>
          <w:sz w:val="18"/>
          <w:szCs w:val="18"/>
        </w:rPr>
      </w:pPr>
      <w:r>
        <w:rPr>
          <w:sz w:val="18"/>
          <w:szCs w:val="18"/>
        </w:rPr>
        <w:t xml:space="preserve">LS </w:t>
      </w:r>
      <w:r w:rsidR="00B47730">
        <w:rPr>
          <w:sz w:val="18"/>
          <w:szCs w:val="18"/>
        </w:rPr>
        <w:t>#</w:t>
      </w:r>
      <w:r w:rsidR="00266F03">
        <w:rPr>
          <w:sz w:val="18"/>
          <w:szCs w:val="18"/>
        </w:rPr>
        <w:t>8265</w:t>
      </w:r>
    </w:p>
    <w:p w:rsidR="004E1CF2" w:rsidRDefault="002330AD" w:rsidP="007101A2">
      <w:pPr>
        <w:ind w:firstLine="0"/>
        <w:rPr>
          <w:sz w:val="18"/>
          <w:szCs w:val="18"/>
        </w:rPr>
      </w:pPr>
      <w:r>
        <w:rPr>
          <w:sz w:val="18"/>
          <w:szCs w:val="18"/>
        </w:rPr>
        <w:t>2</w:t>
      </w:r>
      <w:r w:rsidR="006630FF">
        <w:rPr>
          <w:sz w:val="18"/>
          <w:szCs w:val="18"/>
        </w:rPr>
        <w:t>/</w:t>
      </w:r>
      <w:r w:rsidR="00354147">
        <w:rPr>
          <w:sz w:val="18"/>
          <w:szCs w:val="18"/>
        </w:rPr>
        <w:t>1</w:t>
      </w:r>
      <w:r w:rsidR="0015152C">
        <w:rPr>
          <w:sz w:val="18"/>
          <w:szCs w:val="18"/>
        </w:rPr>
        <w:t>9</w:t>
      </w:r>
      <w:r w:rsidR="006630FF">
        <w:rPr>
          <w:sz w:val="18"/>
          <w:szCs w:val="18"/>
        </w:rPr>
        <w:t>/</w:t>
      </w:r>
      <w:r w:rsidR="00354147">
        <w:rPr>
          <w:sz w:val="18"/>
          <w:szCs w:val="18"/>
        </w:rPr>
        <w:t>20</w:t>
      </w:r>
      <w:r w:rsidR="008A3177">
        <w:rPr>
          <w:sz w:val="18"/>
          <w:szCs w:val="18"/>
        </w:rPr>
        <w:t xml:space="preserve"> 5:17</w:t>
      </w:r>
      <w:r w:rsidR="006630FF">
        <w:rPr>
          <w:sz w:val="18"/>
          <w:szCs w:val="18"/>
        </w:rPr>
        <w:t xml:space="preserve"> PM</w:t>
      </w:r>
    </w:p>
    <w:p w:rsidR="00AE212E" w:rsidRDefault="00AE212E" w:rsidP="007101A2">
      <w:pPr>
        <w:ind w:firstLine="0"/>
        <w:rPr>
          <w:sz w:val="18"/>
          <w:szCs w:val="18"/>
        </w:rPr>
      </w:pPr>
    </w:p>
    <w:p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B1" w:rsidRDefault="00A06DB1">
      <w:r>
        <w:separator/>
      </w:r>
    </w:p>
    <w:p w:rsidR="00A06DB1" w:rsidRDefault="00A06DB1"/>
  </w:endnote>
  <w:endnote w:type="continuationSeparator" w:id="0">
    <w:p w:rsidR="00A06DB1" w:rsidRDefault="00A06DB1">
      <w:r>
        <w:continuationSeparator/>
      </w:r>
    </w:p>
    <w:p w:rsidR="00A06DB1" w:rsidRDefault="00A06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rsidP="00B9416D">
    <w:pPr>
      <w:pStyle w:val="Footer"/>
      <w:ind w:firstLine="0"/>
      <w:jc w:val="center"/>
    </w:pPr>
    <w:r>
      <w:fldChar w:fldCharType="begin"/>
    </w:r>
    <w:r>
      <w:instrText xml:space="preserve"> PAGE   \* MERGEFORMAT </w:instrText>
    </w:r>
    <w:r>
      <w:fldChar w:fldCharType="separate"/>
    </w:r>
    <w:r w:rsidR="007910C2">
      <w:rPr>
        <w:noProof/>
      </w:rPr>
      <w:t>1</w:t>
    </w:r>
    <w:r>
      <w:rPr>
        <w:noProof/>
      </w:rPr>
      <w:fldChar w:fldCharType="end"/>
    </w:r>
  </w:p>
  <w:p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B17" w:rsidRDefault="008F0B17">
    <w:pPr>
      <w:pStyle w:val="Footer"/>
      <w:jc w:val="center"/>
    </w:pPr>
    <w:r>
      <w:fldChar w:fldCharType="begin"/>
    </w:r>
    <w:r>
      <w:instrText xml:space="preserve"> PAGE   \* MERGEFORMAT </w:instrText>
    </w:r>
    <w:r>
      <w:fldChar w:fldCharType="separate"/>
    </w:r>
    <w:r w:rsidR="00BB5653">
      <w:rPr>
        <w:noProof/>
      </w:rPr>
      <w:t>6</w:t>
    </w:r>
    <w:r>
      <w:rPr>
        <w:noProof/>
      </w:rPr>
      <w:fldChar w:fldCharType="end"/>
    </w:r>
  </w:p>
  <w:p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B1" w:rsidRDefault="00A06DB1">
      <w:r>
        <w:separator/>
      </w:r>
    </w:p>
    <w:p w:rsidR="00A06DB1" w:rsidRDefault="00A06DB1"/>
  </w:footnote>
  <w:footnote w:type="continuationSeparator" w:id="0">
    <w:p w:rsidR="00A06DB1" w:rsidRDefault="00A06DB1">
      <w:r>
        <w:continuationSeparator/>
      </w:r>
    </w:p>
    <w:p w:rsidR="00A06DB1" w:rsidRDefault="00A06DB1"/>
  </w:footnote>
  <w:footnote w:id="1">
    <w:p w:rsidR="00AF622A" w:rsidRPr="004F1BC8" w:rsidRDefault="00AF622A" w:rsidP="00AF622A">
      <w:pPr>
        <w:pStyle w:val="FootnoteText"/>
        <w:rPr>
          <w:rFonts w:ascii="Times New Roman" w:hAnsi="Times New Roman"/>
          <w:sz w:val="18"/>
          <w:szCs w:val="18"/>
        </w:rPr>
      </w:pPr>
      <w:r w:rsidRPr="004F1BC8">
        <w:rPr>
          <w:rStyle w:val="FootnoteReference"/>
          <w:rFonts w:ascii="Times New Roman" w:hAnsi="Times New Roman"/>
          <w:sz w:val="18"/>
          <w:szCs w:val="18"/>
        </w:rPr>
        <w:footnoteRef/>
      </w:r>
      <w:r w:rsidRPr="004F1BC8">
        <w:rPr>
          <w:rFonts w:ascii="Times New Roman" w:hAnsi="Times New Roman"/>
          <w:sz w:val="18"/>
          <w:szCs w:val="18"/>
        </w:rPr>
        <w:t xml:space="preserve"> City of New York Department of Investigation, </w:t>
      </w:r>
      <w:r w:rsidRPr="00BB5653">
        <w:rPr>
          <w:rFonts w:ascii="Times New Roman" w:hAnsi="Times New Roman"/>
          <w:i/>
          <w:sz w:val="18"/>
          <w:szCs w:val="18"/>
        </w:rPr>
        <w:t>Jurisdiction</w:t>
      </w:r>
      <w:r w:rsidRPr="004F1BC8">
        <w:rPr>
          <w:rFonts w:ascii="Times New Roman" w:hAnsi="Times New Roman"/>
          <w:sz w:val="18"/>
          <w:szCs w:val="18"/>
        </w:rPr>
        <w:t xml:space="preserve">, </w:t>
      </w:r>
      <w:hyperlink r:id="rId1" w:history="1">
        <w:r w:rsidRPr="004F1BC8">
          <w:rPr>
            <w:rStyle w:val="Hyperlink"/>
            <w:rFonts w:ascii="Times New Roman" w:hAnsi="Times New Roman"/>
            <w:sz w:val="18"/>
            <w:szCs w:val="18"/>
          </w:rPr>
          <w:t>https://www1.nyc.gov/site/doi/about/jurisdiction.page</w:t>
        </w:r>
      </w:hyperlink>
      <w:r w:rsidRPr="004F1BC8">
        <w:rPr>
          <w:rFonts w:ascii="Times New Roman" w:hAnsi="Times New Roman"/>
          <w:sz w:val="18"/>
          <w:szCs w:val="18"/>
        </w:rPr>
        <w:t xml:space="preserve"> (last accessed on </w:t>
      </w:r>
      <w:r w:rsidR="00FC1D39">
        <w:rPr>
          <w:rFonts w:ascii="Times New Roman" w:hAnsi="Times New Roman"/>
          <w:sz w:val="18"/>
          <w:szCs w:val="18"/>
        </w:rPr>
        <w:t>February</w:t>
      </w:r>
      <w:r w:rsidR="00FC1D39" w:rsidRPr="004F1BC8">
        <w:rPr>
          <w:rFonts w:ascii="Times New Roman" w:hAnsi="Times New Roman"/>
          <w:sz w:val="18"/>
          <w:szCs w:val="18"/>
        </w:rPr>
        <w:t xml:space="preserve"> </w:t>
      </w:r>
      <w:r w:rsidR="00FC1D39">
        <w:rPr>
          <w:rFonts w:ascii="Times New Roman" w:hAnsi="Times New Roman"/>
          <w:sz w:val="18"/>
          <w:szCs w:val="18"/>
        </w:rPr>
        <w:t>20</w:t>
      </w:r>
      <w:r w:rsidRPr="004F1BC8">
        <w:rPr>
          <w:rFonts w:ascii="Times New Roman" w:hAnsi="Times New Roman"/>
          <w:sz w:val="18"/>
          <w:szCs w:val="18"/>
        </w:rPr>
        <w:t>, 20</w:t>
      </w:r>
      <w:r w:rsidR="00FC1D39">
        <w:rPr>
          <w:rFonts w:ascii="Times New Roman" w:hAnsi="Times New Roman"/>
          <w:sz w:val="18"/>
          <w:szCs w:val="18"/>
        </w:rPr>
        <w:t>20</w:t>
      </w:r>
      <w:r w:rsidRPr="004F1BC8">
        <w:rPr>
          <w:rFonts w:ascii="Times New Roman" w:hAnsi="Times New Roman"/>
          <w:sz w:val="18"/>
          <w:szCs w:val="18"/>
        </w:rPr>
        <w:t>).</w:t>
      </w:r>
    </w:p>
  </w:footnote>
  <w:footnote w:id="2">
    <w:p w:rsidR="00AF622A" w:rsidRPr="004F1BC8" w:rsidRDefault="00AF622A" w:rsidP="00AF622A">
      <w:pPr>
        <w:pStyle w:val="FootnoteText"/>
        <w:rPr>
          <w:rFonts w:ascii="Times New Roman" w:hAnsi="Times New Roman"/>
          <w:sz w:val="18"/>
          <w:szCs w:val="18"/>
        </w:rPr>
      </w:pPr>
      <w:r w:rsidRPr="004F1BC8">
        <w:rPr>
          <w:rStyle w:val="FootnoteReference"/>
          <w:rFonts w:ascii="Times New Roman" w:hAnsi="Times New Roman"/>
          <w:sz w:val="18"/>
          <w:szCs w:val="18"/>
        </w:rPr>
        <w:footnoteRef/>
      </w:r>
      <w:r w:rsidRPr="004F1BC8">
        <w:rPr>
          <w:rFonts w:ascii="Times New Roman" w:hAnsi="Times New Roman"/>
          <w:sz w:val="18"/>
          <w:szCs w:val="18"/>
        </w:rPr>
        <w:t xml:space="preserve"> City of New York Department of Investigation, </w:t>
      </w:r>
      <w:r w:rsidRPr="00BB5653">
        <w:rPr>
          <w:rFonts w:ascii="Times New Roman" w:hAnsi="Times New Roman"/>
          <w:i/>
          <w:sz w:val="18"/>
          <w:szCs w:val="18"/>
        </w:rPr>
        <w:t>Units</w:t>
      </w:r>
      <w:r w:rsidRPr="004F1BC8">
        <w:rPr>
          <w:rFonts w:ascii="Times New Roman" w:hAnsi="Times New Roman"/>
          <w:sz w:val="18"/>
          <w:szCs w:val="18"/>
        </w:rPr>
        <w:t xml:space="preserve">, </w:t>
      </w:r>
      <w:hyperlink r:id="rId2" w:history="1">
        <w:r w:rsidRPr="004F1BC8">
          <w:rPr>
            <w:rStyle w:val="Hyperlink"/>
            <w:rFonts w:ascii="Times New Roman" w:hAnsi="Times New Roman"/>
            <w:sz w:val="18"/>
            <w:szCs w:val="18"/>
          </w:rPr>
          <w:t>https://www1.nyc.gov/site/doi/offices/inspector-general.page</w:t>
        </w:r>
      </w:hyperlink>
      <w:r w:rsidRPr="004F1BC8">
        <w:rPr>
          <w:rFonts w:ascii="Times New Roman" w:hAnsi="Times New Roman"/>
          <w:sz w:val="18"/>
          <w:szCs w:val="18"/>
        </w:rPr>
        <w:t xml:space="preserve"> (last accessed on </w:t>
      </w:r>
      <w:r w:rsidR="00FC1D39">
        <w:rPr>
          <w:rFonts w:ascii="Times New Roman" w:hAnsi="Times New Roman"/>
          <w:sz w:val="18"/>
          <w:szCs w:val="18"/>
        </w:rPr>
        <w:t>February 20</w:t>
      </w:r>
      <w:r w:rsidRPr="004F1BC8">
        <w:rPr>
          <w:rFonts w:ascii="Times New Roman" w:hAnsi="Times New Roman"/>
          <w:sz w:val="18"/>
          <w:szCs w:val="18"/>
        </w:rPr>
        <w:t>, 20</w:t>
      </w:r>
      <w:r w:rsidR="00FC1D39">
        <w:rPr>
          <w:rFonts w:ascii="Times New Roman" w:hAnsi="Times New Roman"/>
          <w:sz w:val="18"/>
          <w:szCs w:val="18"/>
        </w:rPr>
        <w:t>20</w:t>
      </w:r>
      <w:r w:rsidRPr="004F1BC8">
        <w:rPr>
          <w:rFonts w:ascii="Times New Roman" w:hAnsi="Times New Roman"/>
          <w:sz w:val="18"/>
          <w:szCs w:val="18"/>
        </w:rPr>
        <w:t>).</w:t>
      </w:r>
    </w:p>
  </w:footnote>
  <w:footnote w:id="3">
    <w:p w:rsidR="00AF622A" w:rsidRPr="004F1BC8" w:rsidRDefault="00AF622A" w:rsidP="00AF622A">
      <w:pPr>
        <w:pStyle w:val="FootnoteText"/>
        <w:rPr>
          <w:rFonts w:ascii="Times New Roman" w:hAnsi="Times New Roman"/>
          <w:sz w:val="18"/>
          <w:szCs w:val="18"/>
        </w:rPr>
      </w:pPr>
      <w:r w:rsidRPr="004F1BC8">
        <w:rPr>
          <w:rStyle w:val="FootnoteReference"/>
          <w:rFonts w:ascii="Times New Roman" w:hAnsi="Times New Roman"/>
          <w:sz w:val="18"/>
          <w:szCs w:val="18"/>
        </w:rPr>
        <w:footnoteRef/>
      </w:r>
      <w:r w:rsidRPr="004F1BC8">
        <w:rPr>
          <w:rFonts w:ascii="Times New Roman" w:hAnsi="Times New Roman"/>
          <w:sz w:val="18"/>
          <w:szCs w:val="18"/>
        </w:rPr>
        <w:t xml:space="preserve"> New York City Global Partners, </w:t>
      </w:r>
      <w:r w:rsidRPr="004F1BC8">
        <w:rPr>
          <w:rFonts w:ascii="Times New Roman" w:hAnsi="Times New Roman"/>
          <w:i/>
          <w:sz w:val="18"/>
          <w:szCs w:val="18"/>
        </w:rPr>
        <w:t>Best Practice: Policy and Procedure Recommendation Program</w:t>
      </w:r>
      <w:r w:rsidRPr="004F1BC8">
        <w:rPr>
          <w:rFonts w:ascii="Times New Roman" w:hAnsi="Times New Roman"/>
          <w:sz w:val="18"/>
          <w:szCs w:val="18"/>
        </w:rPr>
        <w:t xml:space="preserve">, Updated May 2012, pg. 1, </w:t>
      </w:r>
      <w:r w:rsidRPr="004F1BC8">
        <w:rPr>
          <w:rFonts w:ascii="Times New Roman" w:hAnsi="Times New Roman"/>
          <w:i/>
          <w:sz w:val="18"/>
          <w:szCs w:val="18"/>
        </w:rPr>
        <w:t>available at:</w:t>
      </w:r>
      <w:r w:rsidRPr="004F1BC8">
        <w:rPr>
          <w:rFonts w:ascii="Times New Roman" w:hAnsi="Times New Roman"/>
          <w:sz w:val="18"/>
          <w:szCs w:val="18"/>
        </w:rPr>
        <w:t xml:space="preserve"> </w:t>
      </w:r>
      <w:hyperlink r:id="rId3" w:history="1">
        <w:r w:rsidRPr="004F1BC8">
          <w:rPr>
            <w:rStyle w:val="Hyperlink"/>
            <w:rFonts w:ascii="Times New Roman" w:hAnsi="Times New Roman"/>
            <w:sz w:val="18"/>
            <w:szCs w:val="18"/>
          </w:rPr>
          <w:t>http://www.nyc.gov/html/ia/gprb/downloads/pdf/NYC_Policy%20and%20Procedure%20Recommendation%20Program.pdf</w:t>
        </w:r>
      </w:hyperlink>
      <w:r w:rsidRPr="004F1BC8">
        <w:rPr>
          <w:rFonts w:ascii="Times New Roman" w:hAnsi="Times New Roman"/>
          <w:sz w:val="18"/>
          <w:szCs w:val="18"/>
        </w:rPr>
        <w:t xml:space="preserve">; Jurney, Ben. “Under the Hood at Agencies, Investigation Department Increases Policy Focus,” </w:t>
      </w:r>
      <w:r w:rsidRPr="004F1BC8">
        <w:rPr>
          <w:rFonts w:ascii="Times New Roman" w:hAnsi="Times New Roman"/>
          <w:i/>
          <w:sz w:val="18"/>
          <w:szCs w:val="18"/>
        </w:rPr>
        <w:t>Gotham Gazette</w:t>
      </w:r>
      <w:r w:rsidRPr="004F1BC8">
        <w:rPr>
          <w:rFonts w:ascii="Times New Roman" w:hAnsi="Times New Roman"/>
          <w:sz w:val="18"/>
          <w:szCs w:val="18"/>
        </w:rPr>
        <w:t xml:space="preserve">, December 2, 2016, </w:t>
      </w:r>
      <w:r w:rsidRPr="004F1BC8">
        <w:rPr>
          <w:rFonts w:ascii="Times New Roman" w:hAnsi="Times New Roman"/>
          <w:i/>
          <w:sz w:val="18"/>
          <w:szCs w:val="18"/>
        </w:rPr>
        <w:t>available at:</w:t>
      </w:r>
      <w:r w:rsidRPr="004F1BC8">
        <w:rPr>
          <w:rFonts w:ascii="Times New Roman" w:hAnsi="Times New Roman"/>
          <w:sz w:val="18"/>
          <w:szCs w:val="18"/>
        </w:rPr>
        <w:t xml:space="preserve"> </w:t>
      </w:r>
      <w:hyperlink r:id="rId4" w:history="1">
        <w:r w:rsidRPr="004F1BC8">
          <w:rPr>
            <w:rStyle w:val="Hyperlink"/>
            <w:rFonts w:ascii="Times New Roman" w:hAnsi="Times New Roman"/>
            <w:sz w:val="18"/>
            <w:szCs w:val="18"/>
          </w:rPr>
          <w:t>https://www.gothamgazette.com/city/6648-under-the-hood-at-agencies-investigation-department-increases-policy-focus</w:t>
        </w:r>
      </w:hyperlink>
      <w:r w:rsidRPr="004F1BC8">
        <w:rPr>
          <w:rFonts w:ascii="Times New Roman" w:hAnsi="Times New Roman"/>
          <w:sz w:val="18"/>
          <w:szCs w:val="18"/>
        </w:rPr>
        <w:t>.</w:t>
      </w:r>
    </w:p>
  </w:footnote>
  <w:footnote w:id="4">
    <w:p w:rsidR="00AF622A" w:rsidRPr="004F1BC8" w:rsidRDefault="00AF622A" w:rsidP="00AF622A">
      <w:pPr>
        <w:pStyle w:val="FootnoteText"/>
        <w:rPr>
          <w:rFonts w:ascii="Times New Roman" w:hAnsi="Times New Roman"/>
          <w:sz w:val="18"/>
          <w:szCs w:val="18"/>
        </w:rPr>
      </w:pPr>
      <w:r w:rsidRPr="004F1BC8">
        <w:rPr>
          <w:rStyle w:val="FootnoteReference"/>
          <w:rFonts w:ascii="Times New Roman" w:hAnsi="Times New Roman"/>
          <w:sz w:val="18"/>
          <w:szCs w:val="18"/>
        </w:rPr>
        <w:footnoteRef/>
      </w:r>
      <w:r w:rsidRPr="004F1BC8">
        <w:rPr>
          <w:rFonts w:ascii="Times New Roman" w:hAnsi="Times New Roman"/>
          <w:sz w:val="18"/>
          <w:szCs w:val="18"/>
        </w:rPr>
        <w:t xml:space="preserve"> </w:t>
      </w:r>
      <w:r w:rsidRPr="004F1BC8">
        <w:rPr>
          <w:rFonts w:ascii="Times New Roman" w:hAnsi="Times New Roman"/>
          <w:i/>
          <w:sz w:val="18"/>
          <w:szCs w:val="18"/>
        </w:rPr>
        <w:t xml:space="preserve">See </w:t>
      </w:r>
      <w:r w:rsidRPr="004F1BC8">
        <w:rPr>
          <w:rFonts w:ascii="Times New Roman" w:hAnsi="Times New Roman"/>
          <w:sz w:val="18"/>
          <w:szCs w:val="18"/>
        </w:rPr>
        <w:t xml:space="preserve">Jurney, </w:t>
      </w:r>
      <w:r w:rsidRPr="004F1BC8">
        <w:rPr>
          <w:rFonts w:ascii="Times New Roman" w:hAnsi="Times New Roman"/>
          <w:i/>
          <w:sz w:val="18"/>
          <w:szCs w:val="18"/>
        </w:rPr>
        <w:t>supra</w:t>
      </w:r>
      <w:r w:rsidRPr="004F1BC8">
        <w:rPr>
          <w:rFonts w:ascii="Times New Roman" w:hAnsi="Times New Roman"/>
          <w:sz w:val="18"/>
          <w:szCs w:val="18"/>
        </w:rPr>
        <w:t xml:space="preserve"> note </w:t>
      </w:r>
      <w:r w:rsidR="00FC1D39">
        <w:rPr>
          <w:rFonts w:ascii="Times New Roman" w:hAnsi="Times New Roman"/>
          <w:sz w:val="18"/>
          <w:szCs w:val="18"/>
        </w:rPr>
        <w:t>3</w:t>
      </w:r>
      <w:r w:rsidRPr="004F1BC8">
        <w:rPr>
          <w:rFonts w:ascii="Times New Roman" w:hAnsi="Times New Roman"/>
          <w:sz w:val="18"/>
          <w:szCs w:val="18"/>
        </w:rPr>
        <w:t>.</w:t>
      </w:r>
    </w:p>
  </w:footnote>
  <w:footnote w:id="5">
    <w:p w:rsidR="00AF622A" w:rsidRPr="004F1BC8" w:rsidRDefault="00AF622A" w:rsidP="00AF622A">
      <w:pPr>
        <w:pStyle w:val="FootnoteText"/>
        <w:rPr>
          <w:rFonts w:ascii="Times New Roman" w:hAnsi="Times New Roman"/>
          <w:sz w:val="18"/>
          <w:szCs w:val="18"/>
        </w:rPr>
      </w:pPr>
      <w:r w:rsidRPr="004F1BC8">
        <w:rPr>
          <w:rStyle w:val="FootnoteReference"/>
          <w:rFonts w:ascii="Times New Roman" w:hAnsi="Times New Roman"/>
          <w:sz w:val="18"/>
          <w:szCs w:val="18"/>
        </w:rPr>
        <w:footnoteRef/>
      </w:r>
      <w:r w:rsidRPr="004F1BC8">
        <w:rPr>
          <w:rFonts w:ascii="Times New Roman" w:hAnsi="Times New Roman"/>
          <w:sz w:val="18"/>
          <w:szCs w:val="18"/>
        </w:rPr>
        <w:t xml:space="preserve"> </w:t>
      </w:r>
      <w:r w:rsidRPr="004F1BC8">
        <w:rPr>
          <w:rFonts w:ascii="Times New Roman" w:hAnsi="Times New Roman"/>
          <w:i/>
          <w:sz w:val="18"/>
          <w:szCs w:val="18"/>
        </w:rPr>
        <w:t>See</w:t>
      </w:r>
      <w:r w:rsidRPr="004F1BC8">
        <w:rPr>
          <w:rFonts w:ascii="Times New Roman" w:hAnsi="Times New Roman"/>
          <w:sz w:val="18"/>
          <w:szCs w:val="18"/>
        </w:rPr>
        <w:t xml:space="preserve"> NYC Mayor’s Office of Operations, </w:t>
      </w:r>
      <w:r w:rsidRPr="004F1BC8">
        <w:rPr>
          <w:rFonts w:ascii="Times New Roman" w:hAnsi="Times New Roman"/>
          <w:i/>
          <w:sz w:val="18"/>
          <w:szCs w:val="18"/>
        </w:rPr>
        <w:t>Fiscal 2019</w:t>
      </w:r>
      <w:r w:rsidRPr="004F1BC8">
        <w:rPr>
          <w:rFonts w:ascii="Times New Roman" w:hAnsi="Times New Roman"/>
          <w:sz w:val="18"/>
          <w:szCs w:val="18"/>
        </w:rPr>
        <w:t xml:space="preserve"> </w:t>
      </w:r>
      <w:r w:rsidRPr="004F1BC8">
        <w:rPr>
          <w:rFonts w:ascii="Times New Roman" w:hAnsi="Times New Roman"/>
          <w:i/>
          <w:sz w:val="18"/>
          <w:szCs w:val="18"/>
        </w:rPr>
        <w:t>Mayor’s Management Report</w:t>
      </w:r>
      <w:r w:rsidRPr="004F1BC8">
        <w:rPr>
          <w:rFonts w:ascii="Times New Roman" w:hAnsi="Times New Roman"/>
          <w:sz w:val="18"/>
          <w:szCs w:val="18"/>
        </w:rPr>
        <w:t xml:space="preserve">, September 2019, pg. 94, available at: </w:t>
      </w:r>
      <w:hyperlink r:id="rId5" w:history="1">
        <w:r w:rsidRPr="004F1BC8">
          <w:rPr>
            <w:rStyle w:val="Hyperlink"/>
            <w:rFonts w:ascii="Times New Roman" w:hAnsi="Times New Roman"/>
            <w:sz w:val="18"/>
            <w:szCs w:val="18"/>
          </w:rPr>
          <w:t>https://www1.nyc.gov/assets/operations/downloads/pdf/mmr2019/2019_mmr.pdf</w:t>
        </w:r>
      </w:hyperlink>
      <w:r w:rsidRPr="004F1BC8">
        <w:rPr>
          <w:rFonts w:ascii="Times New Roman" w:hAnsi="Times New Roman"/>
          <w:sz w:val="18"/>
          <w:szCs w:val="18"/>
        </w:rPr>
        <w:t>.</w:t>
      </w:r>
    </w:p>
  </w:footnote>
  <w:footnote w:id="6">
    <w:p w:rsidR="00AF622A" w:rsidRPr="004F1BC8" w:rsidRDefault="00AF622A" w:rsidP="00AF622A">
      <w:pPr>
        <w:pStyle w:val="FootnoteText"/>
        <w:rPr>
          <w:rFonts w:ascii="Times New Roman" w:hAnsi="Times New Roman"/>
          <w:sz w:val="18"/>
          <w:szCs w:val="18"/>
        </w:rPr>
      </w:pPr>
      <w:r w:rsidRPr="004F1BC8">
        <w:rPr>
          <w:rStyle w:val="FootnoteReference"/>
          <w:rFonts w:ascii="Times New Roman" w:hAnsi="Times New Roman"/>
          <w:sz w:val="18"/>
          <w:szCs w:val="18"/>
        </w:rPr>
        <w:footnoteRef/>
      </w:r>
      <w:r w:rsidRPr="004F1BC8">
        <w:rPr>
          <w:rFonts w:ascii="Times New Roman" w:hAnsi="Times New Roman"/>
          <w:sz w:val="18"/>
          <w:szCs w:val="18"/>
        </w:rPr>
        <w:t xml:space="preserve"> </w:t>
      </w:r>
      <w:r w:rsidRPr="004F1BC8">
        <w:rPr>
          <w:rFonts w:ascii="Times New Roman" w:hAnsi="Times New Roman"/>
          <w:i/>
          <w:sz w:val="18"/>
          <w:szCs w:val="18"/>
        </w:rPr>
        <w:t>See</w:t>
      </w:r>
      <w:r w:rsidRPr="004F1BC8">
        <w:rPr>
          <w:rFonts w:ascii="Times New Roman" w:hAnsi="Times New Roman"/>
          <w:sz w:val="18"/>
          <w:szCs w:val="18"/>
        </w:rPr>
        <w:t xml:space="preserve"> City of New York Department of Investigation, </w:t>
      </w:r>
      <w:r w:rsidR="00FC1D39">
        <w:rPr>
          <w:rFonts w:ascii="Times New Roman" w:hAnsi="Times New Roman"/>
          <w:i/>
          <w:sz w:val="18"/>
          <w:szCs w:val="18"/>
        </w:rPr>
        <w:t>DOI Reports: Public Reports</w:t>
      </w:r>
      <w:r w:rsidR="00FC1D39">
        <w:rPr>
          <w:rFonts w:ascii="Times New Roman" w:hAnsi="Times New Roman"/>
          <w:sz w:val="18"/>
          <w:szCs w:val="18"/>
        </w:rPr>
        <w:t xml:space="preserve">, </w:t>
      </w:r>
      <w:hyperlink r:id="rId6" w:history="1">
        <w:r w:rsidR="00FC1D39" w:rsidRPr="00DF79A5">
          <w:rPr>
            <w:rStyle w:val="Hyperlink"/>
            <w:rFonts w:ascii="Times New Roman" w:hAnsi="Times New Roman"/>
            <w:sz w:val="18"/>
            <w:szCs w:val="18"/>
          </w:rPr>
          <w:t>https://www1.nyc.gov/site/doi/newsroom/public-reports.page</w:t>
        </w:r>
      </w:hyperlink>
      <w:r w:rsidR="00FC1D39">
        <w:rPr>
          <w:rFonts w:ascii="Times New Roman" w:hAnsi="Times New Roman"/>
          <w:sz w:val="18"/>
          <w:szCs w:val="18"/>
        </w:rPr>
        <w:t xml:space="preserve"> (last accessed on February 20, 2020).</w:t>
      </w:r>
    </w:p>
  </w:footnote>
  <w:footnote w:id="7">
    <w:p w:rsidR="00AF622A" w:rsidRPr="004F1BC8" w:rsidRDefault="00AF622A" w:rsidP="00AF622A">
      <w:pPr>
        <w:pStyle w:val="FootnoteText"/>
        <w:rPr>
          <w:rFonts w:ascii="Times New Roman" w:hAnsi="Times New Roman"/>
          <w:sz w:val="18"/>
          <w:szCs w:val="18"/>
        </w:rPr>
      </w:pPr>
      <w:r w:rsidRPr="004F1BC8">
        <w:rPr>
          <w:rStyle w:val="FootnoteReference"/>
          <w:rFonts w:ascii="Times New Roman" w:hAnsi="Times New Roman"/>
          <w:sz w:val="18"/>
          <w:szCs w:val="18"/>
        </w:rPr>
        <w:footnoteRef/>
      </w:r>
      <w:r w:rsidRPr="004F1BC8">
        <w:rPr>
          <w:rFonts w:ascii="Times New Roman" w:hAnsi="Times New Roman"/>
          <w:sz w:val="18"/>
          <w:szCs w:val="18"/>
        </w:rPr>
        <w:t xml:space="preserve"> </w:t>
      </w:r>
      <w:r w:rsidRPr="004F1BC8">
        <w:rPr>
          <w:rFonts w:ascii="Times New Roman" w:hAnsi="Times New Roman"/>
          <w:i/>
          <w:sz w:val="18"/>
          <w:szCs w:val="18"/>
        </w:rPr>
        <w:t xml:space="preserve">See </w:t>
      </w:r>
      <w:r w:rsidRPr="004F1BC8">
        <w:rPr>
          <w:rFonts w:ascii="Times New Roman" w:hAnsi="Times New Roman"/>
          <w:sz w:val="18"/>
          <w:szCs w:val="18"/>
        </w:rPr>
        <w:t>NYC Mayor’s Office of Operations</w:t>
      </w:r>
      <w:r w:rsidRPr="004F1BC8">
        <w:rPr>
          <w:rFonts w:ascii="Times New Roman" w:hAnsi="Times New Roman"/>
          <w:i/>
          <w:sz w:val="18"/>
          <w:szCs w:val="18"/>
        </w:rPr>
        <w:t>,</w:t>
      </w:r>
      <w:r w:rsidRPr="004F1BC8">
        <w:rPr>
          <w:rFonts w:ascii="Times New Roman" w:hAnsi="Times New Roman"/>
          <w:sz w:val="18"/>
          <w:szCs w:val="18"/>
        </w:rPr>
        <w:t xml:space="preserve"> </w:t>
      </w:r>
      <w:r w:rsidRPr="004F1BC8">
        <w:rPr>
          <w:rFonts w:ascii="Times New Roman" w:hAnsi="Times New Roman"/>
          <w:i/>
          <w:sz w:val="18"/>
          <w:szCs w:val="18"/>
        </w:rPr>
        <w:t>supra</w:t>
      </w:r>
      <w:r w:rsidRPr="004F1BC8">
        <w:rPr>
          <w:rFonts w:ascii="Times New Roman" w:hAnsi="Times New Roman"/>
          <w:sz w:val="18"/>
          <w:szCs w:val="18"/>
        </w:rPr>
        <w:t xml:space="preserve"> note </w:t>
      </w:r>
      <w:r w:rsidR="00FC1D39">
        <w:rPr>
          <w:rFonts w:ascii="Times New Roman" w:hAnsi="Times New Roman"/>
          <w:sz w:val="18"/>
          <w:szCs w:val="18"/>
        </w:rPr>
        <w:t>5</w:t>
      </w:r>
      <w:r w:rsidRPr="004F1BC8">
        <w:rPr>
          <w:rFonts w:ascii="Times New Roman" w:hAnsi="Times New Roman"/>
          <w:sz w:val="18"/>
          <w:szCs w:val="18"/>
        </w:rPr>
        <w:t>.</w:t>
      </w:r>
    </w:p>
  </w:footnote>
  <w:footnote w:id="8">
    <w:p w:rsidR="00AF622A" w:rsidRPr="006010B2" w:rsidRDefault="00AF622A" w:rsidP="00AF622A">
      <w:pPr>
        <w:pStyle w:val="FootnoteText"/>
        <w:rPr>
          <w:rFonts w:ascii="Times New Roman" w:hAnsi="Times New Roman"/>
          <w:sz w:val="18"/>
          <w:szCs w:val="18"/>
        </w:rPr>
      </w:pPr>
      <w:r w:rsidRPr="004F1BC8">
        <w:rPr>
          <w:rStyle w:val="FootnoteReference"/>
          <w:rFonts w:ascii="Times New Roman" w:hAnsi="Times New Roman"/>
          <w:sz w:val="18"/>
          <w:szCs w:val="18"/>
        </w:rPr>
        <w:footnoteRef/>
      </w:r>
      <w:r w:rsidRPr="004F1BC8">
        <w:rPr>
          <w:rFonts w:ascii="Times New Roman" w:hAnsi="Times New Roman"/>
          <w:sz w:val="18"/>
          <w:szCs w:val="18"/>
        </w:rPr>
        <w:t xml:space="preserve"> </w:t>
      </w:r>
      <w:r w:rsidRPr="004F1BC8">
        <w:rPr>
          <w:rFonts w:ascii="Times New Roman" w:hAnsi="Times New Roman"/>
          <w:i/>
          <w:sz w:val="18"/>
          <w:szCs w:val="18"/>
        </w:rPr>
        <w:t>Id.</w:t>
      </w:r>
    </w:p>
  </w:footnote>
  <w:footnote w:id="9">
    <w:p w:rsidR="00FC1D39" w:rsidRPr="00BB5653" w:rsidRDefault="00FC1D39">
      <w:pPr>
        <w:pStyle w:val="FootnoteText"/>
        <w:rPr>
          <w:rFonts w:ascii="Times New Roman" w:hAnsi="Times New Roman"/>
        </w:rPr>
      </w:pPr>
      <w:r w:rsidRPr="00BB5653">
        <w:rPr>
          <w:rStyle w:val="FootnoteReference"/>
          <w:rFonts w:ascii="Times New Roman" w:hAnsi="Times New Roman"/>
          <w:sz w:val="18"/>
        </w:rPr>
        <w:footnoteRef/>
      </w:r>
      <w:r w:rsidRPr="00BB5653">
        <w:rPr>
          <w:rFonts w:ascii="Times New Roman" w:hAnsi="Times New Roman"/>
          <w:sz w:val="18"/>
        </w:rPr>
        <w:t xml:space="preserve"> </w:t>
      </w:r>
      <w:r w:rsidRPr="00BB5653">
        <w:rPr>
          <w:rFonts w:ascii="Times New Roman" w:hAnsi="Times New Roman"/>
          <w:i/>
          <w:sz w:val="18"/>
        </w:rPr>
        <w:t>See</w:t>
      </w:r>
      <w:r w:rsidRPr="00BB5653">
        <w:rPr>
          <w:rFonts w:ascii="Times New Roman" w:hAnsi="Times New Roman"/>
          <w:sz w:val="18"/>
        </w:rPr>
        <w:t xml:space="preserve"> The Special Commissioner for the New York City School District, </w:t>
      </w:r>
      <w:r w:rsidRPr="00BB5653">
        <w:rPr>
          <w:rFonts w:ascii="Times New Roman" w:hAnsi="Times New Roman"/>
          <w:i/>
          <w:sz w:val="18"/>
        </w:rPr>
        <w:t>Reports</w:t>
      </w:r>
      <w:r w:rsidRPr="00BB5653">
        <w:rPr>
          <w:rFonts w:ascii="Times New Roman" w:hAnsi="Times New Roman"/>
          <w:sz w:val="18"/>
        </w:rPr>
        <w:t xml:space="preserve">, </w:t>
      </w:r>
      <w:hyperlink r:id="rId7" w:history="1">
        <w:r w:rsidRPr="00BB5653">
          <w:rPr>
            <w:rStyle w:val="Hyperlink"/>
            <w:rFonts w:ascii="Times New Roman" w:hAnsi="Times New Roman"/>
            <w:sz w:val="18"/>
          </w:rPr>
          <w:t>https://nycsci.org/reports/</w:t>
        </w:r>
      </w:hyperlink>
      <w:r w:rsidRPr="00BB5653">
        <w:rPr>
          <w:rFonts w:ascii="Times New Roman" w:hAnsi="Times New Roman"/>
          <w:sz w:val="18"/>
        </w:rPr>
        <w:t xml:space="preserve"> (last accessed on February 20,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C8" w:rsidRDefault="004F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6BD"/>
    <w:multiLevelType w:val="hybridMultilevel"/>
    <w:tmpl w:val="BF78FAAC"/>
    <w:lvl w:ilvl="0" w:tplc="5E7897B0">
      <w:start w:val="1"/>
      <w:numFmt w:val="upperRoman"/>
      <w:lvlText w:val="%1."/>
      <w:lvlJc w:val="left"/>
      <w:pPr>
        <w:ind w:left="810" w:hanging="720"/>
      </w:pPr>
      <w:rPr>
        <w:rFonts w:ascii="Times New Roman" w:eastAsia="Times New Roman"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E5E93"/>
    <w:multiLevelType w:val="hybridMultilevel"/>
    <w:tmpl w:val="41C2060E"/>
    <w:lvl w:ilvl="0" w:tplc="28361A7A">
      <w:start w:val="1"/>
      <w:numFmt w:val="upperRoman"/>
      <w:lvlText w:val="%1."/>
      <w:lvlJc w:val="left"/>
      <w:pPr>
        <w:ind w:left="1440" w:hanging="72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17"/>
    <w:rsid w:val="000015AC"/>
    <w:rsid w:val="00001E95"/>
    <w:rsid w:val="00006DC3"/>
    <w:rsid w:val="000135A3"/>
    <w:rsid w:val="0002177C"/>
    <w:rsid w:val="00035181"/>
    <w:rsid w:val="00040747"/>
    <w:rsid w:val="000502BC"/>
    <w:rsid w:val="00056BB0"/>
    <w:rsid w:val="00064AFB"/>
    <w:rsid w:val="00087FD8"/>
    <w:rsid w:val="0009173E"/>
    <w:rsid w:val="00094A70"/>
    <w:rsid w:val="000B5F53"/>
    <w:rsid w:val="000D4A7F"/>
    <w:rsid w:val="00100017"/>
    <w:rsid w:val="001073BD"/>
    <w:rsid w:val="00115B31"/>
    <w:rsid w:val="001509BF"/>
    <w:rsid w:val="00150A27"/>
    <w:rsid w:val="0015152C"/>
    <w:rsid w:val="00165627"/>
    <w:rsid w:val="00167107"/>
    <w:rsid w:val="00180BD2"/>
    <w:rsid w:val="00195A80"/>
    <w:rsid w:val="001A092D"/>
    <w:rsid w:val="001A4ABB"/>
    <w:rsid w:val="001B0BCB"/>
    <w:rsid w:val="001C7B80"/>
    <w:rsid w:val="001D4249"/>
    <w:rsid w:val="001D50A6"/>
    <w:rsid w:val="001E341E"/>
    <w:rsid w:val="001E7A29"/>
    <w:rsid w:val="0020406C"/>
    <w:rsid w:val="00205741"/>
    <w:rsid w:val="00207323"/>
    <w:rsid w:val="0021642E"/>
    <w:rsid w:val="0022099D"/>
    <w:rsid w:val="0022444B"/>
    <w:rsid w:val="002330AD"/>
    <w:rsid w:val="00241F94"/>
    <w:rsid w:val="00241FFA"/>
    <w:rsid w:val="00253FA9"/>
    <w:rsid w:val="00266F03"/>
    <w:rsid w:val="00270162"/>
    <w:rsid w:val="00280955"/>
    <w:rsid w:val="002851DF"/>
    <w:rsid w:val="00292C42"/>
    <w:rsid w:val="002C4435"/>
    <w:rsid w:val="002D5F4F"/>
    <w:rsid w:val="002F196D"/>
    <w:rsid w:val="002F269C"/>
    <w:rsid w:val="00301E5D"/>
    <w:rsid w:val="00320D3B"/>
    <w:rsid w:val="00323D75"/>
    <w:rsid w:val="00324279"/>
    <w:rsid w:val="0033027F"/>
    <w:rsid w:val="003428FD"/>
    <w:rsid w:val="00343C18"/>
    <w:rsid w:val="003447CD"/>
    <w:rsid w:val="00352CA7"/>
    <w:rsid w:val="00354147"/>
    <w:rsid w:val="00357755"/>
    <w:rsid w:val="00360A57"/>
    <w:rsid w:val="003671CD"/>
    <w:rsid w:val="0037124F"/>
    <w:rsid w:val="003720CF"/>
    <w:rsid w:val="0037584C"/>
    <w:rsid w:val="00382035"/>
    <w:rsid w:val="0038441E"/>
    <w:rsid w:val="003874A1"/>
    <w:rsid w:val="00387754"/>
    <w:rsid w:val="0039037B"/>
    <w:rsid w:val="00396EE3"/>
    <w:rsid w:val="003A29EF"/>
    <w:rsid w:val="003A7209"/>
    <w:rsid w:val="003A75C2"/>
    <w:rsid w:val="003E4847"/>
    <w:rsid w:val="003F26F9"/>
    <w:rsid w:val="003F3109"/>
    <w:rsid w:val="00400F3E"/>
    <w:rsid w:val="00421F13"/>
    <w:rsid w:val="00432688"/>
    <w:rsid w:val="004356AF"/>
    <w:rsid w:val="00444642"/>
    <w:rsid w:val="00447A01"/>
    <w:rsid w:val="00477E1E"/>
    <w:rsid w:val="004913E7"/>
    <w:rsid w:val="004948B5"/>
    <w:rsid w:val="0049733D"/>
    <w:rsid w:val="004A2FBC"/>
    <w:rsid w:val="004A5237"/>
    <w:rsid w:val="004B097C"/>
    <w:rsid w:val="004B488E"/>
    <w:rsid w:val="004D32D9"/>
    <w:rsid w:val="004E1CF2"/>
    <w:rsid w:val="004E7856"/>
    <w:rsid w:val="004F1BC8"/>
    <w:rsid w:val="004F3343"/>
    <w:rsid w:val="005020E8"/>
    <w:rsid w:val="00503C1D"/>
    <w:rsid w:val="00514F38"/>
    <w:rsid w:val="00523B3B"/>
    <w:rsid w:val="00537616"/>
    <w:rsid w:val="00550E96"/>
    <w:rsid w:val="00551E47"/>
    <w:rsid w:val="00554C35"/>
    <w:rsid w:val="00564BE2"/>
    <w:rsid w:val="00572A17"/>
    <w:rsid w:val="00586366"/>
    <w:rsid w:val="00597008"/>
    <w:rsid w:val="005A1EBD"/>
    <w:rsid w:val="005B5DE4"/>
    <w:rsid w:val="005C2181"/>
    <w:rsid w:val="005C5F3D"/>
    <w:rsid w:val="005C663F"/>
    <w:rsid w:val="005C6980"/>
    <w:rsid w:val="005D4A03"/>
    <w:rsid w:val="005D7643"/>
    <w:rsid w:val="005E02CE"/>
    <w:rsid w:val="005E0453"/>
    <w:rsid w:val="005E6426"/>
    <w:rsid w:val="005E655A"/>
    <w:rsid w:val="005E7681"/>
    <w:rsid w:val="005F3AA6"/>
    <w:rsid w:val="00625C30"/>
    <w:rsid w:val="00630AB3"/>
    <w:rsid w:val="0066083C"/>
    <w:rsid w:val="006630FF"/>
    <w:rsid w:val="006662DF"/>
    <w:rsid w:val="00677213"/>
    <w:rsid w:val="00681A93"/>
    <w:rsid w:val="00687344"/>
    <w:rsid w:val="006A691C"/>
    <w:rsid w:val="006B26AF"/>
    <w:rsid w:val="006B590A"/>
    <w:rsid w:val="006B5AB9"/>
    <w:rsid w:val="006C2067"/>
    <w:rsid w:val="006C2C64"/>
    <w:rsid w:val="006C7932"/>
    <w:rsid w:val="006D3E3C"/>
    <w:rsid w:val="006D562C"/>
    <w:rsid w:val="006E28B6"/>
    <w:rsid w:val="006E7C9F"/>
    <w:rsid w:val="006F06D1"/>
    <w:rsid w:val="006F5CC7"/>
    <w:rsid w:val="007101A2"/>
    <w:rsid w:val="00721537"/>
    <w:rsid w:val="007218EB"/>
    <w:rsid w:val="0072551E"/>
    <w:rsid w:val="00727F04"/>
    <w:rsid w:val="00744B88"/>
    <w:rsid w:val="00747622"/>
    <w:rsid w:val="00750030"/>
    <w:rsid w:val="00763EC1"/>
    <w:rsid w:val="00767CD4"/>
    <w:rsid w:val="00770B9A"/>
    <w:rsid w:val="00773CA3"/>
    <w:rsid w:val="007830FA"/>
    <w:rsid w:val="007849D1"/>
    <w:rsid w:val="007910C2"/>
    <w:rsid w:val="007A1A40"/>
    <w:rsid w:val="007A7FA2"/>
    <w:rsid w:val="007B1631"/>
    <w:rsid w:val="007B293E"/>
    <w:rsid w:val="007B6497"/>
    <w:rsid w:val="007C1D9D"/>
    <w:rsid w:val="007C1DBA"/>
    <w:rsid w:val="007C4133"/>
    <w:rsid w:val="007C557D"/>
    <w:rsid w:val="007C6893"/>
    <w:rsid w:val="007D273E"/>
    <w:rsid w:val="007E73C5"/>
    <w:rsid w:val="007E79D5"/>
    <w:rsid w:val="007F4087"/>
    <w:rsid w:val="00806569"/>
    <w:rsid w:val="0081245B"/>
    <w:rsid w:val="008144A2"/>
    <w:rsid w:val="008167F4"/>
    <w:rsid w:val="008223DF"/>
    <w:rsid w:val="00830FED"/>
    <w:rsid w:val="00836192"/>
    <w:rsid w:val="0083646C"/>
    <w:rsid w:val="0085260B"/>
    <w:rsid w:val="00853E42"/>
    <w:rsid w:val="00864611"/>
    <w:rsid w:val="00872BFD"/>
    <w:rsid w:val="00880099"/>
    <w:rsid w:val="00887505"/>
    <w:rsid w:val="008A3177"/>
    <w:rsid w:val="008D2E3E"/>
    <w:rsid w:val="008E28FA"/>
    <w:rsid w:val="008F0B17"/>
    <w:rsid w:val="00900ACB"/>
    <w:rsid w:val="0090742C"/>
    <w:rsid w:val="00925D71"/>
    <w:rsid w:val="00943D10"/>
    <w:rsid w:val="009663C6"/>
    <w:rsid w:val="00975D9B"/>
    <w:rsid w:val="009822E5"/>
    <w:rsid w:val="00990ECE"/>
    <w:rsid w:val="009A2958"/>
    <w:rsid w:val="009A4D54"/>
    <w:rsid w:val="009E12BA"/>
    <w:rsid w:val="00A03635"/>
    <w:rsid w:val="00A06DB1"/>
    <w:rsid w:val="00A10451"/>
    <w:rsid w:val="00A24AAB"/>
    <w:rsid w:val="00A269C2"/>
    <w:rsid w:val="00A376A6"/>
    <w:rsid w:val="00A423D7"/>
    <w:rsid w:val="00A46ACE"/>
    <w:rsid w:val="00A47A4C"/>
    <w:rsid w:val="00A531EC"/>
    <w:rsid w:val="00A654D0"/>
    <w:rsid w:val="00A91995"/>
    <w:rsid w:val="00AA55F3"/>
    <w:rsid w:val="00AB6B45"/>
    <w:rsid w:val="00AD1881"/>
    <w:rsid w:val="00AD2976"/>
    <w:rsid w:val="00AE212E"/>
    <w:rsid w:val="00AF39A5"/>
    <w:rsid w:val="00AF4620"/>
    <w:rsid w:val="00AF622A"/>
    <w:rsid w:val="00AF7B92"/>
    <w:rsid w:val="00B15D83"/>
    <w:rsid w:val="00B1635A"/>
    <w:rsid w:val="00B22709"/>
    <w:rsid w:val="00B30100"/>
    <w:rsid w:val="00B47730"/>
    <w:rsid w:val="00B9416D"/>
    <w:rsid w:val="00BA4408"/>
    <w:rsid w:val="00BA4FF0"/>
    <w:rsid w:val="00BA599A"/>
    <w:rsid w:val="00BB12D1"/>
    <w:rsid w:val="00BB5653"/>
    <w:rsid w:val="00BB6434"/>
    <w:rsid w:val="00BC1806"/>
    <w:rsid w:val="00BC5444"/>
    <w:rsid w:val="00BD4E49"/>
    <w:rsid w:val="00BF76F0"/>
    <w:rsid w:val="00C82188"/>
    <w:rsid w:val="00C91D0D"/>
    <w:rsid w:val="00C92A35"/>
    <w:rsid w:val="00C93F56"/>
    <w:rsid w:val="00C96CEE"/>
    <w:rsid w:val="00CA09E2"/>
    <w:rsid w:val="00CA2899"/>
    <w:rsid w:val="00CA30A1"/>
    <w:rsid w:val="00CA6B5C"/>
    <w:rsid w:val="00CC3EEE"/>
    <w:rsid w:val="00CC4ED3"/>
    <w:rsid w:val="00CE1BAE"/>
    <w:rsid w:val="00CE602C"/>
    <w:rsid w:val="00CF17D2"/>
    <w:rsid w:val="00D07744"/>
    <w:rsid w:val="00D30A34"/>
    <w:rsid w:val="00D52CE9"/>
    <w:rsid w:val="00D53019"/>
    <w:rsid w:val="00D65CF2"/>
    <w:rsid w:val="00D7410C"/>
    <w:rsid w:val="00D74379"/>
    <w:rsid w:val="00D94395"/>
    <w:rsid w:val="00D975BE"/>
    <w:rsid w:val="00DB0FA7"/>
    <w:rsid w:val="00DB6BFB"/>
    <w:rsid w:val="00DC57C0"/>
    <w:rsid w:val="00DE11E5"/>
    <w:rsid w:val="00DE6E46"/>
    <w:rsid w:val="00DF7475"/>
    <w:rsid w:val="00DF7976"/>
    <w:rsid w:val="00E0423E"/>
    <w:rsid w:val="00E06550"/>
    <w:rsid w:val="00E07B00"/>
    <w:rsid w:val="00E13406"/>
    <w:rsid w:val="00E156EE"/>
    <w:rsid w:val="00E17778"/>
    <w:rsid w:val="00E246E8"/>
    <w:rsid w:val="00E310B4"/>
    <w:rsid w:val="00E320F6"/>
    <w:rsid w:val="00E34500"/>
    <w:rsid w:val="00E3466C"/>
    <w:rsid w:val="00E37C8F"/>
    <w:rsid w:val="00E42EF6"/>
    <w:rsid w:val="00E611AD"/>
    <w:rsid w:val="00E611DE"/>
    <w:rsid w:val="00E84A4E"/>
    <w:rsid w:val="00E96AB4"/>
    <w:rsid w:val="00E97376"/>
    <w:rsid w:val="00EB262D"/>
    <w:rsid w:val="00EB4F54"/>
    <w:rsid w:val="00EB5A95"/>
    <w:rsid w:val="00ED266D"/>
    <w:rsid w:val="00ED2846"/>
    <w:rsid w:val="00ED6ADF"/>
    <w:rsid w:val="00EE250B"/>
    <w:rsid w:val="00EF1E62"/>
    <w:rsid w:val="00F0418B"/>
    <w:rsid w:val="00F13C34"/>
    <w:rsid w:val="00F155B6"/>
    <w:rsid w:val="00F23C44"/>
    <w:rsid w:val="00F2509F"/>
    <w:rsid w:val="00F33321"/>
    <w:rsid w:val="00F34140"/>
    <w:rsid w:val="00F56DDD"/>
    <w:rsid w:val="00F72CF8"/>
    <w:rsid w:val="00F926C2"/>
    <w:rsid w:val="00FA5BBD"/>
    <w:rsid w:val="00FA63F7"/>
    <w:rsid w:val="00FB2FD6"/>
    <w:rsid w:val="00FC1D39"/>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EC5E56-DC18-4821-916E-834E2B9D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AF622A"/>
    <w:pPr>
      <w:keepNext/>
      <w:keepLines/>
      <w:spacing w:before="240" w:line="276" w:lineRule="auto"/>
      <w:ind w:firstLine="0"/>
      <w:outlineLvl w:val="0"/>
    </w:pPr>
    <w:rPr>
      <w:rFonts w:ascii="Calibri Light" w:hAnsi="Calibri Light"/>
      <w:color w:val="2E74B5"/>
      <w:sz w:val="32"/>
      <w:szCs w:val="32"/>
    </w:rPr>
  </w:style>
  <w:style w:type="paragraph" w:styleId="Heading5">
    <w:name w:val="heading 5"/>
    <w:basedOn w:val="Normal"/>
    <w:next w:val="Normal"/>
    <w:link w:val="Heading5Char"/>
    <w:qFormat/>
    <w:locked/>
    <w:rsid w:val="00AF622A"/>
    <w:pPr>
      <w:keepNext/>
      <w:ind w:firstLine="0"/>
      <w:jc w:val="center"/>
      <w:outlineLvl w:val="4"/>
    </w:pPr>
    <w:rPr>
      <w:rFonts w:ascii="Arial" w:eastAsia="Arial Unicode MS" w:hAnsi="Arial"/>
      <w:b/>
      <w:szCs w:val="20"/>
    </w:rPr>
  </w:style>
  <w:style w:type="paragraph" w:styleId="Heading6">
    <w:name w:val="heading 6"/>
    <w:basedOn w:val="Normal"/>
    <w:next w:val="Normal"/>
    <w:link w:val="Heading6Char"/>
    <w:qFormat/>
    <w:locked/>
    <w:rsid w:val="00AF622A"/>
    <w:pPr>
      <w:keepNext/>
      <w:ind w:firstLine="0"/>
      <w:jc w:val="center"/>
      <w:outlineLvl w:val="5"/>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styleId="CommentReference">
    <w:name w:val="annotation reference"/>
    <w:uiPriority w:val="99"/>
    <w:semiHidden/>
    <w:unhideWhenUsed/>
    <w:rsid w:val="00523B3B"/>
    <w:rPr>
      <w:sz w:val="16"/>
      <w:szCs w:val="16"/>
    </w:rPr>
  </w:style>
  <w:style w:type="paragraph" w:styleId="CommentText">
    <w:name w:val="annotation text"/>
    <w:basedOn w:val="Normal"/>
    <w:link w:val="CommentTextChar"/>
    <w:uiPriority w:val="99"/>
    <w:semiHidden/>
    <w:unhideWhenUsed/>
    <w:rsid w:val="00523B3B"/>
    <w:rPr>
      <w:sz w:val="20"/>
      <w:szCs w:val="20"/>
    </w:rPr>
  </w:style>
  <w:style w:type="character" w:customStyle="1" w:styleId="CommentTextChar">
    <w:name w:val="Comment Text Char"/>
    <w:link w:val="CommentText"/>
    <w:uiPriority w:val="99"/>
    <w:semiHidden/>
    <w:rsid w:val="00523B3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23B3B"/>
    <w:rPr>
      <w:b/>
      <w:bCs/>
    </w:rPr>
  </w:style>
  <w:style w:type="character" w:customStyle="1" w:styleId="CommentSubjectChar">
    <w:name w:val="Comment Subject Char"/>
    <w:link w:val="CommentSubject"/>
    <w:uiPriority w:val="99"/>
    <w:semiHidden/>
    <w:rsid w:val="00523B3B"/>
    <w:rPr>
      <w:rFonts w:ascii="Times New Roman" w:eastAsia="Times New Roman" w:hAnsi="Times New Roman"/>
      <w:b/>
      <w:bCs/>
    </w:rPr>
  </w:style>
  <w:style w:type="paragraph" w:styleId="Revision">
    <w:name w:val="Revision"/>
    <w:hidden/>
    <w:uiPriority w:val="99"/>
    <w:semiHidden/>
    <w:rsid w:val="005E6426"/>
    <w:rPr>
      <w:rFonts w:ascii="Times New Roman" w:eastAsia="Times New Roman" w:hAnsi="Times New Roman"/>
      <w:sz w:val="24"/>
      <w:szCs w:val="24"/>
    </w:rPr>
  </w:style>
  <w:style w:type="character" w:customStyle="1" w:styleId="Heading1Char">
    <w:name w:val="Heading 1 Char"/>
    <w:link w:val="Heading1"/>
    <w:uiPriority w:val="9"/>
    <w:rsid w:val="00AF622A"/>
    <w:rPr>
      <w:rFonts w:ascii="Calibri Light" w:eastAsia="Times New Roman" w:hAnsi="Calibri Light"/>
      <w:color w:val="2E74B5"/>
      <w:sz w:val="32"/>
      <w:szCs w:val="32"/>
    </w:rPr>
  </w:style>
  <w:style w:type="character" w:customStyle="1" w:styleId="Heading5Char">
    <w:name w:val="Heading 5 Char"/>
    <w:link w:val="Heading5"/>
    <w:rsid w:val="00AF622A"/>
    <w:rPr>
      <w:rFonts w:ascii="Arial" w:eastAsia="Arial Unicode MS" w:hAnsi="Arial"/>
      <w:b/>
      <w:sz w:val="24"/>
    </w:rPr>
  </w:style>
  <w:style w:type="character" w:customStyle="1" w:styleId="Heading6Char">
    <w:name w:val="Heading 6 Char"/>
    <w:link w:val="Heading6"/>
    <w:rsid w:val="00AF622A"/>
    <w:rPr>
      <w:rFonts w:ascii="Times New Roman" w:eastAsia="Arial Unicode MS" w:hAnsi="Times New Roman"/>
      <w:sz w:val="24"/>
    </w:rPr>
  </w:style>
  <w:style w:type="paragraph" w:styleId="NoSpacing">
    <w:name w:val="No Spacing"/>
    <w:uiPriority w:val="1"/>
    <w:qFormat/>
    <w:rsid w:val="00AF622A"/>
    <w:rPr>
      <w:sz w:val="22"/>
      <w:szCs w:val="22"/>
    </w:rPr>
  </w:style>
  <w:style w:type="paragraph" w:styleId="FootnoteText">
    <w:name w:val="footnote text"/>
    <w:aliases w:val="FT"/>
    <w:basedOn w:val="Normal"/>
    <w:link w:val="FootnoteTextChar"/>
    <w:uiPriority w:val="99"/>
    <w:unhideWhenUsed/>
    <w:rsid w:val="00AF622A"/>
    <w:pPr>
      <w:ind w:firstLine="0"/>
    </w:pPr>
    <w:rPr>
      <w:rFonts w:ascii="Cambria" w:eastAsia="Cambria" w:hAnsi="Cambria"/>
      <w:sz w:val="20"/>
      <w:szCs w:val="20"/>
    </w:rPr>
  </w:style>
  <w:style w:type="character" w:customStyle="1" w:styleId="FootnoteTextChar">
    <w:name w:val="Footnote Text Char"/>
    <w:aliases w:val="FT Char"/>
    <w:link w:val="FootnoteText"/>
    <w:uiPriority w:val="99"/>
    <w:rsid w:val="00AF622A"/>
    <w:rPr>
      <w:rFonts w:ascii="Cambria" w:eastAsia="Cambria" w:hAnsi="Cambria"/>
    </w:rPr>
  </w:style>
  <w:style w:type="character" w:styleId="FootnoteReference">
    <w:name w:val="footnote reference"/>
    <w:uiPriority w:val="99"/>
    <w:unhideWhenUsed/>
    <w:rsid w:val="00AF622A"/>
    <w:rPr>
      <w:vertAlign w:val="superscript"/>
    </w:rPr>
  </w:style>
  <w:style w:type="character" w:styleId="Hyperlink">
    <w:name w:val="Hyperlink"/>
    <w:uiPriority w:val="99"/>
    <w:unhideWhenUsed/>
    <w:rsid w:val="00AF6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8407">
      <w:bodyDiv w:val="1"/>
      <w:marLeft w:val="0"/>
      <w:marRight w:val="0"/>
      <w:marTop w:val="0"/>
      <w:marBottom w:val="0"/>
      <w:divBdr>
        <w:top w:val="none" w:sz="0" w:space="0" w:color="auto"/>
        <w:left w:val="none" w:sz="0" w:space="0" w:color="auto"/>
        <w:bottom w:val="none" w:sz="0" w:space="0" w:color="auto"/>
        <w:right w:val="none" w:sz="0" w:space="0" w:color="auto"/>
      </w:divBdr>
    </w:div>
    <w:div w:id="69175839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yc.gov/html/ia/gprb/downloads/pdf/NYC_Policy%20and%20Procedure%20Recommendation%20Program.pdf" TargetMode="External"/><Relationship Id="rId7" Type="http://schemas.openxmlformats.org/officeDocument/2006/relationships/hyperlink" Target="https://nycsci.org/reports/" TargetMode="External"/><Relationship Id="rId2" Type="http://schemas.openxmlformats.org/officeDocument/2006/relationships/hyperlink" Target="https://www1.nyc.gov/site/doi/offices/inspector-general.page" TargetMode="External"/><Relationship Id="rId1" Type="http://schemas.openxmlformats.org/officeDocument/2006/relationships/hyperlink" Target="https://www1.nyc.gov/site/doi/about/jurisdiction.page" TargetMode="External"/><Relationship Id="rId6" Type="http://schemas.openxmlformats.org/officeDocument/2006/relationships/hyperlink" Target="https://www1.nyc.gov/site/doi/newsroom/public-reports.page" TargetMode="External"/><Relationship Id="rId5" Type="http://schemas.openxmlformats.org/officeDocument/2006/relationships/hyperlink" Target="https://www1.nyc.gov/assets/operations/downloads/pdf/mmr2019/2019_mmr.pdf" TargetMode="External"/><Relationship Id="rId4" Type="http://schemas.openxmlformats.org/officeDocument/2006/relationships/hyperlink" Target="https://www.gothamgazette.com/city/6648-under-the-hood-at-agencies-investigation-department-increases-policy-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AA9B-1D8A-41C9-8CBF-F43A6D9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1299</Words>
  <Characters>7408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8690</CharactersWithSpaces>
  <SharedDoc>false</SharedDoc>
  <HLinks>
    <vt:vector size="42" baseType="variant">
      <vt:variant>
        <vt:i4>7929891</vt:i4>
      </vt:variant>
      <vt:variant>
        <vt:i4>18</vt:i4>
      </vt:variant>
      <vt:variant>
        <vt:i4>0</vt:i4>
      </vt:variant>
      <vt:variant>
        <vt:i4>5</vt:i4>
      </vt:variant>
      <vt:variant>
        <vt:lpwstr>https://nycsci.org/reports/</vt:lpwstr>
      </vt:variant>
      <vt:variant>
        <vt:lpwstr/>
      </vt:variant>
      <vt:variant>
        <vt:i4>3473469</vt:i4>
      </vt:variant>
      <vt:variant>
        <vt:i4>15</vt:i4>
      </vt:variant>
      <vt:variant>
        <vt:i4>0</vt:i4>
      </vt:variant>
      <vt:variant>
        <vt:i4>5</vt:i4>
      </vt:variant>
      <vt:variant>
        <vt:lpwstr>https://www1.nyc.gov/site/doi/newsroom/public-reports.page</vt:lpwstr>
      </vt:variant>
      <vt:variant>
        <vt:lpwstr/>
      </vt:variant>
      <vt:variant>
        <vt:i4>8257558</vt:i4>
      </vt:variant>
      <vt:variant>
        <vt:i4>12</vt:i4>
      </vt:variant>
      <vt:variant>
        <vt:i4>0</vt:i4>
      </vt:variant>
      <vt:variant>
        <vt:i4>5</vt:i4>
      </vt:variant>
      <vt:variant>
        <vt:lpwstr>https://www1.nyc.gov/assets/operations/downloads/pdf/mmr2019/2019_mmr.pdf</vt:lpwstr>
      </vt:variant>
      <vt:variant>
        <vt:lpwstr/>
      </vt:variant>
      <vt:variant>
        <vt:i4>2293869</vt:i4>
      </vt:variant>
      <vt:variant>
        <vt:i4>9</vt:i4>
      </vt:variant>
      <vt:variant>
        <vt:i4>0</vt:i4>
      </vt:variant>
      <vt:variant>
        <vt:i4>5</vt:i4>
      </vt:variant>
      <vt:variant>
        <vt:lpwstr>https://www.gothamgazette.com/city/6648-under-the-hood-at-agencies-investigation-department-increases-policy-focus</vt:lpwstr>
      </vt:variant>
      <vt:variant>
        <vt:lpwstr/>
      </vt:variant>
      <vt:variant>
        <vt:i4>6684756</vt:i4>
      </vt:variant>
      <vt:variant>
        <vt:i4>6</vt:i4>
      </vt:variant>
      <vt:variant>
        <vt:i4>0</vt:i4>
      </vt:variant>
      <vt:variant>
        <vt:i4>5</vt:i4>
      </vt:variant>
      <vt:variant>
        <vt:lpwstr>http://www.nyc.gov/html/ia/gprb/downloads/pdf/NYC_Policy and Procedure Recommendation Program.pdf</vt:lpwstr>
      </vt:variant>
      <vt:variant>
        <vt:lpwstr/>
      </vt:variant>
      <vt:variant>
        <vt:i4>1179672</vt:i4>
      </vt:variant>
      <vt:variant>
        <vt:i4>3</vt:i4>
      </vt:variant>
      <vt:variant>
        <vt:i4>0</vt:i4>
      </vt:variant>
      <vt:variant>
        <vt:i4>5</vt:i4>
      </vt:variant>
      <vt:variant>
        <vt:lpwstr>https://www1.nyc.gov/site/doi/offices/inspector-general.page</vt:lpwstr>
      </vt:variant>
      <vt:variant>
        <vt:lpwstr/>
      </vt:variant>
      <vt:variant>
        <vt:i4>1048660</vt:i4>
      </vt:variant>
      <vt:variant>
        <vt:i4>0</vt:i4>
      </vt:variant>
      <vt:variant>
        <vt:i4>0</vt:i4>
      </vt:variant>
      <vt:variant>
        <vt:i4>5</vt:i4>
      </vt:variant>
      <vt:variant>
        <vt:lpwstr>https://www1.nyc.gov/site/doi/about/jurisdiction.page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Connell, Nicholas</dc:creator>
  <cp:keywords/>
  <cp:lastModifiedBy>DelFranco, Ruthie</cp:lastModifiedBy>
  <cp:revision>2</cp:revision>
  <cp:lastPrinted>2020-02-20T17:21:00Z</cp:lastPrinted>
  <dcterms:created xsi:type="dcterms:W3CDTF">2020-02-27T17:40:00Z</dcterms:created>
  <dcterms:modified xsi:type="dcterms:W3CDTF">2020-02-27T17:40:00Z</dcterms:modified>
</cp:coreProperties>
</file>