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4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8446FE" w:rsidRPr="006F0491" w14:paraId="70A73802" w14:textId="77777777" w:rsidTr="006F0491">
        <w:tc>
          <w:tcPr>
            <w:tcW w:w="5490" w:type="dxa"/>
          </w:tcPr>
          <w:p w14:paraId="078D5D89" w14:textId="77777777" w:rsidR="00D37107" w:rsidRDefault="00D37107" w:rsidP="00D37107">
            <w:pPr>
              <w:jc w:val="right"/>
              <w:rPr>
                <w:sz w:val="20"/>
                <w:szCs w:val="20"/>
                <w:u w:val="single"/>
              </w:rPr>
            </w:pPr>
            <w:bookmarkStart w:id="0" w:name="_GoBack"/>
            <w:bookmarkEnd w:id="0"/>
          </w:p>
          <w:p w14:paraId="732DC05F" w14:textId="77777777" w:rsidR="008446FE" w:rsidRPr="006F0491" w:rsidRDefault="008446FE" w:rsidP="006F0491">
            <w:pPr>
              <w:jc w:val="right"/>
              <w:rPr>
                <w:sz w:val="20"/>
                <w:szCs w:val="20"/>
                <w:u w:val="single"/>
              </w:rPr>
            </w:pPr>
          </w:p>
        </w:tc>
        <w:tc>
          <w:tcPr>
            <w:tcW w:w="3860" w:type="dxa"/>
          </w:tcPr>
          <w:p w14:paraId="651244D1" w14:textId="0B5B1484" w:rsidR="00D37107" w:rsidRPr="006F0491" w:rsidRDefault="00D37107" w:rsidP="00D37107">
            <w:pPr>
              <w:jc w:val="right"/>
              <w:rPr>
                <w:sz w:val="20"/>
                <w:szCs w:val="20"/>
              </w:rPr>
            </w:pPr>
            <w:r w:rsidRPr="006F0491">
              <w:rPr>
                <w:sz w:val="20"/>
                <w:szCs w:val="20"/>
                <w:u w:val="single"/>
              </w:rPr>
              <w:t>Committee on Women and Gender Equity</w:t>
            </w:r>
          </w:p>
          <w:p w14:paraId="7B844DD6" w14:textId="63F402F9" w:rsidR="008446FE" w:rsidRPr="006F0491" w:rsidRDefault="008446FE" w:rsidP="006F0491">
            <w:pPr>
              <w:jc w:val="right"/>
              <w:rPr>
                <w:sz w:val="20"/>
                <w:szCs w:val="20"/>
              </w:rPr>
            </w:pPr>
            <w:r w:rsidRPr="006F0491">
              <w:rPr>
                <w:sz w:val="20"/>
                <w:szCs w:val="20"/>
              </w:rPr>
              <w:t xml:space="preserve">Brenda McKinney, </w:t>
            </w:r>
            <w:r w:rsidRPr="006F0491">
              <w:rPr>
                <w:i/>
                <w:sz w:val="20"/>
                <w:szCs w:val="20"/>
              </w:rPr>
              <w:t xml:space="preserve">Counsel </w:t>
            </w:r>
          </w:p>
          <w:p w14:paraId="4B4736B5" w14:textId="7775EDB5" w:rsidR="005C1890" w:rsidRDefault="005C1890" w:rsidP="006F0491">
            <w:pPr>
              <w:jc w:val="right"/>
              <w:rPr>
                <w:sz w:val="20"/>
                <w:szCs w:val="20"/>
              </w:rPr>
            </w:pPr>
            <w:r>
              <w:rPr>
                <w:sz w:val="20"/>
                <w:szCs w:val="20"/>
              </w:rPr>
              <w:t>Jayasri Ganapathy</w:t>
            </w:r>
            <w:r w:rsidRPr="006F0491">
              <w:rPr>
                <w:sz w:val="20"/>
                <w:szCs w:val="20"/>
              </w:rPr>
              <w:t xml:space="preserve">, </w:t>
            </w:r>
            <w:r w:rsidRPr="006F0491">
              <w:rPr>
                <w:i/>
                <w:sz w:val="20"/>
                <w:szCs w:val="20"/>
              </w:rPr>
              <w:t>Counsel</w:t>
            </w:r>
          </w:p>
          <w:p w14:paraId="1DAB070D" w14:textId="08CAFD0B" w:rsidR="008446FE" w:rsidRPr="006F0491" w:rsidRDefault="008446FE" w:rsidP="006F0491">
            <w:pPr>
              <w:jc w:val="right"/>
              <w:rPr>
                <w:sz w:val="20"/>
                <w:szCs w:val="20"/>
              </w:rPr>
            </w:pPr>
            <w:r w:rsidRPr="006F0491">
              <w:rPr>
                <w:sz w:val="20"/>
                <w:szCs w:val="20"/>
              </w:rPr>
              <w:t xml:space="preserve">Chloë Rivera, </w:t>
            </w:r>
            <w:r w:rsidR="00B473FD" w:rsidRPr="008A4116">
              <w:rPr>
                <w:i/>
                <w:sz w:val="20"/>
                <w:szCs w:val="20"/>
              </w:rPr>
              <w:t xml:space="preserve">Senior </w:t>
            </w:r>
            <w:r w:rsidRPr="006F0491">
              <w:rPr>
                <w:i/>
                <w:sz w:val="20"/>
                <w:szCs w:val="20"/>
              </w:rPr>
              <w:t>Policy Analyst</w:t>
            </w:r>
          </w:p>
          <w:p w14:paraId="4F7C0EB4" w14:textId="77777777" w:rsidR="008446FE" w:rsidRPr="006F0491" w:rsidRDefault="008446FE" w:rsidP="006F0491">
            <w:pPr>
              <w:jc w:val="right"/>
              <w:rPr>
                <w:i/>
                <w:sz w:val="20"/>
                <w:szCs w:val="20"/>
              </w:rPr>
            </w:pPr>
            <w:r w:rsidRPr="006F0491">
              <w:rPr>
                <w:sz w:val="20"/>
                <w:szCs w:val="20"/>
              </w:rPr>
              <w:t xml:space="preserve">Monica Pepple, </w:t>
            </w:r>
            <w:r w:rsidRPr="006F0491">
              <w:rPr>
                <w:i/>
                <w:sz w:val="20"/>
                <w:szCs w:val="20"/>
              </w:rPr>
              <w:t>Financial Analyst</w:t>
            </w:r>
          </w:p>
          <w:p w14:paraId="3D39E231" w14:textId="373D8DF7" w:rsidR="008446FE" w:rsidRPr="006F0491" w:rsidRDefault="008446FE" w:rsidP="006F0491">
            <w:pPr>
              <w:jc w:val="right"/>
              <w:rPr>
                <w:sz w:val="20"/>
                <w:szCs w:val="20"/>
                <w:u w:val="single"/>
              </w:rPr>
            </w:pPr>
          </w:p>
        </w:tc>
      </w:tr>
      <w:tr w:rsidR="008446FE" w:rsidRPr="006F0491" w14:paraId="649BC0AD" w14:textId="77777777" w:rsidTr="006F0491">
        <w:trPr>
          <w:trHeight w:val="1242"/>
        </w:trPr>
        <w:tc>
          <w:tcPr>
            <w:tcW w:w="5490" w:type="dxa"/>
          </w:tcPr>
          <w:p w14:paraId="5A1C8622" w14:textId="01964023" w:rsidR="008446FE" w:rsidRPr="006F0491" w:rsidRDefault="005C1890" w:rsidP="005C1890">
            <w:pPr>
              <w:rPr>
                <w:sz w:val="20"/>
                <w:szCs w:val="20"/>
                <w:u w:val="single"/>
              </w:rPr>
            </w:pPr>
            <w:r w:rsidRPr="006F0491">
              <w:rPr>
                <w:noProof/>
              </w:rPr>
              <w:drawing>
                <wp:anchor distT="0" distB="0" distL="114300" distR="114300" simplePos="0" relativeHeight="251657728" behindDoc="0" locked="0" layoutInCell="1" allowOverlap="1" wp14:anchorId="650A064E" wp14:editId="04BF7DC9">
                  <wp:simplePos x="0" y="0"/>
                  <wp:positionH relativeFrom="page">
                    <wp:posOffset>2301875</wp:posOffset>
                  </wp:positionH>
                  <wp:positionV relativeFrom="page">
                    <wp:posOffset>298450</wp:posOffset>
                  </wp:positionV>
                  <wp:extent cx="132080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0" w:type="dxa"/>
          </w:tcPr>
          <w:p w14:paraId="1352A54A" w14:textId="464AA298" w:rsidR="008446FE" w:rsidRPr="006F0491" w:rsidRDefault="008446FE" w:rsidP="006F0491">
            <w:pPr>
              <w:jc w:val="right"/>
              <w:rPr>
                <w:sz w:val="20"/>
                <w:szCs w:val="20"/>
                <w:u w:val="single"/>
              </w:rPr>
            </w:pPr>
          </w:p>
        </w:tc>
      </w:tr>
      <w:tr w:rsidR="008446FE" w:rsidRPr="006F0491" w14:paraId="1E9602CC" w14:textId="77777777" w:rsidTr="006F0491">
        <w:tc>
          <w:tcPr>
            <w:tcW w:w="5490" w:type="dxa"/>
          </w:tcPr>
          <w:p w14:paraId="463BA0E9" w14:textId="687CCAC7" w:rsidR="008446FE" w:rsidRPr="006F0491" w:rsidRDefault="008446FE" w:rsidP="006F0491">
            <w:pPr>
              <w:jc w:val="right"/>
              <w:rPr>
                <w:sz w:val="20"/>
                <w:szCs w:val="20"/>
                <w:u w:val="single"/>
              </w:rPr>
            </w:pPr>
          </w:p>
        </w:tc>
        <w:tc>
          <w:tcPr>
            <w:tcW w:w="3860" w:type="dxa"/>
          </w:tcPr>
          <w:p w14:paraId="7898F258" w14:textId="436A84FE" w:rsidR="008446FE" w:rsidRPr="006F0491" w:rsidRDefault="008446FE" w:rsidP="006F0491">
            <w:pPr>
              <w:jc w:val="right"/>
              <w:rPr>
                <w:sz w:val="20"/>
                <w:szCs w:val="20"/>
                <w:u w:val="single"/>
              </w:rPr>
            </w:pPr>
          </w:p>
        </w:tc>
      </w:tr>
    </w:tbl>
    <w:p w14:paraId="7C3644AB" w14:textId="38431C02" w:rsidR="008E5FF1" w:rsidRPr="006F0491" w:rsidRDefault="008E5FF1" w:rsidP="00754A08">
      <w:pPr>
        <w:pStyle w:val="Heading4A"/>
        <w:suppressLineNumbers/>
        <w:suppressAutoHyphens/>
        <w:rPr>
          <w:rFonts w:ascii="Times New Roman" w:hAnsi="Times New Roman"/>
          <w:spacing w:val="-3"/>
        </w:rPr>
      </w:pPr>
    </w:p>
    <w:p w14:paraId="48F55513" w14:textId="2A67A5C7" w:rsidR="008E5FF1" w:rsidRPr="006F0491" w:rsidRDefault="008E5FF1" w:rsidP="00754A08">
      <w:pPr>
        <w:suppressLineNumbers/>
      </w:pPr>
    </w:p>
    <w:p w14:paraId="06CD849C" w14:textId="77777777" w:rsidR="008E5FF1" w:rsidRPr="006F0491" w:rsidRDefault="008E5FF1" w:rsidP="00754A08">
      <w:pPr>
        <w:suppressLineNumbers/>
      </w:pPr>
    </w:p>
    <w:p w14:paraId="15650BD2" w14:textId="77777777" w:rsidR="008E5FF1" w:rsidRPr="006F0491" w:rsidRDefault="008E5FF1" w:rsidP="00754A08">
      <w:pPr>
        <w:suppressLineNumbers/>
      </w:pPr>
    </w:p>
    <w:p w14:paraId="60834523" w14:textId="77777777" w:rsidR="008E5FF1" w:rsidRPr="006F0491" w:rsidRDefault="008E5FF1" w:rsidP="00754A08">
      <w:pPr>
        <w:pStyle w:val="Heading4A"/>
        <w:suppressLineNumbers/>
        <w:suppressAutoHyphens/>
        <w:rPr>
          <w:rFonts w:ascii="Times New Roman" w:hAnsi="Times New Roman"/>
          <w:spacing w:val="-3"/>
        </w:rPr>
      </w:pPr>
    </w:p>
    <w:p w14:paraId="2700455B" w14:textId="77777777" w:rsidR="008E5FF1" w:rsidRPr="006F0491" w:rsidRDefault="008E5FF1" w:rsidP="00754A08">
      <w:pPr>
        <w:pStyle w:val="Heading4A"/>
        <w:suppressLineNumbers/>
        <w:suppressAutoHyphens/>
        <w:rPr>
          <w:rFonts w:ascii="Times New Roman" w:hAnsi="Times New Roman"/>
          <w:spacing w:val="-3"/>
        </w:rPr>
      </w:pPr>
    </w:p>
    <w:p w14:paraId="6C067B86" w14:textId="60388C35" w:rsidR="008E5FF1" w:rsidRPr="006F0491" w:rsidRDefault="008E5FF1" w:rsidP="00754A08">
      <w:pPr>
        <w:pStyle w:val="Heading4A"/>
        <w:suppressLineNumbers/>
        <w:suppressAutoHyphens/>
        <w:rPr>
          <w:rFonts w:ascii="Times New Roman" w:hAnsi="Times New Roman"/>
          <w:b/>
          <w:smallCaps/>
          <w:spacing w:val="-3"/>
          <w:sz w:val="28"/>
          <w:u w:val="none"/>
        </w:rPr>
      </w:pPr>
      <w:r w:rsidRPr="006F0491">
        <w:rPr>
          <w:rFonts w:ascii="Times New Roman" w:hAnsi="Times New Roman"/>
          <w:b/>
          <w:smallCaps/>
          <w:spacing w:val="-3"/>
          <w:sz w:val="28"/>
          <w:u w:val="none"/>
        </w:rPr>
        <w:t>The Council of the City of New York</w:t>
      </w:r>
    </w:p>
    <w:p w14:paraId="4FBDABC1" w14:textId="77777777" w:rsidR="008E5FF1" w:rsidRPr="006F0491" w:rsidRDefault="008E5FF1" w:rsidP="00754A08">
      <w:pPr>
        <w:suppressLineNumbers/>
        <w:tabs>
          <w:tab w:val="center" w:pos="4680"/>
        </w:tabs>
        <w:suppressAutoHyphens/>
        <w:jc w:val="center"/>
        <w:rPr>
          <w:spacing w:val="-3"/>
        </w:rPr>
      </w:pPr>
    </w:p>
    <w:p w14:paraId="6680E265" w14:textId="1492A880" w:rsidR="008E5FF1" w:rsidRPr="006F0491" w:rsidRDefault="00126302" w:rsidP="00754A08">
      <w:pPr>
        <w:pStyle w:val="Heading5A"/>
        <w:suppressLineNumbers/>
        <w:tabs>
          <w:tab w:val="center" w:pos="4680"/>
        </w:tabs>
        <w:suppressAutoHyphens/>
        <w:jc w:val="center"/>
        <w:rPr>
          <w:rFonts w:ascii="Times New Roman" w:hAnsi="Times New Roman"/>
          <w:b/>
          <w:smallCaps/>
          <w:sz w:val="24"/>
        </w:rPr>
      </w:pPr>
      <w:r w:rsidRPr="006F0491">
        <w:rPr>
          <w:rFonts w:ascii="Times New Roman" w:hAnsi="Times New Roman"/>
          <w:b/>
          <w:smallCaps/>
          <w:sz w:val="24"/>
        </w:rPr>
        <w:t xml:space="preserve">Committee </w:t>
      </w:r>
      <w:r w:rsidR="003D666A">
        <w:rPr>
          <w:rFonts w:ascii="Times New Roman" w:hAnsi="Times New Roman"/>
          <w:b/>
          <w:smallCaps/>
          <w:sz w:val="24"/>
        </w:rPr>
        <w:t>Report</w:t>
      </w:r>
      <w:r w:rsidR="003D666A" w:rsidRPr="006F0491">
        <w:rPr>
          <w:rFonts w:ascii="Times New Roman" w:hAnsi="Times New Roman"/>
          <w:b/>
          <w:smallCaps/>
          <w:sz w:val="24"/>
        </w:rPr>
        <w:t xml:space="preserve"> </w:t>
      </w:r>
      <w:r w:rsidRPr="006F0491">
        <w:rPr>
          <w:rFonts w:ascii="Times New Roman" w:hAnsi="Times New Roman"/>
          <w:b/>
          <w:smallCaps/>
          <w:sz w:val="24"/>
        </w:rPr>
        <w:t xml:space="preserve">of the Human Services </w:t>
      </w:r>
      <w:r w:rsidR="003D666A">
        <w:rPr>
          <w:rFonts w:ascii="Times New Roman" w:hAnsi="Times New Roman"/>
          <w:b/>
          <w:smallCaps/>
          <w:sz w:val="24"/>
        </w:rPr>
        <w:t>Division</w:t>
      </w:r>
    </w:p>
    <w:p w14:paraId="797A279C" w14:textId="77777777" w:rsidR="008E5FF1" w:rsidRPr="006F0491" w:rsidRDefault="008E5FF1" w:rsidP="00754A08">
      <w:pPr>
        <w:suppressLineNumbers/>
        <w:tabs>
          <w:tab w:val="center" w:pos="4680"/>
        </w:tabs>
        <w:suppressAutoHyphens/>
        <w:jc w:val="center"/>
        <w:rPr>
          <w:spacing w:val="-3"/>
        </w:rPr>
      </w:pPr>
      <w:r w:rsidRPr="006F0491">
        <w:rPr>
          <w:spacing w:val="-3"/>
        </w:rPr>
        <w:t xml:space="preserve">Jeffrey Baker, </w:t>
      </w:r>
      <w:r w:rsidRPr="006F0491">
        <w:rPr>
          <w:i/>
          <w:spacing w:val="-3"/>
        </w:rPr>
        <w:t>Legislative Director</w:t>
      </w:r>
    </w:p>
    <w:p w14:paraId="5E4E9397" w14:textId="7E2B3C7C" w:rsidR="008E5FF1" w:rsidRPr="006F0491" w:rsidRDefault="008E5FF1" w:rsidP="00754A08">
      <w:pPr>
        <w:suppressLineNumbers/>
        <w:tabs>
          <w:tab w:val="center" w:pos="4680"/>
        </w:tabs>
        <w:suppressAutoHyphens/>
        <w:jc w:val="center"/>
        <w:rPr>
          <w:spacing w:val="-3"/>
        </w:rPr>
      </w:pPr>
      <w:r w:rsidRPr="006F0491">
        <w:rPr>
          <w:spacing w:val="-3"/>
        </w:rPr>
        <w:t xml:space="preserve">Andrea Vazquez, </w:t>
      </w:r>
      <w:r w:rsidRPr="006F0491">
        <w:rPr>
          <w:i/>
          <w:spacing w:val="-3"/>
        </w:rPr>
        <w:t>Deputy Director</w:t>
      </w:r>
    </w:p>
    <w:p w14:paraId="1C2CB2A3" w14:textId="77777777" w:rsidR="001B3ECC" w:rsidRPr="006F0491" w:rsidRDefault="001B3ECC" w:rsidP="00754A08">
      <w:pPr>
        <w:suppressLineNumbers/>
        <w:tabs>
          <w:tab w:val="center" w:pos="4680"/>
        </w:tabs>
        <w:suppressAutoHyphens/>
        <w:jc w:val="center"/>
        <w:rPr>
          <w:spacing w:val="-3"/>
          <w:sz w:val="18"/>
        </w:rPr>
      </w:pPr>
    </w:p>
    <w:p w14:paraId="793F1A3A" w14:textId="3C08217C" w:rsidR="008E5FF1" w:rsidRPr="006F0491" w:rsidRDefault="00126302" w:rsidP="00754A08">
      <w:pPr>
        <w:suppressLineNumbers/>
        <w:tabs>
          <w:tab w:val="center" w:pos="4680"/>
        </w:tabs>
        <w:suppressAutoHyphens/>
        <w:jc w:val="center"/>
        <w:rPr>
          <w:smallCaps/>
          <w:spacing w:val="-3"/>
          <w:u w:val="single"/>
        </w:rPr>
      </w:pPr>
      <w:r w:rsidRPr="006F0491">
        <w:rPr>
          <w:smallCaps/>
          <w:spacing w:val="-3"/>
          <w:u w:val="single"/>
        </w:rPr>
        <w:t>Committee on Women</w:t>
      </w:r>
      <w:r w:rsidR="00282A03" w:rsidRPr="006F0491">
        <w:rPr>
          <w:smallCaps/>
          <w:spacing w:val="-3"/>
          <w:u w:val="single"/>
        </w:rPr>
        <w:t xml:space="preserve"> and Gender Equity</w:t>
      </w:r>
    </w:p>
    <w:p w14:paraId="3BE28E54" w14:textId="3285D89C" w:rsidR="00652FBE" w:rsidRPr="006F0491" w:rsidRDefault="00652FBE" w:rsidP="00754A08">
      <w:pPr>
        <w:suppressLineNumbers/>
        <w:tabs>
          <w:tab w:val="center" w:pos="4680"/>
        </w:tabs>
        <w:suppressAutoHyphens/>
        <w:jc w:val="center"/>
        <w:rPr>
          <w:spacing w:val="-3"/>
        </w:rPr>
      </w:pPr>
      <w:r w:rsidRPr="006F0491">
        <w:rPr>
          <w:spacing w:val="-3"/>
        </w:rPr>
        <w:t xml:space="preserve">Hon. </w:t>
      </w:r>
      <w:r w:rsidR="00126302" w:rsidRPr="006F0491">
        <w:rPr>
          <w:spacing w:val="-3"/>
        </w:rPr>
        <w:t xml:space="preserve">Helen </w:t>
      </w:r>
      <w:r w:rsidR="00274895">
        <w:rPr>
          <w:spacing w:val="-3"/>
        </w:rPr>
        <w:t xml:space="preserve">K. </w:t>
      </w:r>
      <w:r w:rsidR="00126302" w:rsidRPr="006F0491">
        <w:rPr>
          <w:spacing w:val="-3"/>
        </w:rPr>
        <w:t>Rosenthal</w:t>
      </w:r>
      <w:r w:rsidRPr="006F0491">
        <w:rPr>
          <w:spacing w:val="-3"/>
        </w:rPr>
        <w:t xml:space="preserve">, </w:t>
      </w:r>
      <w:r w:rsidRPr="006F0491">
        <w:rPr>
          <w:i/>
          <w:spacing w:val="-3"/>
        </w:rPr>
        <w:t>Chair</w:t>
      </w:r>
    </w:p>
    <w:p w14:paraId="560AE80F" w14:textId="175DA049" w:rsidR="008E5FF1" w:rsidRPr="006F0491" w:rsidRDefault="008E5FF1" w:rsidP="002B1196">
      <w:pPr>
        <w:suppressLineNumbers/>
        <w:rPr>
          <w:sz w:val="18"/>
        </w:rPr>
      </w:pPr>
    </w:p>
    <w:p w14:paraId="7B756D59" w14:textId="07692880" w:rsidR="008E5FF1" w:rsidRPr="002B1196" w:rsidRDefault="002B1196" w:rsidP="00754A08">
      <w:pPr>
        <w:pStyle w:val="Heading3AA"/>
        <w:suppressLineNumbers/>
        <w:rPr>
          <w:rFonts w:ascii="Times New Roman" w:hAnsi="Times New Roman"/>
          <w:b/>
        </w:rPr>
      </w:pPr>
      <w:r w:rsidRPr="00006C56">
        <w:rPr>
          <w:rFonts w:ascii="Times New Roman" w:hAnsi="Times New Roman"/>
          <w:b/>
        </w:rPr>
        <w:t xml:space="preserve">February </w:t>
      </w:r>
      <w:r w:rsidR="003C1146" w:rsidRPr="00006C56">
        <w:rPr>
          <w:rFonts w:ascii="Times New Roman" w:hAnsi="Times New Roman"/>
          <w:b/>
        </w:rPr>
        <w:t>25</w:t>
      </w:r>
      <w:r w:rsidRPr="00006C56">
        <w:rPr>
          <w:rFonts w:ascii="Times New Roman" w:hAnsi="Times New Roman"/>
          <w:b/>
        </w:rPr>
        <w:t>, 2020</w:t>
      </w:r>
    </w:p>
    <w:p w14:paraId="3C6199F7" w14:textId="77777777" w:rsidR="001B3ECC" w:rsidRPr="006F0491" w:rsidRDefault="001B3ECC" w:rsidP="00754A08">
      <w:pPr>
        <w:suppressLineNumbers/>
        <w:jc w:val="center"/>
        <w:rPr>
          <w:sz w:val="20"/>
          <w:szCs w:val="26"/>
        </w:rPr>
      </w:pPr>
    </w:p>
    <w:tbl>
      <w:tblPr>
        <w:tblStyle w:val="TableGridLight"/>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300"/>
      </w:tblGrid>
      <w:tr w:rsidR="006F0491" w:rsidRPr="006F0491" w14:paraId="06DC9EE8" w14:textId="77777777" w:rsidTr="00D00FDC">
        <w:tc>
          <w:tcPr>
            <w:tcW w:w="3150" w:type="dxa"/>
            <w:shd w:val="clear" w:color="auto" w:fill="auto"/>
          </w:tcPr>
          <w:p w14:paraId="412402F3" w14:textId="28562AC2" w:rsidR="006F0491" w:rsidRPr="000420A1" w:rsidRDefault="00426D27" w:rsidP="006F0491">
            <w:pPr>
              <w:pStyle w:val="ColorfulList-Accent11"/>
              <w:suppressLineNumbers/>
              <w:ind w:left="0"/>
              <w:jc w:val="both"/>
              <w:rPr>
                <w:rFonts w:ascii="Times New Roman" w:hAnsi="Times New Roman"/>
                <w:b/>
                <w:smallCaps/>
              </w:rPr>
            </w:pPr>
            <w:r w:rsidRPr="000420A1">
              <w:rPr>
                <w:rFonts w:ascii="Times New Roman" w:hAnsi="Times New Roman"/>
                <w:b/>
                <w:smallCaps/>
                <w:szCs w:val="24"/>
              </w:rPr>
              <w:t xml:space="preserve">Proposed </w:t>
            </w:r>
            <w:r w:rsidR="006F0491" w:rsidRPr="000420A1">
              <w:rPr>
                <w:rFonts w:ascii="Times New Roman" w:hAnsi="Times New Roman"/>
                <w:b/>
                <w:smallCaps/>
                <w:szCs w:val="24"/>
              </w:rPr>
              <w:t>Int. No. 1536</w:t>
            </w:r>
            <w:r w:rsidRPr="000420A1">
              <w:rPr>
                <w:rFonts w:ascii="Times New Roman" w:hAnsi="Times New Roman"/>
                <w:b/>
                <w:smallCaps/>
                <w:szCs w:val="24"/>
              </w:rPr>
              <w:t>-A</w:t>
            </w:r>
          </w:p>
        </w:tc>
        <w:tc>
          <w:tcPr>
            <w:tcW w:w="6300" w:type="dxa"/>
            <w:shd w:val="clear" w:color="auto" w:fill="auto"/>
          </w:tcPr>
          <w:p w14:paraId="42FC4C68" w14:textId="142C5CA8" w:rsidR="00D37107" w:rsidRPr="000420A1" w:rsidRDefault="006F0491" w:rsidP="00D00FDC">
            <w:pPr>
              <w:pStyle w:val="ColorfulList-Accent11"/>
              <w:suppressLineNumbers/>
              <w:ind w:left="-105"/>
              <w:jc w:val="both"/>
              <w:rPr>
                <w:rFonts w:ascii="Times New Roman" w:hAnsi="Times New Roman"/>
              </w:rPr>
            </w:pPr>
            <w:r w:rsidRPr="000420A1">
              <w:rPr>
                <w:rFonts w:ascii="Times New Roman" w:hAnsi="Times New Roman"/>
                <w:szCs w:val="24"/>
              </w:rPr>
              <w:t xml:space="preserve">By Council Members </w:t>
            </w:r>
            <w:r w:rsidR="00D37107" w:rsidRPr="000420A1">
              <w:rPr>
                <w:rFonts w:ascii="Times New Roman" w:hAnsi="Times New Roman"/>
                <w:szCs w:val="24"/>
              </w:rPr>
              <w:t>Rosenthal, Kallos, Treyger, Richards, Levin, Chin, Levine, Gibson, Cornegy, Barron, Lander, Ampry-Samuel, Adams, Rose, Cumbo</w:t>
            </w:r>
            <w:r w:rsidR="00B473FD" w:rsidRPr="000420A1">
              <w:rPr>
                <w:rFonts w:ascii="Times New Roman" w:hAnsi="Times New Roman"/>
                <w:szCs w:val="24"/>
              </w:rPr>
              <w:t>,</w:t>
            </w:r>
            <w:r w:rsidR="00D37107" w:rsidRPr="000420A1">
              <w:rPr>
                <w:rFonts w:ascii="Times New Roman" w:hAnsi="Times New Roman"/>
                <w:szCs w:val="24"/>
              </w:rPr>
              <w:t xml:space="preserve"> Louis</w:t>
            </w:r>
            <w:r w:rsidR="00B473FD" w:rsidRPr="000420A1">
              <w:rPr>
                <w:rFonts w:ascii="Times New Roman" w:hAnsi="Times New Roman"/>
                <w:szCs w:val="24"/>
              </w:rPr>
              <w:t>, Ayala, Koslowitz and Rivera</w:t>
            </w:r>
            <w:r w:rsidR="00D37107" w:rsidRPr="000420A1">
              <w:rPr>
                <w:rFonts w:ascii="Times New Roman" w:hAnsi="Times New Roman"/>
                <w:szCs w:val="24"/>
              </w:rPr>
              <w:t xml:space="preserve"> </w:t>
            </w:r>
          </w:p>
          <w:p w14:paraId="1D920BD5" w14:textId="371503BD" w:rsidR="00244298" w:rsidRPr="000420A1" w:rsidRDefault="00244298" w:rsidP="00D00FDC">
            <w:pPr>
              <w:pStyle w:val="ColorfulList-Accent11"/>
              <w:suppressLineNumbers/>
              <w:ind w:left="435"/>
              <w:jc w:val="both"/>
              <w:rPr>
                <w:rFonts w:ascii="Times New Roman" w:hAnsi="Times New Roman"/>
              </w:rPr>
            </w:pPr>
          </w:p>
        </w:tc>
      </w:tr>
      <w:tr w:rsidR="006F0491" w:rsidRPr="006F0491" w14:paraId="4BA442CC" w14:textId="77777777" w:rsidTr="00D00FDC">
        <w:trPr>
          <w:trHeight w:val="1242"/>
        </w:trPr>
        <w:tc>
          <w:tcPr>
            <w:tcW w:w="3150" w:type="dxa"/>
            <w:shd w:val="clear" w:color="auto" w:fill="auto"/>
          </w:tcPr>
          <w:p w14:paraId="0605628D" w14:textId="77777777" w:rsidR="006F0491" w:rsidRDefault="006F0491" w:rsidP="00D00FDC">
            <w:pPr>
              <w:pStyle w:val="ColorfulList-Accent11"/>
              <w:suppressLineNumbers/>
              <w:spacing w:after="120"/>
              <w:ind w:left="0"/>
              <w:jc w:val="both"/>
              <w:rPr>
                <w:rFonts w:ascii="Times New Roman" w:hAnsi="Times New Roman"/>
                <w:b/>
                <w:smallCaps/>
                <w:szCs w:val="24"/>
              </w:rPr>
            </w:pPr>
            <w:r w:rsidRPr="006F0491">
              <w:rPr>
                <w:rFonts w:ascii="Times New Roman" w:hAnsi="Times New Roman"/>
                <w:b/>
                <w:smallCaps/>
                <w:szCs w:val="24"/>
              </w:rPr>
              <w:t>Title:</w:t>
            </w:r>
          </w:p>
          <w:p w14:paraId="27724A13" w14:textId="77777777" w:rsidR="008A597F" w:rsidRDefault="008A597F" w:rsidP="00D00FDC">
            <w:pPr>
              <w:pStyle w:val="ColorfulList-Accent11"/>
              <w:suppressLineNumbers/>
              <w:spacing w:after="120"/>
              <w:ind w:left="0"/>
              <w:jc w:val="both"/>
              <w:rPr>
                <w:rFonts w:ascii="Times New Roman" w:hAnsi="Times New Roman"/>
                <w:b/>
                <w:smallCaps/>
                <w:szCs w:val="24"/>
              </w:rPr>
            </w:pPr>
          </w:p>
          <w:p w14:paraId="52429EBB" w14:textId="77777777" w:rsidR="008A597F" w:rsidRDefault="008A597F" w:rsidP="00D00FDC">
            <w:pPr>
              <w:pStyle w:val="ColorfulList-Accent11"/>
              <w:suppressLineNumbers/>
              <w:spacing w:after="120"/>
              <w:ind w:left="0"/>
              <w:jc w:val="both"/>
              <w:rPr>
                <w:rFonts w:ascii="Times New Roman" w:hAnsi="Times New Roman"/>
                <w:b/>
                <w:smallCaps/>
                <w:szCs w:val="24"/>
              </w:rPr>
            </w:pPr>
          </w:p>
          <w:p w14:paraId="1630019A" w14:textId="73BDE5D6" w:rsidR="008A597F" w:rsidRDefault="00B94BDE" w:rsidP="008A597F">
            <w:pPr>
              <w:pStyle w:val="ColorfulList-Accent11"/>
              <w:suppressLineNumbers/>
              <w:spacing w:after="120"/>
              <w:ind w:left="0"/>
              <w:jc w:val="both"/>
              <w:rPr>
                <w:rFonts w:ascii="Times New Roman" w:hAnsi="Times New Roman"/>
                <w:b/>
                <w:smallCaps/>
                <w:szCs w:val="24"/>
              </w:rPr>
            </w:pPr>
            <w:r>
              <w:rPr>
                <w:rFonts w:ascii="Times New Roman" w:hAnsi="Times New Roman"/>
                <w:b/>
                <w:smallCaps/>
                <w:szCs w:val="24"/>
              </w:rPr>
              <w:t>Administrative code:</w:t>
            </w:r>
          </w:p>
          <w:p w14:paraId="78F6161C" w14:textId="77777777" w:rsidR="008A597F" w:rsidRDefault="008A597F" w:rsidP="008A597F">
            <w:pPr>
              <w:pStyle w:val="ColorfulList-Accent11"/>
              <w:suppressLineNumbers/>
              <w:spacing w:after="120"/>
              <w:ind w:left="0"/>
              <w:jc w:val="both"/>
              <w:rPr>
                <w:rFonts w:ascii="Times New Roman" w:hAnsi="Times New Roman"/>
                <w:b/>
                <w:smallCaps/>
                <w:szCs w:val="24"/>
              </w:rPr>
            </w:pPr>
          </w:p>
          <w:p w14:paraId="0E4A2F7D" w14:textId="77777777" w:rsidR="008A597F" w:rsidRDefault="008A597F" w:rsidP="008A597F">
            <w:pPr>
              <w:pStyle w:val="ColorfulList-Accent11"/>
              <w:suppressLineNumbers/>
              <w:spacing w:after="120"/>
              <w:ind w:left="0"/>
              <w:jc w:val="both"/>
              <w:rPr>
                <w:rFonts w:ascii="Times New Roman" w:hAnsi="Times New Roman"/>
                <w:b/>
                <w:smallCaps/>
                <w:szCs w:val="24"/>
              </w:rPr>
            </w:pPr>
          </w:p>
          <w:p w14:paraId="46B470D6" w14:textId="3B2C335C" w:rsidR="008A597F" w:rsidRDefault="00B94BDE" w:rsidP="008A597F">
            <w:pPr>
              <w:pStyle w:val="ColorfulList-Accent11"/>
              <w:suppressLineNumbers/>
              <w:spacing w:after="120"/>
              <w:ind w:left="0"/>
              <w:jc w:val="both"/>
              <w:rPr>
                <w:rFonts w:ascii="Times New Roman" w:hAnsi="Times New Roman"/>
                <w:b/>
                <w:smallCaps/>
                <w:szCs w:val="24"/>
              </w:rPr>
            </w:pPr>
            <w:r>
              <w:rPr>
                <w:rFonts w:ascii="Times New Roman" w:hAnsi="Times New Roman"/>
                <w:b/>
                <w:smallCaps/>
                <w:szCs w:val="24"/>
              </w:rPr>
              <w:t>Charter</w:t>
            </w:r>
            <w:r w:rsidR="008A597F" w:rsidRPr="006F0491">
              <w:rPr>
                <w:rFonts w:ascii="Times New Roman" w:hAnsi="Times New Roman"/>
                <w:b/>
                <w:smallCaps/>
                <w:szCs w:val="24"/>
              </w:rPr>
              <w:t>:</w:t>
            </w:r>
          </w:p>
          <w:p w14:paraId="7B943D9A" w14:textId="25765290" w:rsidR="008A597F" w:rsidRPr="006F0491" w:rsidRDefault="008A597F" w:rsidP="00D00FDC">
            <w:pPr>
              <w:pStyle w:val="ColorfulList-Accent11"/>
              <w:suppressLineNumbers/>
              <w:spacing w:after="120"/>
              <w:ind w:left="0"/>
              <w:jc w:val="both"/>
              <w:rPr>
                <w:rFonts w:ascii="Times New Roman" w:hAnsi="Times New Roman"/>
                <w:b/>
                <w:smallCaps/>
              </w:rPr>
            </w:pPr>
          </w:p>
        </w:tc>
        <w:tc>
          <w:tcPr>
            <w:tcW w:w="6300" w:type="dxa"/>
            <w:shd w:val="clear" w:color="auto" w:fill="auto"/>
          </w:tcPr>
          <w:p w14:paraId="1375AED6" w14:textId="5C9EF39B" w:rsidR="008A597F" w:rsidRDefault="006F0491" w:rsidP="008A597F">
            <w:pPr>
              <w:pStyle w:val="ColorfulList-Accent11"/>
              <w:spacing w:after="120"/>
              <w:ind w:left="-105"/>
              <w:jc w:val="both"/>
              <w:rPr>
                <w:rFonts w:ascii="Times New Roman" w:hAnsi="Times New Roman"/>
                <w:szCs w:val="24"/>
              </w:rPr>
            </w:pPr>
            <w:r w:rsidRPr="006F0491">
              <w:rPr>
                <w:rFonts w:ascii="Times New Roman" w:hAnsi="Times New Roman"/>
                <w:szCs w:val="24"/>
              </w:rPr>
              <w:t xml:space="preserve">Local Law </w:t>
            </w:r>
            <w:r w:rsidR="002B1196">
              <w:rPr>
                <w:rFonts w:ascii="Times New Roman" w:hAnsi="Times New Roman"/>
                <w:szCs w:val="24"/>
              </w:rPr>
              <w:t xml:space="preserve">to </w:t>
            </w:r>
            <w:r w:rsidR="002B1196" w:rsidRPr="002B1196">
              <w:rPr>
                <w:rFonts w:ascii="Times New Roman" w:hAnsi="Times New Roman"/>
                <w:szCs w:val="24"/>
              </w:rPr>
              <w:t>amend the administrative code of the city of New York, in relation to reporting on efforts to prevent and address sex- and gender-based discrimination and harassment</w:t>
            </w:r>
          </w:p>
          <w:p w14:paraId="2BE389F1" w14:textId="5C9EF39B" w:rsidR="008A597F" w:rsidRDefault="008A597F" w:rsidP="008A597F">
            <w:pPr>
              <w:pStyle w:val="ColorfulList-Accent11"/>
              <w:spacing w:after="120"/>
              <w:ind w:left="-105"/>
              <w:jc w:val="both"/>
              <w:rPr>
                <w:rFonts w:ascii="Times New Roman" w:hAnsi="Times New Roman"/>
                <w:szCs w:val="24"/>
              </w:rPr>
            </w:pPr>
          </w:p>
          <w:p w14:paraId="41399878" w14:textId="59B5F4EC" w:rsidR="008A597F" w:rsidRDefault="00B94BDE" w:rsidP="008A597F">
            <w:pPr>
              <w:pStyle w:val="ColorfulList-Accent11"/>
              <w:spacing w:after="120"/>
              <w:ind w:left="-105"/>
              <w:jc w:val="both"/>
              <w:rPr>
                <w:rFonts w:ascii="Times New Roman" w:hAnsi="Times New Roman"/>
                <w:szCs w:val="24"/>
              </w:rPr>
            </w:pPr>
            <w:r>
              <w:rPr>
                <w:rFonts w:ascii="Times New Roman" w:hAnsi="Times New Roman"/>
                <w:szCs w:val="24"/>
              </w:rPr>
              <w:t xml:space="preserve">Adds section </w:t>
            </w:r>
            <w:r w:rsidRPr="00B94BDE">
              <w:rPr>
                <w:rFonts w:ascii="Times New Roman" w:hAnsi="Times New Roman"/>
                <w:szCs w:val="24"/>
              </w:rPr>
              <w:t>21-981.2</w:t>
            </w:r>
          </w:p>
          <w:p w14:paraId="139A4FE5" w14:textId="77777777" w:rsidR="008A597F" w:rsidRDefault="008A597F" w:rsidP="008A597F">
            <w:pPr>
              <w:pStyle w:val="ColorfulList-Accent11"/>
              <w:spacing w:after="120"/>
              <w:ind w:left="-105"/>
              <w:jc w:val="both"/>
              <w:rPr>
                <w:rFonts w:ascii="Times New Roman" w:hAnsi="Times New Roman"/>
                <w:szCs w:val="24"/>
              </w:rPr>
            </w:pPr>
          </w:p>
          <w:p w14:paraId="27D45E38" w14:textId="77777777" w:rsidR="004C764B" w:rsidRDefault="004C764B" w:rsidP="00D00FDC">
            <w:pPr>
              <w:pStyle w:val="ColorfulList-Accent11"/>
              <w:spacing w:after="120"/>
              <w:ind w:left="-105"/>
              <w:jc w:val="both"/>
              <w:rPr>
                <w:rFonts w:ascii="Times New Roman" w:hAnsi="Times New Roman"/>
                <w:szCs w:val="24"/>
              </w:rPr>
            </w:pPr>
          </w:p>
          <w:p w14:paraId="010C3044" w14:textId="71C78C53" w:rsidR="00B94BDE" w:rsidRPr="00D00FDC" w:rsidRDefault="00B94BDE" w:rsidP="00B94BDE">
            <w:pPr>
              <w:pStyle w:val="ColorfulList-Accent11"/>
              <w:spacing w:after="120"/>
              <w:ind w:left="0"/>
              <w:jc w:val="both"/>
              <w:rPr>
                <w:rFonts w:ascii="Times New Roman" w:hAnsi="Times New Roman"/>
                <w:szCs w:val="24"/>
              </w:rPr>
            </w:pPr>
            <w:r>
              <w:rPr>
                <w:rFonts w:ascii="Times New Roman" w:hAnsi="Times New Roman"/>
                <w:szCs w:val="24"/>
              </w:rPr>
              <w:t>Amends section 20-b</w:t>
            </w:r>
          </w:p>
        </w:tc>
      </w:tr>
    </w:tbl>
    <w:p w14:paraId="4225B7C7" w14:textId="0246852E" w:rsidR="007B2FB7" w:rsidRPr="006F0491" w:rsidRDefault="008D7FAE" w:rsidP="00D00FDC">
      <w:pPr>
        <w:pStyle w:val="ColorfulList-Accent11"/>
        <w:suppressLineNumbers/>
        <w:spacing w:line="480" w:lineRule="auto"/>
        <w:ind w:left="0"/>
        <w:jc w:val="both"/>
        <w:rPr>
          <w:rFonts w:ascii="Times New Roman" w:hAnsi="Times New Roman"/>
          <w:u w:val="single"/>
        </w:rPr>
      </w:pPr>
      <w:r w:rsidRPr="006F0491">
        <w:rPr>
          <w:rFonts w:ascii="Times New Roman" w:hAnsi="Times New Roman"/>
          <w:b/>
          <w:smallCaps/>
        </w:rPr>
        <w:t>I.</w:t>
      </w:r>
      <w:r w:rsidRPr="006F0491">
        <w:rPr>
          <w:rFonts w:ascii="Times New Roman" w:hAnsi="Times New Roman"/>
          <w:b/>
          <w:smallCaps/>
        </w:rPr>
        <w:tab/>
      </w:r>
      <w:r w:rsidR="007B2FB7" w:rsidRPr="006F0491">
        <w:rPr>
          <w:rFonts w:ascii="Times New Roman" w:hAnsi="Times New Roman"/>
          <w:b/>
          <w:smallCaps/>
        </w:rPr>
        <w:t>I</w:t>
      </w:r>
      <w:r w:rsidR="00CB17F9" w:rsidRPr="006F0491">
        <w:rPr>
          <w:rFonts w:ascii="Times New Roman" w:hAnsi="Times New Roman"/>
          <w:b/>
          <w:smallCaps/>
        </w:rPr>
        <w:t>ntroduction</w:t>
      </w:r>
    </w:p>
    <w:p w14:paraId="5FAAF8CD" w14:textId="50ADC868" w:rsidR="00AF3E85" w:rsidRPr="006F0491" w:rsidRDefault="00D3274A" w:rsidP="007D37E3">
      <w:pPr>
        <w:suppressLineNumbers/>
        <w:spacing w:line="480" w:lineRule="auto"/>
        <w:ind w:firstLine="720"/>
        <w:jc w:val="both"/>
      </w:pPr>
      <w:r w:rsidRPr="006F0491">
        <w:t xml:space="preserve">On </w:t>
      </w:r>
      <w:r w:rsidR="00426D27" w:rsidRPr="00426D27">
        <w:t>February 25</w:t>
      </w:r>
      <w:r w:rsidR="002B1196" w:rsidRPr="00426D27">
        <w:t xml:space="preserve">, 2020, </w:t>
      </w:r>
      <w:r w:rsidRPr="00426D27">
        <w:t>the Committee on Women</w:t>
      </w:r>
      <w:r w:rsidR="00072DA6" w:rsidRPr="00426D27">
        <w:t xml:space="preserve"> and Gender Equity</w:t>
      </w:r>
      <w:r w:rsidRPr="00426D27">
        <w:t xml:space="preserve">, chaired by Council Member Helen </w:t>
      </w:r>
      <w:r w:rsidR="00282A03" w:rsidRPr="00426D27">
        <w:t xml:space="preserve">K. </w:t>
      </w:r>
      <w:r w:rsidRPr="00426D27">
        <w:t>Rosenthal</w:t>
      </w:r>
      <w:r w:rsidR="002B1196" w:rsidRPr="00426D27">
        <w:t xml:space="preserve">, </w:t>
      </w:r>
      <w:r w:rsidR="00426D27" w:rsidRPr="00426D27">
        <w:t>will hold a hearing</w:t>
      </w:r>
      <w:r w:rsidR="002B1196" w:rsidRPr="00426D27">
        <w:t xml:space="preserve"> to consider </w:t>
      </w:r>
      <w:r w:rsidR="00426D27">
        <w:t xml:space="preserve">Proposed </w:t>
      </w:r>
      <w:r w:rsidRPr="00426D27">
        <w:t>Introduction</w:t>
      </w:r>
      <w:r w:rsidRPr="006F0491">
        <w:t xml:space="preserve"> </w:t>
      </w:r>
      <w:r w:rsidR="00252BBB" w:rsidRPr="006F0491">
        <w:t>No. 1536</w:t>
      </w:r>
      <w:r w:rsidR="00426D27">
        <w:t>-A</w:t>
      </w:r>
      <w:r w:rsidR="00651C02" w:rsidRPr="006F0491">
        <w:t>,</w:t>
      </w:r>
      <w:r w:rsidR="00252BBB" w:rsidRPr="006F0491">
        <w:t xml:space="preserve"> </w:t>
      </w:r>
      <w:r w:rsidR="00252BBB" w:rsidRPr="006F0491">
        <w:lastRenderedPageBreak/>
        <w:t xml:space="preserve">sponsored by Council Member Rosenthal, which would </w:t>
      </w:r>
      <w:r w:rsidRPr="006F0491">
        <w:t>require the New York City</w:t>
      </w:r>
      <w:r w:rsidR="00B473FD">
        <w:t xml:space="preserve"> (NYC)</w:t>
      </w:r>
      <w:r w:rsidRPr="006F0491">
        <w:t xml:space="preserve"> Commission on Gender Equity</w:t>
      </w:r>
      <w:r w:rsidR="001708FB">
        <w:t xml:space="preserve"> </w:t>
      </w:r>
      <w:r w:rsidR="001708FB" w:rsidRPr="006F0491">
        <w:t>(“CGE” or “Commission”)</w:t>
      </w:r>
      <w:r w:rsidRPr="006F0491">
        <w:t xml:space="preserve"> to </w:t>
      </w:r>
      <w:r w:rsidR="002B1196">
        <w:t>expand</w:t>
      </w:r>
      <w:r w:rsidRPr="006F0491">
        <w:t xml:space="preserve"> reporting on </w:t>
      </w:r>
      <w:r w:rsidR="002B1196">
        <w:t>sex- and gender-based discrimination and harassment</w:t>
      </w:r>
      <w:r w:rsidR="00651C02" w:rsidRPr="006F0491">
        <w:t xml:space="preserve">. </w:t>
      </w:r>
      <w:r w:rsidR="004C764B">
        <w:t>This</w:t>
      </w:r>
      <w:r w:rsidR="002B1196" w:rsidRPr="002B1196">
        <w:t xml:space="preserve"> legislation was </w:t>
      </w:r>
      <w:r w:rsidR="004C764B">
        <w:t xml:space="preserve">originally heard at a hearing of this Committee </w:t>
      </w:r>
      <w:r w:rsidR="002B1196" w:rsidRPr="002B1196">
        <w:t xml:space="preserve">on </w:t>
      </w:r>
      <w:r w:rsidR="007D37E3">
        <w:t xml:space="preserve">April 30, 2019, </w:t>
      </w:r>
      <w:r w:rsidR="004C764B">
        <w:t>at which the Committee received testimony from</w:t>
      </w:r>
      <w:r w:rsidR="007D37E3">
        <w:t xml:space="preserve"> representatives </w:t>
      </w:r>
      <w:r w:rsidR="004C764B">
        <w:t>of the</w:t>
      </w:r>
      <w:r w:rsidR="007D37E3">
        <w:t xml:space="preserve"> </w:t>
      </w:r>
      <w:r w:rsidRPr="006F0491">
        <w:t xml:space="preserve">CGE, the </w:t>
      </w:r>
      <w:r w:rsidR="00B473FD">
        <w:t>NYC Department of Education (</w:t>
      </w:r>
      <w:r w:rsidR="000E7FDA">
        <w:t>DOE</w:t>
      </w:r>
      <w:r w:rsidR="00B473FD">
        <w:t>)</w:t>
      </w:r>
      <w:r w:rsidR="000E7FDA">
        <w:t>,</w:t>
      </w:r>
      <w:r w:rsidR="00B473FD">
        <w:t xml:space="preserve"> </w:t>
      </w:r>
      <w:r w:rsidRPr="006F0491">
        <w:t>the City University of New York</w:t>
      </w:r>
      <w:r w:rsidR="00066DDA">
        <w:t>,</w:t>
      </w:r>
      <w:r w:rsidR="007D37E3">
        <w:t xml:space="preserve"> </w:t>
      </w:r>
      <w:r w:rsidR="00A86B32" w:rsidRPr="006F0491">
        <w:t>advocacy groups</w:t>
      </w:r>
      <w:r w:rsidR="00066DDA">
        <w:t>,</w:t>
      </w:r>
      <w:r w:rsidR="00A86B32" w:rsidRPr="006F0491">
        <w:t xml:space="preserve"> and organizations</w:t>
      </w:r>
      <w:r w:rsidR="00403053" w:rsidRPr="006F0491">
        <w:t xml:space="preserve"> focused on students and gender equity</w:t>
      </w:r>
      <w:r w:rsidR="00A86B32" w:rsidRPr="006F0491">
        <w:t xml:space="preserve">, </w:t>
      </w:r>
      <w:r w:rsidR="0053442B" w:rsidRPr="006F0491">
        <w:t xml:space="preserve">and other interested stakeholders. </w:t>
      </w:r>
    </w:p>
    <w:p w14:paraId="7CA72CD4" w14:textId="433322FB" w:rsidR="00346885" w:rsidRPr="006F0491" w:rsidRDefault="008D7FAE" w:rsidP="008A4116">
      <w:pPr>
        <w:pStyle w:val="ColorfulList-Accent11"/>
        <w:suppressLineNumbers/>
        <w:spacing w:before="240" w:line="480" w:lineRule="auto"/>
        <w:ind w:left="0"/>
        <w:jc w:val="both"/>
        <w:rPr>
          <w:rFonts w:ascii="Times New Roman" w:hAnsi="Times New Roman"/>
          <w:b/>
          <w:smallCaps/>
        </w:rPr>
      </w:pPr>
      <w:r w:rsidRPr="006F0491">
        <w:rPr>
          <w:rFonts w:ascii="Times New Roman" w:hAnsi="Times New Roman"/>
          <w:b/>
          <w:smallCaps/>
        </w:rPr>
        <w:t>II.</w:t>
      </w:r>
      <w:r w:rsidRPr="006F0491">
        <w:rPr>
          <w:rFonts w:ascii="Times New Roman" w:hAnsi="Times New Roman"/>
          <w:b/>
          <w:smallCaps/>
        </w:rPr>
        <w:tab/>
      </w:r>
      <w:r w:rsidR="002F023D" w:rsidRPr="006F0491">
        <w:rPr>
          <w:rFonts w:ascii="Times New Roman" w:hAnsi="Times New Roman"/>
          <w:b/>
          <w:smallCaps/>
        </w:rPr>
        <w:t>Background</w:t>
      </w:r>
    </w:p>
    <w:p w14:paraId="734EF4AF" w14:textId="60559062" w:rsidR="008D22AE" w:rsidRPr="006F0491" w:rsidRDefault="00327BE2" w:rsidP="002A2323">
      <w:pPr>
        <w:pStyle w:val="ColorfulList-Accent11"/>
        <w:suppressLineNumbers/>
        <w:spacing w:line="480" w:lineRule="auto"/>
        <w:ind w:left="0" w:firstLine="720"/>
        <w:jc w:val="both"/>
        <w:rPr>
          <w:rFonts w:ascii="Times New Roman" w:hAnsi="Times New Roman"/>
        </w:rPr>
      </w:pPr>
      <w:r w:rsidRPr="006F0491">
        <w:rPr>
          <w:rFonts w:ascii="Times New Roman" w:hAnsi="Times New Roman"/>
        </w:rPr>
        <w:t>Title IX of the Education Amendments of 1972 (</w:t>
      </w:r>
      <w:r w:rsidR="00651C02" w:rsidRPr="006F0491">
        <w:rPr>
          <w:rFonts w:ascii="Times New Roman" w:hAnsi="Times New Roman"/>
        </w:rPr>
        <w:t>“</w:t>
      </w:r>
      <w:r w:rsidRPr="006F0491">
        <w:rPr>
          <w:rFonts w:ascii="Times New Roman" w:hAnsi="Times New Roman"/>
        </w:rPr>
        <w:t>Title IX</w:t>
      </w:r>
      <w:r w:rsidR="00651C02" w:rsidRPr="006F0491">
        <w:rPr>
          <w:rFonts w:ascii="Times New Roman" w:hAnsi="Times New Roman"/>
        </w:rPr>
        <w:t>”</w:t>
      </w:r>
      <w:r w:rsidRPr="006F0491">
        <w:rPr>
          <w:rFonts w:ascii="Times New Roman" w:hAnsi="Times New Roman"/>
        </w:rPr>
        <w:t xml:space="preserve">) prohibits discrimination on the basis of sex in education programs and activities that receive </w:t>
      </w:r>
      <w:r w:rsidR="00EA02C3" w:rsidRPr="006F0491">
        <w:rPr>
          <w:rFonts w:ascii="Times New Roman" w:hAnsi="Times New Roman"/>
        </w:rPr>
        <w:t xml:space="preserve">federal </w:t>
      </w:r>
      <w:r w:rsidRPr="006F0491">
        <w:rPr>
          <w:rFonts w:ascii="Times New Roman" w:hAnsi="Times New Roman"/>
        </w:rPr>
        <w:t>financial assistance.</w:t>
      </w:r>
      <w:r w:rsidR="00952C17" w:rsidRPr="006F0491">
        <w:rPr>
          <w:rStyle w:val="FootnoteReference"/>
          <w:rFonts w:ascii="Times New Roman" w:hAnsi="Times New Roman"/>
        </w:rPr>
        <w:footnoteReference w:id="1"/>
      </w:r>
      <w:r w:rsidRPr="006F0491">
        <w:rPr>
          <w:rFonts w:ascii="Times New Roman" w:hAnsi="Times New Roman"/>
        </w:rPr>
        <w:t xml:space="preserve"> </w:t>
      </w:r>
      <w:r w:rsidR="005B1358" w:rsidRPr="006F0491">
        <w:rPr>
          <w:rFonts w:ascii="Times New Roman" w:hAnsi="Times New Roman"/>
        </w:rPr>
        <w:t>Under T</w:t>
      </w:r>
      <w:r w:rsidR="00282912" w:rsidRPr="006F0491">
        <w:rPr>
          <w:rFonts w:ascii="Times New Roman" w:hAnsi="Times New Roman"/>
        </w:rPr>
        <w:t>itle IX</w:t>
      </w:r>
      <w:r w:rsidR="005B1358" w:rsidRPr="006F0491">
        <w:rPr>
          <w:rFonts w:ascii="Times New Roman" w:hAnsi="Times New Roman"/>
        </w:rPr>
        <w:t>,</w:t>
      </w:r>
      <w:r w:rsidR="00282912" w:rsidRPr="006F0491">
        <w:rPr>
          <w:rFonts w:ascii="Times New Roman" w:hAnsi="Times New Roman"/>
        </w:rPr>
        <w:t xml:space="preserve"> “[n]o person in the United States </w:t>
      </w:r>
      <w:r w:rsidR="00B473FD">
        <w:rPr>
          <w:rFonts w:ascii="Times New Roman" w:hAnsi="Times New Roman"/>
        </w:rPr>
        <w:t xml:space="preserve">[(U.S.)] </w:t>
      </w:r>
      <w:r w:rsidR="00282912" w:rsidRPr="006F0491">
        <w:rPr>
          <w:rFonts w:ascii="Times New Roman" w:hAnsi="Times New Roman"/>
        </w:rPr>
        <w:t>shall, on the basis of sex, be excluded from participation in, be denied the benefits of, or be subjected to discrimination</w:t>
      </w:r>
      <w:r w:rsidR="004D1D6D">
        <w:rPr>
          <w:rFonts w:ascii="Times New Roman" w:hAnsi="Times New Roman"/>
        </w:rPr>
        <w:t>”</w:t>
      </w:r>
      <w:r w:rsidR="00282912" w:rsidRPr="006F0491">
        <w:rPr>
          <w:rFonts w:ascii="Times New Roman" w:hAnsi="Times New Roman"/>
        </w:rPr>
        <w:t xml:space="preserve"> under any </w:t>
      </w:r>
      <w:r w:rsidR="004D1D6D">
        <w:rPr>
          <w:rFonts w:ascii="Times New Roman" w:hAnsi="Times New Roman"/>
        </w:rPr>
        <w:t>entity covered by the law</w:t>
      </w:r>
      <w:r w:rsidR="00282912" w:rsidRPr="006F0491">
        <w:rPr>
          <w:rFonts w:ascii="Times New Roman" w:hAnsi="Times New Roman"/>
        </w:rPr>
        <w:t>.</w:t>
      </w:r>
      <w:r w:rsidR="00282912" w:rsidRPr="006F0491">
        <w:rPr>
          <w:rStyle w:val="FootnoteReference"/>
          <w:rFonts w:ascii="Times New Roman" w:hAnsi="Times New Roman"/>
        </w:rPr>
        <w:footnoteReference w:id="2"/>
      </w:r>
      <w:r w:rsidR="008D22AE" w:rsidRPr="006F0491">
        <w:rPr>
          <w:rFonts w:ascii="Times New Roman" w:hAnsi="Times New Roman"/>
        </w:rPr>
        <w:t xml:space="preserve"> </w:t>
      </w:r>
      <w:r w:rsidR="005B1358" w:rsidRPr="006F0491">
        <w:rPr>
          <w:rFonts w:ascii="Times New Roman" w:hAnsi="Times New Roman"/>
        </w:rPr>
        <w:t xml:space="preserve">That is, if any part of a school district or institution of higher education receives any </w:t>
      </w:r>
      <w:r w:rsidR="00221253">
        <w:rPr>
          <w:rFonts w:ascii="Times New Roman" w:hAnsi="Times New Roman"/>
        </w:rPr>
        <w:t>f</w:t>
      </w:r>
      <w:r w:rsidR="00221253" w:rsidRPr="006F0491">
        <w:rPr>
          <w:rFonts w:ascii="Times New Roman" w:hAnsi="Times New Roman"/>
        </w:rPr>
        <w:t xml:space="preserve">ederal </w:t>
      </w:r>
      <w:r w:rsidR="005B1358" w:rsidRPr="006F0491">
        <w:rPr>
          <w:rFonts w:ascii="Times New Roman" w:hAnsi="Times New Roman"/>
        </w:rPr>
        <w:t>funds for any purpose, including assistance throug</w:t>
      </w:r>
      <w:r w:rsidR="008D22AE" w:rsidRPr="006F0491">
        <w:rPr>
          <w:rFonts w:ascii="Times New Roman" w:hAnsi="Times New Roman"/>
        </w:rPr>
        <w:t xml:space="preserve">h the </w:t>
      </w:r>
      <w:r w:rsidR="00EA02C3" w:rsidRPr="006F0491">
        <w:rPr>
          <w:rFonts w:ascii="Times New Roman" w:hAnsi="Times New Roman"/>
        </w:rPr>
        <w:t xml:space="preserve">federal </w:t>
      </w:r>
      <w:r w:rsidR="008D22AE" w:rsidRPr="006F0491">
        <w:rPr>
          <w:rFonts w:ascii="Times New Roman" w:hAnsi="Times New Roman"/>
        </w:rPr>
        <w:t>student loan and grant programs</w:t>
      </w:r>
      <w:r w:rsidR="005B1358" w:rsidRPr="006F0491">
        <w:rPr>
          <w:rFonts w:ascii="Times New Roman" w:hAnsi="Times New Roman"/>
        </w:rPr>
        <w:t xml:space="preserve">, all of the operations of </w:t>
      </w:r>
      <w:r w:rsidR="004D1D6D">
        <w:rPr>
          <w:rFonts w:ascii="Times New Roman" w:hAnsi="Times New Roman"/>
        </w:rPr>
        <w:t xml:space="preserve">the </w:t>
      </w:r>
      <w:r w:rsidR="00955D7F">
        <w:rPr>
          <w:rFonts w:ascii="Times New Roman" w:hAnsi="Times New Roman"/>
        </w:rPr>
        <w:t>entity</w:t>
      </w:r>
      <w:r w:rsidR="005B1358" w:rsidRPr="006F0491">
        <w:rPr>
          <w:rFonts w:ascii="Times New Roman" w:hAnsi="Times New Roman"/>
        </w:rPr>
        <w:t xml:space="preserve"> are covered by Title IX</w:t>
      </w:r>
      <w:r w:rsidR="008D22AE" w:rsidRPr="006F0491">
        <w:rPr>
          <w:rFonts w:ascii="Times New Roman" w:hAnsi="Times New Roman"/>
        </w:rPr>
        <w:t>.</w:t>
      </w:r>
      <w:r w:rsidR="008D22AE" w:rsidRPr="006F0491">
        <w:rPr>
          <w:rStyle w:val="FootnoteReference"/>
          <w:rFonts w:ascii="Times New Roman" w:hAnsi="Times New Roman"/>
        </w:rPr>
        <w:footnoteReference w:id="3"/>
      </w:r>
    </w:p>
    <w:p w14:paraId="2DB8443F" w14:textId="46E604DE" w:rsidR="008B0B66" w:rsidRPr="006F0491" w:rsidRDefault="005B1358" w:rsidP="002A2323">
      <w:pPr>
        <w:pStyle w:val="ColorfulList-Accent11"/>
        <w:suppressLineNumbers/>
        <w:spacing w:line="480" w:lineRule="auto"/>
        <w:ind w:left="0" w:firstLine="720"/>
        <w:jc w:val="both"/>
        <w:rPr>
          <w:rFonts w:ascii="Times New Roman" w:hAnsi="Times New Roman"/>
        </w:rPr>
      </w:pPr>
      <w:r w:rsidRPr="006F0491">
        <w:rPr>
          <w:rFonts w:ascii="Times New Roman" w:hAnsi="Times New Roman"/>
        </w:rPr>
        <w:t xml:space="preserve">Guidance from the </w:t>
      </w:r>
      <w:r w:rsidR="00B473FD">
        <w:rPr>
          <w:rFonts w:ascii="Times New Roman" w:hAnsi="Times New Roman"/>
        </w:rPr>
        <w:t xml:space="preserve">U.S. </w:t>
      </w:r>
      <w:r w:rsidR="008A77B2" w:rsidRPr="006F0491">
        <w:rPr>
          <w:rFonts w:ascii="Times New Roman" w:hAnsi="Times New Roman"/>
        </w:rPr>
        <w:t xml:space="preserve">Department of Education (U.S. DOE) Office </w:t>
      </w:r>
      <w:r w:rsidR="00221253">
        <w:rPr>
          <w:rFonts w:ascii="Times New Roman" w:hAnsi="Times New Roman"/>
        </w:rPr>
        <w:t>for</w:t>
      </w:r>
      <w:r w:rsidR="00221253" w:rsidRPr="006F0491">
        <w:rPr>
          <w:rFonts w:ascii="Times New Roman" w:hAnsi="Times New Roman"/>
        </w:rPr>
        <w:t xml:space="preserve"> </w:t>
      </w:r>
      <w:r w:rsidR="008A77B2" w:rsidRPr="006F0491">
        <w:rPr>
          <w:rFonts w:ascii="Times New Roman" w:hAnsi="Times New Roman"/>
        </w:rPr>
        <w:t>Civil Rights</w:t>
      </w:r>
      <w:r w:rsidRPr="006F0491">
        <w:rPr>
          <w:rFonts w:ascii="Times New Roman" w:hAnsi="Times New Roman"/>
        </w:rPr>
        <w:t xml:space="preserve"> asserts that Title IX</w:t>
      </w:r>
      <w:r w:rsidRPr="006F0491">
        <w:rPr>
          <w:rFonts w:ascii="Times New Roman" w:eastAsia="Times New Roman" w:hAnsi="Times New Roman"/>
          <w:color w:val="auto"/>
          <w:szCs w:val="24"/>
        </w:rPr>
        <w:t xml:space="preserve"> “</w:t>
      </w:r>
      <w:r w:rsidRPr="006F0491">
        <w:rPr>
          <w:rFonts w:ascii="Times New Roman" w:hAnsi="Times New Roman"/>
        </w:rPr>
        <w:t>protects students, employees, applican</w:t>
      </w:r>
      <w:r w:rsidR="00D37107">
        <w:rPr>
          <w:rFonts w:ascii="Times New Roman" w:hAnsi="Times New Roman"/>
        </w:rPr>
        <w:t>ts for admission and employment</w:t>
      </w:r>
      <w:r w:rsidRPr="006F0491">
        <w:rPr>
          <w:rFonts w:ascii="Times New Roman" w:hAnsi="Times New Roman"/>
        </w:rPr>
        <w:t xml:space="preserve"> and other persons from all forms of sex discrimination, including discrimination based on gender identity or failure to conform to stereotypical notions of masculinity or femininity.”</w:t>
      </w:r>
      <w:r w:rsidRPr="006F0491">
        <w:rPr>
          <w:rStyle w:val="FootnoteReference"/>
          <w:rFonts w:ascii="Times New Roman" w:hAnsi="Times New Roman"/>
        </w:rPr>
        <w:footnoteReference w:id="4"/>
      </w:r>
      <w:r w:rsidRPr="006F0491">
        <w:rPr>
          <w:rFonts w:ascii="Times New Roman" w:hAnsi="Times New Roman"/>
        </w:rPr>
        <w:t xml:space="preserve"> Accordingly, all individuals—regardless </w:t>
      </w:r>
      <w:r w:rsidR="008B0B66" w:rsidRPr="006F0491">
        <w:rPr>
          <w:rFonts w:ascii="Times New Roman" w:hAnsi="Times New Roman"/>
        </w:rPr>
        <w:t>of sex, sexual orientation, gender identity, disability, race, national origin, or part- or full-time status—</w:t>
      </w:r>
      <w:r w:rsidRPr="006F0491">
        <w:rPr>
          <w:rFonts w:ascii="Times New Roman" w:hAnsi="Times New Roman"/>
        </w:rPr>
        <w:t xml:space="preserve">at </w:t>
      </w:r>
      <w:r w:rsidR="009E0B94">
        <w:rPr>
          <w:rFonts w:ascii="Times New Roman" w:hAnsi="Times New Roman"/>
        </w:rPr>
        <w:t>covered entity</w:t>
      </w:r>
      <w:r w:rsidR="008B0B66" w:rsidRPr="006F0491">
        <w:rPr>
          <w:rFonts w:ascii="Times New Roman" w:hAnsi="Times New Roman"/>
        </w:rPr>
        <w:t xml:space="preserve"> are protected by Title IX in all spaces of the institution’s educational programs and activities.</w:t>
      </w:r>
      <w:r w:rsidR="008B0B66" w:rsidRPr="006F0491">
        <w:rPr>
          <w:rStyle w:val="FootnoteReference"/>
          <w:rFonts w:ascii="Times New Roman" w:hAnsi="Times New Roman"/>
        </w:rPr>
        <w:footnoteReference w:id="5"/>
      </w:r>
      <w:r w:rsidR="002455B2" w:rsidRPr="006F0491">
        <w:rPr>
          <w:rFonts w:ascii="Times New Roman" w:hAnsi="Times New Roman"/>
        </w:rPr>
        <w:t xml:space="preserve"> Additionally, u</w:t>
      </w:r>
      <w:r w:rsidR="008B0B66" w:rsidRPr="006F0491">
        <w:rPr>
          <w:rFonts w:ascii="Times New Roman" w:hAnsi="Times New Roman"/>
        </w:rPr>
        <w:t xml:space="preserve">nder Title IX, </w:t>
      </w:r>
      <w:r w:rsidR="00221253">
        <w:rPr>
          <w:rFonts w:ascii="Times New Roman" w:hAnsi="Times New Roman"/>
        </w:rPr>
        <w:t xml:space="preserve">covered </w:t>
      </w:r>
      <w:r w:rsidR="00955D7F">
        <w:rPr>
          <w:rFonts w:ascii="Times New Roman" w:hAnsi="Times New Roman"/>
        </w:rPr>
        <w:t>entities</w:t>
      </w:r>
      <w:r w:rsidR="008B0B66" w:rsidRPr="006F0491">
        <w:rPr>
          <w:rFonts w:ascii="Times New Roman" w:hAnsi="Times New Roman"/>
        </w:rPr>
        <w:t xml:space="preserve"> </w:t>
      </w:r>
      <w:r w:rsidR="0022131D" w:rsidRPr="006F0491">
        <w:rPr>
          <w:rFonts w:ascii="Times New Roman" w:hAnsi="Times New Roman"/>
        </w:rPr>
        <w:t>are obligated to</w:t>
      </w:r>
      <w:r w:rsidR="008B0B66" w:rsidRPr="006F0491">
        <w:rPr>
          <w:rFonts w:ascii="Times New Roman" w:hAnsi="Times New Roman"/>
        </w:rPr>
        <w:t xml:space="preserve"> designate at least one employee</w:t>
      </w:r>
      <w:r w:rsidR="0064056A" w:rsidRPr="006F0491">
        <w:rPr>
          <w:rFonts w:ascii="Times New Roman" w:hAnsi="Times New Roman"/>
        </w:rPr>
        <w:t xml:space="preserve">, </w:t>
      </w:r>
      <w:r w:rsidR="0022131D" w:rsidRPr="006F0491">
        <w:rPr>
          <w:rFonts w:ascii="Times New Roman" w:hAnsi="Times New Roman"/>
        </w:rPr>
        <w:t xml:space="preserve">who </w:t>
      </w:r>
      <w:r w:rsidR="002455B2" w:rsidRPr="006F0491">
        <w:rPr>
          <w:rFonts w:ascii="Times New Roman" w:hAnsi="Times New Roman"/>
        </w:rPr>
        <w:t xml:space="preserve">is </w:t>
      </w:r>
      <w:r w:rsidR="0064056A" w:rsidRPr="006F0491">
        <w:rPr>
          <w:rFonts w:ascii="Times New Roman" w:hAnsi="Times New Roman"/>
        </w:rPr>
        <w:t>general</w:t>
      </w:r>
      <w:r w:rsidR="002455B2" w:rsidRPr="006F0491">
        <w:rPr>
          <w:rFonts w:ascii="Times New Roman" w:hAnsi="Times New Roman"/>
        </w:rPr>
        <w:t xml:space="preserve">ly referred to as the Title IX </w:t>
      </w:r>
      <w:r w:rsidR="00BA702C" w:rsidRPr="006F0491">
        <w:rPr>
          <w:rFonts w:ascii="Times New Roman" w:hAnsi="Times New Roman"/>
        </w:rPr>
        <w:t>coordinator</w:t>
      </w:r>
      <w:r w:rsidR="0064056A" w:rsidRPr="006F0491">
        <w:rPr>
          <w:rFonts w:ascii="Times New Roman" w:hAnsi="Times New Roman"/>
        </w:rPr>
        <w:t>,</w:t>
      </w:r>
      <w:r w:rsidR="008B0B66" w:rsidRPr="006F0491">
        <w:rPr>
          <w:rFonts w:ascii="Times New Roman" w:hAnsi="Times New Roman"/>
        </w:rPr>
        <w:t xml:space="preserve"> to coordinate efforts to comply with and carry out their responsibilities</w:t>
      </w:r>
      <w:r w:rsidR="0022131D" w:rsidRPr="006F0491">
        <w:rPr>
          <w:rFonts w:ascii="Times New Roman" w:hAnsi="Times New Roman"/>
        </w:rPr>
        <w:t xml:space="preserve"> under Title IX</w:t>
      </w:r>
      <w:r w:rsidR="008B0B66" w:rsidRPr="006F0491">
        <w:rPr>
          <w:rFonts w:ascii="Times New Roman" w:hAnsi="Times New Roman"/>
        </w:rPr>
        <w:t>.</w:t>
      </w:r>
      <w:r w:rsidR="008B0B66" w:rsidRPr="006F0491">
        <w:rPr>
          <w:rStyle w:val="FootnoteReference"/>
          <w:rFonts w:ascii="Times New Roman" w:hAnsi="Times New Roman"/>
        </w:rPr>
        <w:footnoteReference w:id="6"/>
      </w:r>
      <w:r w:rsidR="0022131D" w:rsidRPr="006F0491">
        <w:rPr>
          <w:rFonts w:ascii="Times New Roman" w:hAnsi="Times New Roman"/>
        </w:rPr>
        <w:t xml:space="preserve"> Such employee’s contact information must be </w:t>
      </w:r>
      <w:r w:rsidR="000C2425" w:rsidRPr="006F0491">
        <w:rPr>
          <w:rFonts w:ascii="Times New Roman" w:hAnsi="Times New Roman"/>
        </w:rPr>
        <w:t>provided to all students and employees of that institution.</w:t>
      </w:r>
      <w:r w:rsidR="000C2425" w:rsidRPr="006F0491">
        <w:rPr>
          <w:rStyle w:val="FootnoteReference"/>
          <w:rFonts w:ascii="Times New Roman" w:hAnsi="Times New Roman"/>
        </w:rPr>
        <w:footnoteReference w:id="7"/>
      </w:r>
    </w:p>
    <w:p w14:paraId="29F2DC56" w14:textId="015590FE" w:rsidR="00FC41E6" w:rsidRPr="006F0491" w:rsidRDefault="008D22AE" w:rsidP="002A2323">
      <w:pPr>
        <w:pStyle w:val="ColorfulList-Accent11"/>
        <w:suppressLineNumbers/>
        <w:spacing w:line="480" w:lineRule="auto"/>
        <w:ind w:left="0" w:firstLine="720"/>
        <w:jc w:val="both"/>
        <w:rPr>
          <w:rFonts w:ascii="Times New Roman" w:hAnsi="Times New Roman"/>
        </w:rPr>
      </w:pPr>
      <w:r w:rsidRPr="006F0491">
        <w:rPr>
          <w:rFonts w:ascii="Times New Roman" w:hAnsi="Times New Roman"/>
        </w:rPr>
        <w:t>U.S. Supreme Court decisions and guidance from</w:t>
      </w:r>
      <w:r w:rsidR="00B473FD">
        <w:rPr>
          <w:rFonts w:ascii="Times New Roman" w:hAnsi="Times New Roman"/>
        </w:rPr>
        <w:t xml:space="preserve"> the</w:t>
      </w:r>
      <w:r w:rsidRPr="006F0491">
        <w:rPr>
          <w:rFonts w:ascii="Times New Roman" w:hAnsi="Times New Roman"/>
        </w:rPr>
        <w:t xml:space="preserve"> </w:t>
      </w:r>
      <w:r w:rsidR="00B473FD" w:rsidRPr="006F0491">
        <w:rPr>
          <w:rFonts w:ascii="Times New Roman" w:hAnsi="Times New Roman"/>
        </w:rPr>
        <w:t xml:space="preserve">Office </w:t>
      </w:r>
      <w:r w:rsidR="00B473FD">
        <w:rPr>
          <w:rFonts w:ascii="Times New Roman" w:hAnsi="Times New Roman"/>
        </w:rPr>
        <w:t>for</w:t>
      </w:r>
      <w:r w:rsidR="00B473FD" w:rsidRPr="006F0491">
        <w:rPr>
          <w:rFonts w:ascii="Times New Roman" w:hAnsi="Times New Roman"/>
        </w:rPr>
        <w:t xml:space="preserve"> Civil Rights</w:t>
      </w:r>
      <w:r w:rsidRPr="006F0491">
        <w:rPr>
          <w:rFonts w:ascii="Times New Roman" w:hAnsi="Times New Roman"/>
        </w:rPr>
        <w:t xml:space="preserve"> have interpreted Title IX’s prohibition to include “sex-based harassment,” which refers to sexual harassment, sexual violence and gender-based violence</w:t>
      </w:r>
      <w:r w:rsidR="00ED640C" w:rsidRPr="006F0491">
        <w:rPr>
          <w:rFonts w:ascii="Times New Roman" w:hAnsi="Times New Roman"/>
        </w:rPr>
        <w:t xml:space="preserve"> “by peers, employees or third parties that is sufficiently serious to deny or limit a student’s ability to participate in or benefit from the recipient’s education programs and activities</w:t>
      </w:r>
      <w:r w:rsidRPr="006F0491">
        <w:rPr>
          <w:rFonts w:ascii="Times New Roman" w:hAnsi="Times New Roman"/>
        </w:rPr>
        <w:t>.</w:t>
      </w:r>
      <w:r w:rsidR="00ED640C" w:rsidRPr="006F0491">
        <w:rPr>
          <w:rFonts w:ascii="Times New Roman" w:hAnsi="Times New Roman"/>
        </w:rPr>
        <w:t>”</w:t>
      </w:r>
      <w:r w:rsidRPr="006F0491">
        <w:rPr>
          <w:rStyle w:val="FootnoteReference"/>
          <w:rFonts w:ascii="Times New Roman" w:hAnsi="Times New Roman"/>
        </w:rPr>
        <w:footnoteReference w:id="8"/>
      </w:r>
      <w:r w:rsidRPr="006F0491">
        <w:rPr>
          <w:rFonts w:ascii="Times New Roman" w:hAnsi="Times New Roman"/>
        </w:rPr>
        <w:t xml:space="preserve"> </w:t>
      </w:r>
      <w:r w:rsidR="00ED640C" w:rsidRPr="006F0491">
        <w:rPr>
          <w:rFonts w:ascii="Times New Roman" w:hAnsi="Times New Roman"/>
        </w:rPr>
        <w:t>Sexual harassment refers to unwelcome conduct of a sexual nature, which can include unwelcome sexual advances</w:t>
      </w:r>
      <w:r w:rsidR="000C363C">
        <w:rPr>
          <w:rFonts w:ascii="Times New Roman" w:hAnsi="Times New Roman"/>
        </w:rPr>
        <w:t>;</w:t>
      </w:r>
      <w:r w:rsidR="00ED640C" w:rsidRPr="006F0491">
        <w:rPr>
          <w:rFonts w:ascii="Times New Roman" w:hAnsi="Times New Roman"/>
        </w:rPr>
        <w:t xml:space="preserve"> requests for sexual favors</w:t>
      </w:r>
      <w:r w:rsidR="000C363C">
        <w:rPr>
          <w:rFonts w:ascii="Times New Roman" w:hAnsi="Times New Roman"/>
        </w:rPr>
        <w:t>;</w:t>
      </w:r>
      <w:r w:rsidR="00ED640C" w:rsidRPr="006F0491">
        <w:rPr>
          <w:rFonts w:ascii="Times New Roman" w:hAnsi="Times New Roman"/>
        </w:rPr>
        <w:t xml:space="preserve"> as well as other verbal, nonverbal, or physical conduct of a sexual nature.</w:t>
      </w:r>
      <w:r w:rsidR="00ED640C" w:rsidRPr="006F0491">
        <w:rPr>
          <w:rStyle w:val="FootnoteReference"/>
          <w:rFonts w:ascii="Times New Roman" w:hAnsi="Times New Roman"/>
        </w:rPr>
        <w:footnoteReference w:id="9"/>
      </w:r>
      <w:r w:rsidR="00ED640C" w:rsidRPr="006F0491">
        <w:rPr>
          <w:rFonts w:ascii="Times New Roman" w:hAnsi="Times New Roman"/>
        </w:rPr>
        <w:t xml:space="preserve"> Sexual violence refers to a form of sexual harassment, more specifically, physical sexual acts perpetrated against an individual’s will or where an individual is incapable of </w:t>
      </w:r>
      <w:r w:rsidR="00FC41E6" w:rsidRPr="006F0491">
        <w:rPr>
          <w:rFonts w:ascii="Times New Roman" w:hAnsi="Times New Roman"/>
        </w:rPr>
        <w:t>consent, such as due to an individual’s age, being under the influence of drugs or alcohol, or because an intellectual or other disability prevents an individual from having the capacity to consent.</w:t>
      </w:r>
      <w:r w:rsidR="00FC41E6" w:rsidRPr="006F0491">
        <w:rPr>
          <w:rStyle w:val="FootnoteReference"/>
          <w:rFonts w:ascii="Times New Roman" w:hAnsi="Times New Roman"/>
        </w:rPr>
        <w:footnoteReference w:id="10"/>
      </w:r>
      <w:r w:rsidR="00FC41E6" w:rsidRPr="006F0491">
        <w:rPr>
          <w:rFonts w:ascii="Times New Roman" w:hAnsi="Times New Roman"/>
        </w:rPr>
        <w:t xml:space="preserve"> Gender-based harassment refers to unwelcome conduct based on an individual’s actual or perceived sex, including harassment based on gender identity or nonconformity with sex stereotypes.</w:t>
      </w:r>
      <w:r w:rsidR="00FC41E6" w:rsidRPr="006F0491">
        <w:rPr>
          <w:rStyle w:val="FootnoteReference"/>
          <w:rFonts w:ascii="Times New Roman" w:hAnsi="Times New Roman"/>
        </w:rPr>
        <w:footnoteReference w:id="11"/>
      </w:r>
    </w:p>
    <w:p w14:paraId="282C914D" w14:textId="6621D262" w:rsidR="00832D01" w:rsidRDefault="002455B2" w:rsidP="00832D01">
      <w:pPr>
        <w:pStyle w:val="ColorfulList-Accent11"/>
        <w:suppressLineNumbers/>
        <w:spacing w:line="480" w:lineRule="auto"/>
        <w:ind w:left="0" w:firstLine="720"/>
        <w:jc w:val="both"/>
        <w:rPr>
          <w:rFonts w:ascii="Times New Roman" w:hAnsi="Times New Roman"/>
        </w:rPr>
      </w:pPr>
      <w:r w:rsidRPr="006F0491">
        <w:rPr>
          <w:rFonts w:ascii="Times New Roman" w:hAnsi="Times New Roman"/>
        </w:rPr>
        <w:t xml:space="preserve">Pursuant to Title IX, when a recipient institution—which includes both </w:t>
      </w:r>
      <w:r w:rsidR="00536252" w:rsidRPr="006F0491">
        <w:rPr>
          <w:rFonts w:ascii="Times New Roman" w:hAnsi="Times New Roman"/>
        </w:rPr>
        <w:t>elementary and secondary</w:t>
      </w:r>
      <w:r w:rsidRPr="006F0491">
        <w:rPr>
          <w:rFonts w:ascii="Times New Roman" w:hAnsi="Times New Roman"/>
        </w:rPr>
        <w:t xml:space="preserve"> schools</w:t>
      </w:r>
      <w:r w:rsidR="00536252" w:rsidRPr="006F0491">
        <w:rPr>
          <w:rFonts w:ascii="Times New Roman" w:hAnsi="Times New Roman"/>
        </w:rPr>
        <w:t xml:space="preserve"> </w:t>
      </w:r>
      <w:r w:rsidRPr="006F0491">
        <w:rPr>
          <w:rFonts w:ascii="Times New Roman" w:hAnsi="Times New Roman"/>
        </w:rPr>
        <w:t xml:space="preserve">and </w:t>
      </w:r>
      <w:r w:rsidR="004C4645">
        <w:rPr>
          <w:rFonts w:ascii="Times New Roman" w:hAnsi="Times New Roman"/>
        </w:rPr>
        <w:t>institutions of higher education</w:t>
      </w:r>
      <w:r w:rsidR="004C4645" w:rsidRPr="006F0491">
        <w:rPr>
          <w:rFonts w:ascii="Times New Roman" w:hAnsi="Times New Roman"/>
        </w:rPr>
        <w:t xml:space="preserve"> </w:t>
      </w:r>
      <w:r w:rsidRPr="006F0491">
        <w:rPr>
          <w:rFonts w:ascii="Times New Roman" w:hAnsi="Times New Roman"/>
        </w:rPr>
        <w:t>in NYC—</w:t>
      </w:r>
      <w:r w:rsidR="004C4645">
        <w:rPr>
          <w:rFonts w:ascii="Times New Roman" w:hAnsi="Times New Roman"/>
        </w:rPr>
        <w:t>is made aware of,</w:t>
      </w:r>
      <w:r w:rsidRPr="006F0491">
        <w:rPr>
          <w:rFonts w:ascii="Times New Roman" w:hAnsi="Times New Roman"/>
        </w:rPr>
        <w:t xml:space="preserve"> or</w:t>
      </w:r>
      <w:r w:rsidR="00ED640C" w:rsidRPr="006F0491">
        <w:rPr>
          <w:rFonts w:ascii="Times New Roman" w:hAnsi="Times New Roman"/>
        </w:rPr>
        <w:t xml:space="preserve"> “reasonably should know of</w:t>
      </w:r>
      <w:r w:rsidR="004C4645">
        <w:rPr>
          <w:rFonts w:ascii="Times New Roman" w:hAnsi="Times New Roman"/>
        </w:rPr>
        <w:t>,</w:t>
      </w:r>
      <w:r w:rsidR="00ED640C" w:rsidRPr="006F0491">
        <w:rPr>
          <w:rFonts w:ascii="Times New Roman" w:hAnsi="Times New Roman"/>
        </w:rPr>
        <w:t xml:space="preserve">” possible sex-based harassment, </w:t>
      </w:r>
      <w:r w:rsidR="00FC41E6" w:rsidRPr="006F0491">
        <w:rPr>
          <w:rFonts w:ascii="Times New Roman" w:hAnsi="Times New Roman"/>
        </w:rPr>
        <w:t>it</w:t>
      </w:r>
      <w:r w:rsidR="00ED640C" w:rsidRPr="006F0491">
        <w:rPr>
          <w:rFonts w:ascii="Times New Roman" w:hAnsi="Times New Roman"/>
        </w:rPr>
        <w:t xml:space="preserve"> must take immediate and appropriate </w:t>
      </w:r>
      <w:r w:rsidR="004C4645">
        <w:rPr>
          <w:rFonts w:ascii="Times New Roman" w:hAnsi="Times New Roman"/>
        </w:rPr>
        <w:t>action</w:t>
      </w:r>
      <w:r w:rsidR="004C4645" w:rsidRPr="006F0491">
        <w:rPr>
          <w:rFonts w:ascii="Times New Roman" w:hAnsi="Times New Roman"/>
        </w:rPr>
        <w:t xml:space="preserve"> </w:t>
      </w:r>
      <w:r w:rsidR="00ED640C" w:rsidRPr="006F0491">
        <w:rPr>
          <w:rFonts w:ascii="Times New Roman" w:hAnsi="Times New Roman"/>
        </w:rPr>
        <w:t>to investigate</w:t>
      </w:r>
      <w:r w:rsidR="004C4645">
        <w:rPr>
          <w:rFonts w:ascii="Times New Roman" w:hAnsi="Times New Roman"/>
        </w:rPr>
        <w:t>,</w:t>
      </w:r>
      <w:r w:rsidR="00ED640C" w:rsidRPr="006F0491">
        <w:rPr>
          <w:rFonts w:ascii="Times New Roman" w:hAnsi="Times New Roman"/>
        </w:rPr>
        <w:t xml:space="preserve"> or otherwise determine what occurred.</w:t>
      </w:r>
      <w:r w:rsidR="00ED640C" w:rsidRPr="006F0491">
        <w:rPr>
          <w:rStyle w:val="FootnoteReference"/>
          <w:rFonts w:ascii="Times New Roman" w:hAnsi="Times New Roman"/>
        </w:rPr>
        <w:footnoteReference w:id="12"/>
      </w:r>
      <w:r w:rsidR="00ED640C" w:rsidRPr="006F0491">
        <w:rPr>
          <w:rFonts w:ascii="Times New Roman" w:hAnsi="Times New Roman"/>
        </w:rPr>
        <w:t xml:space="preserve"> If an investigation reveals that sex-based harassment has occurred, the </w:t>
      </w:r>
      <w:r w:rsidR="004C4645">
        <w:rPr>
          <w:rFonts w:ascii="Times New Roman" w:hAnsi="Times New Roman"/>
        </w:rPr>
        <w:t>school</w:t>
      </w:r>
      <w:r w:rsidR="004C4645" w:rsidRPr="006F0491">
        <w:rPr>
          <w:rFonts w:ascii="Times New Roman" w:hAnsi="Times New Roman"/>
        </w:rPr>
        <w:t xml:space="preserve"> </w:t>
      </w:r>
      <w:r w:rsidR="00ED640C" w:rsidRPr="006F0491">
        <w:rPr>
          <w:rFonts w:ascii="Times New Roman" w:hAnsi="Times New Roman"/>
        </w:rPr>
        <w:t>must take immediate and effective steps to end the harassment</w:t>
      </w:r>
      <w:r w:rsidR="000C363C">
        <w:rPr>
          <w:rFonts w:ascii="Times New Roman" w:hAnsi="Times New Roman"/>
        </w:rPr>
        <w:t>;</w:t>
      </w:r>
      <w:r w:rsidR="000C363C" w:rsidRPr="006F0491">
        <w:rPr>
          <w:rFonts w:ascii="Times New Roman" w:hAnsi="Times New Roman"/>
        </w:rPr>
        <w:t xml:space="preserve"> </w:t>
      </w:r>
      <w:r w:rsidR="00ED640C" w:rsidRPr="006F0491">
        <w:rPr>
          <w:rFonts w:ascii="Times New Roman" w:hAnsi="Times New Roman"/>
        </w:rPr>
        <w:t>put an end to the hostile environment</w:t>
      </w:r>
      <w:r w:rsidR="000C363C">
        <w:rPr>
          <w:rFonts w:ascii="Times New Roman" w:hAnsi="Times New Roman"/>
        </w:rPr>
        <w:t>;</w:t>
      </w:r>
      <w:r w:rsidR="000C363C" w:rsidRPr="006F0491">
        <w:rPr>
          <w:rFonts w:ascii="Times New Roman" w:hAnsi="Times New Roman"/>
        </w:rPr>
        <w:t xml:space="preserve"> </w:t>
      </w:r>
      <w:r w:rsidR="00ED640C" w:rsidRPr="006F0491">
        <w:rPr>
          <w:rFonts w:ascii="Times New Roman" w:hAnsi="Times New Roman"/>
        </w:rPr>
        <w:t>prevent the harassment from recurring</w:t>
      </w:r>
      <w:r w:rsidR="000C363C">
        <w:rPr>
          <w:rFonts w:ascii="Times New Roman" w:hAnsi="Times New Roman"/>
        </w:rPr>
        <w:t>;</w:t>
      </w:r>
      <w:r w:rsidR="00ED640C" w:rsidRPr="006F0491">
        <w:rPr>
          <w:rFonts w:ascii="Times New Roman" w:hAnsi="Times New Roman"/>
        </w:rPr>
        <w:t xml:space="preserve"> and, as appropriate, remedy its effects.</w:t>
      </w:r>
      <w:r w:rsidR="00ED640C" w:rsidRPr="006F0491">
        <w:rPr>
          <w:rStyle w:val="FootnoteReference"/>
          <w:rFonts w:ascii="Times New Roman" w:hAnsi="Times New Roman"/>
        </w:rPr>
        <w:footnoteReference w:id="13"/>
      </w:r>
      <w:r w:rsidR="00832D01">
        <w:rPr>
          <w:rFonts w:ascii="Times New Roman" w:hAnsi="Times New Roman"/>
        </w:rPr>
        <w:t xml:space="preserve"> </w:t>
      </w:r>
    </w:p>
    <w:p w14:paraId="79A496AE" w14:textId="32B925EA" w:rsidR="00EF3753" w:rsidRPr="006F0491" w:rsidRDefault="00EF3753" w:rsidP="008A4116">
      <w:pPr>
        <w:pStyle w:val="ColorfulList-Accent11"/>
        <w:suppressLineNumbers/>
        <w:spacing w:before="240" w:line="480" w:lineRule="auto"/>
        <w:ind w:left="0"/>
        <w:jc w:val="both"/>
        <w:rPr>
          <w:rFonts w:ascii="Times New Roman" w:hAnsi="Times New Roman"/>
          <w:b/>
          <w:smallCaps/>
        </w:rPr>
      </w:pPr>
      <w:r w:rsidRPr="006F0491">
        <w:rPr>
          <w:rFonts w:ascii="Times New Roman" w:hAnsi="Times New Roman"/>
          <w:b/>
          <w:smallCaps/>
        </w:rPr>
        <w:t>I</w:t>
      </w:r>
      <w:r w:rsidR="00D046A7" w:rsidRPr="006F0491">
        <w:rPr>
          <w:rFonts w:ascii="Times New Roman" w:hAnsi="Times New Roman"/>
          <w:b/>
          <w:smallCaps/>
        </w:rPr>
        <w:t>II</w:t>
      </w:r>
      <w:r w:rsidRPr="006F0491">
        <w:rPr>
          <w:rFonts w:ascii="Times New Roman" w:hAnsi="Times New Roman"/>
          <w:b/>
          <w:smallCaps/>
        </w:rPr>
        <w:t>.</w:t>
      </w:r>
      <w:r w:rsidRPr="006F0491">
        <w:rPr>
          <w:rFonts w:ascii="Times New Roman" w:hAnsi="Times New Roman"/>
          <w:b/>
          <w:smallCaps/>
        </w:rPr>
        <w:tab/>
      </w:r>
      <w:r w:rsidR="00426D27">
        <w:rPr>
          <w:rFonts w:ascii="Times New Roman" w:hAnsi="Times New Roman"/>
          <w:b/>
          <w:smallCaps/>
        </w:rPr>
        <w:t>Proposed</w:t>
      </w:r>
      <w:r w:rsidR="00553FBD">
        <w:rPr>
          <w:rFonts w:ascii="Times New Roman" w:hAnsi="Times New Roman"/>
          <w:b/>
          <w:smallCaps/>
        </w:rPr>
        <w:t xml:space="preserve"> </w:t>
      </w:r>
      <w:r w:rsidRPr="006F0491">
        <w:rPr>
          <w:rFonts w:ascii="Times New Roman" w:hAnsi="Times New Roman"/>
          <w:b/>
          <w:smallCaps/>
        </w:rPr>
        <w:t>Int. No. 1536</w:t>
      </w:r>
      <w:r w:rsidR="00426D27">
        <w:rPr>
          <w:rFonts w:ascii="Times New Roman" w:hAnsi="Times New Roman"/>
          <w:b/>
          <w:smallCaps/>
        </w:rPr>
        <w:t>-A</w:t>
      </w:r>
    </w:p>
    <w:p w14:paraId="3A359CBA" w14:textId="04929A21" w:rsidR="00EF3753" w:rsidRPr="00006C56" w:rsidRDefault="00C21CC6" w:rsidP="00EF3753">
      <w:pPr>
        <w:suppressLineNumbers/>
        <w:spacing w:line="480" w:lineRule="auto"/>
        <w:ind w:firstLine="720"/>
        <w:jc w:val="both"/>
      </w:pPr>
      <w:r w:rsidRPr="00006C56">
        <w:t>Section one of</w:t>
      </w:r>
      <w:r w:rsidR="004866C4" w:rsidRPr="00006C56">
        <w:t xml:space="preserve"> Proposed</w:t>
      </w:r>
      <w:r w:rsidRPr="00006C56">
        <w:t xml:space="preserve"> </w:t>
      </w:r>
      <w:r w:rsidR="00EF3753" w:rsidRPr="00006C56">
        <w:t>Int. No. 1536</w:t>
      </w:r>
      <w:r w:rsidR="004866C4" w:rsidRPr="00006C56">
        <w:t>-A</w:t>
      </w:r>
      <w:r w:rsidR="00EF3753" w:rsidRPr="00006C56">
        <w:t xml:space="preserve"> would require</w:t>
      </w:r>
      <w:r w:rsidR="00D37107" w:rsidRPr="00006C56">
        <w:t xml:space="preserve"> that</w:t>
      </w:r>
      <w:r w:rsidR="00EF3753" w:rsidRPr="00006C56">
        <w:t xml:space="preserve"> </w:t>
      </w:r>
      <w:r w:rsidRPr="00006C56">
        <w:t xml:space="preserve">CGE </w:t>
      </w:r>
      <w:r w:rsidR="00D00FDC" w:rsidRPr="00006C56">
        <w:t xml:space="preserve">include information about sex- and </w:t>
      </w:r>
      <w:r w:rsidR="004C4645" w:rsidRPr="00006C56">
        <w:t>gender</w:t>
      </w:r>
      <w:r w:rsidR="004C4645">
        <w:t>-</w:t>
      </w:r>
      <w:r w:rsidR="00D00FDC" w:rsidRPr="00006C56">
        <w:t>based discrimination, including</w:t>
      </w:r>
      <w:r w:rsidR="00066DDA">
        <w:t xml:space="preserve"> conduct prohibited by</w:t>
      </w:r>
      <w:r w:rsidR="00D00FDC" w:rsidRPr="00006C56">
        <w:t xml:space="preserve"> </w:t>
      </w:r>
      <w:r w:rsidR="004C4645">
        <w:t>T</w:t>
      </w:r>
      <w:r w:rsidR="004C4645" w:rsidRPr="00006C56">
        <w:t xml:space="preserve">itle </w:t>
      </w:r>
      <w:r w:rsidR="00D00FDC" w:rsidRPr="00006C56">
        <w:t xml:space="preserve">IX, in its </w:t>
      </w:r>
      <w:r w:rsidR="00EF3753" w:rsidRPr="00006C56">
        <w:t>annual report</w:t>
      </w:r>
      <w:r w:rsidR="00D00FDC" w:rsidRPr="00006C56">
        <w:t xml:space="preserve">. </w:t>
      </w:r>
      <w:r w:rsidR="00006C56" w:rsidRPr="00006C56">
        <w:t>The legislation</w:t>
      </w:r>
      <w:r w:rsidR="00D00FDC" w:rsidRPr="00006C56">
        <w:t xml:space="preserve"> would also change the due date for CGE’s annual report from December 1</w:t>
      </w:r>
      <w:r w:rsidR="00066DDA" w:rsidRPr="004C383F">
        <w:rPr>
          <w:vertAlign w:val="superscript"/>
        </w:rPr>
        <w:t>st</w:t>
      </w:r>
      <w:r w:rsidR="00066DDA">
        <w:t xml:space="preserve"> </w:t>
      </w:r>
      <w:r w:rsidR="00D00FDC" w:rsidRPr="00006C56">
        <w:t>to April 1</w:t>
      </w:r>
      <w:r w:rsidR="00066DDA" w:rsidRPr="004C383F">
        <w:rPr>
          <w:vertAlign w:val="superscript"/>
        </w:rPr>
        <w:t>st</w:t>
      </w:r>
      <w:r w:rsidR="00066DDA">
        <w:t xml:space="preserve"> </w:t>
      </w:r>
      <w:r w:rsidR="00D00FDC" w:rsidRPr="00006C56">
        <w:t>each year.</w:t>
      </w:r>
      <w:r w:rsidRPr="00006C56">
        <w:t xml:space="preserve"> Section one would additionally require CGE to </w:t>
      </w:r>
      <w:r w:rsidR="00D00FDC" w:rsidRPr="00006C56">
        <w:t>post links to publicly reported data from city agencies, including</w:t>
      </w:r>
      <w:r w:rsidR="003C1146" w:rsidRPr="00006C56">
        <w:t xml:space="preserve"> but not limited to</w:t>
      </w:r>
      <w:r w:rsidR="00D00FDC" w:rsidRPr="00006C56">
        <w:t xml:space="preserve"> DOE, relating to sex- and gender-based discrimination and harassment</w:t>
      </w:r>
      <w:r w:rsidRPr="00006C56">
        <w:t xml:space="preserve">. </w:t>
      </w:r>
      <w:r w:rsidR="00D00FDC" w:rsidRPr="00006C56">
        <w:t xml:space="preserve">Finally, </w:t>
      </w:r>
      <w:r w:rsidR="004866C4" w:rsidRPr="00006C56">
        <w:t>the legislation</w:t>
      </w:r>
      <w:r w:rsidR="00D00FDC" w:rsidRPr="00006C56">
        <w:t xml:space="preserve"> would also revise the language of CGE’s mission to reflect a broader view of gender</w:t>
      </w:r>
      <w:r w:rsidR="004866C4" w:rsidRPr="00006C56">
        <w:t xml:space="preserve"> and more accurately reflect the scope of CGE’s work.</w:t>
      </w:r>
    </w:p>
    <w:p w14:paraId="328E6228" w14:textId="13884A55" w:rsidR="004866C4" w:rsidRPr="00006C56" w:rsidRDefault="00EF3753" w:rsidP="00EF3753">
      <w:pPr>
        <w:suppressLineNumbers/>
        <w:spacing w:line="480" w:lineRule="auto"/>
        <w:ind w:firstLine="720"/>
        <w:jc w:val="both"/>
      </w:pPr>
      <w:r w:rsidRPr="00006C56">
        <w:t xml:space="preserve">Section two of </w:t>
      </w:r>
      <w:r w:rsidR="004866C4" w:rsidRPr="00006C56">
        <w:t xml:space="preserve">Proposed </w:t>
      </w:r>
      <w:r w:rsidRPr="00006C56">
        <w:t>Int. No. 1536</w:t>
      </w:r>
      <w:r w:rsidR="004866C4" w:rsidRPr="00006C56">
        <w:t>-A</w:t>
      </w:r>
      <w:r w:rsidRPr="00006C56">
        <w:t xml:space="preserve"> would </w:t>
      </w:r>
      <w:r w:rsidR="004866C4" w:rsidRPr="00006C56">
        <w:t xml:space="preserve">require DOE </w:t>
      </w:r>
      <w:r w:rsidR="004C4645">
        <w:t xml:space="preserve">to </w:t>
      </w:r>
      <w:r w:rsidR="004866C4" w:rsidRPr="00006C56">
        <w:t xml:space="preserve">annually report on resources, support, policies and procedures related to preventing and addressing sex- and gender-based discrimination and harassment, including </w:t>
      </w:r>
      <w:r w:rsidR="004C4645">
        <w:t>T</w:t>
      </w:r>
      <w:r w:rsidR="004C4645" w:rsidRPr="00006C56">
        <w:t xml:space="preserve">itle </w:t>
      </w:r>
      <w:r w:rsidR="004866C4" w:rsidRPr="00006C56">
        <w:t>IX. It would also require that DOE report on its internal structure</w:t>
      </w:r>
      <w:r w:rsidR="003C1146" w:rsidRPr="00006C56">
        <w:t>, including contact information and job titles,</w:t>
      </w:r>
      <w:r w:rsidR="004866C4" w:rsidRPr="00006C56">
        <w:t xml:space="preserve"> for central and borough employees whose work relates to sex- and gender-based discrimination and harassment.</w:t>
      </w:r>
    </w:p>
    <w:p w14:paraId="35CA6DCD" w14:textId="46C16E30" w:rsidR="00EF3753" w:rsidRPr="00006C56" w:rsidRDefault="00066DDA" w:rsidP="00EF3753">
      <w:pPr>
        <w:suppressLineNumbers/>
        <w:spacing w:line="480" w:lineRule="auto"/>
        <w:ind w:firstLine="720"/>
        <w:jc w:val="both"/>
      </w:pPr>
      <w:r>
        <w:t>This legislation would</w:t>
      </w:r>
      <w:r w:rsidR="00EF3753" w:rsidRPr="00006C56">
        <w:t xml:space="preserve"> take effect immediately. </w:t>
      </w:r>
    </w:p>
    <w:p w14:paraId="590B99CF" w14:textId="52E19000" w:rsidR="004866C4" w:rsidRDefault="004866C4" w:rsidP="00EF3753">
      <w:pPr>
        <w:suppressLineNumbers/>
        <w:spacing w:line="480" w:lineRule="auto"/>
        <w:ind w:firstLine="720"/>
        <w:jc w:val="both"/>
      </w:pPr>
      <w:r w:rsidRPr="00006C56">
        <w:t>Since introduction, Proposed Int. No. 1536-A was amended to clarify the reporting required by CGE and the due date for that report.</w:t>
      </w:r>
      <w:r w:rsidR="003C1146" w:rsidRPr="00006C56">
        <w:t xml:space="preserve"> The legislation was also amended to broaden the description of gender and better reflect the scope of CGE’s mission.</w:t>
      </w:r>
      <w:r w:rsidRPr="00006C56">
        <w:t xml:space="preserve"> It was also amended to add an annual reporting requirement for DOE with regard to the resources, support, procedures and policies in place to prevent and address sex- and gender-based discrimination and harassment. It was also amended to require that DOE provide information on its organizational structure, including job titles and contact information, for central and borough employees whose work is related to</w:t>
      </w:r>
      <w:r w:rsidR="003C1146" w:rsidRPr="00006C56">
        <w:t xml:space="preserve"> preventing and addressing</w:t>
      </w:r>
      <w:r w:rsidRPr="00006C56">
        <w:t xml:space="preserve"> sex- and gender-based discrimination and harassment.</w:t>
      </w:r>
    </w:p>
    <w:p w14:paraId="3E9DAD04" w14:textId="77777777" w:rsidR="003C1146" w:rsidRDefault="003C1146" w:rsidP="00E14429">
      <w:pPr>
        <w:suppressLineNumbers/>
        <w:sectPr w:rsidR="003C1146" w:rsidSect="007D37E3">
          <w:footerReference w:type="even" r:id="rId9"/>
          <w:footerReference w:type="default" r:id="rId10"/>
          <w:footerReference w:type="first" r:id="rId11"/>
          <w:type w:val="continuous"/>
          <w:pgSz w:w="12240" w:h="15840"/>
          <w:pgMar w:top="1440" w:right="1440" w:bottom="1440" w:left="1440" w:header="720" w:footer="720" w:gutter="0"/>
          <w:lnNumType w:countBy="1"/>
          <w:cols w:space="720"/>
          <w:titlePg/>
          <w:docGrid w:linePitch="360"/>
        </w:sectPr>
      </w:pPr>
    </w:p>
    <w:p w14:paraId="64AEA270" w14:textId="487A2DC0" w:rsidR="007D37E3" w:rsidRDefault="007D37E3" w:rsidP="003C1146">
      <w:pPr>
        <w:suppressLineNumbers/>
        <w:jc w:val="center"/>
      </w:pPr>
      <w:r>
        <w:t>(Page intentionally left blank)</w:t>
      </w:r>
    </w:p>
    <w:p w14:paraId="0070E640" w14:textId="77777777" w:rsidR="003C1146" w:rsidRDefault="003C1146" w:rsidP="007D37E3">
      <w:pPr>
        <w:suppressLineNumbers/>
        <w:jc w:val="center"/>
        <w:sectPr w:rsidR="003C1146" w:rsidSect="003C1146">
          <w:pgSz w:w="12240" w:h="15840"/>
          <w:pgMar w:top="7020" w:right="1440" w:bottom="1440" w:left="1440" w:header="720" w:footer="720" w:gutter="0"/>
          <w:lnNumType w:countBy="1"/>
          <w:cols w:space="720"/>
          <w:titlePg/>
          <w:docGrid w:linePitch="360"/>
        </w:sectPr>
      </w:pPr>
    </w:p>
    <w:p w14:paraId="4E649F29" w14:textId="77777777" w:rsidR="007D37E3" w:rsidRPr="00B1456F" w:rsidRDefault="007D37E3" w:rsidP="007D37E3">
      <w:pPr>
        <w:suppressLineNumbers/>
        <w:shd w:val="clear" w:color="auto" w:fill="FFFFFF"/>
        <w:jc w:val="center"/>
      </w:pPr>
      <w:r>
        <w:rPr>
          <w:color w:val="000000"/>
        </w:rPr>
        <w:t>Proposed Int. No. 1536-A</w:t>
      </w:r>
    </w:p>
    <w:p w14:paraId="053AB5F9" w14:textId="77777777" w:rsidR="007D37E3" w:rsidRPr="00B1456F" w:rsidRDefault="007D37E3" w:rsidP="007D37E3">
      <w:pPr>
        <w:suppressLineNumbers/>
        <w:shd w:val="clear" w:color="auto" w:fill="FFFFFF"/>
        <w:jc w:val="center"/>
      </w:pPr>
      <w:r w:rsidRPr="00B1456F">
        <w:rPr>
          <w:color w:val="000000"/>
        </w:rPr>
        <w:t> </w:t>
      </w:r>
    </w:p>
    <w:p w14:paraId="3863CF46" w14:textId="6E98581F" w:rsidR="007D37E3" w:rsidRDefault="007D37E3" w:rsidP="007D37E3">
      <w:pPr>
        <w:suppressLineNumbers/>
        <w:shd w:val="clear" w:color="auto" w:fill="FFFFFF"/>
        <w:rPr>
          <w:color w:val="000000"/>
        </w:rPr>
      </w:pPr>
      <w:r w:rsidRPr="000420A1">
        <w:rPr>
          <w:color w:val="000000"/>
        </w:rPr>
        <w:t>By Council Members Rosenthal, Kallos, Treyger, Richards, Levin, Chin, Levine, Gibson, Cornegy, Barron, Lander, Ampry-Samuel, Adams, Rose, Cumbo</w:t>
      </w:r>
      <w:r w:rsidR="004C4645" w:rsidRPr="000420A1">
        <w:rPr>
          <w:color w:val="000000"/>
        </w:rPr>
        <w:t>,</w:t>
      </w:r>
      <w:r w:rsidRPr="000420A1">
        <w:rPr>
          <w:color w:val="000000"/>
        </w:rPr>
        <w:t xml:space="preserve"> Louis</w:t>
      </w:r>
      <w:r w:rsidR="004C4645" w:rsidRPr="000420A1">
        <w:rPr>
          <w:color w:val="000000"/>
        </w:rPr>
        <w:t>, Ayala, Koslowitz and Rivera</w:t>
      </w:r>
    </w:p>
    <w:p w14:paraId="681384A6" w14:textId="77777777" w:rsidR="007D37E3" w:rsidRPr="00B1456F" w:rsidRDefault="007D37E3" w:rsidP="007D37E3">
      <w:pPr>
        <w:suppressLineNumbers/>
        <w:shd w:val="clear" w:color="auto" w:fill="FFFFFF"/>
        <w:jc w:val="both"/>
      </w:pPr>
      <w:r w:rsidRPr="00B1456F">
        <w:rPr>
          <w:color w:val="000000"/>
        </w:rPr>
        <w:t> </w:t>
      </w:r>
    </w:p>
    <w:p w14:paraId="4FD4B470" w14:textId="77777777" w:rsidR="007D37E3" w:rsidRPr="005A080D" w:rsidRDefault="007D37E3" w:rsidP="007D37E3">
      <w:pPr>
        <w:suppressLineNumbers/>
        <w:shd w:val="clear" w:color="auto" w:fill="FFFFFF"/>
        <w:jc w:val="both"/>
        <w:rPr>
          <w:vanish/>
          <w:color w:val="000000"/>
        </w:rPr>
      </w:pPr>
      <w:r w:rsidRPr="005A080D">
        <w:rPr>
          <w:vanish/>
          <w:color w:val="000000"/>
        </w:rPr>
        <w:t>..Title</w:t>
      </w:r>
    </w:p>
    <w:p w14:paraId="2E1B0840" w14:textId="77777777" w:rsidR="007D37E3" w:rsidRDefault="007D37E3" w:rsidP="007D37E3">
      <w:pPr>
        <w:suppressLineNumbers/>
        <w:shd w:val="clear" w:color="auto" w:fill="FFFFFF"/>
        <w:jc w:val="center"/>
        <w:rPr>
          <w:color w:val="000000"/>
        </w:rPr>
      </w:pPr>
      <w:r w:rsidDel="008F341C">
        <w:rPr>
          <w:color w:val="000000"/>
        </w:rPr>
        <w:t xml:space="preserve"> </w:t>
      </w:r>
      <w:r w:rsidRPr="00385D73">
        <w:rPr>
          <w:vanish/>
          <w:color w:val="000000"/>
        </w:rPr>
        <w:t xml:space="preserve"> </w:t>
      </w:r>
      <w:r>
        <w:rPr>
          <w:vanish/>
          <w:color w:val="000000"/>
        </w:rPr>
        <w:t>A LOCALLA L</w:t>
      </w:r>
      <w:r w:rsidRPr="008F341C">
        <w:rPr>
          <w:vanish/>
          <w:color w:val="000000"/>
        </w:rPr>
        <w:t xml:space="preserve"> </w:t>
      </w:r>
      <w:r>
        <w:rPr>
          <w:vanish/>
          <w:color w:val="000000"/>
        </w:rPr>
        <w:t>A LOCALLA L</w:t>
      </w:r>
      <w:r>
        <w:rPr>
          <w:color w:val="000000"/>
        </w:rPr>
        <w:t>A LOCAL LAW</w:t>
      </w:r>
    </w:p>
    <w:p w14:paraId="5E1857BD" w14:textId="77777777" w:rsidR="007D37E3" w:rsidRDefault="007D37E3" w:rsidP="007D37E3">
      <w:pPr>
        <w:suppressLineNumbers/>
        <w:shd w:val="clear" w:color="auto" w:fill="FFFFFF"/>
        <w:jc w:val="both"/>
        <w:rPr>
          <w:color w:val="000000"/>
        </w:rPr>
      </w:pPr>
    </w:p>
    <w:p w14:paraId="66EADB5A" w14:textId="77777777" w:rsidR="007D37E3" w:rsidRDefault="007D37E3" w:rsidP="007D37E3">
      <w:pPr>
        <w:suppressLineNumbers/>
        <w:shd w:val="clear" w:color="auto" w:fill="FFFFFF"/>
        <w:jc w:val="both"/>
        <w:rPr>
          <w:color w:val="000000"/>
        </w:rPr>
      </w:pPr>
      <w:r>
        <w:rPr>
          <w:color w:val="000000"/>
        </w:rPr>
        <w:t>T</w:t>
      </w:r>
      <w:r w:rsidRPr="00E36372">
        <w:rPr>
          <w:color w:val="000000"/>
        </w:rPr>
        <w:t xml:space="preserve">o amend the administrative code of the city of New York, in relation to </w:t>
      </w:r>
      <w:r>
        <w:rPr>
          <w:color w:val="000000"/>
        </w:rPr>
        <w:t>reporting on efforts to prevent and address sex- and gender-based discrimination and harassment</w:t>
      </w:r>
    </w:p>
    <w:p w14:paraId="5AEE08E6" w14:textId="77777777" w:rsidR="007D37E3" w:rsidRPr="005A080D" w:rsidRDefault="007D37E3" w:rsidP="007D37E3">
      <w:pPr>
        <w:suppressLineNumbers/>
        <w:shd w:val="clear" w:color="auto" w:fill="FFFFFF"/>
        <w:jc w:val="both"/>
        <w:rPr>
          <w:vanish/>
          <w:color w:val="000000"/>
        </w:rPr>
      </w:pPr>
      <w:r w:rsidRPr="005A080D">
        <w:rPr>
          <w:vanish/>
          <w:color w:val="000000"/>
        </w:rPr>
        <w:t>..Body</w:t>
      </w:r>
    </w:p>
    <w:p w14:paraId="78D84D65" w14:textId="77777777" w:rsidR="007D37E3" w:rsidRPr="00B1456F" w:rsidRDefault="007D37E3" w:rsidP="007D37E3">
      <w:pPr>
        <w:suppressLineNumbers/>
        <w:shd w:val="clear" w:color="auto" w:fill="FFFFFF"/>
        <w:jc w:val="both"/>
      </w:pPr>
      <w:r w:rsidRPr="00B1456F">
        <w:rPr>
          <w:color w:val="000000"/>
        </w:rPr>
        <w:t> </w:t>
      </w:r>
    </w:p>
    <w:p w14:paraId="1D1E26D6" w14:textId="77777777" w:rsidR="007D37E3" w:rsidRPr="00B1456F" w:rsidRDefault="007D37E3" w:rsidP="007D37E3">
      <w:pPr>
        <w:suppressLineNumbers/>
        <w:shd w:val="clear" w:color="auto" w:fill="FFFFFF"/>
        <w:jc w:val="both"/>
      </w:pPr>
      <w:r w:rsidRPr="00B1456F">
        <w:rPr>
          <w:color w:val="000000"/>
          <w:u w:val="single"/>
        </w:rPr>
        <w:t>Be it enacted by the Council as follows:</w:t>
      </w:r>
    </w:p>
    <w:p w14:paraId="28C49F0F" w14:textId="77777777" w:rsidR="007D37E3" w:rsidRPr="00B1456F" w:rsidRDefault="007D37E3" w:rsidP="007D37E3">
      <w:pPr>
        <w:suppressLineNumbers/>
        <w:shd w:val="clear" w:color="auto" w:fill="FFFFFF"/>
        <w:ind w:firstLine="720"/>
        <w:jc w:val="both"/>
      </w:pPr>
      <w:r w:rsidRPr="00B1456F">
        <w:rPr>
          <w:color w:val="000000"/>
        </w:rPr>
        <w:t> </w:t>
      </w:r>
    </w:p>
    <w:p w14:paraId="1A16C896" w14:textId="77777777" w:rsidR="007D37E3" w:rsidRPr="002523F6" w:rsidRDefault="007D37E3" w:rsidP="007D37E3">
      <w:pPr>
        <w:shd w:val="clear" w:color="auto" w:fill="FFFFFF"/>
        <w:spacing w:line="480" w:lineRule="auto"/>
        <w:ind w:firstLine="720"/>
        <w:jc w:val="both"/>
      </w:pPr>
      <w:r w:rsidRPr="002523F6">
        <w:rPr>
          <w:color w:val="000000"/>
        </w:rPr>
        <w:t>Secti</w:t>
      </w:r>
      <w:r>
        <w:rPr>
          <w:color w:val="000000"/>
        </w:rPr>
        <w:t>on</w:t>
      </w:r>
      <w:r w:rsidRPr="002523F6">
        <w:rPr>
          <w:color w:val="000000"/>
        </w:rPr>
        <w:t xml:space="preserve"> 1. Secti</w:t>
      </w:r>
      <w:r>
        <w:rPr>
          <w:color w:val="000000"/>
        </w:rPr>
        <w:t>on</w:t>
      </w:r>
      <w:r w:rsidRPr="002523F6">
        <w:rPr>
          <w:color w:val="000000"/>
        </w:rPr>
        <w:t xml:space="preserve"> 20-b </w:t>
      </w:r>
      <w:r>
        <w:rPr>
          <w:color w:val="000000"/>
        </w:rPr>
        <w:t xml:space="preserve">of </w:t>
      </w:r>
      <w:r w:rsidRPr="002523F6">
        <w:rPr>
          <w:color w:val="000000"/>
        </w:rPr>
        <w:t>Chapter 1 of the New York city charter is amended to read as follows: </w:t>
      </w:r>
    </w:p>
    <w:p w14:paraId="7719D690" w14:textId="77777777" w:rsidR="007D37E3" w:rsidRPr="002523F6" w:rsidRDefault="007D37E3" w:rsidP="007D37E3">
      <w:pPr>
        <w:shd w:val="clear" w:color="auto" w:fill="FFFFFF"/>
        <w:spacing w:line="480" w:lineRule="auto"/>
        <w:ind w:firstLine="720"/>
        <w:jc w:val="both"/>
      </w:pPr>
      <w:r w:rsidRPr="002523F6">
        <w:rPr>
          <w:color w:val="000000"/>
        </w:rPr>
        <w:t>§</w:t>
      </w:r>
      <w:r>
        <w:rPr>
          <w:color w:val="000000"/>
        </w:rPr>
        <w:t xml:space="preserve"> </w:t>
      </w:r>
      <w:r w:rsidRPr="002523F6">
        <w:rPr>
          <w:color w:val="000000"/>
        </w:rPr>
        <w:t xml:space="preserve">20-b. </w:t>
      </w:r>
      <w:r w:rsidRPr="003A45F3">
        <w:rPr>
          <w:color w:val="000000"/>
        </w:rPr>
        <w:t>Commission on gender equity</w:t>
      </w:r>
      <w:r w:rsidRPr="002523F6">
        <w:rPr>
          <w:color w:val="000000"/>
        </w:rPr>
        <w:t xml:space="preserve">. a. There shall be a </w:t>
      </w:r>
      <w:r w:rsidRPr="003A45F3">
        <w:rPr>
          <w:color w:val="000000"/>
        </w:rPr>
        <w:t xml:space="preserve">commission on gender equity </w:t>
      </w:r>
      <w:r w:rsidRPr="002523F6">
        <w:rPr>
          <w:color w:val="000000"/>
        </w:rPr>
        <w:t>to study the nature and extent of inequities facing women</w:t>
      </w:r>
      <w:r>
        <w:rPr>
          <w:color w:val="000000"/>
        </w:rPr>
        <w:t xml:space="preserve">[ </w:t>
      </w:r>
      <w:r w:rsidRPr="002523F6">
        <w:rPr>
          <w:color w:val="000000"/>
        </w:rPr>
        <w:t>and</w:t>
      </w:r>
      <w:r>
        <w:rPr>
          <w:color w:val="000000"/>
        </w:rPr>
        <w:t>]</w:t>
      </w:r>
      <w:r>
        <w:rPr>
          <w:color w:val="000000"/>
          <w:u w:val="single"/>
        </w:rPr>
        <w:t>,</w:t>
      </w:r>
      <w:r w:rsidRPr="002523F6">
        <w:rPr>
          <w:color w:val="000000"/>
        </w:rPr>
        <w:t xml:space="preserve"> girls</w:t>
      </w:r>
      <w:r w:rsidRPr="004E4EA9">
        <w:rPr>
          <w:color w:val="000000"/>
          <w:u w:val="single"/>
        </w:rPr>
        <w:t>, transgender, intersex, gender non-conforming and non-binary individuals</w:t>
      </w:r>
      <w:r w:rsidRPr="002523F6">
        <w:rPr>
          <w:color w:val="000000"/>
        </w:rPr>
        <w:t xml:space="preserve"> in the city; to study </w:t>
      </w:r>
      <w:r>
        <w:rPr>
          <w:color w:val="000000"/>
        </w:rPr>
        <w:t>[</w:t>
      </w:r>
      <w:r w:rsidRPr="002523F6">
        <w:rPr>
          <w:color w:val="000000"/>
        </w:rPr>
        <w:t>their</w:t>
      </w:r>
      <w:r>
        <w:rPr>
          <w:color w:val="000000"/>
        </w:rPr>
        <w:t>]</w:t>
      </w:r>
      <w:r>
        <w:rPr>
          <w:color w:val="000000"/>
          <w:u w:val="single"/>
        </w:rPr>
        <w:t>the</w:t>
      </w:r>
      <w:r w:rsidRPr="002523F6">
        <w:rPr>
          <w:color w:val="000000"/>
        </w:rPr>
        <w:t xml:space="preserve"> impact </w:t>
      </w:r>
      <w:r>
        <w:rPr>
          <w:color w:val="000000"/>
          <w:u w:val="single"/>
        </w:rPr>
        <w:t xml:space="preserve">of such inequities </w:t>
      </w:r>
      <w:r w:rsidRPr="003A45F3">
        <w:rPr>
          <w:color w:val="000000"/>
        </w:rPr>
        <w:t>on the economic</w:t>
      </w:r>
      <w:r w:rsidRPr="002523F6">
        <w:rPr>
          <w:color w:val="000000"/>
        </w:rPr>
        <w:t>, civic</w:t>
      </w:r>
      <w:r>
        <w:rPr>
          <w:color w:val="000000"/>
        </w:rPr>
        <w:t>[</w:t>
      </w:r>
      <w:r w:rsidRPr="002523F6">
        <w:rPr>
          <w:color w:val="000000"/>
        </w:rPr>
        <w:t>,</w:t>
      </w:r>
      <w:r>
        <w:rPr>
          <w:color w:val="000000"/>
        </w:rPr>
        <w:t>]</w:t>
      </w:r>
      <w:r w:rsidRPr="002523F6">
        <w:rPr>
          <w:color w:val="000000"/>
        </w:rPr>
        <w:t xml:space="preserve"> and social well-being of women</w:t>
      </w:r>
      <w:r>
        <w:rPr>
          <w:color w:val="000000"/>
        </w:rPr>
        <w:t xml:space="preserve">[ </w:t>
      </w:r>
      <w:r w:rsidRPr="002523F6">
        <w:rPr>
          <w:color w:val="000000"/>
        </w:rPr>
        <w:t>and</w:t>
      </w:r>
      <w:r>
        <w:rPr>
          <w:color w:val="000000"/>
        </w:rPr>
        <w:t>]</w:t>
      </w:r>
      <w:r>
        <w:rPr>
          <w:color w:val="000000"/>
          <w:u w:val="single"/>
        </w:rPr>
        <w:t>,</w:t>
      </w:r>
      <w:r w:rsidRPr="002523F6">
        <w:rPr>
          <w:color w:val="000000"/>
        </w:rPr>
        <w:t xml:space="preserve"> girls</w:t>
      </w:r>
      <w:r w:rsidRPr="004E4EA9">
        <w:rPr>
          <w:color w:val="000000"/>
          <w:u w:val="single"/>
        </w:rPr>
        <w:t>, transgender, intersex, gender non-conforming and non-binary individuals</w:t>
      </w:r>
      <w:r w:rsidRPr="002523F6">
        <w:rPr>
          <w:color w:val="000000"/>
        </w:rPr>
        <w:t>; to advise</w:t>
      </w:r>
      <w:r w:rsidRPr="003A45F3">
        <w:rPr>
          <w:color w:val="000000"/>
        </w:rPr>
        <w:t xml:space="preserve"> on</w:t>
      </w:r>
      <w:r w:rsidRPr="002523F6">
        <w:rPr>
          <w:color w:val="000000"/>
        </w:rPr>
        <w:t xml:space="preserve"> ways to analyze the functi</w:t>
      </w:r>
      <w:r w:rsidRPr="003A45F3">
        <w:rPr>
          <w:color w:val="000000"/>
        </w:rPr>
        <w:t>on</w:t>
      </w:r>
      <w:r w:rsidRPr="002523F6">
        <w:rPr>
          <w:color w:val="000000"/>
        </w:rPr>
        <w:t xml:space="preserve"> and compositi</w:t>
      </w:r>
      <w:r w:rsidRPr="003A45F3">
        <w:rPr>
          <w:color w:val="000000"/>
        </w:rPr>
        <w:t>on</w:t>
      </w:r>
      <w:r w:rsidRPr="002523F6">
        <w:rPr>
          <w:color w:val="000000"/>
        </w:rPr>
        <w:t xml:space="preserve"> of city agencies through a</w:t>
      </w:r>
      <w:r w:rsidRPr="003A45F3">
        <w:rPr>
          <w:color w:val="000000"/>
        </w:rPr>
        <w:t xml:space="preserve"> gender</w:t>
      </w:r>
      <w:r w:rsidRPr="002523F6">
        <w:rPr>
          <w:color w:val="000000"/>
        </w:rPr>
        <w:t>-based lens and ways to develop equitable recruitment strategies; and to make recommendati</w:t>
      </w:r>
      <w:r w:rsidRPr="003A45F3">
        <w:rPr>
          <w:color w:val="000000"/>
        </w:rPr>
        <w:t>on</w:t>
      </w:r>
      <w:r w:rsidRPr="002523F6">
        <w:rPr>
          <w:color w:val="000000"/>
        </w:rPr>
        <w:t>s to the mayor and the council for the reducti</w:t>
      </w:r>
      <w:r w:rsidRPr="003A45F3">
        <w:rPr>
          <w:color w:val="000000"/>
        </w:rPr>
        <w:t>on</w:t>
      </w:r>
      <w:r w:rsidRPr="002523F6">
        <w:rPr>
          <w:color w:val="000000"/>
        </w:rPr>
        <w:t xml:space="preserve"> of </w:t>
      </w:r>
      <w:r w:rsidRPr="003A45F3">
        <w:rPr>
          <w:color w:val="000000"/>
        </w:rPr>
        <w:t>gender</w:t>
      </w:r>
      <w:r w:rsidRPr="002523F6">
        <w:rPr>
          <w:color w:val="000000"/>
        </w:rPr>
        <w:t xml:space="preserve">-based inequality. Such </w:t>
      </w:r>
      <w:r w:rsidRPr="003A45F3">
        <w:rPr>
          <w:color w:val="000000"/>
        </w:rPr>
        <w:t>commission</w:t>
      </w:r>
      <w:r w:rsidRPr="002523F6">
        <w:rPr>
          <w:color w:val="000000"/>
        </w:rPr>
        <w:t xml:space="preserve"> shall c</w:t>
      </w:r>
      <w:r w:rsidRPr="003A45F3">
        <w:rPr>
          <w:color w:val="000000"/>
        </w:rPr>
        <w:t>on</w:t>
      </w:r>
      <w:r w:rsidRPr="002523F6">
        <w:rPr>
          <w:color w:val="000000"/>
        </w:rPr>
        <w:t>sist of 26 m</w:t>
      </w:r>
      <w:r>
        <w:rPr>
          <w:color w:val="000000"/>
        </w:rPr>
        <w:t>embers appointed by the mayor; [5]</w:t>
      </w:r>
      <w:r w:rsidRPr="004E4EA9">
        <w:rPr>
          <w:color w:val="000000"/>
          <w:u w:val="single"/>
        </w:rPr>
        <w:t>five</w:t>
      </w:r>
      <w:r w:rsidRPr="002523F6">
        <w:rPr>
          <w:color w:val="000000"/>
        </w:rPr>
        <w:t xml:space="preserve"> members appointed by the speaker of the council; and the chair of the</w:t>
      </w:r>
      <w:r w:rsidRPr="003A45F3">
        <w:rPr>
          <w:color w:val="000000"/>
        </w:rPr>
        <w:t xml:space="preserve"> commission on </w:t>
      </w:r>
      <w:r w:rsidRPr="002523F6">
        <w:rPr>
          <w:color w:val="000000"/>
        </w:rPr>
        <w:t xml:space="preserve">human rights, who shall serve as an ex officio member. Members of the </w:t>
      </w:r>
      <w:r w:rsidRPr="003A45F3">
        <w:rPr>
          <w:color w:val="000000"/>
        </w:rPr>
        <w:t xml:space="preserve">commission </w:t>
      </w:r>
      <w:r w:rsidRPr="002523F6">
        <w:rPr>
          <w:color w:val="000000"/>
        </w:rPr>
        <w:t xml:space="preserve">shall be representative of the </w:t>
      </w:r>
      <w:r>
        <w:rPr>
          <w:color w:val="000000"/>
        </w:rPr>
        <w:t>[</w:t>
      </w:r>
      <w:r w:rsidRPr="002523F6">
        <w:rPr>
          <w:color w:val="000000"/>
        </w:rPr>
        <w:t>New York city</w:t>
      </w:r>
      <w:r>
        <w:rPr>
          <w:color w:val="000000"/>
        </w:rPr>
        <w:t>]</w:t>
      </w:r>
      <w:r w:rsidRPr="002523F6">
        <w:rPr>
          <w:color w:val="000000"/>
        </w:rPr>
        <w:t xml:space="preserve"> populat</w:t>
      </w:r>
      <w:r w:rsidRPr="003A45F3">
        <w:rPr>
          <w:color w:val="000000"/>
        </w:rPr>
        <w:t>ion</w:t>
      </w:r>
      <w:r w:rsidRPr="002523F6">
        <w:rPr>
          <w:color w:val="000000"/>
        </w:rPr>
        <w:t xml:space="preserve"> </w:t>
      </w:r>
      <w:r w:rsidRPr="00761130">
        <w:rPr>
          <w:color w:val="000000"/>
          <w:u w:val="single"/>
        </w:rPr>
        <w:t>of the city of New York</w:t>
      </w:r>
      <w:r>
        <w:rPr>
          <w:color w:val="000000"/>
        </w:rPr>
        <w:t xml:space="preserve"> </w:t>
      </w:r>
      <w:r w:rsidRPr="002523F6">
        <w:rPr>
          <w:color w:val="000000"/>
        </w:rPr>
        <w:t>and shall have experience in advocating for issues important to women</w:t>
      </w:r>
      <w:r>
        <w:rPr>
          <w:color w:val="000000"/>
        </w:rPr>
        <w:t xml:space="preserve">[ </w:t>
      </w:r>
      <w:r w:rsidRPr="002523F6">
        <w:rPr>
          <w:color w:val="000000"/>
        </w:rPr>
        <w:t>and</w:t>
      </w:r>
      <w:r>
        <w:rPr>
          <w:color w:val="000000"/>
        </w:rPr>
        <w:t>]</w:t>
      </w:r>
      <w:r>
        <w:rPr>
          <w:color w:val="000000"/>
          <w:u w:val="single"/>
        </w:rPr>
        <w:t>,</w:t>
      </w:r>
      <w:r w:rsidRPr="002523F6">
        <w:rPr>
          <w:color w:val="000000"/>
        </w:rPr>
        <w:t xml:space="preserve"> girls</w:t>
      </w:r>
      <w:r>
        <w:rPr>
          <w:color w:val="000000"/>
          <w:u w:val="single"/>
        </w:rPr>
        <w:t>, transgender, intersex, gender non-conforming and non-binary individuals</w:t>
      </w:r>
      <w:r w:rsidRPr="002523F6">
        <w:rPr>
          <w:color w:val="000000"/>
        </w:rPr>
        <w:t>. The mayor shall designate</w:t>
      </w:r>
      <w:r w:rsidRPr="003A45F3">
        <w:rPr>
          <w:color w:val="000000"/>
        </w:rPr>
        <w:t xml:space="preserve"> one</w:t>
      </w:r>
      <w:r w:rsidRPr="002523F6">
        <w:rPr>
          <w:color w:val="000000"/>
        </w:rPr>
        <w:t xml:space="preserve"> member to serve as chair of the </w:t>
      </w:r>
      <w:r w:rsidRPr="003A45F3">
        <w:rPr>
          <w:color w:val="000000"/>
        </w:rPr>
        <w:t>commission</w:t>
      </w:r>
      <w:r w:rsidRPr="002523F6">
        <w:rPr>
          <w:color w:val="000000"/>
        </w:rPr>
        <w:t>, and may also designate a member to serve as co-chair. Members shall serve at the pleasure of the appointing authority. In the event of the death or resignati</w:t>
      </w:r>
      <w:r w:rsidRPr="003A45F3">
        <w:rPr>
          <w:color w:val="000000"/>
        </w:rPr>
        <w:t>on</w:t>
      </w:r>
      <w:r w:rsidRPr="002523F6">
        <w:rPr>
          <w:color w:val="000000"/>
        </w:rPr>
        <w:t xml:space="preserve"> of any member, </w:t>
      </w:r>
      <w:r>
        <w:rPr>
          <w:color w:val="000000"/>
        </w:rPr>
        <w:t>[</w:t>
      </w:r>
      <w:r w:rsidRPr="002523F6">
        <w:rPr>
          <w:color w:val="000000"/>
        </w:rPr>
        <w:t>his or her</w:t>
      </w:r>
      <w:r>
        <w:rPr>
          <w:color w:val="000000"/>
        </w:rPr>
        <w:t>]</w:t>
      </w:r>
      <w:r>
        <w:rPr>
          <w:color w:val="000000"/>
          <w:u w:val="single"/>
        </w:rPr>
        <w:t>a</w:t>
      </w:r>
      <w:r w:rsidRPr="002523F6">
        <w:rPr>
          <w:color w:val="000000"/>
        </w:rPr>
        <w:t xml:space="preserve"> successor shall be appointed by the official who appointed such member. The mayor shall appoint an executive director for th</w:t>
      </w:r>
      <w:r w:rsidRPr="003A45F3">
        <w:rPr>
          <w:color w:val="000000"/>
        </w:rPr>
        <w:t>e commission</w:t>
      </w:r>
      <w:r w:rsidRPr="002523F6">
        <w:rPr>
          <w:color w:val="000000"/>
        </w:rPr>
        <w:t>.</w:t>
      </w:r>
    </w:p>
    <w:p w14:paraId="35495BBB" w14:textId="77777777" w:rsidR="007D37E3" w:rsidRPr="002523F6" w:rsidRDefault="007D37E3" w:rsidP="007D37E3">
      <w:pPr>
        <w:shd w:val="clear" w:color="auto" w:fill="FFFFFF"/>
        <w:spacing w:line="480" w:lineRule="auto"/>
        <w:ind w:firstLine="720"/>
        <w:jc w:val="both"/>
      </w:pPr>
      <w:r w:rsidRPr="002523F6">
        <w:rPr>
          <w:color w:val="000000"/>
        </w:rPr>
        <w:t>b. The</w:t>
      </w:r>
      <w:r w:rsidRPr="003A45F3">
        <w:rPr>
          <w:color w:val="000000"/>
        </w:rPr>
        <w:t xml:space="preserve"> commission</w:t>
      </w:r>
      <w:r w:rsidRPr="002523F6">
        <w:rPr>
          <w:color w:val="000000"/>
        </w:rPr>
        <w:t xml:space="preserve"> shall have the power and duty to:</w:t>
      </w:r>
    </w:p>
    <w:p w14:paraId="5A50F3DE" w14:textId="77777777" w:rsidR="007D37E3" w:rsidRPr="002523F6" w:rsidRDefault="007D37E3" w:rsidP="007D37E3">
      <w:pPr>
        <w:shd w:val="clear" w:color="auto" w:fill="FFFFFF"/>
        <w:spacing w:line="480" w:lineRule="auto"/>
        <w:ind w:firstLine="720"/>
        <w:jc w:val="both"/>
      </w:pPr>
      <w:r w:rsidRPr="002523F6">
        <w:rPr>
          <w:color w:val="000000"/>
        </w:rPr>
        <w:t xml:space="preserve">1. </w:t>
      </w:r>
      <w:r>
        <w:rPr>
          <w:color w:val="000000"/>
        </w:rPr>
        <w:t>[</w:t>
      </w:r>
      <w:r w:rsidRPr="002523F6">
        <w:rPr>
          <w:color w:val="000000"/>
        </w:rPr>
        <w:t>h</w:t>
      </w:r>
      <w:r>
        <w:rPr>
          <w:color w:val="000000"/>
        </w:rPr>
        <w:t xml:space="preserve">old] </w:t>
      </w:r>
      <w:r w:rsidRPr="000C79B2">
        <w:rPr>
          <w:color w:val="000000"/>
          <w:u w:val="single"/>
        </w:rPr>
        <w:t>Hold</w:t>
      </w:r>
      <w:r w:rsidRPr="002523F6">
        <w:rPr>
          <w:color w:val="000000"/>
        </w:rPr>
        <w:t xml:space="preserve"> at least</w:t>
      </w:r>
      <w:r w:rsidRPr="003A45F3">
        <w:rPr>
          <w:color w:val="000000"/>
        </w:rPr>
        <w:t xml:space="preserve"> one</w:t>
      </w:r>
      <w:r w:rsidRPr="002523F6">
        <w:rPr>
          <w:color w:val="000000"/>
        </w:rPr>
        <w:t xml:space="preserve"> meeting every four</w:t>
      </w:r>
      <w:r w:rsidRPr="003A45F3">
        <w:rPr>
          <w:color w:val="000000"/>
        </w:rPr>
        <w:t xml:space="preserve"> months</w:t>
      </w:r>
      <w:r w:rsidRPr="002523F6">
        <w:rPr>
          <w:color w:val="000000"/>
        </w:rPr>
        <w:t>, including at least</w:t>
      </w:r>
      <w:r w:rsidRPr="003A45F3">
        <w:rPr>
          <w:color w:val="000000"/>
        </w:rPr>
        <w:t xml:space="preserve"> one</w:t>
      </w:r>
      <w:r w:rsidRPr="002523F6">
        <w:rPr>
          <w:color w:val="000000"/>
        </w:rPr>
        <w:t xml:space="preserve"> annual meeting open to the public;</w:t>
      </w:r>
    </w:p>
    <w:p w14:paraId="6EA86ACE" w14:textId="77777777" w:rsidR="007D37E3" w:rsidRPr="002523F6" w:rsidRDefault="007D37E3" w:rsidP="007D37E3">
      <w:pPr>
        <w:shd w:val="clear" w:color="auto" w:fill="FFFFFF"/>
        <w:spacing w:line="480" w:lineRule="auto"/>
        <w:ind w:firstLine="720"/>
        <w:jc w:val="both"/>
      </w:pPr>
      <w:r w:rsidRPr="002523F6">
        <w:rPr>
          <w:color w:val="000000"/>
        </w:rPr>
        <w:t xml:space="preserve">2. </w:t>
      </w:r>
      <w:r>
        <w:rPr>
          <w:color w:val="000000"/>
        </w:rPr>
        <w:t>[</w:t>
      </w:r>
      <w:r w:rsidRPr="002523F6">
        <w:rPr>
          <w:color w:val="000000"/>
        </w:rPr>
        <w:t>k</w:t>
      </w:r>
      <w:r>
        <w:rPr>
          <w:color w:val="000000"/>
        </w:rPr>
        <w:t xml:space="preserve">eep] </w:t>
      </w:r>
      <w:r w:rsidRPr="000C79B2">
        <w:rPr>
          <w:color w:val="000000"/>
          <w:u w:val="single"/>
        </w:rPr>
        <w:t>Keep</w:t>
      </w:r>
      <w:r w:rsidRPr="002523F6">
        <w:rPr>
          <w:color w:val="000000"/>
        </w:rPr>
        <w:t xml:space="preserve"> a record of its activities;</w:t>
      </w:r>
    </w:p>
    <w:p w14:paraId="4E1654E6" w14:textId="77777777" w:rsidR="007D37E3" w:rsidRPr="002523F6" w:rsidRDefault="007D37E3" w:rsidP="007D37E3">
      <w:pPr>
        <w:shd w:val="clear" w:color="auto" w:fill="FFFFFF"/>
        <w:spacing w:line="480" w:lineRule="auto"/>
        <w:ind w:firstLine="720"/>
        <w:jc w:val="both"/>
      </w:pPr>
      <w:r w:rsidRPr="002523F6">
        <w:rPr>
          <w:color w:val="000000"/>
        </w:rPr>
        <w:t xml:space="preserve">3. </w:t>
      </w:r>
      <w:r>
        <w:rPr>
          <w:color w:val="000000"/>
        </w:rPr>
        <w:t>[</w:t>
      </w:r>
      <w:r w:rsidRPr="002523F6">
        <w:rPr>
          <w:color w:val="000000"/>
        </w:rPr>
        <w:t>d</w:t>
      </w:r>
      <w:r>
        <w:rPr>
          <w:color w:val="000000"/>
        </w:rPr>
        <w:t xml:space="preserve">etermine] </w:t>
      </w:r>
      <w:r w:rsidRPr="000C79B2">
        <w:rPr>
          <w:color w:val="000000"/>
          <w:u w:val="single"/>
        </w:rPr>
        <w:t>Determine</w:t>
      </w:r>
      <w:r w:rsidRPr="002523F6">
        <w:rPr>
          <w:color w:val="000000"/>
        </w:rPr>
        <w:t xml:space="preserve"> its own rules of procedure; and</w:t>
      </w:r>
    </w:p>
    <w:p w14:paraId="49C3E355" w14:textId="77777777" w:rsidR="007D37E3" w:rsidRPr="002523F6" w:rsidRDefault="007D37E3" w:rsidP="007D37E3">
      <w:pPr>
        <w:shd w:val="clear" w:color="auto" w:fill="FFFFFF"/>
        <w:spacing w:line="480" w:lineRule="auto"/>
        <w:ind w:firstLine="720"/>
        <w:jc w:val="both"/>
      </w:pPr>
      <w:r w:rsidRPr="002523F6">
        <w:rPr>
          <w:color w:val="000000"/>
        </w:rPr>
        <w:t xml:space="preserve">4. </w:t>
      </w:r>
      <w:r>
        <w:rPr>
          <w:color w:val="000000"/>
        </w:rPr>
        <w:t>[</w:t>
      </w:r>
      <w:r w:rsidRPr="002523F6">
        <w:rPr>
          <w:color w:val="000000"/>
        </w:rPr>
        <w:t>p</w:t>
      </w:r>
      <w:r>
        <w:rPr>
          <w:color w:val="000000"/>
        </w:rPr>
        <w:t xml:space="preserve">erform] </w:t>
      </w:r>
      <w:r w:rsidRPr="000C79B2">
        <w:rPr>
          <w:color w:val="000000"/>
          <w:u w:val="single"/>
        </w:rPr>
        <w:t>Perform</w:t>
      </w:r>
      <w:r w:rsidRPr="002523F6">
        <w:rPr>
          <w:color w:val="000000"/>
        </w:rPr>
        <w:t xml:space="preserve"> such advisory duties and functi</w:t>
      </w:r>
      <w:r w:rsidRPr="003A45F3">
        <w:rPr>
          <w:color w:val="000000"/>
        </w:rPr>
        <w:t>ons</w:t>
      </w:r>
      <w:r w:rsidRPr="002523F6">
        <w:rPr>
          <w:color w:val="000000"/>
        </w:rPr>
        <w:t xml:space="preserve"> as may be necessary to achieve its purposes as described in subdivisi</w:t>
      </w:r>
      <w:r w:rsidRPr="003A45F3">
        <w:rPr>
          <w:color w:val="000000"/>
        </w:rPr>
        <w:t>on</w:t>
      </w:r>
      <w:r w:rsidRPr="002523F6">
        <w:rPr>
          <w:color w:val="000000"/>
        </w:rPr>
        <w:t xml:space="preserve"> a of this secti</w:t>
      </w:r>
      <w:r w:rsidRPr="003A45F3">
        <w:rPr>
          <w:color w:val="000000"/>
        </w:rPr>
        <w:t>on</w:t>
      </w:r>
      <w:r w:rsidRPr="002523F6">
        <w:rPr>
          <w:color w:val="000000"/>
        </w:rPr>
        <w:t>.</w:t>
      </w:r>
    </w:p>
    <w:p w14:paraId="7AF4FD4E" w14:textId="77777777" w:rsidR="007D37E3" w:rsidRPr="002523F6" w:rsidRDefault="007D37E3" w:rsidP="007D37E3">
      <w:pPr>
        <w:shd w:val="clear" w:color="auto" w:fill="FFFFFF"/>
        <w:spacing w:line="480" w:lineRule="auto"/>
        <w:ind w:firstLine="720"/>
        <w:jc w:val="both"/>
      </w:pPr>
      <w:r w:rsidRPr="002523F6">
        <w:rPr>
          <w:color w:val="000000"/>
        </w:rPr>
        <w:t xml:space="preserve">c. The </w:t>
      </w:r>
      <w:r w:rsidRPr="003A45F3">
        <w:rPr>
          <w:color w:val="000000"/>
        </w:rPr>
        <w:t xml:space="preserve">commission </w:t>
      </w:r>
      <w:r w:rsidRPr="002523F6">
        <w:rPr>
          <w:color w:val="000000"/>
        </w:rPr>
        <w:t>may request informati</w:t>
      </w:r>
      <w:r w:rsidRPr="003A45F3">
        <w:rPr>
          <w:color w:val="000000"/>
        </w:rPr>
        <w:t>on</w:t>
      </w:r>
      <w:r w:rsidRPr="002523F6">
        <w:rPr>
          <w:color w:val="000000"/>
        </w:rPr>
        <w:t xml:space="preserve"> from any city agency or office it deems necessary to enable the </w:t>
      </w:r>
      <w:r w:rsidRPr="003A45F3">
        <w:rPr>
          <w:color w:val="000000"/>
        </w:rPr>
        <w:t xml:space="preserve">commission </w:t>
      </w:r>
      <w:r w:rsidRPr="002523F6">
        <w:rPr>
          <w:color w:val="000000"/>
        </w:rPr>
        <w:t>to properly carry out its functi</w:t>
      </w:r>
      <w:r w:rsidRPr="003A45F3">
        <w:rPr>
          <w:color w:val="000000"/>
        </w:rPr>
        <w:t>on</w:t>
      </w:r>
      <w:r w:rsidRPr="002523F6">
        <w:rPr>
          <w:color w:val="000000"/>
        </w:rPr>
        <w:t xml:space="preserve">s. The </w:t>
      </w:r>
      <w:r w:rsidRPr="003A45F3">
        <w:rPr>
          <w:color w:val="000000"/>
        </w:rPr>
        <w:t xml:space="preserve">commission </w:t>
      </w:r>
      <w:r w:rsidRPr="002523F6">
        <w:rPr>
          <w:color w:val="000000"/>
        </w:rPr>
        <w:t>may also request from any private organizati</w:t>
      </w:r>
      <w:r w:rsidRPr="003A45F3">
        <w:rPr>
          <w:color w:val="000000"/>
        </w:rPr>
        <w:t>on</w:t>
      </w:r>
      <w:r w:rsidRPr="002523F6">
        <w:rPr>
          <w:color w:val="000000"/>
        </w:rPr>
        <w:t xml:space="preserve"> providing services to women</w:t>
      </w:r>
      <w:r>
        <w:rPr>
          <w:color w:val="000000"/>
        </w:rPr>
        <w:t xml:space="preserve">[ </w:t>
      </w:r>
      <w:r w:rsidRPr="002523F6">
        <w:rPr>
          <w:color w:val="000000"/>
        </w:rPr>
        <w:t>and</w:t>
      </w:r>
      <w:r>
        <w:rPr>
          <w:color w:val="000000"/>
        </w:rPr>
        <w:t>]</w:t>
      </w:r>
      <w:r>
        <w:rPr>
          <w:color w:val="000000"/>
          <w:u w:val="single"/>
        </w:rPr>
        <w:t>,</w:t>
      </w:r>
      <w:r w:rsidRPr="002523F6">
        <w:rPr>
          <w:color w:val="000000"/>
        </w:rPr>
        <w:t xml:space="preserve"> girls</w:t>
      </w:r>
      <w:r w:rsidRPr="004E4EA9">
        <w:rPr>
          <w:color w:val="000000"/>
          <w:u w:val="single"/>
        </w:rPr>
        <w:t>, transgender, intersex, gender non-conforming and non-binary individuals</w:t>
      </w:r>
      <w:r w:rsidRPr="002523F6">
        <w:rPr>
          <w:color w:val="000000"/>
        </w:rPr>
        <w:t xml:space="preserve"> in the city pursuant to a c</w:t>
      </w:r>
      <w:r w:rsidRPr="003A45F3">
        <w:rPr>
          <w:color w:val="000000"/>
        </w:rPr>
        <w:t>on</w:t>
      </w:r>
      <w:r w:rsidRPr="002523F6">
        <w:rPr>
          <w:color w:val="000000"/>
        </w:rPr>
        <w:t>tract with a city agency or office, informati</w:t>
      </w:r>
      <w:r w:rsidRPr="003A45F3">
        <w:rPr>
          <w:color w:val="000000"/>
        </w:rPr>
        <w:t>on</w:t>
      </w:r>
      <w:r w:rsidRPr="002523F6">
        <w:rPr>
          <w:color w:val="000000"/>
        </w:rPr>
        <w:t xml:space="preserve"> necessary to enable the </w:t>
      </w:r>
      <w:r w:rsidRPr="003A45F3">
        <w:rPr>
          <w:color w:val="000000"/>
        </w:rPr>
        <w:t xml:space="preserve">commission </w:t>
      </w:r>
      <w:r w:rsidRPr="002523F6">
        <w:rPr>
          <w:color w:val="000000"/>
        </w:rPr>
        <w:t>to properly carry out its functi</w:t>
      </w:r>
      <w:r w:rsidRPr="003A45F3">
        <w:rPr>
          <w:color w:val="000000"/>
        </w:rPr>
        <w:t>on</w:t>
      </w:r>
      <w:r w:rsidRPr="002523F6">
        <w:rPr>
          <w:color w:val="000000"/>
        </w:rPr>
        <w:t>s.</w:t>
      </w:r>
    </w:p>
    <w:p w14:paraId="23A699D7" w14:textId="77777777" w:rsidR="007D37E3" w:rsidRDefault="007D37E3" w:rsidP="007D37E3">
      <w:pPr>
        <w:shd w:val="clear" w:color="auto" w:fill="FFFFFF"/>
        <w:spacing w:line="480" w:lineRule="auto"/>
        <w:ind w:firstLine="720"/>
        <w:jc w:val="both"/>
        <w:rPr>
          <w:color w:val="000000"/>
          <w:u w:val="single"/>
        </w:rPr>
      </w:pPr>
      <w:r w:rsidRPr="002523F6">
        <w:rPr>
          <w:color w:val="000000"/>
        </w:rPr>
        <w:t xml:space="preserve">d. No later than December 1, 2017 and annually by </w:t>
      </w:r>
      <w:r>
        <w:rPr>
          <w:color w:val="000000"/>
        </w:rPr>
        <w:t>[</w:t>
      </w:r>
      <w:r w:rsidRPr="002523F6">
        <w:rPr>
          <w:color w:val="000000"/>
        </w:rPr>
        <w:t>December</w:t>
      </w:r>
      <w:r>
        <w:rPr>
          <w:color w:val="000000"/>
        </w:rPr>
        <w:t xml:space="preserve">] </w:t>
      </w:r>
      <w:r>
        <w:rPr>
          <w:color w:val="000000"/>
          <w:u w:val="single"/>
        </w:rPr>
        <w:t>April</w:t>
      </w:r>
      <w:r w:rsidRPr="002523F6">
        <w:rPr>
          <w:color w:val="000000"/>
        </w:rPr>
        <w:t xml:space="preserve"> 1 thereafter, the </w:t>
      </w:r>
      <w:r w:rsidRPr="003A45F3">
        <w:rPr>
          <w:color w:val="000000"/>
        </w:rPr>
        <w:t xml:space="preserve">commission </w:t>
      </w:r>
      <w:r w:rsidRPr="002523F6">
        <w:rPr>
          <w:color w:val="000000"/>
        </w:rPr>
        <w:t>shall submit to the mayor and the speaker of the council</w:t>
      </w:r>
      <w:r>
        <w:rPr>
          <w:color w:val="000000"/>
        </w:rPr>
        <w:t xml:space="preserve"> </w:t>
      </w:r>
      <w:r w:rsidRPr="005F25B1">
        <w:rPr>
          <w:color w:val="000000"/>
          <w:u w:val="single"/>
        </w:rPr>
        <w:t>and post online</w:t>
      </w:r>
      <w:r w:rsidRPr="002523F6">
        <w:rPr>
          <w:color w:val="000000"/>
        </w:rPr>
        <w:t xml:space="preserve"> a report c</w:t>
      </w:r>
      <w:r w:rsidRPr="003A45F3">
        <w:rPr>
          <w:color w:val="000000"/>
        </w:rPr>
        <w:t>on</w:t>
      </w:r>
      <w:r w:rsidRPr="002523F6">
        <w:rPr>
          <w:color w:val="000000"/>
        </w:rPr>
        <w:t xml:space="preserve">cerning its activities during the previous </w:t>
      </w:r>
      <w:r>
        <w:rPr>
          <w:color w:val="000000"/>
        </w:rPr>
        <w:t>[</w:t>
      </w:r>
      <w:r w:rsidRPr="002523F6">
        <w:rPr>
          <w:color w:val="000000"/>
        </w:rPr>
        <w:t>twelve</w:t>
      </w:r>
      <w:r>
        <w:rPr>
          <w:color w:val="000000"/>
        </w:rPr>
        <w:t>]</w:t>
      </w:r>
      <w:r w:rsidRPr="00B71A9D">
        <w:rPr>
          <w:color w:val="000000"/>
          <w:u w:val="single"/>
        </w:rPr>
        <w:t>12</w:t>
      </w:r>
      <w:r w:rsidRPr="002523F6">
        <w:rPr>
          <w:color w:val="000000"/>
        </w:rPr>
        <w:t xml:space="preserve"> m</w:t>
      </w:r>
      <w:r w:rsidRPr="003A45F3">
        <w:rPr>
          <w:color w:val="000000"/>
        </w:rPr>
        <w:t>on</w:t>
      </w:r>
      <w:r w:rsidRPr="002523F6">
        <w:rPr>
          <w:color w:val="000000"/>
        </w:rPr>
        <w:t>ths, t</w:t>
      </w:r>
      <w:r>
        <w:rPr>
          <w:color w:val="000000"/>
        </w:rPr>
        <w:t>he goals for the following year[</w:t>
      </w:r>
      <w:r w:rsidRPr="002523F6">
        <w:rPr>
          <w:color w:val="000000"/>
        </w:rPr>
        <w:t>,</w:t>
      </w:r>
      <w:r>
        <w:rPr>
          <w:color w:val="000000"/>
        </w:rPr>
        <w:t xml:space="preserve">] </w:t>
      </w:r>
      <w:r w:rsidRPr="002523F6">
        <w:rPr>
          <w:color w:val="000000"/>
        </w:rPr>
        <w:t>and recommendati</w:t>
      </w:r>
      <w:r w:rsidRPr="003A45F3">
        <w:rPr>
          <w:color w:val="000000"/>
        </w:rPr>
        <w:t>on</w:t>
      </w:r>
      <w:r w:rsidRPr="002523F6">
        <w:rPr>
          <w:color w:val="000000"/>
        </w:rPr>
        <w:t>s pursuant to subdivisi</w:t>
      </w:r>
      <w:r w:rsidRPr="003A45F3">
        <w:rPr>
          <w:color w:val="000000"/>
        </w:rPr>
        <w:t>on</w:t>
      </w:r>
      <w:r w:rsidRPr="002523F6">
        <w:rPr>
          <w:color w:val="000000"/>
        </w:rPr>
        <w:t xml:space="preserve"> a of this secti</w:t>
      </w:r>
      <w:r w:rsidRPr="003A45F3">
        <w:rPr>
          <w:color w:val="000000"/>
        </w:rPr>
        <w:t>on</w:t>
      </w:r>
      <w:r>
        <w:rPr>
          <w:color w:val="000000"/>
        </w:rPr>
        <w:t xml:space="preserve">. </w:t>
      </w:r>
      <w:r>
        <w:rPr>
          <w:color w:val="000000"/>
          <w:u w:val="single"/>
        </w:rPr>
        <w:t xml:space="preserve">No later than April 1, 2021, and annually thereafter, such report shall also include any recommendations the commission shall have for agencies, including, but not limited to, the department of education, for preventing and improving responses to sex- and gender-based discrimination and harassment, including, but not limited to, discrimination and harassment prohibited by </w:t>
      </w:r>
      <w:r w:rsidRPr="00EB3AAA">
        <w:rPr>
          <w:color w:val="000000"/>
          <w:u w:val="single"/>
        </w:rPr>
        <w:t xml:space="preserve">section 1681 of title 20 of the </w:t>
      </w:r>
      <w:r>
        <w:rPr>
          <w:color w:val="000000"/>
          <w:u w:val="single"/>
        </w:rPr>
        <w:t>United S</w:t>
      </w:r>
      <w:r w:rsidRPr="00EB3AAA">
        <w:rPr>
          <w:color w:val="000000"/>
          <w:u w:val="single"/>
        </w:rPr>
        <w:t>tates code</w:t>
      </w:r>
      <w:r>
        <w:rPr>
          <w:color w:val="000000"/>
          <w:u w:val="single"/>
        </w:rPr>
        <w:t>, or title ix of the education a</w:t>
      </w:r>
      <w:r w:rsidRPr="005F25B1">
        <w:rPr>
          <w:color w:val="000000"/>
          <w:u w:val="single"/>
        </w:rPr>
        <w:t>mendments of 1972</w:t>
      </w:r>
      <w:r>
        <w:rPr>
          <w:color w:val="000000"/>
          <w:u w:val="single"/>
        </w:rPr>
        <w:t xml:space="preserve">. No later than April 1, 2021, and annually thereafter, the commission shall also post online links to data publicly reported by agencies, including, but not limited to, the department of education, relating to sex- and gender-based discrimination and harassment. </w:t>
      </w:r>
    </w:p>
    <w:p w14:paraId="4968945D" w14:textId="77777777" w:rsidR="007D37E3" w:rsidRPr="002570E9" w:rsidRDefault="007D37E3" w:rsidP="007D37E3">
      <w:pPr>
        <w:shd w:val="clear" w:color="auto" w:fill="FFFFFF"/>
        <w:spacing w:line="480" w:lineRule="auto"/>
        <w:ind w:firstLine="720"/>
        <w:jc w:val="both"/>
        <w:rPr>
          <w:color w:val="000000"/>
          <w:u w:val="single"/>
        </w:rPr>
      </w:pPr>
      <w:r w:rsidRPr="003F0BCF">
        <w:rPr>
          <w:color w:val="000000"/>
        </w:rPr>
        <w:t>§ 2. Chapter 18 of title 21-A of the administrative code of the city of New York is amended by adding a new section 21-981.2 to read as follows:</w:t>
      </w:r>
    </w:p>
    <w:p w14:paraId="4C1083A9" w14:textId="77777777" w:rsidR="007D37E3" w:rsidRPr="003F0BCF" w:rsidRDefault="007D37E3" w:rsidP="007D37E3">
      <w:pPr>
        <w:pStyle w:val="NormalWeb"/>
        <w:shd w:val="clear" w:color="auto" w:fill="FFFFFF"/>
        <w:spacing w:before="0" w:beforeAutospacing="0" w:after="0" w:afterAutospacing="0" w:line="480" w:lineRule="auto"/>
        <w:ind w:firstLine="720"/>
        <w:jc w:val="both"/>
        <w:rPr>
          <w:color w:val="000000"/>
          <w:u w:val="single"/>
        </w:rPr>
      </w:pPr>
      <w:r w:rsidRPr="003F0BCF">
        <w:rPr>
          <w:u w:val="single"/>
        </w:rPr>
        <w:t xml:space="preserve">§ 21-981.2 Reporting on efforts to prevent and address sex- and gender-based discrimination and harassment. a. Definitions. </w:t>
      </w:r>
      <w:r w:rsidRPr="003F0BCF">
        <w:rPr>
          <w:color w:val="000000"/>
          <w:u w:val="single"/>
        </w:rPr>
        <w:t xml:space="preserve">For the purposes of this section, the term </w:t>
      </w:r>
      <w:r>
        <w:rPr>
          <w:color w:val="000000"/>
          <w:u w:val="single"/>
        </w:rPr>
        <w:t>“</w:t>
      </w:r>
      <w:r w:rsidRPr="003F0BCF">
        <w:rPr>
          <w:color w:val="000000"/>
          <w:u w:val="single"/>
        </w:rPr>
        <w:t>school</w:t>
      </w:r>
      <w:r>
        <w:rPr>
          <w:color w:val="000000"/>
          <w:u w:val="single"/>
        </w:rPr>
        <w:t>”</w:t>
      </w:r>
      <w:r w:rsidRPr="003F0BCF">
        <w:rPr>
          <w:color w:val="000000"/>
          <w:u w:val="single"/>
        </w:rPr>
        <w:t xml:space="preserve"> means</w:t>
      </w:r>
      <w:r w:rsidRPr="003F0BCF">
        <w:rPr>
          <w:u w:val="single"/>
        </w:rPr>
        <w:t xml:space="preserve"> a school of the city school district of the city of New York serving students in elementary, middle or high school, or any combination thereof.</w:t>
      </w:r>
    </w:p>
    <w:p w14:paraId="3097B600" w14:textId="77777777" w:rsidR="007D37E3" w:rsidRPr="003F0BCF" w:rsidRDefault="007D37E3" w:rsidP="007D37E3">
      <w:pPr>
        <w:shd w:val="clear" w:color="auto" w:fill="FFFFFF"/>
        <w:spacing w:line="480" w:lineRule="auto"/>
        <w:ind w:firstLine="720"/>
        <w:jc w:val="both"/>
        <w:rPr>
          <w:color w:val="000000"/>
          <w:u w:val="single"/>
        </w:rPr>
      </w:pPr>
      <w:r w:rsidRPr="003F0BCF">
        <w:rPr>
          <w:u w:val="single"/>
        </w:rPr>
        <w:t xml:space="preserve">b. No later than November 30, 2020, and annually by November 30 thereafter, the department shall submit to the mayor, the speaker of the council, the commission on gender equity and post online a report for the preceding school year regarding efforts to prevent or address sex- and gender-based discrimination and harassment, including discrimination and harassment prohibited by </w:t>
      </w:r>
      <w:r w:rsidRPr="003F0BCF">
        <w:rPr>
          <w:color w:val="000000"/>
          <w:u w:val="single"/>
        </w:rPr>
        <w:t>section 1681 of title 20 of the United States code, or title ix of the education amendments of 1972</w:t>
      </w:r>
      <w:r w:rsidRPr="003F0BCF">
        <w:rPr>
          <w:u w:val="single"/>
        </w:rPr>
        <w:t>. Such report shall include, but need not be limited to, the following information:</w:t>
      </w:r>
    </w:p>
    <w:p w14:paraId="472DDC0A" w14:textId="77777777" w:rsidR="007D37E3" w:rsidRPr="003F0BCF" w:rsidRDefault="007D37E3" w:rsidP="007D37E3">
      <w:pPr>
        <w:shd w:val="clear" w:color="auto" w:fill="FFFFFF"/>
        <w:spacing w:line="480" w:lineRule="auto"/>
        <w:ind w:firstLine="720"/>
        <w:jc w:val="both"/>
        <w:rPr>
          <w:u w:val="single"/>
        </w:rPr>
      </w:pPr>
      <w:r w:rsidRPr="003F0BCF">
        <w:rPr>
          <w:color w:val="000000"/>
          <w:u w:val="single"/>
        </w:rPr>
        <w:t>1</w:t>
      </w:r>
      <w:r w:rsidRPr="003F0BCF">
        <w:rPr>
          <w:u w:val="single"/>
        </w:rPr>
        <w:t xml:space="preserve">. A description of resources and support provided by the department to schools related to preventing and addressing sex- and gender-based discrimination and harassment, including relevant training; </w:t>
      </w:r>
    </w:p>
    <w:p w14:paraId="455F54C2" w14:textId="77777777" w:rsidR="007D37E3" w:rsidRPr="003F0BCF" w:rsidRDefault="007D37E3" w:rsidP="007D37E3">
      <w:pPr>
        <w:shd w:val="clear" w:color="auto" w:fill="FFFFFF"/>
        <w:spacing w:line="480" w:lineRule="auto"/>
        <w:ind w:firstLine="720"/>
        <w:jc w:val="both"/>
        <w:rPr>
          <w:u w:val="single"/>
        </w:rPr>
      </w:pPr>
      <w:r w:rsidRPr="003F0BCF">
        <w:rPr>
          <w:u w:val="single"/>
        </w:rPr>
        <w:t xml:space="preserve">2. A description of the department’s policies and procedures for preventing and addressing sex- and gender-based discrimination and harassment and for investigating allegations of sex- and gender-based discrimination and harassment; </w:t>
      </w:r>
      <w:r>
        <w:rPr>
          <w:u w:val="single"/>
        </w:rPr>
        <w:t>and</w:t>
      </w:r>
    </w:p>
    <w:p w14:paraId="75436A3E" w14:textId="77777777" w:rsidR="007D37E3" w:rsidRPr="003F0BCF" w:rsidRDefault="007D37E3" w:rsidP="007D37E3">
      <w:pPr>
        <w:shd w:val="clear" w:color="auto" w:fill="FFFFFF"/>
        <w:spacing w:line="480" w:lineRule="auto"/>
        <w:ind w:firstLine="720"/>
        <w:jc w:val="both"/>
        <w:rPr>
          <w:u w:val="single"/>
        </w:rPr>
      </w:pPr>
      <w:r w:rsidRPr="003F0BCF">
        <w:rPr>
          <w:u w:val="single"/>
        </w:rPr>
        <w:t xml:space="preserve">3. A description of the department’s organizational structure, including </w:t>
      </w:r>
      <w:r>
        <w:rPr>
          <w:u w:val="single"/>
        </w:rPr>
        <w:t xml:space="preserve">but not limited to, </w:t>
      </w:r>
      <w:r w:rsidRPr="003F0BCF">
        <w:rPr>
          <w:u w:val="single"/>
        </w:rPr>
        <w:t>job titles</w:t>
      </w:r>
      <w:r>
        <w:rPr>
          <w:u w:val="single"/>
        </w:rPr>
        <w:t xml:space="preserve"> and contact information</w:t>
      </w:r>
      <w:r w:rsidRPr="003F0BCF">
        <w:rPr>
          <w:u w:val="single"/>
        </w:rPr>
        <w:t xml:space="preserve">, </w:t>
      </w:r>
      <w:r w:rsidRPr="00BF5892">
        <w:rPr>
          <w:u w:val="single"/>
        </w:rPr>
        <w:t>for central and borough</w:t>
      </w:r>
      <w:r w:rsidRPr="00BF5892">
        <w:rPr>
          <w:rFonts w:ascii="&amp;quot" w:hAnsi="&amp;quot" w:cs="Arial"/>
          <w:u w:val="single"/>
        </w:rPr>
        <w:t xml:space="preserve"> </w:t>
      </w:r>
      <w:r w:rsidRPr="003F0BCF">
        <w:rPr>
          <w:u w:val="single"/>
        </w:rPr>
        <w:t>employees whose work is related to preventing and addressing sex- and gender-based discrimination and harassment</w:t>
      </w:r>
      <w:r>
        <w:rPr>
          <w:u w:val="single"/>
        </w:rPr>
        <w:t>, in total and disaggregated by borough.</w:t>
      </w:r>
    </w:p>
    <w:p w14:paraId="364FCF93" w14:textId="77777777" w:rsidR="007D37E3" w:rsidRPr="003F0BCF" w:rsidRDefault="007D37E3" w:rsidP="007D37E3">
      <w:pPr>
        <w:shd w:val="clear" w:color="auto" w:fill="FFFFFF"/>
        <w:spacing w:line="480" w:lineRule="auto"/>
        <w:ind w:firstLine="720"/>
        <w:jc w:val="both"/>
        <w:rPr>
          <w:u w:val="single"/>
        </w:rPr>
      </w:pPr>
      <w:r w:rsidRPr="003F0BCF">
        <w:rPr>
          <w:u w:val="single"/>
        </w:rPr>
        <w:t xml:space="preserve">c. No information that is required to be reported pursuant to this section shall be reported in a manner that would violate any applicable provision of federal, state or local law relating to the privacy of personal information or that would interfere with law enforcement investigations or otherwise conflict with the interests of law enforcement. </w:t>
      </w:r>
    </w:p>
    <w:p w14:paraId="2EDB0867" w14:textId="77777777" w:rsidR="007D37E3" w:rsidRPr="003F0BCF" w:rsidRDefault="007D37E3" w:rsidP="007D37E3">
      <w:pPr>
        <w:shd w:val="clear" w:color="auto" w:fill="FFFFFF"/>
        <w:spacing w:line="480" w:lineRule="auto"/>
        <w:ind w:firstLine="720"/>
        <w:jc w:val="both"/>
        <w:rPr>
          <w:color w:val="000000"/>
        </w:rPr>
      </w:pPr>
      <w:r w:rsidRPr="003F0BCF">
        <w:rPr>
          <w:color w:val="000000"/>
        </w:rPr>
        <w:t>§ 3. This local law takes effect immediately.</w:t>
      </w:r>
    </w:p>
    <w:p w14:paraId="23DE34A1" w14:textId="77777777" w:rsidR="007D37E3" w:rsidRDefault="007D37E3" w:rsidP="007D37E3">
      <w:pPr>
        <w:suppressLineNumbers/>
        <w:shd w:val="clear" w:color="auto" w:fill="FFFFFF"/>
        <w:jc w:val="both"/>
        <w:rPr>
          <w:color w:val="000000"/>
          <w:sz w:val="18"/>
          <w:szCs w:val="18"/>
        </w:rPr>
      </w:pPr>
    </w:p>
    <w:p w14:paraId="1E95DCD5" w14:textId="77777777" w:rsidR="007D37E3" w:rsidRPr="003F0BCF" w:rsidRDefault="007D37E3" w:rsidP="007D37E3">
      <w:pPr>
        <w:suppressLineNumbers/>
        <w:shd w:val="clear" w:color="auto" w:fill="FFFFFF"/>
        <w:jc w:val="both"/>
        <w:rPr>
          <w:sz w:val="18"/>
          <w:szCs w:val="18"/>
        </w:rPr>
      </w:pPr>
      <w:r w:rsidRPr="003F0BCF">
        <w:rPr>
          <w:color w:val="000000"/>
          <w:sz w:val="18"/>
          <w:szCs w:val="18"/>
        </w:rPr>
        <w:t>BM / JG</w:t>
      </w:r>
    </w:p>
    <w:p w14:paraId="764590C5" w14:textId="77777777" w:rsidR="007D37E3" w:rsidRDefault="007D37E3" w:rsidP="007D37E3">
      <w:pPr>
        <w:suppressLineNumbers/>
        <w:shd w:val="clear" w:color="auto" w:fill="FFFFFF"/>
        <w:jc w:val="both"/>
        <w:rPr>
          <w:color w:val="000000"/>
          <w:sz w:val="18"/>
          <w:szCs w:val="18"/>
        </w:rPr>
      </w:pPr>
      <w:r w:rsidRPr="003F0BCF">
        <w:rPr>
          <w:color w:val="000000"/>
          <w:sz w:val="18"/>
          <w:szCs w:val="18"/>
        </w:rPr>
        <w:t>LS # 9147</w:t>
      </w:r>
      <w:r>
        <w:rPr>
          <w:color w:val="000000"/>
          <w:sz w:val="18"/>
          <w:szCs w:val="18"/>
        </w:rPr>
        <w:t xml:space="preserve"> </w:t>
      </w:r>
    </w:p>
    <w:p w14:paraId="310D1FD5" w14:textId="2275EEDD" w:rsidR="007D37E3" w:rsidRDefault="007D37E3" w:rsidP="004C4645">
      <w:pPr>
        <w:suppressLineNumbers/>
      </w:pPr>
      <w:r>
        <w:rPr>
          <w:color w:val="000000"/>
          <w:sz w:val="18"/>
          <w:szCs w:val="18"/>
        </w:rPr>
        <w:t>2/19/20 7:30pm</w:t>
      </w:r>
    </w:p>
    <w:sectPr w:rsidR="007D37E3" w:rsidSect="003C1146">
      <w:pgSz w:w="12240" w:h="15840"/>
      <w:pgMar w:top="1440" w:right="1440" w:bottom="1440" w:left="1440" w:header="720" w:footer="720" w:gutter="0"/>
      <w:lnNumType w:countBy="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29799C" w16cid:durableId="206CF76E"/>
  <w16cid:commentId w16cid:paraId="13F7B096" w16cid:durableId="206CF6D3"/>
  <w16cid:commentId w16cid:paraId="13C7330D" w16cid:durableId="206CF6D4"/>
  <w16cid:commentId w16cid:paraId="2059E274" w16cid:durableId="206CF6D5"/>
  <w16cid:commentId w16cid:paraId="5AC88CD4" w16cid:durableId="206CF6D6"/>
  <w16cid:commentId w16cid:paraId="6A7619FA" w16cid:durableId="206CFBCC"/>
  <w16cid:commentId w16cid:paraId="0C41517C" w16cid:durableId="206CF6D8"/>
  <w16cid:commentId w16cid:paraId="07353E12" w16cid:durableId="206CF6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8907" w14:textId="77777777" w:rsidR="000135DE" w:rsidRDefault="000135DE">
      <w:r>
        <w:separator/>
      </w:r>
    </w:p>
  </w:endnote>
  <w:endnote w:type="continuationSeparator" w:id="0">
    <w:p w14:paraId="0FC5B821" w14:textId="77777777" w:rsidR="000135DE" w:rsidRDefault="0001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altName w:val="Yu Gothic UI"/>
    <w:charset w:val="80"/>
    <w:family w:val="auto"/>
    <w:pitch w:val="variable"/>
    <w:sig w:usb0="E00002FF" w:usb1="7AC7FFFF" w:usb2="00000012" w:usb3="00000000" w:csb0="0002000D" w:csb1="00000000"/>
  </w:font>
  <w:font w:name="Arial Bold">
    <w:panose1 w:val="020B0704020202020204"/>
    <w:charset w:val="00"/>
    <w:family w:val="roman"/>
    <w:notTrueType/>
    <w:pitch w:val="default"/>
    <w:sig w:usb0="00000003" w:usb1="00000000" w:usb2="00000000" w:usb3="00000000" w:csb0="00000001" w:csb1="00000000"/>
  </w:font>
  <w:font w:name="Times New Roman Bold">
    <w:panose1 w:val="02020803070505020304"/>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2F07" w14:textId="26071704" w:rsidR="00D4338D" w:rsidRDefault="00D4338D">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10</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E2AD" w14:textId="02A9E593" w:rsidR="00D4338D" w:rsidRDefault="00D4338D">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4D0B2B">
      <w:rPr>
        <w:rFonts w:ascii="Times New Roman" w:hAnsi="Times New Roman"/>
        <w:noProof/>
      </w:rPr>
      <w:t>10</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AB6B" w14:textId="77777777" w:rsidR="00D4338D" w:rsidRDefault="00D4338D">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95967" w14:textId="77777777" w:rsidR="000135DE" w:rsidRDefault="000135DE">
      <w:r>
        <w:separator/>
      </w:r>
    </w:p>
  </w:footnote>
  <w:footnote w:type="continuationSeparator" w:id="0">
    <w:p w14:paraId="2DEE991F" w14:textId="77777777" w:rsidR="000135DE" w:rsidRDefault="000135DE">
      <w:r>
        <w:continuationSeparator/>
      </w:r>
    </w:p>
  </w:footnote>
  <w:footnote w:id="1">
    <w:p w14:paraId="4FEB4F4C" w14:textId="4A67BACF" w:rsidR="00D4338D" w:rsidRPr="006F0491" w:rsidRDefault="00D4338D">
      <w:pPr>
        <w:pStyle w:val="FootnoteText"/>
      </w:pPr>
      <w:r w:rsidRPr="006F0491">
        <w:rPr>
          <w:rStyle w:val="FootnoteReference"/>
        </w:rPr>
        <w:footnoteRef/>
      </w:r>
      <w:r w:rsidRPr="006F0491">
        <w:t xml:space="preserve"> </w:t>
      </w:r>
      <w:r w:rsidRPr="006F0491">
        <w:rPr>
          <w:i/>
        </w:rPr>
        <w:t>See</w:t>
      </w:r>
      <w:r w:rsidRPr="006F0491">
        <w:t xml:space="preserve"> 20 USC §§ 1681-1688; U.S. Department of Justice, </w:t>
      </w:r>
      <w:r w:rsidRPr="006F0491">
        <w:rPr>
          <w:smallCaps/>
        </w:rPr>
        <w:t>Overview of Title IX of the Education Amendments of 1972, 20 U.S.C. A§ 1681 et. seq.</w:t>
      </w:r>
      <w:r w:rsidRPr="006F0491">
        <w:t xml:space="preserve"> (Aug. 7, 2015), </w:t>
      </w:r>
      <w:r w:rsidRPr="006F0491">
        <w:rPr>
          <w:i/>
        </w:rPr>
        <w:t>available at</w:t>
      </w:r>
      <w:r w:rsidRPr="006F0491">
        <w:t xml:space="preserve"> </w:t>
      </w:r>
      <w:hyperlink r:id="rId1" w:history="1">
        <w:r w:rsidRPr="006F0491">
          <w:rPr>
            <w:rStyle w:val="Hyperlink"/>
          </w:rPr>
          <w:t>https://www.justice.gov/crt/overview-title-ix-education-amendments-1972-20-usc-1681-et-seq</w:t>
        </w:r>
      </w:hyperlink>
      <w:r w:rsidRPr="006F0491">
        <w:t xml:space="preserve">. </w:t>
      </w:r>
    </w:p>
  </w:footnote>
  <w:footnote w:id="2">
    <w:p w14:paraId="1769D8BE" w14:textId="66769E4B" w:rsidR="00D4338D" w:rsidRPr="006F0491" w:rsidRDefault="00D4338D">
      <w:pPr>
        <w:pStyle w:val="FootnoteText"/>
      </w:pPr>
      <w:r w:rsidRPr="006F0491">
        <w:rPr>
          <w:rStyle w:val="FootnoteReference"/>
        </w:rPr>
        <w:footnoteRef/>
      </w:r>
      <w:r w:rsidRPr="006F0491">
        <w:t xml:space="preserve"> U.S. Department of Labor,</w:t>
      </w:r>
      <w:r w:rsidRPr="006F0491">
        <w:rPr>
          <w:rFonts w:eastAsia="Times New Roman"/>
          <w:bCs/>
          <w:color w:val="000000"/>
          <w:shd w:val="clear" w:color="auto" w:fill="FFFFFF"/>
        </w:rPr>
        <w:t xml:space="preserve"> </w:t>
      </w:r>
      <w:r w:rsidRPr="006F0491">
        <w:rPr>
          <w:bCs/>
        </w:rPr>
        <w:t>Office of the Assistant Secretary for Administration and Management, Title IX, Education Amendments of 1972 (n.d.),</w:t>
      </w:r>
      <w:r w:rsidRPr="006F0491">
        <w:t xml:space="preserve"> </w:t>
      </w:r>
      <w:r w:rsidRPr="006F0491">
        <w:rPr>
          <w:i/>
        </w:rPr>
        <w:t>available at</w:t>
      </w:r>
      <w:r w:rsidRPr="006F0491">
        <w:t xml:space="preserve"> </w:t>
      </w:r>
      <w:hyperlink r:id="rId2" w:history="1">
        <w:r w:rsidRPr="006F0491">
          <w:rPr>
            <w:rStyle w:val="Hyperlink"/>
          </w:rPr>
          <w:t>https://www.dol.gov/oasam/regs/statutes/titleix.htm</w:t>
        </w:r>
      </w:hyperlink>
      <w:r w:rsidRPr="006F0491">
        <w:t xml:space="preserve">. </w:t>
      </w:r>
    </w:p>
  </w:footnote>
  <w:footnote w:id="3">
    <w:p w14:paraId="3DAD4F25" w14:textId="3BE9C637" w:rsidR="00D4338D" w:rsidRPr="006F0491" w:rsidRDefault="00D4338D">
      <w:pPr>
        <w:pStyle w:val="FootnoteText"/>
      </w:pPr>
      <w:r w:rsidRPr="006F0491">
        <w:rPr>
          <w:rStyle w:val="FootnoteReference"/>
        </w:rPr>
        <w:footnoteRef/>
      </w:r>
      <w:r w:rsidRPr="006F0491">
        <w:t xml:space="preserve"> U.S. Department of Education, Office for Civil Rights, Sex Discrimination: Frequently Asked Questions (Sept. 25, 2018), </w:t>
      </w:r>
      <w:r w:rsidRPr="006F0491">
        <w:rPr>
          <w:i/>
        </w:rPr>
        <w:t>available at</w:t>
      </w:r>
      <w:r w:rsidRPr="006F0491">
        <w:t xml:space="preserve"> </w:t>
      </w:r>
      <w:hyperlink r:id="rId3" w:history="1">
        <w:r w:rsidRPr="006F0491">
          <w:rPr>
            <w:rStyle w:val="Hyperlink"/>
          </w:rPr>
          <w:t>https://www2.ed.gov/about/offices/list/ocr/frontpage/faq/sex.html</w:t>
        </w:r>
      </w:hyperlink>
      <w:r w:rsidRPr="006F0491">
        <w:t xml:space="preserve">. </w:t>
      </w:r>
    </w:p>
  </w:footnote>
  <w:footnote w:id="4">
    <w:p w14:paraId="37BF0AC0" w14:textId="1484DE92" w:rsidR="00D4338D" w:rsidRPr="006F0491" w:rsidRDefault="00D4338D" w:rsidP="005B1358">
      <w:pPr>
        <w:pStyle w:val="FootnoteText"/>
      </w:pPr>
      <w:r w:rsidRPr="006F0491">
        <w:rPr>
          <w:rStyle w:val="FootnoteReference"/>
        </w:rPr>
        <w:footnoteRef/>
      </w:r>
      <w:r w:rsidRPr="006F0491">
        <w:t xml:space="preserve"> U.S. Department of Education, Office for Civil Rights, </w:t>
      </w:r>
      <w:r w:rsidRPr="006F0491">
        <w:rPr>
          <w:i/>
        </w:rPr>
        <w:t>Title IX Resource Guide</w:t>
      </w:r>
      <w:r w:rsidRPr="006F0491">
        <w:t xml:space="preserve"> (April 2015), 1, </w:t>
      </w:r>
      <w:r w:rsidRPr="006F0491">
        <w:rPr>
          <w:i/>
        </w:rPr>
        <w:t>available at</w:t>
      </w:r>
      <w:r w:rsidRPr="006F0491">
        <w:t xml:space="preserve"> </w:t>
      </w:r>
      <w:hyperlink r:id="rId4" w:history="1">
        <w:r w:rsidRPr="006F0491">
          <w:rPr>
            <w:rStyle w:val="Hyperlink"/>
          </w:rPr>
          <w:t>https://www2.ed.gov/about/offices/list/ocr/docs/dcl-title-ix-coordinators-guide-201504.pdf</w:t>
        </w:r>
      </w:hyperlink>
      <w:r w:rsidRPr="006F0491">
        <w:t>.</w:t>
      </w:r>
    </w:p>
  </w:footnote>
  <w:footnote w:id="5">
    <w:p w14:paraId="4CDF79AC" w14:textId="189B30DE" w:rsidR="00D4338D" w:rsidRPr="006F0491" w:rsidRDefault="00D4338D">
      <w:pPr>
        <w:pStyle w:val="FootnoteText"/>
      </w:pPr>
      <w:r w:rsidRPr="006F0491">
        <w:rPr>
          <w:rStyle w:val="FootnoteReference"/>
        </w:rPr>
        <w:footnoteRef/>
      </w:r>
      <w:r w:rsidRPr="006F0491">
        <w:t xml:space="preserve"> </w:t>
      </w:r>
      <w:r w:rsidRPr="006F0491">
        <w:rPr>
          <w:i/>
        </w:rPr>
        <w:t>Id.</w:t>
      </w:r>
    </w:p>
  </w:footnote>
  <w:footnote w:id="6">
    <w:p w14:paraId="111EEB79" w14:textId="7BC3773F" w:rsidR="00D4338D" w:rsidRPr="006F0491" w:rsidRDefault="00D4338D" w:rsidP="004C4645">
      <w:pPr>
        <w:pStyle w:val="FootnoteText"/>
      </w:pPr>
      <w:r w:rsidRPr="006F0491">
        <w:rPr>
          <w:rStyle w:val="FootnoteReference"/>
        </w:rPr>
        <w:footnoteRef/>
      </w:r>
      <w:r w:rsidRPr="006F0491">
        <w:t xml:space="preserve"> 34 C.F.R. § 106.8(a). </w:t>
      </w:r>
      <w:r w:rsidRPr="008A4116">
        <w:rPr>
          <w:i/>
          <w:u w:val="single"/>
        </w:rPr>
        <w:t>Note</w:t>
      </w:r>
      <w:r w:rsidR="004C4645">
        <w:rPr>
          <w:i/>
          <w:u w:val="single"/>
        </w:rPr>
        <w:t>:</w:t>
      </w:r>
      <w:r w:rsidRPr="006F0491">
        <w:t xml:space="preserve"> </w:t>
      </w:r>
      <w:r w:rsidR="004C4645">
        <w:t>T</w:t>
      </w:r>
      <w:r w:rsidRPr="006F0491">
        <w:t>hough Title IX applies to any recipient that offers education programs or activities, this Committee Report is focused on Title IX compliance by local educational agencies, schools, colleges and universities.</w:t>
      </w:r>
    </w:p>
  </w:footnote>
  <w:footnote w:id="7">
    <w:p w14:paraId="5E919C92" w14:textId="1F6ACB69" w:rsidR="00D4338D" w:rsidRPr="006F0491" w:rsidRDefault="00D4338D">
      <w:pPr>
        <w:pStyle w:val="FootnoteText"/>
      </w:pPr>
      <w:r w:rsidRPr="006F0491">
        <w:rPr>
          <w:rStyle w:val="FootnoteReference"/>
        </w:rPr>
        <w:footnoteRef/>
      </w:r>
      <w:r w:rsidRPr="006F0491">
        <w:t xml:space="preserve"> </w:t>
      </w:r>
      <w:r w:rsidRPr="006F0491">
        <w:rPr>
          <w:i/>
        </w:rPr>
        <w:t>Supra</w:t>
      </w:r>
      <w:r w:rsidRPr="006F0491">
        <w:t xml:space="preserve"> note 4.</w:t>
      </w:r>
    </w:p>
  </w:footnote>
  <w:footnote w:id="8">
    <w:p w14:paraId="59CE87F5" w14:textId="0A4B7EED" w:rsidR="00D4338D" w:rsidRPr="006F0491" w:rsidRDefault="00D4338D">
      <w:pPr>
        <w:pStyle w:val="FootnoteText"/>
      </w:pPr>
      <w:r w:rsidRPr="006F0491">
        <w:rPr>
          <w:rStyle w:val="FootnoteReference"/>
        </w:rPr>
        <w:footnoteRef/>
      </w:r>
      <w:r w:rsidRPr="006F0491">
        <w:t xml:space="preserve"> </w:t>
      </w:r>
      <w:r w:rsidRPr="006F0491">
        <w:rPr>
          <w:i/>
        </w:rPr>
        <w:t>Supra</w:t>
      </w:r>
      <w:r w:rsidRPr="006F0491">
        <w:t xml:space="preserve"> note 4 at 15. </w:t>
      </w:r>
    </w:p>
  </w:footnote>
  <w:footnote w:id="9">
    <w:p w14:paraId="641CD878" w14:textId="0A7649EF" w:rsidR="00D4338D" w:rsidRPr="006F0491" w:rsidRDefault="00D4338D">
      <w:pPr>
        <w:pStyle w:val="FootnoteText"/>
      </w:pPr>
      <w:r w:rsidRPr="006F0491">
        <w:rPr>
          <w:rStyle w:val="FootnoteReference"/>
        </w:rPr>
        <w:footnoteRef/>
      </w:r>
      <w:r w:rsidRPr="006F0491">
        <w:t xml:space="preserve"> </w:t>
      </w:r>
      <w:r w:rsidR="00B473FD" w:rsidRPr="006F0491">
        <w:rPr>
          <w:i/>
        </w:rPr>
        <w:t>Id.</w:t>
      </w:r>
    </w:p>
  </w:footnote>
  <w:footnote w:id="10">
    <w:p w14:paraId="3CC6A317" w14:textId="33002A88" w:rsidR="00D4338D" w:rsidRPr="006F0491" w:rsidRDefault="00D4338D">
      <w:pPr>
        <w:pStyle w:val="FootnoteText"/>
      </w:pPr>
      <w:r w:rsidRPr="006F0491">
        <w:rPr>
          <w:rStyle w:val="FootnoteReference"/>
        </w:rPr>
        <w:footnoteRef/>
      </w:r>
      <w:r w:rsidRPr="006F0491">
        <w:t xml:space="preserve"> </w:t>
      </w:r>
      <w:r w:rsidR="00B473FD" w:rsidRPr="006F0491">
        <w:rPr>
          <w:i/>
        </w:rPr>
        <w:t>Id.</w:t>
      </w:r>
    </w:p>
  </w:footnote>
  <w:footnote w:id="11">
    <w:p w14:paraId="4BCAA1AA" w14:textId="62E004A5" w:rsidR="00D4338D" w:rsidRPr="006F0491" w:rsidRDefault="00D4338D">
      <w:pPr>
        <w:pStyle w:val="FootnoteText"/>
      </w:pPr>
      <w:r w:rsidRPr="006F0491">
        <w:rPr>
          <w:rStyle w:val="FootnoteReference"/>
        </w:rPr>
        <w:footnoteRef/>
      </w:r>
      <w:r w:rsidRPr="006F0491">
        <w:t xml:space="preserve"> </w:t>
      </w:r>
      <w:r w:rsidR="00B473FD" w:rsidRPr="006F0491">
        <w:rPr>
          <w:i/>
        </w:rPr>
        <w:t>Id.</w:t>
      </w:r>
    </w:p>
  </w:footnote>
  <w:footnote w:id="12">
    <w:p w14:paraId="58A2553F" w14:textId="113D1E7F" w:rsidR="00D4338D" w:rsidRPr="006F0491" w:rsidRDefault="00D4338D" w:rsidP="00ED640C">
      <w:pPr>
        <w:pStyle w:val="FootnoteText"/>
      </w:pPr>
      <w:r w:rsidRPr="006F0491">
        <w:rPr>
          <w:rStyle w:val="FootnoteReference"/>
        </w:rPr>
        <w:footnoteRef/>
      </w:r>
      <w:r w:rsidRPr="006F0491">
        <w:t xml:space="preserve"> </w:t>
      </w:r>
      <w:r w:rsidR="00B473FD" w:rsidRPr="006F0491">
        <w:rPr>
          <w:i/>
        </w:rPr>
        <w:t>Id.</w:t>
      </w:r>
    </w:p>
  </w:footnote>
  <w:footnote w:id="13">
    <w:p w14:paraId="0EFB00C8" w14:textId="7AAFBDFD" w:rsidR="00D4338D" w:rsidRPr="006F0491" w:rsidRDefault="00D4338D" w:rsidP="00ED640C">
      <w:pPr>
        <w:pStyle w:val="FootnoteText"/>
      </w:pPr>
      <w:r w:rsidRPr="006F0491">
        <w:rPr>
          <w:rStyle w:val="FootnoteReference"/>
        </w:rPr>
        <w:footnoteRef/>
      </w:r>
      <w:r w:rsidRPr="006F0491">
        <w:t xml:space="preserve"> </w:t>
      </w:r>
      <w:r>
        <w:rPr>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15:restartNumberingAfterBreak="0">
    <w:nsid w:val="0818364B"/>
    <w:multiLevelType w:val="hybridMultilevel"/>
    <w:tmpl w:val="94F4E024"/>
    <w:lvl w:ilvl="0" w:tplc="AACA9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406CC"/>
    <w:multiLevelType w:val="hybridMultilevel"/>
    <w:tmpl w:val="C158C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4458A"/>
    <w:multiLevelType w:val="hybridMultilevel"/>
    <w:tmpl w:val="F894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66647"/>
    <w:multiLevelType w:val="hybridMultilevel"/>
    <w:tmpl w:val="F9B41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917C54"/>
    <w:multiLevelType w:val="hybridMultilevel"/>
    <w:tmpl w:val="02583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580B77"/>
    <w:multiLevelType w:val="hybridMultilevel"/>
    <w:tmpl w:val="AFB4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96D0F"/>
    <w:multiLevelType w:val="hybridMultilevel"/>
    <w:tmpl w:val="12D28708"/>
    <w:lvl w:ilvl="0" w:tplc="AD8C5C66">
      <w:start w:val="1"/>
      <w:numFmt w:val="upperLetter"/>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A7F1B"/>
    <w:multiLevelType w:val="hybridMultilevel"/>
    <w:tmpl w:val="FE16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939EC"/>
    <w:multiLevelType w:val="hybridMultilevel"/>
    <w:tmpl w:val="061251FC"/>
    <w:numStyleLink w:val="ImportedStyle1"/>
  </w:abstractNum>
  <w:abstractNum w:abstractNumId="10" w15:restartNumberingAfterBreak="0">
    <w:nsid w:val="2C417919"/>
    <w:multiLevelType w:val="multilevel"/>
    <w:tmpl w:val="1A7A1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A37A7"/>
    <w:multiLevelType w:val="multilevel"/>
    <w:tmpl w:val="890A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7F282A"/>
    <w:multiLevelType w:val="multilevel"/>
    <w:tmpl w:val="0098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E4161"/>
    <w:multiLevelType w:val="hybridMultilevel"/>
    <w:tmpl w:val="F266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C2271"/>
    <w:multiLevelType w:val="hybridMultilevel"/>
    <w:tmpl w:val="28A24438"/>
    <w:styleLink w:val="ImportedStyle2"/>
    <w:lvl w:ilvl="0" w:tplc="A32A32DE">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00A68">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8C3DA6">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1AD76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C7A36">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0C8CA">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4C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21C34">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7EE5B0">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1120521"/>
    <w:multiLevelType w:val="multilevel"/>
    <w:tmpl w:val="CC4E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BE1980"/>
    <w:multiLevelType w:val="hybridMultilevel"/>
    <w:tmpl w:val="E79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D7183"/>
    <w:multiLevelType w:val="hybridMultilevel"/>
    <w:tmpl w:val="061251FC"/>
    <w:styleLink w:val="ImportedStyle1"/>
    <w:lvl w:ilvl="0" w:tplc="94F4F6F6">
      <w:start w:val="1"/>
      <w:numFmt w:val="upperLetter"/>
      <w:lvlText w:val="%1."/>
      <w:lvlJc w:val="left"/>
      <w:pPr>
        <w:ind w:left="81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29CF4">
      <w:start w:val="1"/>
      <w:numFmt w:val="lowerLetter"/>
      <w:lvlText w:val="%2."/>
      <w:lvlJc w:val="left"/>
      <w:pPr>
        <w:ind w:left="15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FEBD8C">
      <w:start w:val="1"/>
      <w:numFmt w:val="lowerRoman"/>
      <w:lvlText w:val="%3."/>
      <w:lvlJc w:val="left"/>
      <w:pPr>
        <w:ind w:left="225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A2327A">
      <w:start w:val="1"/>
      <w:numFmt w:val="decimal"/>
      <w:lvlText w:val="%4."/>
      <w:lvlJc w:val="left"/>
      <w:pPr>
        <w:ind w:left="297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B4F9F4">
      <w:start w:val="1"/>
      <w:numFmt w:val="lowerLetter"/>
      <w:lvlText w:val="%5."/>
      <w:lvlJc w:val="left"/>
      <w:pPr>
        <w:ind w:left="369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000458">
      <w:start w:val="1"/>
      <w:numFmt w:val="lowerRoman"/>
      <w:lvlText w:val="%6."/>
      <w:lvlJc w:val="left"/>
      <w:pPr>
        <w:ind w:left="441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BA049A">
      <w:start w:val="1"/>
      <w:numFmt w:val="decimal"/>
      <w:lvlText w:val="%7."/>
      <w:lvlJc w:val="left"/>
      <w:pPr>
        <w:ind w:left="51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24E3DA">
      <w:start w:val="1"/>
      <w:numFmt w:val="lowerLetter"/>
      <w:lvlText w:val="%8."/>
      <w:lvlJc w:val="left"/>
      <w:pPr>
        <w:ind w:left="585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FC5816">
      <w:start w:val="1"/>
      <w:numFmt w:val="lowerRoman"/>
      <w:lvlText w:val="%9."/>
      <w:lvlJc w:val="left"/>
      <w:pPr>
        <w:ind w:left="657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7A13CD8"/>
    <w:multiLevelType w:val="hybridMultilevel"/>
    <w:tmpl w:val="C7F811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7B94835"/>
    <w:multiLevelType w:val="hybridMultilevel"/>
    <w:tmpl w:val="C116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01D3E"/>
    <w:multiLevelType w:val="hybridMultilevel"/>
    <w:tmpl w:val="F4006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BC5AF2"/>
    <w:multiLevelType w:val="hybridMultilevel"/>
    <w:tmpl w:val="991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86391"/>
    <w:multiLevelType w:val="hybridMultilevel"/>
    <w:tmpl w:val="28A24438"/>
    <w:numStyleLink w:val="ImportedStyle2"/>
  </w:abstractNum>
  <w:abstractNum w:abstractNumId="23" w15:restartNumberingAfterBreak="0">
    <w:nsid w:val="5CE473D6"/>
    <w:multiLevelType w:val="hybridMultilevel"/>
    <w:tmpl w:val="4EDA8CEA"/>
    <w:lvl w:ilvl="0" w:tplc="43C41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A42D6F"/>
    <w:multiLevelType w:val="hybridMultilevel"/>
    <w:tmpl w:val="87D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E3BC4"/>
    <w:multiLevelType w:val="multilevel"/>
    <w:tmpl w:val="0318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B94F79"/>
    <w:multiLevelType w:val="hybridMultilevel"/>
    <w:tmpl w:val="04E03FC4"/>
    <w:lvl w:ilvl="0" w:tplc="43C41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D3AAE"/>
    <w:multiLevelType w:val="hybridMultilevel"/>
    <w:tmpl w:val="E8688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405701"/>
    <w:multiLevelType w:val="hybridMultilevel"/>
    <w:tmpl w:val="0BA0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8D468F"/>
    <w:multiLevelType w:val="hybridMultilevel"/>
    <w:tmpl w:val="3592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B40E4"/>
    <w:multiLevelType w:val="hybridMultilevel"/>
    <w:tmpl w:val="84CA98C2"/>
    <w:lvl w:ilvl="0" w:tplc="26CA62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9795E"/>
    <w:multiLevelType w:val="hybridMultilevel"/>
    <w:tmpl w:val="991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66631"/>
    <w:multiLevelType w:val="hybridMultilevel"/>
    <w:tmpl w:val="08E2460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04598"/>
    <w:multiLevelType w:val="hybridMultilevel"/>
    <w:tmpl w:val="34CCF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D6791"/>
    <w:multiLevelType w:val="hybridMultilevel"/>
    <w:tmpl w:val="4A4A5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C4BA2"/>
    <w:multiLevelType w:val="hybridMultilevel"/>
    <w:tmpl w:val="CD88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37E52"/>
    <w:multiLevelType w:val="hybridMultilevel"/>
    <w:tmpl w:val="CDF8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9"/>
  </w:num>
  <w:num w:numId="4">
    <w:abstractNumId w:val="14"/>
  </w:num>
  <w:num w:numId="5">
    <w:abstractNumId w:val="22"/>
  </w:num>
  <w:num w:numId="6">
    <w:abstractNumId w:val="25"/>
  </w:num>
  <w:num w:numId="7">
    <w:abstractNumId w:val="15"/>
  </w:num>
  <w:num w:numId="8">
    <w:abstractNumId w:val="12"/>
  </w:num>
  <w:num w:numId="9">
    <w:abstractNumId w:val="10"/>
  </w:num>
  <w:num w:numId="10">
    <w:abstractNumId w:val="5"/>
  </w:num>
  <w:num w:numId="11">
    <w:abstractNumId w:val="24"/>
  </w:num>
  <w:num w:numId="12">
    <w:abstractNumId w:val="27"/>
  </w:num>
  <w:num w:numId="13">
    <w:abstractNumId w:val="6"/>
  </w:num>
  <w:num w:numId="14">
    <w:abstractNumId w:val="7"/>
  </w:num>
  <w:num w:numId="15">
    <w:abstractNumId w:val="34"/>
  </w:num>
  <w:num w:numId="16">
    <w:abstractNumId w:val="11"/>
  </w:num>
  <w:num w:numId="17">
    <w:abstractNumId w:val="32"/>
  </w:num>
  <w:num w:numId="18">
    <w:abstractNumId w:val="36"/>
  </w:num>
  <w:num w:numId="19">
    <w:abstractNumId w:val="13"/>
  </w:num>
  <w:num w:numId="20">
    <w:abstractNumId w:val="3"/>
  </w:num>
  <w:num w:numId="21">
    <w:abstractNumId w:val="31"/>
  </w:num>
  <w:num w:numId="22">
    <w:abstractNumId w:val="28"/>
  </w:num>
  <w:num w:numId="23">
    <w:abstractNumId w:val="2"/>
  </w:num>
  <w:num w:numId="24">
    <w:abstractNumId w:val="30"/>
  </w:num>
  <w:num w:numId="25">
    <w:abstractNumId w:val="16"/>
  </w:num>
  <w:num w:numId="26">
    <w:abstractNumId w:val="21"/>
  </w:num>
  <w:num w:numId="27">
    <w:abstractNumId w:val="29"/>
  </w:num>
  <w:num w:numId="28">
    <w:abstractNumId w:val="18"/>
  </w:num>
  <w:num w:numId="29">
    <w:abstractNumId w:val="35"/>
  </w:num>
  <w:num w:numId="30">
    <w:abstractNumId w:val="20"/>
  </w:num>
  <w:num w:numId="31">
    <w:abstractNumId w:val="19"/>
  </w:num>
  <w:num w:numId="32">
    <w:abstractNumId w:val="33"/>
  </w:num>
  <w:num w:numId="33">
    <w:abstractNumId w:val="23"/>
  </w:num>
  <w:num w:numId="34">
    <w:abstractNumId w:val="26"/>
  </w:num>
  <w:num w:numId="35">
    <w:abstractNumId w:val="1"/>
  </w:num>
  <w:num w:numId="36">
    <w:abstractNumId w:val="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C7"/>
    <w:rsid w:val="000011C6"/>
    <w:rsid w:val="00006C56"/>
    <w:rsid w:val="00006E88"/>
    <w:rsid w:val="000073F4"/>
    <w:rsid w:val="00010BB3"/>
    <w:rsid w:val="000135DE"/>
    <w:rsid w:val="000142D9"/>
    <w:rsid w:val="00016086"/>
    <w:rsid w:val="000165F0"/>
    <w:rsid w:val="00016B7F"/>
    <w:rsid w:val="00017928"/>
    <w:rsid w:val="000179E7"/>
    <w:rsid w:val="00017EAA"/>
    <w:rsid w:val="000212E8"/>
    <w:rsid w:val="0002290E"/>
    <w:rsid w:val="0002320E"/>
    <w:rsid w:val="000241E5"/>
    <w:rsid w:val="0002510F"/>
    <w:rsid w:val="000263A9"/>
    <w:rsid w:val="00026CBF"/>
    <w:rsid w:val="00026CDA"/>
    <w:rsid w:val="00030308"/>
    <w:rsid w:val="0003248B"/>
    <w:rsid w:val="00032E59"/>
    <w:rsid w:val="00036290"/>
    <w:rsid w:val="000365A4"/>
    <w:rsid w:val="000410CE"/>
    <w:rsid w:val="00041558"/>
    <w:rsid w:val="000420A1"/>
    <w:rsid w:val="00042BF2"/>
    <w:rsid w:val="00043411"/>
    <w:rsid w:val="00050F39"/>
    <w:rsid w:val="0005450B"/>
    <w:rsid w:val="000609A3"/>
    <w:rsid w:val="0006118E"/>
    <w:rsid w:val="00061B53"/>
    <w:rsid w:val="00064301"/>
    <w:rsid w:val="00066DDA"/>
    <w:rsid w:val="00072DA6"/>
    <w:rsid w:val="0007433E"/>
    <w:rsid w:val="0007454D"/>
    <w:rsid w:val="00076F57"/>
    <w:rsid w:val="00083D93"/>
    <w:rsid w:val="000853B5"/>
    <w:rsid w:val="0008573E"/>
    <w:rsid w:val="00085C3C"/>
    <w:rsid w:val="00086164"/>
    <w:rsid w:val="00086230"/>
    <w:rsid w:val="00090DF8"/>
    <w:rsid w:val="00090F76"/>
    <w:rsid w:val="00093234"/>
    <w:rsid w:val="000952B2"/>
    <w:rsid w:val="000956F9"/>
    <w:rsid w:val="0009605A"/>
    <w:rsid w:val="000969D6"/>
    <w:rsid w:val="00096E4B"/>
    <w:rsid w:val="00097426"/>
    <w:rsid w:val="000A0CEB"/>
    <w:rsid w:val="000A6C8C"/>
    <w:rsid w:val="000A7278"/>
    <w:rsid w:val="000B3902"/>
    <w:rsid w:val="000B55C7"/>
    <w:rsid w:val="000B6406"/>
    <w:rsid w:val="000C2425"/>
    <w:rsid w:val="000C2C13"/>
    <w:rsid w:val="000C363C"/>
    <w:rsid w:val="000C7406"/>
    <w:rsid w:val="000C7809"/>
    <w:rsid w:val="000C7F84"/>
    <w:rsid w:val="000C7FB9"/>
    <w:rsid w:val="000D3C77"/>
    <w:rsid w:val="000D469C"/>
    <w:rsid w:val="000E03AE"/>
    <w:rsid w:val="000E2777"/>
    <w:rsid w:val="000E3388"/>
    <w:rsid w:val="000E6CD0"/>
    <w:rsid w:val="000E7FDA"/>
    <w:rsid w:val="000F06E0"/>
    <w:rsid w:val="000F0813"/>
    <w:rsid w:val="000F6191"/>
    <w:rsid w:val="000F7AAA"/>
    <w:rsid w:val="000F7E88"/>
    <w:rsid w:val="000F7F95"/>
    <w:rsid w:val="001006DE"/>
    <w:rsid w:val="001010D8"/>
    <w:rsid w:val="001019FA"/>
    <w:rsid w:val="001031B6"/>
    <w:rsid w:val="00104B24"/>
    <w:rsid w:val="00105F64"/>
    <w:rsid w:val="00107145"/>
    <w:rsid w:val="00107DA3"/>
    <w:rsid w:val="00110672"/>
    <w:rsid w:val="00110D42"/>
    <w:rsid w:val="001110C8"/>
    <w:rsid w:val="001112C2"/>
    <w:rsid w:val="0011229F"/>
    <w:rsid w:val="001127CE"/>
    <w:rsid w:val="0011282E"/>
    <w:rsid w:val="001131D6"/>
    <w:rsid w:val="00115026"/>
    <w:rsid w:val="001165B5"/>
    <w:rsid w:val="00121E0D"/>
    <w:rsid w:val="00123773"/>
    <w:rsid w:val="00126302"/>
    <w:rsid w:val="0013017A"/>
    <w:rsid w:val="001321F4"/>
    <w:rsid w:val="00132B3A"/>
    <w:rsid w:val="0013313A"/>
    <w:rsid w:val="00137132"/>
    <w:rsid w:val="00140CAF"/>
    <w:rsid w:val="00143EC3"/>
    <w:rsid w:val="0015164A"/>
    <w:rsid w:val="0015430B"/>
    <w:rsid w:val="001544BD"/>
    <w:rsid w:val="00163085"/>
    <w:rsid w:val="001648F3"/>
    <w:rsid w:val="001708FB"/>
    <w:rsid w:val="0017583D"/>
    <w:rsid w:val="00175F32"/>
    <w:rsid w:val="00180989"/>
    <w:rsid w:val="0018452B"/>
    <w:rsid w:val="001846C5"/>
    <w:rsid w:val="00186367"/>
    <w:rsid w:val="00190B44"/>
    <w:rsid w:val="0019399D"/>
    <w:rsid w:val="001941E9"/>
    <w:rsid w:val="00194375"/>
    <w:rsid w:val="001A15F3"/>
    <w:rsid w:val="001A5885"/>
    <w:rsid w:val="001A73EE"/>
    <w:rsid w:val="001B1BE6"/>
    <w:rsid w:val="001B24A6"/>
    <w:rsid w:val="001B3A92"/>
    <w:rsid w:val="001B3ECC"/>
    <w:rsid w:val="001B45C4"/>
    <w:rsid w:val="001B4D04"/>
    <w:rsid w:val="001B5A79"/>
    <w:rsid w:val="001B6117"/>
    <w:rsid w:val="001B739D"/>
    <w:rsid w:val="001B73E4"/>
    <w:rsid w:val="001B7B3C"/>
    <w:rsid w:val="001C7848"/>
    <w:rsid w:val="001D25D1"/>
    <w:rsid w:val="001D4607"/>
    <w:rsid w:val="001D58FA"/>
    <w:rsid w:val="001E048A"/>
    <w:rsid w:val="001E3485"/>
    <w:rsid w:val="001E6C4E"/>
    <w:rsid w:val="001F1F04"/>
    <w:rsid w:val="001F5EA3"/>
    <w:rsid w:val="002006B3"/>
    <w:rsid w:val="00201646"/>
    <w:rsid w:val="00202A11"/>
    <w:rsid w:val="00203083"/>
    <w:rsid w:val="00204E39"/>
    <w:rsid w:val="00207DE7"/>
    <w:rsid w:val="0021227D"/>
    <w:rsid w:val="0021277A"/>
    <w:rsid w:val="00213DCF"/>
    <w:rsid w:val="00214358"/>
    <w:rsid w:val="002165E1"/>
    <w:rsid w:val="00217F81"/>
    <w:rsid w:val="0022074C"/>
    <w:rsid w:val="00221253"/>
    <w:rsid w:val="0022131D"/>
    <w:rsid w:val="00221D86"/>
    <w:rsid w:val="00222B47"/>
    <w:rsid w:val="00226A9A"/>
    <w:rsid w:val="0023004C"/>
    <w:rsid w:val="00232FEE"/>
    <w:rsid w:val="00233A9F"/>
    <w:rsid w:val="00237EFD"/>
    <w:rsid w:val="0024229F"/>
    <w:rsid w:val="00244298"/>
    <w:rsid w:val="002455B2"/>
    <w:rsid w:val="00245C9E"/>
    <w:rsid w:val="00246876"/>
    <w:rsid w:val="00247752"/>
    <w:rsid w:val="00250348"/>
    <w:rsid w:val="00252857"/>
    <w:rsid w:val="00252BBB"/>
    <w:rsid w:val="0025424F"/>
    <w:rsid w:val="00254FB3"/>
    <w:rsid w:val="002550B9"/>
    <w:rsid w:val="0026314F"/>
    <w:rsid w:val="002665F8"/>
    <w:rsid w:val="002669A9"/>
    <w:rsid w:val="00270AE9"/>
    <w:rsid w:val="002731C1"/>
    <w:rsid w:val="00274895"/>
    <w:rsid w:val="00275B14"/>
    <w:rsid w:val="002803C3"/>
    <w:rsid w:val="00280E9A"/>
    <w:rsid w:val="002823AD"/>
    <w:rsid w:val="00282912"/>
    <w:rsid w:val="00282A03"/>
    <w:rsid w:val="002868E2"/>
    <w:rsid w:val="002870BF"/>
    <w:rsid w:val="002902FB"/>
    <w:rsid w:val="00291CE6"/>
    <w:rsid w:val="002922AD"/>
    <w:rsid w:val="0029285C"/>
    <w:rsid w:val="002962A3"/>
    <w:rsid w:val="002A2323"/>
    <w:rsid w:val="002A2A9D"/>
    <w:rsid w:val="002A410D"/>
    <w:rsid w:val="002A5933"/>
    <w:rsid w:val="002A6DAF"/>
    <w:rsid w:val="002B0604"/>
    <w:rsid w:val="002B1196"/>
    <w:rsid w:val="002B440A"/>
    <w:rsid w:val="002B6A8B"/>
    <w:rsid w:val="002B7EB0"/>
    <w:rsid w:val="002C4D53"/>
    <w:rsid w:val="002C4E66"/>
    <w:rsid w:val="002C69B5"/>
    <w:rsid w:val="002C7745"/>
    <w:rsid w:val="002D15F8"/>
    <w:rsid w:val="002D488F"/>
    <w:rsid w:val="002D6445"/>
    <w:rsid w:val="002D65FE"/>
    <w:rsid w:val="002E1039"/>
    <w:rsid w:val="002E1C80"/>
    <w:rsid w:val="002E29AD"/>
    <w:rsid w:val="002E53BE"/>
    <w:rsid w:val="002E7E9D"/>
    <w:rsid w:val="002F023D"/>
    <w:rsid w:val="002F1D44"/>
    <w:rsid w:val="002F314E"/>
    <w:rsid w:val="002F4BB6"/>
    <w:rsid w:val="002F512F"/>
    <w:rsid w:val="002F5511"/>
    <w:rsid w:val="002F57C4"/>
    <w:rsid w:val="002F7FE0"/>
    <w:rsid w:val="0030371C"/>
    <w:rsid w:val="00305CB9"/>
    <w:rsid w:val="00306F86"/>
    <w:rsid w:val="00313E16"/>
    <w:rsid w:val="00315FA8"/>
    <w:rsid w:val="0032183F"/>
    <w:rsid w:val="0032316B"/>
    <w:rsid w:val="00326B31"/>
    <w:rsid w:val="00326E62"/>
    <w:rsid w:val="00327336"/>
    <w:rsid w:val="003276F1"/>
    <w:rsid w:val="00327BE2"/>
    <w:rsid w:val="00331D32"/>
    <w:rsid w:val="00332821"/>
    <w:rsid w:val="003330F5"/>
    <w:rsid w:val="0034522A"/>
    <w:rsid w:val="0034655A"/>
    <w:rsid w:val="00346885"/>
    <w:rsid w:val="0034749C"/>
    <w:rsid w:val="00347FDC"/>
    <w:rsid w:val="003513FD"/>
    <w:rsid w:val="00355054"/>
    <w:rsid w:val="0035633E"/>
    <w:rsid w:val="003574D0"/>
    <w:rsid w:val="00361585"/>
    <w:rsid w:val="003620E5"/>
    <w:rsid w:val="00364F83"/>
    <w:rsid w:val="0036742E"/>
    <w:rsid w:val="00370029"/>
    <w:rsid w:val="003740FD"/>
    <w:rsid w:val="00375E0A"/>
    <w:rsid w:val="003812E4"/>
    <w:rsid w:val="0038329A"/>
    <w:rsid w:val="003848D4"/>
    <w:rsid w:val="003856AE"/>
    <w:rsid w:val="00386B17"/>
    <w:rsid w:val="00386D5D"/>
    <w:rsid w:val="00386DD4"/>
    <w:rsid w:val="003904DF"/>
    <w:rsid w:val="0039386E"/>
    <w:rsid w:val="00394340"/>
    <w:rsid w:val="00394852"/>
    <w:rsid w:val="003A08F1"/>
    <w:rsid w:val="003A0F52"/>
    <w:rsid w:val="003A4289"/>
    <w:rsid w:val="003A4EE4"/>
    <w:rsid w:val="003A5F32"/>
    <w:rsid w:val="003B3391"/>
    <w:rsid w:val="003B65B6"/>
    <w:rsid w:val="003B79A6"/>
    <w:rsid w:val="003C1146"/>
    <w:rsid w:val="003D2640"/>
    <w:rsid w:val="003D4621"/>
    <w:rsid w:val="003D564F"/>
    <w:rsid w:val="003D666A"/>
    <w:rsid w:val="003E5BE6"/>
    <w:rsid w:val="003F10A0"/>
    <w:rsid w:val="003F3B8F"/>
    <w:rsid w:val="003F4BF3"/>
    <w:rsid w:val="003F700A"/>
    <w:rsid w:val="00400786"/>
    <w:rsid w:val="0040130E"/>
    <w:rsid w:val="00403053"/>
    <w:rsid w:val="00403D8C"/>
    <w:rsid w:val="00404024"/>
    <w:rsid w:val="00406354"/>
    <w:rsid w:val="0041141C"/>
    <w:rsid w:val="004142BC"/>
    <w:rsid w:val="00417921"/>
    <w:rsid w:val="0042015C"/>
    <w:rsid w:val="00423D3B"/>
    <w:rsid w:val="00426D27"/>
    <w:rsid w:val="00427100"/>
    <w:rsid w:val="004304FE"/>
    <w:rsid w:val="004305A8"/>
    <w:rsid w:val="00431949"/>
    <w:rsid w:val="004326FB"/>
    <w:rsid w:val="004350E6"/>
    <w:rsid w:val="004414B7"/>
    <w:rsid w:val="0044174D"/>
    <w:rsid w:val="004421C0"/>
    <w:rsid w:val="00442760"/>
    <w:rsid w:val="00443DF3"/>
    <w:rsid w:val="004449EA"/>
    <w:rsid w:val="00447039"/>
    <w:rsid w:val="00450891"/>
    <w:rsid w:val="00451597"/>
    <w:rsid w:val="004534F2"/>
    <w:rsid w:val="00453556"/>
    <w:rsid w:val="0045540A"/>
    <w:rsid w:val="00456688"/>
    <w:rsid w:val="00456A83"/>
    <w:rsid w:val="0046324D"/>
    <w:rsid w:val="00466104"/>
    <w:rsid w:val="00466DE8"/>
    <w:rsid w:val="00470526"/>
    <w:rsid w:val="00473F3E"/>
    <w:rsid w:val="004832C3"/>
    <w:rsid w:val="00484EE0"/>
    <w:rsid w:val="004866C4"/>
    <w:rsid w:val="004900AE"/>
    <w:rsid w:val="00491EA0"/>
    <w:rsid w:val="00492432"/>
    <w:rsid w:val="00492FBE"/>
    <w:rsid w:val="00495699"/>
    <w:rsid w:val="00496B76"/>
    <w:rsid w:val="004970DD"/>
    <w:rsid w:val="004A1FE2"/>
    <w:rsid w:val="004A2343"/>
    <w:rsid w:val="004A4949"/>
    <w:rsid w:val="004A5CF3"/>
    <w:rsid w:val="004B0530"/>
    <w:rsid w:val="004B3294"/>
    <w:rsid w:val="004B71DA"/>
    <w:rsid w:val="004B7AEA"/>
    <w:rsid w:val="004C383F"/>
    <w:rsid w:val="004C454A"/>
    <w:rsid w:val="004C4645"/>
    <w:rsid w:val="004C764B"/>
    <w:rsid w:val="004D0B2B"/>
    <w:rsid w:val="004D1D6D"/>
    <w:rsid w:val="004D2024"/>
    <w:rsid w:val="004D2E5C"/>
    <w:rsid w:val="004D3F8E"/>
    <w:rsid w:val="004D4D1E"/>
    <w:rsid w:val="004D636C"/>
    <w:rsid w:val="004E00C9"/>
    <w:rsid w:val="004E5553"/>
    <w:rsid w:val="004E5B22"/>
    <w:rsid w:val="004E5F90"/>
    <w:rsid w:val="004E6888"/>
    <w:rsid w:val="004E6EE5"/>
    <w:rsid w:val="004F29C4"/>
    <w:rsid w:val="004F5140"/>
    <w:rsid w:val="004F6CB0"/>
    <w:rsid w:val="004F7604"/>
    <w:rsid w:val="0050022F"/>
    <w:rsid w:val="00500AF9"/>
    <w:rsid w:val="00501786"/>
    <w:rsid w:val="0050636C"/>
    <w:rsid w:val="005109F7"/>
    <w:rsid w:val="00514B70"/>
    <w:rsid w:val="005155FD"/>
    <w:rsid w:val="005203D7"/>
    <w:rsid w:val="00520765"/>
    <w:rsid w:val="00521104"/>
    <w:rsid w:val="00524592"/>
    <w:rsid w:val="0053072F"/>
    <w:rsid w:val="00531A15"/>
    <w:rsid w:val="00533B5D"/>
    <w:rsid w:val="0053442B"/>
    <w:rsid w:val="00535DAB"/>
    <w:rsid w:val="00536210"/>
    <w:rsid w:val="00536252"/>
    <w:rsid w:val="0053792B"/>
    <w:rsid w:val="005418B0"/>
    <w:rsid w:val="00541E97"/>
    <w:rsid w:val="0054246A"/>
    <w:rsid w:val="00542778"/>
    <w:rsid w:val="0055198B"/>
    <w:rsid w:val="00553FBD"/>
    <w:rsid w:val="005541FD"/>
    <w:rsid w:val="00555A38"/>
    <w:rsid w:val="0056272D"/>
    <w:rsid w:val="00562AA2"/>
    <w:rsid w:val="00563321"/>
    <w:rsid w:val="00563452"/>
    <w:rsid w:val="00564D80"/>
    <w:rsid w:val="005678CF"/>
    <w:rsid w:val="00567FD2"/>
    <w:rsid w:val="00570A10"/>
    <w:rsid w:val="0057222F"/>
    <w:rsid w:val="00575354"/>
    <w:rsid w:val="00575D91"/>
    <w:rsid w:val="005761E6"/>
    <w:rsid w:val="0058130F"/>
    <w:rsid w:val="0058206B"/>
    <w:rsid w:val="0058279E"/>
    <w:rsid w:val="005879F4"/>
    <w:rsid w:val="005934E7"/>
    <w:rsid w:val="00594C78"/>
    <w:rsid w:val="00596919"/>
    <w:rsid w:val="00596B8E"/>
    <w:rsid w:val="00596C90"/>
    <w:rsid w:val="005A0C29"/>
    <w:rsid w:val="005A2283"/>
    <w:rsid w:val="005A259E"/>
    <w:rsid w:val="005A2623"/>
    <w:rsid w:val="005A27F6"/>
    <w:rsid w:val="005A385D"/>
    <w:rsid w:val="005A5026"/>
    <w:rsid w:val="005A77AC"/>
    <w:rsid w:val="005B0E27"/>
    <w:rsid w:val="005B1358"/>
    <w:rsid w:val="005B396D"/>
    <w:rsid w:val="005B4C87"/>
    <w:rsid w:val="005C1160"/>
    <w:rsid w:val="005C1890"/>
    <w:rsid w:val="005C416B"/>
    <w:rsid w:val="005C5001"/>
    <w:rsid w:val="005D0061"/>
    <w:rsid w:val="005D0F86"/>
    <w:rsid w:val="005D130D"/>
    <w:rsid w:val="005D22E8"/>
    <w:rsid w:val="005D44B3"/>
    <w:rsid w:val="005D5F62"/>
    <w:rsid w:val="005D6622"/>
    <w:rsid w:val="005E0124"/>
    <w:rsid w:val="005E139D"/>
    <w:rsid w:val="005E1490"/>
    <w:rsid w:val="005E47BE"/>
    <w:rsid w:val="005E62EF"/>
    <w:rsid w:val="005F0791"/>
    <w:rsid w:val="005F0931"/>
    <w:rsid w:val="005F31D2"/>
    <w:rsid w:val="005F39F9"/>
    <w:rsid w:val="005F3DE7"/>
    <w:rsid w:val="005F41EE"/>
    <w:rsid w:val="0060323B"/>
    <w:rsid w:val="00613569"/>
    <w:rsid w:val="0061472B"/>
    <w:rsid w:val="00615077"/>
    <w:rsid w:val="006165FB"/>
    <w:rsid w:val="0062031A"/>
    <w:rsid w:val="0062237E"/>
    <w:rsid w:val="00623BCD"/>
    <w:rsid w:val="00624119"/>
    <w:rsid w:val="00624BB6"/>
    <w:rsid w:val="00632373"/>
    <w:rsid w:val="0063343F"/>
    <w:rsid w:val="00633F11"/>
    <w:rsid w:val="0063423F"/>
    <w:rsid w:val="006365B6"/>
    <w:rsid w:val="0064056A"/>
    <w:rsid w:val="006405F2"/>
    <w:rsid w:val="00640BE6"/>
    <w:rsid w:val="00640D36"/>
    <w:rsid w:val="006456BA"/>
    <w:rsid w:val="00645C4D"/>
    <w:rsid w:val="00645E7B"/>
    <w:rsid w:val="006468DA"/>
    <w:rsid w:val="00647BEC"/>
    <w:rsid w:val="00650BEC"/>
    <w:rsid w:val="00651C02"/>
    <w:rsid w:val="00652FBE"/>
    <w:rsid w:val="006552E0"/>
    <w:rsid w:val="00656B9A"/>
    <w:rsid w:val="00660226"/>
    <w:rsid w:val="00662427"/>
    <w:rsid w:val="00663EA2"/>
    <w:rsid w:val="00665B26"/>
    <w:rsid w:val="00677004"/>
    <w:rsid w:val="00680CA0"/>
    <w:rsid w:val="00681293"/>
    <w:rsid w:val="0068317F"/>
    <w:rsid w:val="00683C84"/>
    <w:rsid w:val="00686A71"/>
    <w:rsid w:val="00693D24"/>
    <w:rsid w:val="00694C87"/>
    <w:rsid w:val="00696776"/>
    <w:rsid w:val="006A3451"/>
    <w:rsid w:val="006A3964"/>
    <w:rsid w:val="006A564F"/>
    <w:rsid w:val="006B4EF5"/>
    <w:rsid w:val="006B7AE1"/>
    <w:rsid w:val="006B7F95"/>
    <w:rsid w:val="006C02CF"/>
    <w:rsid w:val="006C3543"/>
    <w:rsid w:val="006C35E7"/>
    <w:rsid w:val="006C3AA1"/>
    <w:rsid w:val="006C568E"/>
    <w:rsid w:val="006D14C3"/>
    <w:rsid w:val="006D2106"/>
    <w:rsid w:val="006D615C"/>
    <w:rsid w:val="006E0BAB"/>
    <w:rsid w:val="006E0CC1"/>
    <w:rsid w:val="006E595B"/>
    <w:rsid w:val="006E5F88"/>
    <w:rsid w:val="006F0491"/>
    <w:rsid w:val="006F5FAF"/>
    <w:rsid w:val="006F6110"/>
    <w:rsid w:val="006F6A59"/>
    <w:rsid w:val="00704ACD"/>
    <w:rsid w:val="00705F44"/>
    <w:rsid w:val="0070626D"/>
    <w:rsid w:val="0071275D"/>
    <w:rsid w:val="007205C7"/>
    <w:rsid w:val="00720B90"/>
    <w:rsid w:val="00726D6D"/>
    <w:rsid w:val="0072745E"/>
    <w:rsid w:val="0073252D"/>
    <w:rsid w:val="00733208"/>
    <w:rsid w:val="00733C01"/>
    <w:rsid w:val="00735084"/>
    <w:rsid w:val="00742E98"/>
    <w:rsid w:val="00743645"/>
    <w:rsid w:val="00744701"/>
    <w:rsid w:val="007464D9"/>
    <w:rsid w:val="0075028C"/>
    <w:rsid w:val="0075285E"/>
    <w:rsid w:val="00752B52"/>
    <w:rsid w:val="0075473C"/>
    <w:rsid w:val="00754A08"/>
    <w:rsid w:val="007555FF"/>
    <w:rsid w:val="00756DDA"/>
    <w:rsid w:val="007614C0"/>
    <w:rsid w:val="00761A5D"/>
    <w:rsid w:val="00762C18"/>
    <w:rsid w:val="007646A3"/>
    <w:rsid w:val="00765374"/>
    <w:rsid w:val="007673B4"/>
    <w:rsid w:val="00767FA8"/>
    <w:rsid w:val="00771549"/>
    <w:rsid w:val="00772866"/>
    <w:rsid w:val="0077406C"/>
    <w:rsid w:val="00775DD4"/>
    <w:rsid w:val="007769ED"/>
    <w:rsid w:val="00777D98"/>
    <w:rsid w:val="00782491"/>
    <w:rsid w:val="00786DE5"/>
    <w:rsid w:val="00786EA5"/>
    <w:rsid w:val="007918FC"/>
    <w:rsid w:val="00792913"/>
    <w:rsid w:val="0079566E"/>
    <w:rsid w:val="0079607D"/>
    <w:rsid w:val="0079718A"/>
    <w:rsid w:val="00797E0E"/>
    <w:rsid w:val="007A6218"/>
    <w:rsid w:val="007A7D8B"/>
    <w:rsid w:val="007B052F"/>
    <w:rsid w:val="007B0771"/>
    <w:rsid w:val="007B17E5"/>
    <w:rsid w:val="007B2FB7"/>
    <w:rsid w:val="007B3583"/>
    <w:rsid w:val="007B40BE"/>
    <w:rsid w:val="007B41BF"/>
    <w:rsid w:val="007B5610"/>
    <w:rsid w:val="007B5D81"/>
    <w:rsid w:val="007B63FD"/>
    <w:rsid w:val="007C0569"/>
    <w:rsid w:val="007C0D46"/>
    <w:rsid w:val="007C10AD"/>
    <w:rsid w:val="007C2743"/>
    <w:rsid w:val="007C3E1D"/>
    <w:rsid w:val="007C4B00"/>
    <w:rsid w:val="007D056A"/>
    <w:rsid w:val="007D08AA"/>
    <w:rsid w:val="007D1467"/>
    <w:rsid w:val="007D37E3"/>
    <w:rsid w:val="007E2EF9"/>
    <w:rsid w:val="007E3B5C"/>
    <w:rsid w:val="007E607E"/>
    <w:rsid w:val="007F010F"/>
    <w:rsid w:val="007F64FD"/>
    <w:rsid w:val="0080068B"/>
    <w:rsid w:val="00800D4A"/>
    <w:rsid w:val="008022D8"/>
    <w:rsid w:val="00802E17"/>
    <w:rsid w:val="00803B3D"/>
    <w:rsid w:val="00803D9B"/>
    <w:rsid w:val="00803DF1"/>
    <w:rsid w:val="00810243"/>
    <w:rsid w:val="0081085F"/>
    <w:rsid w:val="00810F66"/>
    <w:rsid w:val="00811248"/>
    <w:rsid w:val="00813A0F"/>
    <w:rsid w:val="00814156"/>
    <w:rsid w:val="00820904"/>
    <w:rsid w:val="0082141F"/>
    <w:rsid w:val="0082439B"/>
    <w:rsid w:val="0082531D"/>
    <w:rsid w:val="0082798E"/>
    <w:rsid w:val="00830ACE"/>
    <w:rsid w:val="008310B6"/>
    <w:rsid w:val="00831513"/>
    <w:rsid w:val="00831F06"/>
    <w:rsid w:val="00832D01"/>
    <w:rsid w:val="0083348C"/>
    <w:rsid w:val="008337A8"/>
    <w:rsid w:val="00837BE2"/>
    <w:rsid w:val="00841118"/>
    <w:rsid w:val="00841B4F"/>
    <w:rsid w:val="00843AA1"/>
    <w:rsid w:val="008446FE"/>
    <w:rsid w:val="008460F6"/>
    <w:rsid w:val="00850CA5"/>
    <w:rsid w:val="00853306"/>
    <w:rsid w:val="00855596"/>
    <w:rsid w:val="008628E4"/>
    <w:rsid w:val="00863543"/>
    <w:rsid w:val="0086533B"/>
    <w:rsid w:val="008677F4"/>
    <w:rsid w:val="00870412"/>
    <w:rsid w:val="008736B2"/>
    <w:rsid w:val="008736D8"/>
    <w:rsid w:val="008762CC"/>
    <w:rsid w:val="0088169D"/>
    <w:rsid w:val="00886A0F"/>
    <w:rsid w:val="0089281F"/>
    <w:rsid w:val="00893286"/>
    <w:rsid w:val="00895749"/>
    <w:rsid w:val="008A1FF4"/>
    <w:rsid w:val="008A4116"/>
    <w:rsid w:val="008A597F"/>
    <w:rsid w:val="008A77B2"/>
    <w:rsid w:val="008B0B66"/>
    <w:rsid w:val="008B7EAD"/>
    <w:rsid w:val="008C0736"/>
    <w:rsid w:val="008C09CB"/>
    <w:rsid w:val="008C178F"/>
    <w:rsid w:val="008C3247"/>
    <w:rsid w:val="008C45BF"/>
    <w:rsid w:val="008C4725"/>
    <w:rsid w:val="008D22AE"/>
    <w:rsid w:val="008D2531"/>
    <w:rsid w:val="008D39CC"/>
    <w:rsid w:val="008D445F"/>
    <w:rsid w:val="008D4C37"/>
    <w:rsid w:val="008D7A09"/>
    <w:rsid w:val="008D7FAE"/>
    <w:rsid w:val="008E5FF1"/>
    <w:rsid w:val="008E7565"/>
    <w:rsid w:val="008F098A"/>
    <w:rsid w:val="008F4350"/>
    <w:rsid w:val="008F5264"/>
    <w:rsid w:val="008F626A"/>
    <w:rsid w:val="008F62BD"/>
    <w:rsid w:val="008F7BCC"/>
    <w:rsid w:val="00900C39"/>
    <w:rsid w:val="009012FA"/>
    <w:rsid w:val="009022FE"/>
    <w:rsid w:val="00902BE7"/>
    <w:rsid w:val="0090381A"/>
    <w:rsid w:val="009039E6"/>
    <w:rsid w:val="0090651A"/>
    <w:rsid w:val="00906959"/>
    <w:rsid w:val="00910CE2"/>
    <w:rsid w:val="00912932"/>
    <w:rsid w:val="00912E20"/>
    <w:rsid w:val="009152B6"/>
    <w:rsid w:val="009156FB"/>
    <w:rsid w:val="00915F72"/>
    <w:rsid w:val="009175A9"/>
    <w:rsid w:val="00920B57"/>
    <w:rsid w:val="0092396C"/>
    <w:rsid w:val="00926DD7"/>
    <w:rsid w:val="00926F2F"/>
    <w:rsid w:val="009274E1"/>
    <w:rsid w:val="00931772"/>
    <w:rsid w:val="0093254C"/>
    <w:rsid w:val="00932C06"/>
    <w:rsid w:val="00943D3C"/>
    <w:rsid w:val="00944627"/>
    <w:rsid w:val="00945170"/>
    <w:rsid w:val="00952C17"/>
    <w:rsid w:val="00954FF6"/>
    <w:rsid w:val="00955D7F"/>
    <w:rsid w:val="009563DF"/>
    <w:rsid w:val="00960139"/>
    <w:rsid w:val="009607D8"/>
    <w:rsid w:val="0096141B"/>
    <w:rsid w:val="00962EB7"/>
    <w:rsid w:val="00964838"/>
    <w:rsid w:val="00965EB3"/>
    <w:rsid w:val="00972DCB"/>
    <w:rsid w:val="009762B8"/>
    <w:rsid w:val="00976C3A"/>
    <w:rsid w:val="009778FD"/>
    <w:rsid w:val="009806FD"/>
    <w:rsid w:val="00981291"/>
    <w:rsid w:val="009833A5"/>
    <w:rsid w:val="00987028"/>
    <w:rsid w:val="00992DC9"/>
    <w:rsid w:val="0099359B"/>
    <w:rsid w:val="00996B2C"/>
    <w:rsid w:val="009A2066"/>
    <w:rsid w:val="009A269B"/>
    <w:rsid w:val="009A30DF"/>
    <w:rsid w:val="009A324D"/>
    <w:rsid w:val="009A3E21"/>
    <w:rsid w:val="009A677B"/>
    <w:rsid w:val="009A742F"/>
    <w:rsid w:val="009A7F6F"/>
    <w:rsid w:val="009B2A19"/>
    <w:rsid w:val="009B2F75"/>
    <w:rsid w:val="009B326E"/>
    <w:rsid w:val="009B4097"/>
    <w:rsid w:val="009C0960"/>
    <w:rsid w:val="009C17F2"/>
    <w:rsid w:val="009D2CAC"/>
    <w:rsid w:val="009D4F3A"/>
    <w:rsid w:val="009D6FB4"/>
    <w:rsid w:val="009E0B94"/>
    <w:rsid w:val="009E12D2"/>
    <w:rsid w:val="009E3476"/>
    <w:rsid w:val="009E3B90"/>
    <w:rsid w:val="009E4B5F"/>
    <w:rsid w:val="009E75EE"/>
    <w:rsid w:val="009F5147"/>
    <w:rsid w:val="009F5D23"/>
    <w:rsid w:val="009F68CE"/>
    <w:rsid w:val="00A0022C"/>
    <w:rsid w:val="00A03D91"/>
    <w:rsid w:val="00A05AF9"/>
    <w:rsid w:val="00A07ABC"/>
    <w:rsid w:val="00A10678"/>
    <w:rsid w:val="00A11405"/>
    <w:rsid w:val="00A11E5F"/>
    <w:rsid w:val="00A1622B"/>
    <w:rsid w:val="00A1761D"/>
    <w:rsid w:val="00A20B2B"/>
    <w:rsid w:val="00A21577"/>
    <w:rsid w:val="00A217EB"/>
    <w:rsid w:val="00A25203"/>
    <w:rsid w:val="00A25A4A"/>
    <w:rsid w:val="00A2604B"/>
    <w:rsid w:val="00A26D1B"/>
    <w:rsid w:val="00A31106"/>
    <w:rsid w:val="00A347C1"/>
    <w:rsid w:val="00A34D2B"/>
    <w:rsid w:val="00A40140"/>
    <w:rsid w:val="00A4181B"/>
    <w:rsid w:val="00A43170"/>
    <w:rsid w:val="00A46536"/>
    <w:rsid w:val="00A46EDB"/>
    <w:rsid w:val="00A509C0"/>
    <w:rsid w:val="00A514DE"/>
    <w:rsid w:val="00A548D4"/>
    <w:rsid w:val="00A604A4"/>
    <w:rsid w:val="00A60D67"/>
    <w:rsid w:val="00A64173"/>
    <w:rsid w:val="00A64D6C"/>
    <w:rsid w:val="00A6596D"/>
    <w:rsid w:val="00A65E6F"/>
    <w:rsid w:val="00A6687B"/>
    <w:rsid w:val="00A67963"/>
    <w:rsid w:val="00A679F4"/>
    <w:rsid w:val="00A67A7E"/>
    <w:rsid w:val="00A71BB7"/>
    <w:rsid w:val="00A7307E"/>
    <w:rsid w:val="00A733C9"/>
    <w:rsid w:val="00A81EEF"/>
    <w:rsid w:val="00A84F65"/>
    <w:rsid w:val="00A859C0"/>
    <w:rsid w:val="00A864C7"/>
    <w:rsid w:val="00A86B32"/>
    <w:rsid w:val="00A86BB9"/>
    <w:rsid w:val="00A9394C"/>
    <w:rsid w:val="00A95597"/>
    <w:rsid w:val="00A96193"/>
    <w:rsid w:val="00A97E98"/>
    <w:rsid w:val="00AA41BB"/>
    <w:rsid w:val="00AB1D73"/>
    <w:rsid w:val="00AB4BE4"/>
    <w:rsid w:val="00AC0FE4"/>
    <w:rsid w:val="00AC1D2B"/>
    <w:rsid w:val="00AC2946"/>
    <w:rsid w:val="00AC3EF6"/>
    <w:rsid w:val="00AC5751"/>
    <w:rsid w:val="00AC5B1F"/>
    <w:rsid w:val="00AC634B"/>
    <w:rsid w:val="00AD0CEF"/>
    <w:rsid w:val="00AD4E64"/>
    <w:rsid w:val="00AD6085"/>
    <w:rsid w:val="00AD7802"/>
    <w:rsid w:val="00AE0D4C"/>
    <w:rsid w:val="00AE338C"/>
    <w:rsid w:val="00AF1491"/>
    <w:rsid w:val="00AF3E85"/>
    <w:rsid w:val="00AF4119"/>
    <w:rsid w:val="00AF49D9"/>
    <w:rsid w:val="00AF5FF4"/>
    <w:rsid w:val="00B013FB"/>
    <w:rsid w:val="00B02B8B"/>
    <w:rsid w:val="00B02C93"/>
    <w:rsid w:val="00B048F8"/>
    <w:rsid w:val="00B05C70"/>
    <w:rsid w:val="00B07B41"/>
    <w:rsid w:val="00B126A8"/>
    <w:rsid w:val="00B12F87"/>
    <w:rsid w:val="00B131F5"/>
    <w:rsid w:val="00B13328"/>
    <w:rsid w:val="00B14483"/>
    <w:rsid w:val="00B1740D"/>
    <w:rsid w:val="00B21DF7"/>
    <w:rsid w:val="00B230FB"/>
    <w:rsid w:val="00B25B95"/>
    <w:rsid w:val="00B30500"/>
    <w:rsid w:val="00B3278C"/>
    <w:rsid w:val="00B32F9C"/>
    <w:rsid w:val="00B473FD"/>
    <w:rsid w:val="00B5465F"/>
    <w:rsid w:val="00B5570F"/>
    <w:rsid w:val="00B55A8D"/>
    <w:rsid w:val="00B55BA8"/>
    <w:rsid w:val="00B62408"/>
    <w:rsid w:val="00B64F91"/>
    <w:rsid w:val="00B64FCB"/>
    <w:rsid w:val="00B656DF"/>
    <w:rsid w:val="00B73DBA"/>
    <w:rsid w:val="00B7439B"/>
    <w:rsid w:val="00B7465B"/>
    <w:rsid w:val="00B75770"/>
    <w:rsid w:val="00B76B83"/>
    <w:rsid w:val="00B77962"/>
    <w:rsid w:val="00B83052"/>
    <w:rsid w:val="00B84318"/>
    <w:rsid w:val="00B8434C"/>
    <w:rsid w:val="00B86CAC"/>
    <w:rsid w:val="00B90403"/>
    <w:rsid w:val="00B930FF"/>
    <w:rsid w:val="00B94BDE"/>
    <w:rsid w:val="00B94D21"/>
    <w:rsid w:val="00B957E4"/>
    <w:rsid w:val="00B958BA"/>
    <w:rsid w:val="00B95E5B"/>
    <w:rsid w:val="00BA1203"/>
    <w:rsid w:val="00BA2B00"/>
    <w:rsid w:val="00BA702C"/>
    <w:rsid w:val="00BB1A99"/>
    <w:rsid w:val="00BB2D32"/>
    <w:rsid w:val="00BB4391"/>
    <w:rsid w:val="00BB531A"/>
    <w:rsid w:val="00BC42C9"/>
    <w:rsid w:val="00BC4640"/>
    <w:rsid w:val="00BC53A9"/>
    <w:rsid w:val="00BD4174"/>
    <w:rsid w:val="00BD518E"/>
    <w:rsid w:val="00BD5258"/>
    <w:rsid w:val="00BD64BA"/>
    <w:rsid w:val="00BE23E2"/>
    <w:rsid w:val="00BE5ACD"/>
    <w:rsid w:val="00BE6B2B"/>
    <w:rsid w:val="00BF008D"/>
    <w:rsid w:val="00BF0BF1"/>
    <w:rsid w:val="00BF229C"/>
    <w:rsid w:val="00BF41E3"/>
    <w:rsid w:val="00C01CCF"/>
    <w:rsid w:val="00C02163"/>
    <w:rsid w:val="00C02328"/>
    <w:rsid w:val="00C111AD"/>
    <w:rsid w:val="00C11513"/>
    <w:rsid w:val="00C1295C"/>
    <w:rsid w:val="00C137B4"/>
    <w:rsid w:val="00C1627C"/>
    <w:rsid w:val="00C17AC8"/>
    <w:rsid w:val="00C20123"/>
    <w:rsid w:val="00C20521"/>
    <w:rsid w:val="00C20538"/>
    <w:rsid w:val="00C21304"/>
    <w:rsid w:val="00C21CC6"/>
    <w:rsid w:val="00C224D2"/>
    <w:rsid w:val="00C2671A"/>
    <w:rsid w:val="00C2789E"/>
    <w:rsid w:val="00C33CAB"/>
    <w:rsid w:val="00C34D71"/>
    <w:rsid w:val="00C41F22"/>
    <w:rsid w:val="00C422D4"/>
    <w:rsid w:val="00C423D6"/>
    <w:rsid w:val="00C42679"/>
    <w:rsid w:val="00C440DE"/>
    <w:rsid w:val="00C455CE"/>
    <w:rsid w:val="00C45647"/>
    <w:rsid w:val="00C47511"/>
    <w:rsid w:val="00C50A71"/>
    <w:rsid w:val="00C5362D"/>
    <w:rsid w:val="00C572CF"/>
    <w:rsid w:val="00C60C57"/>
    <w:rsid w:val="00C61C0E"/>
    <w:rsid w:val="00C643B3"/>
    <w:rsid w:val="00C65C88"/>
    <w:rsid w:val="00C669F4"/>
    <w:rsid w:val="00C7065F"/>
    <w:rsid w:val="00C747A7"/>
    <w:rsid w:val="00C76133"/>
    <w:rsid w:val="00C82748"/>
    <w:rsid w:val="00C83B2E"/>
    <w:rsid w:val="00C864BF"/>
    <w:rsid w:val="00C86EBF"/>
    <w:rsid w:val="00C87783"/>
    <w:rsid w:val="00C92516"/>
    <w:rsid w:val="00C93238"/>
    <w:rsid w:val="00CA4A9F"/>
    <w:rsid w:val="00CA4B63"/>
    <w:rsid w:val="00CA5A78"/>
    <w:rsid w:val="00CA6446"/>
    <w:rsid w:val="00CA6B80"/>
    <w:rsid w:val="00CB0CA5"/>
    <w:rsid w:val="00CB17F9"/>
    <w:rsid w:val="00CB3A90"/>
    <w:rsid w:val="00CB5A88"/>
    <w:rsid w:val="00CB7CA0"/>
    <w:rsid w:val="00CC079D"/>
    <w:rsid w:val="00CC1243"/>
    <w:rsid w:val="00CC1382"/>
    <w:rsid w:val="00CC26D0"/>
    <w:rsid w:val="00CC45C1"/>
    <w:rsid w:val="00CD0696"/>
    <w:rsid w:val="00CD4A92"/>
    <w:rsid w:val="00CD69BF"/>
    <w:rsid w:val="00CE3F51"/>
    <w:rsid w:val="00CE48E6"/>
    <w:rsid w:val="00CE4B15"/>
    <w:rsid w:val="00CE6448"/>
    <w:rsid w:val="00CF45B0"/>
    <w:rsid w:val="00CF69F2"/>
    <w:rsid w:val="00D00FC5"/>
    <w:rsid w:val="00D00FDC"/>
    <w:rsid w:val="00D02A51"/>
    <w:rsid w:val="00D041E4"/>
    <w:rsid w:val="00D046A7"/>
    <w:rsid w:val="00D32538"/>
    <w:rsid w:val="00D3274A"/>
    <w:rsid w:val="00D33331"/>
    <w:rsid w:val="00D37107"/>
    <w:rsid w:val="00D40933"/>
    <w:rsid w:val="00D40B0E"/>
    <w:rsid w:val="00D428B5"/>
    <w:rsid w:val="00D4338D"/>
    <w:rsid w:val="00D44A52"/>
    <w:rsid w:val="00D4644E"/>
    <w:rsid w:val="00D467F3"/>
    <w:rsid w:val="00D47928"/>
    <w:rsid w:val="00D5345E"/>
    <w:rsid w:val="00D6193A"/>
    <w:rsid w:val="00D63643"/>
    <w:rsid w:val="00D70291"/>
    <w:rsid w:val="00D72221"/>
    <w:rsid w:val="00D75716"/>
    <w:rsid w:val="00D86DED"/>
    <w:rsid w:val="00D90916"/>
    <w:rsid w:val="00D92D5B"/>
    <w:rsid w:val="00D95431"/>
    <w:rsid w:val="00D97693"/>
    <w:rsid w:val="00DA09C3"/>
    <w:rsid w:val="00DA15BC"/>
    <w:rsid w:val="00DA5278"/>
    <w:rsid w:val="00DA7309"/>
    <w:rsid w:val="00DB1D57"/>
    <w:rsid w:val="00DB7790"/>
    <w:rsid w:val="00DB7BA9"/>
    <w:rsid w:val="00DC039B"/>
    <w:rsid w:val="00DC11A0"/>
    <w:rsid w:val="00DC24E9"/>
    <w:rsid w:val="00DD0C6F"/>
    <w:rsid w:val="00DD14DC"/>
    <w:rsid w:val="00DD47CF"/>
    <w:rsid w:val="00DD544F"/>
    <w:rsid w:val="00DE40DB"/>
    <w:rsid w:val="00DE66CF"/>
    <w:rsid w:val="00DF0A5B"/>
    <w:rsid w:val="00DF0F29"/>
    <w:rsid w:val="00DF19A8"/>
    <w:rsid w:val="00DF1F5C"/>
    <w:rsid w:val="00DF2D5C"/>
    <w:rsid w:val="00DF44E5"/>
    <w:rsid w:val="00E00042"/>
    <w:rsid w:val="00E00530"/>
    <w:rsid w:val="00E006F2"/>
    <w:rsid w:val="00E0311E"/>
    <w:rsid w:val="00E06216"/>
    <w:rsid w:val="00E06539"/>
    <w:rsid w:val="00E07202"/>
    <w:rsid w:val="00E14429"/>
    <w:rsid w:val="00E15712"/>
    <w:rsid w:val="00E15FB2"/>
    <w:rsid w:val="00E1711D"/>
    <w:rsid w:val="00E20478"/>
    <w:rsid w:val="00E20B0B"/>
    <w:rsid w:val="00E22392"/>
    <w:rsid w:val="00E24C19"/>
    <w:rsid w:val="00E25085"/>
    <w:rsid w:val="00E261A7"/>
    <w:rsid w:val="00E26699"/>
    <w:rsid w:val="00E26857"/>
    <w:rsid w:val="00E3172D"/>
    <w:rsid w:val="00E31C97"/>
    <w:rsid w:val="00E32D11"/>
    <w:rsid w:val="00E34D06"/>
    <w:rsid w:val="00E355D2"/>
    <w:rsid w:val="00E44E0E"/>
    <w:rsid w:val="00E470C8"/>
    <w:rsid w:val="00E547F2"/>
    <w:rsid w:val="00E65F0A"/>
    <w:rsid w:val="00E66A67"/>
    <w:rsid w:val="00E66D3D"/>
    <w:rsid w:val="00E717C5"/>
    <w:rsid w:val="00E735B6"/>
    <w:rsid w:val="00E91D72"/>
    <w:rsid w:val="00E936CE"/>
    <w:rsid w:val="00E952CA"/>
    <w:rsid w:val="00EA02C3"/>
    <w:rsid w:val="00EA3DA2"/>
    <w:rsid w:val="00EA48F4"/>
    <w:rsid w:val="00EA5F74"/>
    <w:rsid w:val="00EA6BAC"/>
    <w:rsid w:val="00EA71A9"/>
    <w:rsid w:val="00EA7D48"/>
    <w:rsid w:val="00EB0DEF"/>
    <w:rsid w:val="00EB4DCB"/>
    <w:rsid w:val="00EB707D"/>
    <w:rsid w:val="00EC0A36"/>
    <w:rsid w:val="00EC1037"/>
    <w:rsid w:val="00EC2620"/>
    <w:rsid w:val="00EC463F"/>
    <w:rsid w:val="00EC72CA"/>
    <w:rsid w:val="00ED22D4"/>
    <w:rsid w:val="00ED235B"/>
    <w:rsid w:val="00ED316F"/>
    <w:rsid w:val="00ED31D9"/>
    <w:rsid w:val="00ED3EE7"/>
    <w:rsid w:val="00ED5F9C"/>
    <w:rsid w:val="00ED62F7"/>
    <w:rsid w:val="00ED640C"/>
    <w:rsid w:val="00ED7B50"/>
    <w:rsid w:val="00EE19B6"/>
    <w:rsid w:val="00EE1CBD"/>
    <w:rsid w:val="00EE4A71"/>
    <w:rsid w:val="00EE5AE2"/>
    <w:rsid w:val="00EF3753"/>
    <w:rsid w:val="00EF4E85"/>
    <w:rsid w:val="00EF5568"/>
    <w:rsid w:val="00EF5CB2"/>
    <w:rsid w:val="00EF6AAD"/>
    <w:rsid w:val="00F05C4B"/>
    <w:rsid w:val="00F11C55"/>
    <w:rsid w:val="00F121C4"/>
    <w:rsid w:val="00F156B0"/>
    <w:rsid w:val="00F16447"/>
    <w:rsid w:val="00F20FF7"/>
    <w:rsid w:val="00F21014"/>
    <w:rsid w:val="00F21DB8"/>
    <w:rsid w:val="00F3340F"/>
    <w:rsid w:val="00F37A66"/>
    <w:rsid w:val="00F409D3"/>
    <w:rsid w:val="00F4161F"/>
    <w:rsid w:val="00F471F6"/>
    <w:rsid w:val="00F501AB"/>
    <w:rsid w:val="00F502A2"/>
    <w:rsid w:val="00F57297"/>
    <w:rsid w:val="00F60DA5"/>
    <w:rsid w:val="00F70FD2"/>
    <w:rsid w:val="00F71F56"/>
    <w:rsid w:val="00F71FCD"/>
    <w:rsid w:val="00F76646"/>
    <w:rsid w:val="00F76984"/>
    <w:rsid w:val="00F76B3C"/>
    <w:rsid w:val="00F84204"/>
    <w:rsid w:val="00F8599B"/>
    <w:rsid w:val="00F86368"/>
    <w:rsid w:val="00F91A57"/>
    <w:rsid w:val="00F94856"/>
    <w:rsid w:val="00F961C7"/>
    <w:rsid w:val="00F97431"/>
    <w:rsid w:val="00FA533D"/>
    <w:rsid w:val="00FB07FA"/>
    <w:rsid w:val="00FB1B21"/>
    <w:rsid w:val="00FB247B"/>
    <w:rsid w:val="00FB276B"/>
    <w:rsid w:val="00FB47DE"/>
    <w:rsid w:val="00FB5311"/>
    <w:rsid w:val="00FB5FB6"/>
    <w:rsid w:val="00FB6E83"/>
    <w:rsid w:val="00FC41E6"/>
    <w:rsid w:val="00FD3CAC"/>
    <w:rsid w:val="00FE2835"/>
    <w:rsid w:val="00FE6DC5"/>
    <w:rsid w:val="00FF0A87"/>
    <w:rsid w:val="00FF29A9"/>
    <w:rsid w:val="00FF4F56"/>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FDDAF95"/>
  <w14:defaultImageDpi w14:val="32767"/>
  <w15:docId w15:val="{0855FF62-EA72-48A5-8EDC-E341504B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7B2"/>
    <w:rPr>
      <w:sz w:val="24"/>
      <w:szCs w:val="24"/>
    </w:rPr>
  </w:style>
  <w:style w:type="paragraph" w:styleId="Heading1">
    <w:name w:val="heading 1"/>
    <w:basedOn w:val="Normal"/>
    <w:next w:val="Normal"/>
    <w:link w:val="Heading1Char"/>
    <w:qFormat/>
    <w:locked/>
    <w:rsid w:val="0017583D"/>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locked/>
    <w:rsid w:val="003F4BF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line="480" w:lineRule="auto"/>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4"/>
    </w:rPr>
  </w:style>
  <w:style w:type="paragraph" w:customStyle="1" w:styleId="Heading4A">
    <w:name w:val="Heading 4 A"/>
    <w:next w:val="Normal"/>
    <w:pPr>
      <w:keepNext/>
      <w:jc w:val="center"/>
      <w:outlineLvl w:val="3"/>
    </w:pPr>
    <w:rPr>
      <w:rFonts w:ascii="Arial Bold" w:eastAsia="ヒラギノ角ゴ Pro W3" w:hAnsi="Arial Bold"/>
      <w:color w:val="000000"/>
      <w:sz w:val="24"/>
      <w:u w:val="single"/>
    </w:rPr>
  </w:style>
  <w:style w:type="paragraph" w:customStyle="1" w:styleId="Heading5A">
    <w:name w:val="Heading 5 A"/>
    <w:next w:val="Normal"/>
    <w:pPr>
      <w:keepNext/>
      <w:outlineLvl w:val="4"/>
    </w:pPr>
    <w:rPr>
      <w:rFonts w:ascii="Times New Roman Bold" w:eastAsia="ヒラギノ角ゴ Pro W3" w:hAnsi="Times New Roman Bold"/>
      <w:color w:val="000000"/>
      <w:u w:val="single"/>
    </w:rPr>
  </w:style>
  <w:style w:type="paragraph" w:customStyle="1" w:styleId="Heading3AA">
    <w:name w:val="Heading 3 A A"/>
    <w:next w:val="Normal"/>
    <w:pPr>
      <w:keepNext/>
      <w:tabs>
        <w:tab w:val="center" w:pos="4680"/>
      </w:tabs>
      <w:jc w:val="center"/>
      <w:outlineLvl w:val="2"/>
    </w:pPr>
    <w:rPr>
      <w:rFonts w:ascii="Times New Roman Bold" w:eastAsia="ヒラギノ角ゴ Pro W3" w:hAnsi="Times New Roman Bold"/>
      <w:color w:val="000000"/>
      <w:sz w:val="24"/>
    </w:rPr>
  </w:style>
  <w:style w:type="paragraph" w:customStyle="1" w:styleId="ColorfulList-Accent11">
    <w:name w:val="Colorful List - Accent 11"/>
    <w:qFormat/>
    <w:pPr>
      <w:ind w:left="720"/>
    </w:pPr>
    <w:rPr>
      <w:rFonts w:ascii="Lucida Grande" w:eastAsia="ヒラギノ角ゴ Pro W3" w:hAnsi="Lucida Grande"/>
      <w:color w:val="000000"/>
      <w:sz w:val="24"/>
    </w:rPr>
  </w:style>
  <w:style w:type="character" w:customStyle="1" w:styleId="FootnoteReference1">
    <w:name w:val="Footnote Reference1"/>
    <w:rPr>
      <w:color w:val="000000"/>
      <w:sz w:val="22"/>
      <w:vertAlign w:val="superscript"/>
    </w:rPr>
  </w:style>
  <w:style w:type="paragraph" w:customStyle="1" w:styleId="FootnoteText1">
    <w:name w:val="Footnote Text1"/>
    <w:rPr>
      <w:rFonts w:ascii="Lucida Grande" w:eastAsia="ヒラギノ角ゴ Pro W3" w:hAnsi="Lucida Grande"/>
      <w:color w:val="000000"/>
    </w:rPr>
  </w:style>
  <w:style w:type="character" w:customStyle="1" w:styleId="Hyperlink1">
    <w:name w:val="Hyperlink1"/>
    <w:rPr>
      <w:color w:val="0C35A3"/>
      <w:sz w:val="22"/>
      <w:u w:val="single"/>
    </w:rPr>
  </w:style>
  <w:style w:type="paragraph" w:customStyle="1" w:styleId="FootnoteTextA">
    <w:name w:val="Footnote Text A"/>
    <w:rPr>
      <w:rFonts w:ascii="Helvetica" w:eastAsia="ヒラギノ角ゴ Pro W3" w:hAnsi="Helvetica"/>
      <w:color w:val="000000"/>
    </w:rPr>
  </w:style>
  <w:style w:type="paragraph" w:customStyle="1" w:styleId="NormalWeb1">
    <w:name w:val="Normal (Web)1"/>
    <w:pPr>
      <w:spacing w:before="100" w:after="100"/>
    </w:pPr>
    <w:rPr>
      <w:rFonts w:eastAsia="ヒラギノ角ゴ Pro W3"/>
      <w:color w:val="000000"/>
      <w:sz w:val="24"/>
    </w:rPr>
  </w:style>
  <w:style w:type="paragraph" w:styleId="FootnoteText">
    <w:name w:val="footnote text"/>
    <w:aliases w:val="FT"/>
    <w:basedOn w:val="Normal"/>
    <w:link w:val="FootnoteTextChar"/>
    <w:unhideWhenUsed/>
    <w:locked/>
    <w:rsid w:val="00E66A67"/>
    <w:pPr>
      <w:spacing w:after="100" w:line="211" w:lineRule="auto"/>
    </w:pPr>
    <w:rPr>
      <w:rFonts w:eastAsia="MS Mincho"/>
      <w:sz w:val="20"/>
      <w:szCs w:val="20"/>
    </w:rPr>
  </w:style>
  <w:style w:type="character" w:customStyle="1" w:styleId="FootnoteTextChar">
    <w:name w:val="Footnote Text Char"/>
    <w:aliases w:val="FT Char"/>
    <w:link w:val="FootnoteText"/>
    <w:rsid w:val="00E66A67"/>
    <w:rPr>
      <w:rFonts w:eastAsia="MS Mincho"/>
    </w:rPr>
  </w:style>
  <w:style w:type="character" w:styleId="FootnoteReference">
    <w:name w:val="footnote reference"/>
    <w:uiPriority w:val="99"/>
    <w:unhideWhenUsed/>
    <w:locked/>
    <w:rsid w:val="00A864C7"/>
    <w:rPr>
      <w:vertAlign w:val="superscript"/>
    </w:rPr>
  </w:style>
  <w:style w:type="character" w:styleId="Hyperlink">
    <w:name w:val="Hyperlink"/>
    <w:uiPriority w:val="99"/>
    <w:unhideWhenUsed/>
    <w:locked/>
    <w:rsid w:val="00A864C7"/>
    <w:rPr>
      <w:color w:val="0563C1"/>
      <w:u w:val="single"/>
    </w:rPr>
  </w:style>
  <w:style w:type="paragraph" w:customStyle="1" w:styleId="BodyA">
    <w:name w:val="Body A"/>
    <w:rsid w:val="00992DC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92DC9"/>
    <w:pPr>
      <w:numPr>
        <w:numId w:val="2"/>
      </w:numPr>
    </w:pPr>
  </w:style>
  <w:style w:type="character" w:customStyle="1" w:styleId="None">
    <w:name w:val="None"/>
    <w:rsid w:val="00992DC9"/>
  </w:style>
  <w:style w:type="character" w:customStyle="1" w:styleId="Hyperlink0">
    <w:name w:val="Hyperlink.0"/>
    <w:rsid w:val="00992DC9"/>
    <w:rPr>
      <w:rFonts w:ascii="Times New Roman" w:eastAsia="Times New Roman" w:hAnsi="Times New Roman" w:cs="Times New Roman"/>
      <w:color w:val="0563C1"/>
      <w:u w:val="single" w:color="0563C1"/>
    </w:rPr>
  </w:style>
  <w:style w:type="character" w:customStyle="1" w:styleId="apple-converted-space">
    <w:name w:val="apple-converted-space"/>
    <w:rsid w:val="003F10A0"/>
  </w:style>
  <w:style w:type="character" w:styleId="Emphasis">
    <w:name w:val="Emphasis"/>
    <w:uiPriority w:val="20"/>
    <w:qFormat/>
    <w:locked/>
    <w:rsid w:val="003F10A0"/>
    <w:rPr>
      <w:i/>
      <w:iCs/>
    </w:rPr>
  </w:style>
  <w:style w:type="paragraph" w:styleId="NormalWeb">
    <w:name w:val="Normal (Web)"/>
    <w:basedOn w:val="Normal"/>
    <w:uiPriority w:val="99"/>
    <w:unhideWhenUsed/>
    <w:locked/>
    <w:rsid w:val="006456BA"/>
    <w:pPr>
      <w:spacing w:before="100" w:beforeAutospacing="1" w:after="100" w:afterAutospacing="1"/>
    </w:pPr>
  </w:style>
  <w:style w:type="character" w:styleId="FollowedHyperlink">
    <w:name w:val="FollowedHyperlink"/>
    <w:locked/>
    <w:rsid w:val="002665F8"/>
    <w:rPr>
      <w:color w:val="954F72"/>
      <w:u w:val="single"/>
    </w:rPr>
  </w:style>
  <w:style w:type="paragraph" w:customStyle="1" w:styleId="FootnoteText10">
    <w:name w:val="Footnote Text1"/>
    <w:rsid w:val="007B2FB7"/>
    <w:rPr>
      <w:rFonts w:ascii="Helvetica" w:eastAsia="ヒラギノ角ゴ Pro W3" w:hAnsi="Helvetica"/>
      <w:color w:val="000000"/>
    </w:rPr>
  </w:style>
  <w:style w:type="numbering" w:customStyle="1" w:styleId="ImportedStyle2">
    <w:name w:val="Imported Style 2"/>
    <w:rsid w:val="000A7278"/>
    <w:pPr>
      <w:numPr>
        <w:numId w:val="4"/>
      </w:numPr>
    </w:pPr>
  </w:style>
  <w:style w:type="character" w:customStyle="1" w:styleId="Hyperlink10">
    <w:name w:val="Hyperlink.1"/>
    <w:rsid w:val="000A7278"/>
    <w:rPr>
      <w:color w:val="0563C1"/>
      <w:u w:val="single" w:color="0563C1"/>
    </w:rPr>
  </w:style>
  <w:style w:type="paragraph" w:customStyle="1" w:styleId="Default">
    <w:name w:val="Default"/>
    <w:rsid w:val="000A727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eading1Char">
    <w:name w:val="Heading 1 Char"/>
    <w:link w:val="Heading1"/>
    <w:rsid w:val="0017583D"/>
    <w:rPr>
      <w:rFonts w:ascii="Calibri Light" w:eastAsia="Times New Roman" w:hAnsi="Calibri Light" w:cs="Times New Roman"/>
      <w:b/>
      <w:bCs/>
      <w:kern w:val="32"/>
      <w:sz w:val="32"/>
      <w:szCs w:val="32"/>
    </w:rPr>
  </w:style>
  <w:style w:type="table" w:styleId="TableGrid">
    <w:name w:val="Table Grid"/>
    <w:basedOn w:val="TableNormal"/>
    <w:locked/>
    <w:rsid w:val="00F9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1B45C4"/>
    <w:pPr>
      <w:tabs>
        <w:tab w:val="center" w:pos="4680"/>
        <w:tab w:val="right" w:pos="9360"/>
      </w:tabs>
    </w:pPr>
  </w:style>
  <w:style w:type="character" w:customStyle="1" w:styleId="HeaderChar">
    <w:name w:val="Header Char"/>
    <w:link w:val="Header"/>
    <w:uiPriority w:val="99"/>
    <w:rsid w:val="001B45C4"/>
    <w:rPr>
      <w:sz w:val="24"/>
      <w:szCs w:val="24"/>
    </w:rPr>
  </w:style>
  <w:style w:type="character" w:styleId="CommentReference">
    <w:name w:val="annotation reference"/>
    <w:locked/>
    <w:rsid w:val="00CB7CA0"/>
    <w:rPr>
      <w:sz w:val="16"/>
      <w:szCs w:val="16"/>
    </w:rPr>
  </w:style>
  <w:style w:type="paragraph" w:styleId="CommentText">
    <w:name w:val="annotation text"/>
    <w:basedOn w:val="Normal"/>
    <w:link w:val="CommentTextChar"/>
    <w:locked/>
    <w:rsid w:val="00CB7CA0"/>
    <w:rPr>
      <w:sz w:val="20"/>
      <w:szCs w:val="20"/>
    </w:rPr>
  </w:style>
  <w:style w:type="character" w:customStyle="1" w:styleId="CommentTextChar">
    <w:name w:val="Comment Text Char"/>
    <w:basedOn w:val="DefaultParagraphFont"/>
    <w:link w:val="CommentText"/>
    <w:rsid w:val="00CB7CA0"/>
  </w:style>
  <w:style w:type="paragraph" w:styleId="CommentSubject">
    <w:name w:val="annotation subject"/>
    <w:basedOn w:val="CommentText"/>
    <w:next w:val="CommentText"/>
    <w:link w:val="CommentSubjectChar"/>
    <w:locked/>
    <w:rsid w:val="00CB7CA0"/>
    <w:rPr>
      <w:b/>
      <w:bCs/>
    </w:rPr>
  </w:style>
  <w:style w:type="character" w:customStyle="1" w:styleId="CommentSubjectChar">
    <w:name w:val="Comment Subject Char"/>
    <w:link w:val="CommentSubject"/>
    <w:rsid w:val="00CB7CA0"/>
    <w:rPr>
      <w:b/>
      <w:bCs/>
    </w:rPr>
  </w:style>
  <w:style w:type="paragraph" w:styleId="Revision">
    <w:name w:val="Revision"/>
    <w:hidden/>
    <w:uiPriority w:val="71"/>
    <w:unhideWhenUsed/>
    <w:rsid w:val="00CB7CA0"/>
    <w:rPr>
      <w:sz w:val="24"/>
      <w:szCs w:val="24"/>
    </w:rPr>
  </w:style>
  <w:style w:type="paragraph" w:styleId="BalloonText">
    <w:name w:val="Balloon Text"/>
    <w:basedOn w:val="Normal"/>
    <w:link w:val="BalloonTextChar"/>
    <w:locked/>
    <w:rsid w:val="00CB7CA0"/>
    <w:rPr>
      <w:rFonts w:ascii="Segoe UI" w:hAnsi="Segoe UI" w:cs="Segoe UI"/>
      <w:sz w:val="18"/>
      <w:szCs w:val="18"/>
    </w:rPr>
  </w:style>
  <w:style w:type="character" w:customStyle="1" w:styleId="BalloonTextChar">
    <w:name w:val="Balloon Text Char"/>
    <w:link w:val="BalloonText"/>
    <w:rsid w:val="00CB7CA0"/>
    <w:rPr>
      <w:rFonts w:ascii="Segoe UI" w:hAnsi="Segoe UI" w:cs="Segoe UI"/>
      <w:sz w:val="18"/>
      <w:szCs w:val="18"/>
    </w:rPr>
  </w:style>
  <w:style w:type="paragraph" w:styleId="ListParagraph">
    <w:name w:val="List Paragraph"/>
    <w:basedOn w:val="Normal"/>
    <w:uiPriority w:val="34"/>
    <w:qFormat/>
    <w:rsid w:val="000073F4"/>
    <w:pPr>
      <w:ind w:left="720"/>
      <w:contextualSpacing/>
    </w:pPr>
  </w:style>
  <w:style w:type="paragraph" w:styleId="BodyText">
    <w:name w:val="Body Text"/>
    <w:basedOn w:val="Normal"/>
    <w:link w:val="BodyTextChar"/>
    <w:uiPriority w:val="99"/>
    <w:locked/>
    <w:rsid w:val="000011C6"/>
    <w:pPr>
      <w:spacing w:line="480" w:lineRule="auto"/>
      <w:ind w:firstLine="720"/>
      <w:jc w:val="both"/>
    </w:pPr>
  </w:style>
  <w:style w:type="character" w:customStyle="1" w:styleId="BodyTextChar">
    <w:name w:val="Body Text Char"/>
    <w:basedOn w:val="DefaultParagraphFont"/>
    <w:link w:val="BodyText"/>
    <w:uiPriority w:val="99"/>
    <w:rsid w:val="000011C6"/>
    <w:rPr>
      <w:sz w:val="24"/>
      <w:szCs w:val="24"/>
    </w:rPr>
  </w:style>
  <w:style w:type="paragraph" w:styleId="EndnoteText">
    <w:name w:val="endnote text"/>
    <w:basedOn w:val="Normal"/>
    <w:link w:val="EndnoteTextChar"/>
    <w:locked/>
    <w:rsid w:val="0009605A"/>
  </w:style>
  <w:style w:type="character" w:customStyle="1" w:styleId="EndnoteTextChar">
    <w:name w:val="Endnote Text Char"/>
    <w:basedOn w:val="DefaultParagraphFont"/>
    <w:link w:val="EndnoteText"/>
    <w:rsid w:val="0009605A"/>
    <w:rPr>
      <w:sz w:val="24"/>
      <w:szCs w:val="24"/>
    </w:rPr>
  </w:style>
  <w:style w:type="character" w:styleId="EndnoteReference">
    <w:name w:val="endnote reference"/>
    <w:basedOn w:val="DefaultParagraphFont"/>
    <w:locked/>
    <w:rsid w:val="0009605A"/>
    <w:rPr>
      <w:vertAlign w:val="superscript"/>
    </w:rPr>
  </w:style>
  <w:style w:type="paragraph" w:styleId="Footer">
    <w:name w:val="footer"/>
    <w:basedOn w:val="Normal"/>
    <w:link w:val="FooterChar"/>
    <w:uiPriority w:val="99"/>
    <w:locked/>
    <w:rsid w:val="0021277A"/>
    <w:pPr>
      <w:tabs>
        <w:tab w:val="center" w:pos="4320"/>
        <w:tab w:val="right" w:pos="8640"/>
      </w:tabs>
      <w:ind w:firstLine="720"/>
    </w:pPr>
  </w:style>
  <w:style w:type="character" w:customStyle="1" w:styleId="FooterChar">
    <w:name w:val="Footer Char"/>
    <w:basedOn w:val="DefaultParagraphFont"/>
    <w:link w:val="Footer"/>
    <w:uiPriority w:val="99"/>
    <w:rsid w:val="0021277A"/>
    <w:rPr>
      <w:sz w:val="24"/>
      <w:szCs w:val="24"/>
    </w:rPr>
  </w:style>
  <w:style w:type="character" w:styleId="LineNumber">
    <w:name w:val="line number"/>
    <w:basedOn w:val="DefaultParagraphFont"/>
    <w:locked/>
    <w:rsid w:val="0021277A"/>
  </w:style>
  <w:style w:type="character" w:customStyle="1" w:styleId="Heading3Char">
    <w:name w:val="Heading 3 Char"/>
    <w:basedOn w:val="DefaultParagraphFont"/>
    <w:link w:val="Heading3"/>
    <w:semiHidden/>
    <w:rsid w:val="003F4BF3"/>
    <w:rPr>
      <w:rFonts w:asciiTheme="majorHAnsi" w:eastAsiaTheme="majorEastAsia" w:hAnsiTheme="majorHAnsi" w:cstheme="majorBidi"/>
      <w:color w:val="1F4D78" w:themeColor="accent1" w:themeShade="7F"/>
      <w:sz w:val="24"/>
      <w:szCs w:val="24"/>
    </w:rPr>
  </w:style>
  <w:style w:type="table" w:styleId="TableGridLight">
    <w:name w:val="Grid Table Light"/>
    <w:basedOn w:val="TableNormal"/>
    <w:uiPriority w:val="40"/>
    <w:rsid w:val="006F04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832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25">
      <w:bodyDiv w:val="1"/>
      <w:marLeft w:val="0"/>
      <w:marRight w:val="0"/>
      <w:marTop w:val="0"/>
      <w:marBottom w:val="0"/>
      <w:divBdr>
        <w:top w:val="none" w:sz="0" w:space="0" w:color="auto"/>
        <w:left w:val="none" w:sz="0" w:space="0" w:color="auto"/>
        <w:bottom w:val="none" w:sz="0" w:space="0" w:color="auto"/>
        <w:right w:val="none" w:sz="0" w:space="0" w:color="auto"/>
      </w:divBdr>
      <w:divsChild>
        <w:div w:id="401172627">
          <w:marLeft w:val="0"/>
          <w:marRight w:val="0"/>
          <w:marTop w:val="0"/>
          <w:marBottom w:val="0"/>
          <w:divBdr>
            <w:top w:val="none" w:sz="0" w:space="0" w:color="auto"/>
            <w:left w:val="none" w:sz="0" w:space="0" w:color="auto"/>
            <w:bottom w:val="none" w:sz="0" w:space="0" w:color="auto"/>
            <w:right w:val="none" w:sz="0" w:space="0" w:color="auto"/>
          </w:divBdr>
          <w:divsChild>
            <w:div w:id="1194995699">
              <w:marLeft w:val="0"/>
              <w:marRight w:val="0"/>
              <w:marTop w:val="0"/>
              <w:marBottom w:val="0"/>
              <w:divBdr>
                <w:top w:val="none" w:sz="0" w:space="0" w:color="auto"/>
                <w:left w:val="none" w:sz="0" w:space="0" w:color="auto"/>
                <w:bottom w:val="none" w:sz="0" w:space="0" w:color="auto"/>
                <w:right w:val="none" w:sz="0" w:space="0" w:color="auto"/>
              </w:divBdr>
              <w:divsChild>
                <w:div w:id="1159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350">
      <w:bodyDiv w:val="1"/>
      <w:marLeft w:val="0"/>
      <w:marRight w:val="0"/>
      <w:marTop w:val="0"/>
      <w:marBottom w:val="0"/>
      <w:divBdr>
        <w:top w:val="none" w:sz="0" w:space="0" w:color="auto"/>
        <w:left w:val="none" w:sz="0" w:space="0" w:color="auto"/>
        <w:bottom w:val="none" w:sz="0" w:space="0" w:color="auto"/>
        <w:right w:val="none" w:sz="0" w:space="0" w:color="auto"/>
      </w:divBdr>
    </w:div>
    <w:div w:id="19942979">
      <w:bodyDiv w:val="1"/>
      <w:marLeft w:val="0"/>
      <w:marRight w:val="0"/>
      <w:marTop w:val="0"/>
      <w:marBottom w:val="0"/>
      <w:divBdr>
        <w:top w:val="none" w:sz="0" w:space="0" w:color="auto"/>
        <w:left w:val="none" w:sz="0" w:space="0" w:color="auto"/>
        <w:bottom w:val="none" w:sz="0" w:space="0" w:color="auto"/>
        <w:right w:val="none" w:sz="0" w:space="0" w:color="auto"/>
      </w:divBdr>
    </w:div>
    <w:div w:id="20209530">
      <w:bodyDiv w:val="1"/>
      <w:marLeft w:val="0"/>
      <w:marRight w:val="0"/>
      <w:marTop w:val="0"/>
      <w:marBottom w:val="0"/>
      <w:divBdr>
        <w:top w:val="none" w:sz="0" w:space="0" w:color="auto"/>
        <w:left w:val="none" w:sz="0" w:space="0" w:color="auto"/>
        <w:bottom w:val="none" w:sz="0" w:space="0" w:color="auto"/>
        <w:right w:val="none" w:sz="0" w:space="0" w:color="auto"/>
      </w:divBdr>
    </w:div>
    <w:div w:id="63111434">
      <w:bodyDiv w:val="1"/>
      <w:marLeft w:val="0"/>
      <w:marRight w:val="0"/>
      <w:marTop w:val="0"/>
      <w:marBottom w:val="0"/>
      <w:divBdr>
        <w:top w:val="none" w:sz="0" w:space="0" w:color="auto"/>
        <w:left w:val="none" w:sz="0" w:space="0" w:color="auto"/>
        <w:bottom w:val="none" w:sz="0" w:space="0" w:color="auto"/>
        <w:right w:val="none" w:sz="0" w:space="0" w:color="auto"/>
      </w:divBdr>
      <w:divsChild>
        <w:div w:id="824081178">
          <w:marLeft w:val="0"/>
          <w:marRight w:val="0"/>
          <w:marTop w:val="0"/>
          <w:marBottom w:val="0"/>
          <w:divBdr>
            <w:top w:val="none" w:sz="0" w:space="0" w:color="auto"/>
            <w:left w:val="none" w:sz="0" w:space="0" w:color="auto"/>
            <w:bottom w:val="none" w:sz="0" w:space="0" w:color="auto"/>
            <w:right w:val="none" w:sz="0" w:space="0" w:color="auto"/>
          </w:divBdr>
        </w:div>
        <w:div w:id="1255817000">
          <w:marLeft w:val="0"/>
          <w:marRight w:val="0"/>
          <w:marTop w:val="0"/>
          <w:marBottom w:val="0"/>
          <w:divBdr>
            <w:top w:val="none" w:sz="0" w:space="0" w:color="auto"/>
            <w:left w:val="none" w:sz="0" w:space="0" w:color="auto"/>
            <w:bottom w:val="none" w:sz="0" w:space="0" w:color="auto"/>
            <w:right w:val="none" w:sz="0" w:space="0" w:color="auto"/>
          </w:divBdr>
        </w:div>
      </w:divsChild>
    </w:div>
    <w:div w:id="81337523">
      <w:bodyDiv w:val="1"/>
      <w:marLeft w:val="0"/>
      <w:marRight w:val="0"/>
      <w:marTop w:val="0"/>
      <w:marBottom w:val="0"/>
      <w:divBdr>
        <w:top w:val="none" w:sz="0" w:space="0" w:color="auto"/>
        <w:left w:val="none" w:sz="0" w:space="0" w:color="auto"/>
        <w:bottom w:val="none" w:sz="0" w:space="0" w:color="auto"/>
        <w:right w:val="none" w:sz="0" w:space="0" w:color="auto"/>
      </w:divBdr>
    </w:div>
    <w:div w:id="141385594">
      <w:bodyDiv w:val="1"/>
      <w:marLeft w:val="0"/>
      <w:marRight w:val="0"/>
      <w:marTop w:val="0"/>
      <w:marBottom w:val="0"/>
      <w:divBdr>
        <w:top w:val="none" w:sz="0" w:space="0" w:color="auto"/>
        <w:left w:val="none" w:sz="0" w:space="0" w:color="auto"/>
        <w:bottom w:val="none" w:sz="0" w:space="0" w:color="auto"/>
        <w:right w:val="none" w:sz="0" w:space="0" w:color="auto"/>
      </w:divBdr>
    </w:div>
    <w:div w:id="141435966">
      <w:bodyDiv w:val="1"/>
      <w:marLeft w:val="0"/>
      <w:marRight w:val="0"/>
      <w:marTop w:val="0"/>
      <w:marBottom w:val="0"/>
      <w:divBdr>
        <w:top w:val="none" w:sz="0" w:space="0" w:color="auto"/>
        <w:left w:val="none" w:sz="0" w:space="0" w:color="auto"/>
        <w:bottom w:val="none" w:sz="0" w:space="0" w:color="auto"/>
        <w:right w:val="none" w:sz="0" w:space="0" w:color="auto"/>
      </w:divBdr>
      <w:divsChild>
        <w:div w:id="141312665">
          <w:marLeft w:val="0"/>
          <w:marRight w:val="0"/>
          <w:marTop w:val="0"/>
          <w:marBottom w:val="0"/>
          <w:divBdr>
            <w:top w:val="none" w:sz="0" w:space="0" w:color="auto"/>
            <w:left w:val="none" w:sz="0" w:space="0" w:color="auto"/>
            <w:bottom w:val="none" w:sz="0" w:space="0" w:color="auto"/>
            <w:right w:val="none" w:sz="0" w:space="0" w:color="auto"/>
          </w:divBdr>
          <w:divsChild>
            <w:div w:id="228735794">
              <w:marLeft w:val="0"/>
              <w:marRight w:val="0"/>
              <w:marTop w:val="0"/>
              <w:marBottom w:val="0"/>
              <w:divBdr>
                <w:top w:val="none" w:sz="0" w:space="0" w:color="auto"/>
                <w:left w:val="none" w:sz="0" w:space="0" w:color="auto"/>
                <w:bottom w:val="none" w:sz="0" w:space="0" w:color="auto"/>
                <w:right w:val="none" w:sz="0" w:space="0" w:color="auto"/>
              </w:divBdr>
              <w:divsChild>
                <w:div w:id="4976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1750">
      <w:bodyDiv w:val="1"/>
      <w:marLeft w:val="0"/>
      <w:marRight w:val="0"/>
      <w:marTop w:val="0"/>
      <w:marBottom w:val="0"/>
      <w:divBdr>
        <w:top w:val="none" w:sz="0" w:space="0" w:color="auto"/>
        <w:left w:val="none" w:sz="0" w:space="0" w:color="auto"/>
        <w:bottom w:val="none" w:sz="0" w:space="0" w:color="auto"/>
        <w:right w:val="none" w:sz="0" w:space="0" w:color="auto"/>
      </w:divBdr>
    </w:div>
    <w:div w:id="177550002">
      <w:bodyDiv w:val="1"/>
      <w:marLeft w:val="0"/>
      <w:marRight w:val="0"/>
      <w:marTop w:val="0"/>
      <w:marBottom w:val="0"/>
      <w:divBdr>
        <w:top w:val="none" w:sz="0" w:space="0" w:color="auto"/>
        <w:left w:val="none" w:sz="0" w:space="0" w:color="auto"/>
        <w:bottom w:val="none" w:sz="0" w:space="0" w:color="auto"/>
        <w:right w:val="none" w:sz="0" w:space="0" w:color="auto"/>
      </w:divBdr>
    </w:div>
    <w:div w:id="211231717">
      <w:bodyDiv w:val="1"/>
      <w:marLeft w:val="0"/>
      <w:marRight w:val="0"/>
      <w:marTop w:val="0"/>
      <w:marBottom w:val="0"/>
      <w:divBdr>
        <w:top w:val="none" w:sz="0" w:space="0" w:color="auto"/>
        <w:left w:val="none" w:sz="0" w:space="0" w:color="auto"/>
        <w:bottom w:val="none" w:sz="0" w:space="0" w:color="auto"/>
        <w:right w:val="none" w:sz="0" w:space="0" w:color="auto"/>
      </w:divBdr>
    </w:div>
    <w:div w:id="252983198">
      <w:bodyDiv w:val="1"/>
      <w:marLeft w:val="0"/>
      <w:marRight w:val="0"/>
      <w:marTop w:val="0"/>
      <w:marBottom w:val="0"/>
      <w:divBdr>
        <w:top w:val="none" w:sz="0" w:space="0" w:color="auto"/>
        <w:left w:val="none" w:sz="0" w:space="0" w:color="auto"/>
        <w:bottom w:val="none" w:sz="0" w:space="0" w:color="auto"/>
        <w:right w:val="none" w:sz="0" w:space="0" w:color="auto"/>
      </w:divBdr>
    </w:div>
    <w:div w:id="307828247">
      <w:bodyDiv w:val="1"/>
      <w:marLeft w:val="0"/>
      <w:marRight w:val="0"/>
      <w:marTop w:val="0"/>
      <w:marBottom w:val="0"/>
      <w:divBdr>
        <w:top w:val="none" w:sz="0" w:space="0" w:color="auto"/>
        <w:left w:val="none" w:sz="0" w:space="0" w:color="auto"/>
        <w:bottom w:val="none" w:sz="0" w:space="0" w:color="auto"/>
        <w:right w:val="none" w:sz="0" w:space="0" w:color="auto"/>
      </w:divBdr>
    </w:div>
    <w:div w:id="325866688">
      <w:bodyDiv w:val="1"/>
      <w:marLeft w:val="0"/>
      <w:marRight w:val="0"/>
      <w:marTop w:val="0"/>
      <w:marBottom w:val="0"/>
      <w:divBdr>
        <w:top w:val="none" w:sz="0" w:space="0" w:color="auto"/>
        <w:left w:val="none" w:sz="0" w:space="0" w:color="auto"/>
        <w:bottom w:val="none" w:sz="0" w:space="0" w:color="auto"/>
        <w:right w:val="none" w:sz="0" w:space="0" w:color="auto"/>
      </w:divBdr>
    </w:div>
    <w:div w:id="356466189">
      <w:bodyDiv w:val="1"/>
      <w:marLeft w:val="0"/>
      <w:marRight w:val="0"/>
      <w:marTop w:val="0"/>
      <w:marBottom w:val="0"/>
      <w:divBdr>
        <w:top w:val="none" w:sz="0" w:space="0" w:color="auto"/>
        <w:left w:val="none" w:sz="0" w:space="0" w:color="auto"/>
        <w:bottom w:val="none" w:sz="0" w:space="0" w:color="auto"/>
        <w:right w:val="none" w:sz="0" w:space="0" w:color="auto"/>
      </w:divBdr>
      <w:divsChild>
        <w:div w:id="1797672539">
          <w:marLeft w:val="0"/>
          <w:marRight w:val="0"/>
          <w:marTop w:val="0"/>
          <w:marBottom w:val="0"/>
          <w:divBdr>
            <w:top w:val="none" w:sz="0" w:space="0" w:color="auto"/>
            <w:left w:val="none" w:sz="0" w:space="0" w:color="auto"/>
            <w:bottom w:val="none" w:sz="0" w:space="0" w:color="auto"/>
            <w:right w:val="none" w:sz="0" w:space="0" w:color="auto"/>
          </w:divBdr>
          <w:divsChild>
            <w:div w:id="1239441317">
              <w:marLeft w:val="0"/>
              <w:marRight w:val="0"/>
              <w:marTop w:val="0"/>
              <w:marBottom w:val="0"/>
              <w:divBdr>
                <w:top w:val="none" w:sz="0" w:space="0" w:color="auto"/>
                <w:left w:val="none" w:sz="0" w:space="0" w:color="auto"/>
                <w:bottom w:val="none" w:sz="0" w:space="0" w:color="auto"/>
                <w:right w:val="none" w:sz="0" w:space="0" w:color="auto"/>
              </w:divBdr>
              <w:divsChild>
                <w:div w:id="11196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2656">
      <w:bodyDiv w:val="1"/>
      <w:marLeft w:val="0"/>
      <w:marRight w:val="0"/>
      <w:marTop w:val="0"/>
      <w:marBottom w:val="0"/>
      <w:divBdr>
        <w:top w:val="none" w:sz="0" w:space="0" w:color="auto"/>
        <w:left w:val="none" w:sz="0" w:space="0" w:color="auto"/>
        <w:bottom w:val="none" w:sz="0" w:space="0" w:color="auto"/>
        <w:right w:val="none" w:sz="0" w:space="0" w:color="auto"/>
      </w:divBdr>
      <w:divsChild>
        <w:div w:id="1855412127">
          <w:marLeft w:val="0"/>
          <w:marRight w:val="0"/>
          <w:marTop w:val="0"/>
          <w:marBottom w:val="0"/>
          <w:divBdr>
            <w:top w:val="none" w:sz="0" w:space="0" w:color="auto"/>
            <w:left w:val="none" w:sz="0" w:space="0" w:color="auto"/>
            <w:bottom w:val="none" w:sz="0" w:space="0" w:color="auto"/>
            <w:right w:val="none" w:sz="0" w:space="0" w:color="auto"/>
          </w:divBdr>
          <w:divsChild>
            <w:div w:id="2050256196">
              <w:marLeft w:val="0"/>
              <w:marRight w:val="0"/>
              <w:marTop w:val="0"/>
              <w:marBottom w:val="0"/>
              <w:divBdr>
                <w:top w:val="none" w:sz="0" w:space="0" w:color="auto"/>
                <w:left w:val="none" w:sz="0" w:space="0" w:color="auto"/>
                <w:bottom w:val="none" w:sz="0" w:space="0" w:color="auto"/>
                <w:right w:val="none" w:sz="0" w:space="0" w:color="auto"/>
              </w:divBdr>
              <w:divsChild>
                <w:div w:id="816729807">
                  <w:marLeft w:val="0"/>
                  <w:marRight w:val="0"/>
                  <w:marTop w:val="0"/>
                  <w:marBottom w:val="0"/>
                  <w:divBdr>
                    <w:top w:val="none" w:sz="0" w:space="0" w:color="auto"/>
                    <w:left w:val="none" w:sz="0" w:space="0" w:color="auto"/>
                    <w:bottom w:val="none" w:sz="0" w:space="0" w:color="auto"/>
                    <w:right w:val="none" w:sz="0" w:space="0" w:color="auto"/>
                  </w:divBdr>
                  <w:divsChild>
                    <w:div w:id="18268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11140">
      <w:bodyDiv w:val="1"/>
      <w:marLeft w:val="0"/>
      <w:marRight w:val="0"/>
      <w:marTop w:val="0"/>
      <w:marBottom w:val="0"/>
      <w:divBdr>
        <w:top w:val="none" w:sz="0" w:space="0" w:color="auto"/>
        <w:left w:val="none" w:sz="0" w:space="0" w:color="auto"/>
        <w:bottom w:val="none" w:sz="0" w:space="0" w:color="auto"/>
        <w:right w:val="none" w:sz="0" w:space="0" w:color="auto"/>
      </w:divBdr>
    </w:div>
    <w:div w:id="421921756">
      <w:bodyDiv w:val="1"/>
      <w:marLeft w:val="0"/>
      <w:marRight w:val="0"/>
      <w:marTop w:val="0"/>
      <w:marBottom w:val="0"/>
      <w:divBdr>
        <w:top w:val="none" w:sz="0" w:space="0" w:color="auto"/>
        <w:left w:val="none" w:sz="0" w:space="0" w:color="auto"/>
        <w:bottom w:val="none" w:sz="0" w:space="0" w:color="auto"/>
        <w:right w:val="none" w:sz="0" w:space="0" w:color="auto"/>
      </w:divBdr>
      <w:divsChild>
        <w:div w:id="1338311811">
          <w:marLeft w:val="0"/>
          <w:marRight w:val="0"/>
          <w:marTop w:val="0"/>
          <w:marBottom w:val="0"/>
          <w:divBdr>
            <w:top w:val="none" w:sz="0" w:space="0" w:color="auto"/>
            <w:left w:val="none" w:sz="0" w:space="0" w:color="auto"/>
            <w:bottom w:val="none" w:sz="0" w:space="0" w:color="auto"/>
            <w:right w:val="none" w:sz="0" w:space="0" w:color="auto"/>
          </w:divBdr>
        </w:div>
      </w:divsChild>
    </w:div>
    <w:div w:id="495001885">
      <w:bodyDiv w:val="1"/>
      <w:marLeft w:val="0"/>
      <w:marRight w:val="0"/>
      <w:marTop w:val="0"/>
      <w:marBottom w:val="0"/>
      <w:divBdr>
        <w:top w:val="none" w:sz="0" w:space="0" w:color="auto"/>
        <w:left w:val="none" w:sz="0" w:space="0" w:color="auto"/>
        <w:bottom w:val="none" w:sz="0" w:space="0" w:color="auto"/>
        <w:right w:val="none" w:sz="0" w:space="0" w:color="auto"/>
      </w:divBdr>
      <w:divsChild>
        <w:div w:id="920942754">
          <w:marLeft w:val="0"/>
          <w:marRight w:val="0"/>
          <w:marTop w:val="0"/>
          <w:marBottom w:val="0"/>
          <w:divBdr>
            <w:top w:val="none" w:sz="0" w:space="0" w:color="auto"/>
            <w:left w:val="none" w:sz="0" w:space="0" w:color="auto"/>
            <w:bottom w:val="none" w:sz="0" w:space="0" w:color="auto"/>
            <w:right w:val="none" w:sz="0" w:space="0" w:color="auto"/>
          </w:divBdr>
          <w:divsChild>
            <w:div w:id="1541625413">
              <w:marLeft w:val="0"/>
              <w:marRight w:val="0"/>
              <w:marTop w:val="0"/>
              <w:marBottom w:val="0"/>
              <w:divBdr>
                <w:top w:val="none" w:sz="0" w:space="0" w:color="auto"/>
                <w:left w:val="none" w:sz="0" w:space="0" w:color="auto"/>
                <w:bottom w:val="none" w:sz="0" w:space="0" w:color="auto"/>
                <w:right w:val="none" w:sz="0" w:space="0" w:color="auto"/>
              </w:divBdr>
              <w:divsChild>
                <w:div w:id="20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4901">
      <w:bodyDiv w:val="1"/>
      <w:marLeft w:val="0"/>
      <w:marRight w:val="0"/>
      <w:marTop w:val="0"/>
      <w:marBottom w:val="0"/>
      <w:divBdr>
        <w:top w:val="none" w:sz="0" w:space="0" w:color="auto"/>
        <w:left w:val="none" w:sz="0" w:space="0" w:color="auto"/>
        <w:bottom w:val="none" w:sz="0" w:space="0" w:color="auto"/>
        <w:right w:val="none" w:sz="0" w:space="0" w:color="auto"/>
      </w:divBdr>
      <w:divsChild>
        <w:div w:id="2104953978">
          <w:marLeft w:val="0"/>
          <w:marRight w:val="0"/>
          <w:marTop w:val="0"/>
          <w:marBottom w:val="0"/>
          <w:divBdr>
            <w:top w:val="none" w:sz="0" w:space="0" w:color="auto"/>
            <w:left w:val="none" w:sz="0" w:space="0" w:color="auto"/>
            <w:bottom w:val="none" w:sz="0" w:space="0" w:color="auto"/>
            <w:right w:val="none" w:sz="0" w:space="0" w:color="auto"/>
          </w:divBdr>
          <w:divsChild>
            <w:div w:id="1612282989">
              <w:marLeft w:val="0"/>
              <w:marRight w:val="0"/>
              <w:marTop w:val="0"/>
              <w:marBottom w:val="0"/>
              <w:divBdr>
                <w:top w:val="none" w:sz="0" w:space="0" w:color="auto"/>
                <w:left w:val="none" w:sz="0" w:space="0" w:color="auto"/>
                <w:bottom w:val="none" w:sz="0" w:space="0" w:color="auto"/>
                <w:right w:val="none" w:sz="0" w:space="0" w:color="auto"/>
              </w:divBdr>
              <w:divsChild>
                <w:div w:id="1904096806">
                  <w:marLeft w:val="0"/>
                  <w:marRight w:val="0"/>
                  <w:marTop w:val="0"/>
                  <w:marBottom w:val="0"/>
                  <w:divBdr>
                    <w:top w:val="none" w:sz="0" w:space="0" w:color="auto"/>
                    <w:left w:val="none" w:sz="0" w:space="0" w:color="auto"/>
                    <w:bottom w:val="none" w:sz="0" w:space="0" w:color="auto"/>
                    <w:right w:val="none" w:sz="0" w:space="0" w:color="auto"/>
                  </w:divBdr>
                  <w:divsChild>
                    <w:div w:id="311523022">
                      <w:marLeft w:val="0"/>
                      <w:marRight w:val="0"/>
                      <w:marTop w:val="0"/>
                      <w:marBottom w:val="0"/>
                      <w:divBdr>
                        <w:top w:val="none" w:sz="0" w:space="0" w:color="auto"/>
                        <w:left w:val="none" w:sz="0" w:space="0" w:color="auto"/>
                        <w:bottom w:val="none" w:sz="0" w:space="0" w:color="auto"/>
                        <w:right w:val="none" w:sz="0" w:space="0" w:color="auto"/>
                      </w:divBdr>
                      <w:divsChild>
                        <w:div w:id="346754703">
                          <w:marLeft w:val="0"/>
                          <w:marRight w:val="0"/>
                          <w:marTop w:val="0"/>
                          <w:marBottom w:val="0"/>
                          <w:divBdr>
                            <w:top w:val="none" w:sz="0" w:space="0" w:color="auto"/>
                            <w:left w:val="none" w:sz="0" w:space="0" w:color="auto"/>
                            <w:bottom w:val="none" w:sz="0" w:space="0" w:color="auto"/>
                            <w:right w:val="none" w:sz="0" w:space="0" w:color="auto"/>
                          </w:divBdr>
                          <w:divsChild>
                            <w:div w:id="2039233944">
                              <w:marLeft w:val="0"/>
                              <w:marRight w:val="0"/>
                              <w:marTop w:val="0"/>
                              <w:marBottom w:val="0"/>
                              <w:divBdr>
                                <w:top w:val="none" w:sz="0" w:space="0" w:color="auto"/>
                                <w:left w:val="none" w:sz="0" w:space="0" w:color="auto"/>
                                <w:bottom w:val="none" w:sz="0" w:space="0" w:color="auto"/>
                                <w:right w:val="none" w:sz="0" w:space="0" w:color="auto"/>
                              </w:divBdr>
                              <w:divsChild>
                                <w:div w:id="1251086657">
                                  <w:marLeft w:val="0"/>
                                  <w:marRight w:val="0"/>
                                  <w:marTop w:val="0"/>
                                  <w:marBottom w:val="0"/>
                                  <w:divBdr>
                                    <w:top w:val="none" w:sz="0" w:space="0" w:color="auto"/>
                                    <w:left w:val="none" w:sz="0" w:space="0" w:color="auto"/>
                                    <w:bottom w:val="none" w:sz="0" w:space="0" w:color="auto"/>
                                    <w:right w:val="none" w:sz="0" w:space="0" w:color="auto"/>
                                  </w:divBdr>
                                  <w:divsChild>
                                    <w:div w:id="602080111">
                                      <w:marLeft w:val="0"/>
                                      <w:marRight w:val="0"/>
                                      <w:marTop w:val="0"/>
                                      <w:marBottom w:val="0"/>
                                      <w:divBdr>
                                        <w:top w:val="none" w:sz="0" w:space="0" w:color="auto"/>
                                        <w:left w:val="none" w:sz="0" w:space="0" w:color="auto"/>
                                        <w:bottom w:val="none" w:sz="0" w:space="0" w:color="auto"/>
                                        <w:right w:val="none" w:sz="0" w:space="0" w:color="auto"/>
                                      </w:divBdr>
                                      <w:divsChild>
                                        <w:div w:id="1776514884">
                                          <w:marLeft w:val="0"/>
                                          <w:marRight w:val="0"/>
                                          <w:marTop w:val="0"/>
                                          <w:marBottom w:val="0"/>
                                          <w:divBdr>
                                            <w:top w:val="none" w:sz="0" w:space="0" w:color="auto"/>
                                            <w:left w:val="none" w:sz="0" w:space="0" w:color="auto"/>
                                            <w:bottom w:val="none" w:sz="0" w:space="0" w:color="auto"/>
                                            <w:right w:val="none" w:sz="0" w:space="0" w:color="auto"/>
                                          </w:divBdr>
                                          <w:divsChild>
                                            <w:div w:id="1297446126">
                                              <w:marLeft w:val="0"/>
                                              <w:marRight w:val="0"/>
                                              <w:marTop w:val="0"/>
                                              <w:marBottom w:val="0"/>
                                              <w:divBdr>
                                                <w:top w:val="none" w:sz="0" w:space="0" w:color="auto"/>
                                                <w:left w:val="none" w:sz="0" w:space="0" w:color="auto"/>
                                                <w:bottom w:val="none" w:sz="0" w:space="0" w:color="auto"/>
                                                <w:right w:val="none" w:sz="0" w:space="0" w:color="auto"/>
                                              </w:divBdr>
                                              <w:divsChild>
                                                <w:div w:id="686639044">
                                                  <w:marLeft w:val="0"/>
                                                  <w:marRight w:val="0"/>
                                                  <w:marTop w:val="0"/>
                                                  <w:marBottom w:val="0"/>
                                                  <w:divBdr>
                                                    <w:top w:val="none" w:sz="0" w:space="0" w:color="auto"/>
                                                    <w:left w:val="none" w:sz="0" w:space="0" w:color="auto"/>
                                                    <w:bottom w:val="none" w:sz="0" w:space="0" w:color="auto"/>
                                                    <w:right w:val="none" w:sz="0" w:space="0" w:color="auto"/>
                                                  </w:divBdr>
                                                  <w:divsChild>
                                                    <w:div w:id="633483942">
                                                      <w:marLeft w:val="0"/>
                                                      <w:marRight w:val="0"/>
                                                      <w:marTop w:val="0"/>
                                                      <w:marBottom w:val="0"/>
                                                      <w:divBdr>
                                                        <w:top w:val="none" w:sz="0" w:space="0" w:color="auto"/>
                                                        <w:left w:val="none" w:sz="0" w:space="0" w:color="auto"/>
                                                        <w:bottom w:val="none" w:sz="0" w:space="0" w:color="auto"/>
                                                        <w:right w:val="none" w:sz="0" w:space="0" w:color="auto"/>
                                                      </w:divBdr>
                                                      <w:divsChild>
                                                        <w:div w:id="746072518">
                                                          <w:marLeft w:val="0"/>
                                                          <w:marRight w:val="0"/>
                                                          <w:marTop w:val="0"/>
                                                          <w:marBottom w:val="0"/>
                                                          <w:divBdr>
                                                            <w:top w:val="none" w:sz="0" w:space="0" w:color="auto"/>
                                                            <w:left w:val="none" w:sz="0" w:space="0" w:color="auto"/>
                                                            <w:bottom w:val="none" w:sz="0" w:space="0" w:color="auto"/>
                                                            <w:right w:val="none" w:sz="0" w:space="0" w:color="auto"/>
                                                          </w:divBdr>
                                                          <w:divsChild>
                                                            <w:div w:id="683820788">
                                                              <w:marLeft w:val="0"/>
                                                              <w:marRight w:val="0"/>
                                                              <w:marTop w:val="0"/>
                                                              <w:marBottom w:val="0"/>
                                                              <w:divBdr>
                                                                <w:top w:val="none" w:sz="0" w:space="0" w:color="auto"/>
                                                                <w:left w:val="none" w:sz="0" w:space="0" w:color="auto"/>
                                                                <w:bottom w:val="none" w:sz="0" w:space="0" w:color="auto"/>
                                                                <w:right w:val="none" w:sz="0" w:space="0" w:color="auto"/>
                                                              </w:divBdr>
                                                              <w:divsChild>
                                                                <w:div w:id="766584519">
                                                                  <w:marLeft w:val="0"/>
                                                                  <w:marRight w:val="0"/>
                                                                  <w:marTop w:val="0"/>
                                                                  <w:marBottom w:val="0"/>
                                                                  <w:divBdr>
                                                                    <w:top w:val="none" w:sz="0" w:space="0" w:color="auto"/>
                                                                    <w:left w:val="none" w:sz="0" w:space="0" w:color="auto"/>
                                                                    <w:bottom w:val="none" w:sz="0" w:space="0" w:color="auto"/>
                                                                    <w:right w:val="none" w:sz="0" w:space="0" w:color="auto"/>
                                                                  </w:divBdr>
                                                                  <w:divsChild>
                                                                    <w:div w:id="341784321">
                                                                      <w:marLeft w:val="0"/>
                                                                      <w:marRight w:val="0"/>
                                                                      <w:marTop w:val="0"/>
                                                                      <w:marBottom w:val="0"/>
                                                                      <w:divBdr>
                                                                        <w:top w:val="none" w:sz="0" w:space="0" w:color="auto"/>
                                                                        <w:left w:val="none" w:sz="0" w:space="0" w:color="auto"/>
                                                                        <w:bottom w:val="none" w:sz="0" w:space="0" w:color="auto"/>
                                                                        <w:right w:val="none" w:sz="0" w:space="0" w:color="auto"/>
                                                                      </w:divBdr>
                                                                      <w:divsChild>
                                                                        <w:div w:id="13844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861024">
      <w:bodyDiv w:val="1"/>
      <w:marLeft w:val="0"/>
      <w:marRight w:val="0"/>
      <w:marTop w:val="0"/>
      <w:marBottom w:val="0"/>
      <w:divBdr>
        <w:top w:val="none" w:sz="0" w:space="0" w:color="auto"/>
        <w:left w:val="none" w:sz="0" w:space="0" w:color="auto"/>
        <w:bottom w:val="none" w:sz="0" w:space="0" w:color="auto"/>
        <w:right w:val="none" w:sz="0" w:space="0" w:color="auto"/>
      </w:divBdr>
    </w:div>
    <w:div w:id="640038056">
      <w:bodyDiv w:val="1"/>
      <w:marLeft w:val="0"/>
      <w:marRight w:val="0"/>
      <w:marTop w:val="0"/>
      <w:marBottom w:val="0"/>
      <w:divBdr>
        <w:top w:val="none" w:sz="0" w:space="0" w:color="auto"/>
        <w:left w:val="none" w:sz="0" w:space="0" w:color="auto"/>
        <w:bottom w:val="none" w:sz="0" w:space="0" w:color="auto"/>
        <w:right w:val="none" w:sz="0" w:space="0" w:color="auto"/>
      </w:divBdr>
    </w:div>
    <w:div w:id="679163738">
      <w:bodyDiv w:val="1"/>
      <w:marLeft w:val="0"/>
      <w:marRight w:val="0"/>
      <w:marTop w:val="0"/>
      <w:marBottom w:val="0"/>
      <w:divBdr>
        <w:top w:val="none" w:sz="0" w:space="0" w:color="auto"/>
        <w:left w:val="none" w:sz="0" w:space="0" w:color="auto"/>
        <w:bottom w:val="none" w:sz="0" w:space="0" w:color="auto"/>
        <w:right w:val="none" w:sz="0" w:space="0" w:color="auto"/>
      </w:divBdr>
    </w:div>
    <w:div w:id="703869907">
      <w:bodyDiv w:val="1"/>
      <w:marLeft w:val="0"/>
      <w:marRight w:val="0"/>
      <w:marTop w:val="0"/>
      <w:marBottom w:val="0"/>
      <w:divBdr>
        <w:top w:val="none" w:sz="0" w:space="0" w:color="auto"/>
        <w:left w:val="none" w:sz="0" w:space="0" w:color="auto"/>
        <w:bottom w:val="none" w:sz="0" w:space="0" w:color="auto"/>
        <w:right w:val="none" w:sz="0" w:space="0" w:color="auto"/>
      </w:divBdr>
    </w:div>
    <w:div w:id="712770481">
      <w:bodyDiv w:val="1"/>
      <w:marLeft w:val="0"/>
      <w:marRight w:val="0"/>
      <w:marTop w:val="0"/>
      <w:marBottom w:val="0"/>
      <w:divBdr>
        <w:top w:val="none" w:sz="0" w:space="0" w:color="auto"/>
        <w:left w:val="none" w:sz="0" w:space="0" w:color="auto"/>
        <w:bottom w:val="none" w:sz="0" w:space="0" w:color="auto"/>
        <w:right w:val="none" w:sz="0" w:space="0" w:color="auto"/>
      </w:divBdr>
    </w:div>
    <w:div w:id="746420531">
      <w:bodyDiv w:val="1"/>
      <w:marLeft w:val="0"/>
      <w:marRight w:val="0"/>
      <w:marTop w:val="0"/>
      <w:marBottom w:val="0"/>
      <w:divBdr>
        <w:top w:val="none" w:sz="0" w:space="0" w:color="auto"/>
        <w:left w:val="none" w:sz="0" w:space="0" w:color="auto"/>
        <w:bottom w:val="none" w:sz="0" w:space="0" w:color="auto"/>
        <w:right w:val="none" w:sz="0" w:space="0" w:color="auto"/>
      </w:divBdr>
      <w:divsChild>
        <w:div w:id="291520522">
          <w:marLeft w:val="0"/>
          <w:marRight w:val="0"/>
          <w:marTop w:val="0"/>
          <w:marBottom w:val="0"/>
          <w:divBdr>
            <w:top w:val="none" w:sz="0" w:space="0" w:color="auto"/>
            <w:left w:val="none" w:sz="0" w:space="0" w:color="auto"/>
            <w:bottom w:val="none" w:sz="0" w:space="0" w:color="auto"/>
            <w:right w:val="none" w:sz="0" w:space="0" w:color="auto"/>
          </w:divBdr>
          <w:divsChild>
            <w:div w:id="627005300">
              <w:marLeft w:val="0"/>
              <w:marRight w:val="0"/>
              <w:marTop w:val="0"/>
              <w:marBottom w:val="0"/>
              <w:divBdr>
                <w:top w:val="none" w:sz="0" w:space="0" w:color="C0C0C0"/>
                <w:left w:val="none" w:sz="0" w:space="0" w:color="C0C0C0"/>
                <w:bottom w:val="none" w:sz="0" w:space="0" w:color="C0C0C0"/>
                <w:right w:val="none" w:sz="0" w:space="0" w:color="C0C0C0"/>
              </w:divBdr>
              <w:divsChild>
                <w:div w:id="323239808">
                  <w:marLeft w:val="0"/>
                  <w:marRight w:val="0"/>
                  <w:marTop w:val="0"/>
                  <w:marBottom w:val="0"/>
                  <w:divBdr>
                    <w:top w:val="none" w:sz="0" w:space="0" w:color="auto"/>
                    <w:left w:val="none" w:sz="0" w:space="0" w:color="auto"/>
                    <w:bottom w:val="none" w:sz="0" w:space="0" w:color="auto"/>
                    <w:right w:val="none" w:sz="0" w:space="0" w:color="auto"/>
                  </w:divBdr>
                  <w:divsChild>
                    <w:div w:id="1917979215">
                      <w:marLeft w:val="0"/>
                      <w:marRight w:val="0"/>
                      <w:marTop w:val="0"/>
                      <w:marBottom w:val="0"/>
                      <w:divBdr>
                        <w:top w:val="none" w:sz="0" w:space="0" w:color="auto"/>
                        <w:left w:val="none" w:sz="0" w:space="0" w:color="auto"/>
                        <w:bottom w:val="none" w:sz="0" w:space="0" w:color="auto"/>
                        <w:right w:val="none" w:sz="0" w:space="0" w:color="auto"/>
                      </w:divBdr>
                      <w:divsChild>
                        <w:div w:id="760876413">
                          <w:marLeft w:val="150"/>
                          <w:marRight w:val="150"/>
                          <w:marTop w:val="150"/>
                          <w:marBottom w:val="150"/>
                          <w:divBdr>
                            <w:top w:val="none" w:sz="0" w:space="0" w:color="auto"/>
                            <w:left w:val="none" w:sz="0" w:space="0" w:color="auto"/>
                            <w:bottom w:val="none" w:sz="0" w:space="0" w:color="auto"/>
                            <w:right w:val="none" w:sz="0" w:space="0" w:color="auto"/>
                          </w:divBdr>
                          <w:divsChild>
                            <w:div w:id="657542764">
                              <w:marLeft w:val="0"/>
                              <w:marRight w:val="0"/>
                              <w:marTop w:val="0"/>
                              <w:marBottom w:val="0"/>
                              <w:divBdr>
                                <w:top w:val="none" w:sz="0" w:space="0" w:color="auto"/>
                                <w:left w:val="none" w:sz="0" w:space="0" w:color="auto"/>
                                <w:bottom w:val="none" w:sz="0" w:space="0" w:color="auto"/>
                                <w:right w:val="none" w:sz="0" w:space="0" w:color="auto"/>
                              </w:divBdr>
                              <w:divsChild>
                                <w:div w:id="5257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743584">
      <w:bodyDiv w:val="1"/>
      <w:marLeft w:val="0"/>
      <w:marRight w:val="0"/>
      <w:marTop w:val="0"/>
      <w:marBottom w:val="0"/>
      <w:divBdr>
        <w:top w:val="none" w:sz="0" w:space="0" w:color="auto"/>
        <w:left w:val="none" w:sz="0" w:space="0" w:color="auto"/>
        <w:bottom w:val="none" w:sz="0" w:space="0" w:color="auto"/>
        <w:right w:val="none" w:sz="0" w:space="0" w:color="auto"/>
      </w:divBdr>
    </w:div>
    <w:div w:id="786778877">
      <w:bodyDiv w:val="1"/>
      <w:marLeft w:val="0"/>
      <w:marRight w:val="0"/>
      <w:marTop w:val="0"/>
      <w:marBottom w:val="0"/>
      <w:divBdr>
        <w:top w:val="none" w:sz="0" w:space="0" w:color="auto"/>
        <w:left w:val="none" w:sz="0" w:space="0" w:color="auto"/>
        <w:bottom w:val="none" w:sz="0" w:space="0" w:color="auto"/>
        <w:right w:val="none" w:sz="0" w:space="0" w:color="auto"/>
      </w:divBdr>
      <w:divsChild>
        <w:div w:id="398096006">
          <w:marLeft w:val="0"/>
          <w:marRight w:val="0"/>
          <w:marTop w:val="0"/>
          <w:marBottom w:val="0"/>
          <w:divBdr>
            <w:top w:val="none" w:sz="0" w:space="0" w:color="auto"/>
            <w:left w:val="none" w:sz="0" w:space="0" w:color="auto"/>
            <w:bottom w:val="none" w:sz="0" w:space="0" w:color="auto"/>
            <w:right w:val="none" w:sz="0" w:space="0" w:color="auto"/>
          </w:divBdr>
          <w:divsChild>
            <w:div w:id="336690088">
              <w:marLeft w:val="0"/>
              <w:marRight w:val="0"/>
              <w:marTop w:val="0"/>
              <w:marBottom w:val="0"/>
              <w:divBdr>
                <w:top w:val="none" w:sz="0" w:space="0" w:color="auto"/>
                <w:left w:val="none" w:sz="0" w:space="0" w:color="auto"/>
                <w:bottom w:val="none" w:sz="0" w:space="0" w:color="auto"/>
                <w:right w:val="none" w:sz="0" w:space="0" w:color="auto"/>
              </w:divBdr>
              <w:divsChild>
                <w:div w:id="14692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946">
      <w:bodyDiv w:val="1"/>
      <w:marLeft w:val="0"/>
      <w:marRight w:val="0"/>
      <w:marTop w:val="0"/>
      <w:marBottom w:val="0"/>
      <w:divBdr>
        <w:top w:val="none" w:sz="0" w:space="0" w:color="auto"/>
        <w:left w:val="none" w:sz="0" w:space="0" w:color="auto"/>
        <w:bottom w:val="none" w:sz="0" w:space="0" w:color="auto"/>
        <w:right w:val="none" w:sz="0" w:space="0" w:color="auto"/>
      </w:divBdr>
    </w:div>
    <w:div w:id="818302650">
      <w:bodyDiv w:val="1"/>
      <w:marLeft w:val="0"/>
      <w:marRight w:val="0"/>
      <w:marTop w:val="0"/>
      <w:marBottom w:val="0"/>
      <w:divBdr>
        <w:top w:val="none" w:sz="0" w:space="0" w:color="auto"/>
        <w:left w:val="none" w:sz="0" w:space="0" w:color="auto"/>
        <w:bottom w:val="none" w:sz="0" w:space="0" w:color="auto"/>
        <w:right w:val="none" w:sz="0" w:space="0" w:color="auto"/>
      </w:divBdr>
    </w:div>
    <w:div w:id="834564239">
      <w:bodyDiv w:val="1"/>
      <w:marLeft w:val="0"/>
      <w:marRight w:val="0"/>
      <w:marTop w:val="0"/>
      <w:marBottom w:val="0"/>
      <w:divBdr>
        <w:top w:val="none" w:sz="0" w:space="0" w:color="auto"/>
        <w:left w:val="none" w:sz="0" w:space="0" w:color="auto"/>
        <w:bottom w:val="none" w:sz="0" w:space="0" w:color="auto"/>
        <w:right w:val="none" w:sz="0" w:space="0" w:color="auto"/>
      </w:divBdr>
      <w:divsChild>
        <w:div w:id="1344430502">
          <w:marLeft w:val="0"/>
          <w:marRight w:val="0"/>
          <w:marTop w:val="0"/>
          <w:marBottom w:val="0"/>
          <w:divBdr>
            <w:top w:val="none" w:sz="0" w:space="0" w:color="auto"/>
            <w:left w:val="none" w:sz="0" w:space="0" w:color="auto"/>
            <w:bottom w:val="none" w:sz="0" w:space="0" w:color="auto"/>
            <w:right w:val="none" w:sz="0" w:space="0" w:color="auto"/>
          </w:divBdr>
          <w:divsChild>
            <w:div w:id="2119448425">
              <w:marLeft w:val="0"/>
              <w:marRight w:val="0"/>
              <w:marTop w:val="0"/>
              <w:marBottom w:val="0"/>
              <w:divBdr>
                <w:top w:val="none" w:sz="0" w:space="0" w:color="auto"/>
                <w:left w:val="none" w:sz="0" w:space="0" w:color="auto"/>
                <w:bottom w:val="none" w:sz="0" w:space="0" w:color="auto"/>
                <w:right w:val="none" w:sz="0" w:space="0" w:color="auto"/>
              </w:divBdr>
              <w:divsChild>
                <w:div w:id="647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60497">
      <w:bodyDiv w:val="1"/>
      <w:marLeft w:val="0"/>
      <w:marRight w:val="0"/>
      <w:marTop w:val="0"/>
      <w:marBottom w:val="0"/>
      <w:divBdr>
        <w:top w:val="none" w:sz="0" w:space="0" w:color="auto"/>
        <w:left w:val="none" w:sz="0" w:space="0" w:color="auto"/>
        <w:bottom w:val="none" w:sz="0" w:space="0" w:color="auto"/>
        <w:right w:val="none" w:sz="0" w:space="0" w:color="auto"/>
      </w:divBdr>
    </w:div>
    <w:div w:id="881332669">
      <w:bodyDiv w:val="1"/>
      <w:marLeft w:val="0"/>
      <w:marRight w:val="0"/>
      <w:marTop w:val="0"/>
      <w:marBottom w:val="0"/>
      <w:divBdr>
        <w:top w:val="none" w:sz="0" w:space="0" w:color="auto"/>
        <w:left w:val="none" w:sz="0" w:space="0" w:color="auto"/>
        <w:bottom w:val="none" w:sz="0" w:space="0" w:color="auto"/>
        <w:right w:val="none" w:sz="0" w:space="0" w:color="auto"/>
      </w:divBdr>
    </w:div>
    <w:div w:id="943615675">
      <w:bodyDiv w:val="1"/>
      <w:marLeft w:val="0"/>
      <w:marRight w:val="0"/>
      <w:marTop w:val="0"/>
      <w:marBottom w:val="0"/>
      <w:divBdr>
        <w:top w:val="none" w:sz="0" w:space="0" w:color="auto"/>
        <w:left w:val="none" w:sz="0" w:space="0" w:color="auto"/>
        <w:bottom w:val="none" w:sz="0" w:space="0" w:color="auto"/>
        <w:right w:val="none" w:sz="0" w:space="0" w:color="auto"/>
      </w:divBdr>
    </w:div>
    <w:div w:id="1001355349">
      <w:bodyDiv w:val="1"/>
      <w:marLeft w:val="0"/>
      <w:marRight w:val="0"/>
      <w:marTop w:val="0"/>
      <w:marBottom w:val="0"/>
      <w:divBdr>
        <w:top w:val="none" w:sz="0" w:space="0" w:color="auto"/>
        <w:left w:val="none" w:sz="0" w:space="0" w:color="auto"/>
        <w:bottom w:val="none" w:sz="0" w:space="0" w:color="auto"/>
        <w:right w:val="none" w:sz="0" w:space="0" w:color="auto"/>
      </w:divBdr>
    </w:div>
    <w:div w:id="1002125532">
      <w:bodyDiv w:val="1"/>
      <w:marLeft w:val="0"/>
      <w:marRight w:val="0"/>
      <w:marTop w:val="0"/>
      <w:marBottom w:val="0"/>
      <w:divBdr>
        <w:top w:val="none" w:sz="0" w:space="0" w:color="auto"/>
        <w:left w:val="none" w:sz="0" w:space="0" w:color="auto"/>
        <w:bottom w:val="none" w:sz="0" w:space="0" w:color="auto"/>
        <w:right w:val="none" w:sz="0" w:space="0" w:color="auto"/>
      </w:divBdr>
      <w:divsChild>
        <w:div w:id="1724214096">
          <w:marLeft w:val="0"/>
          <w:marRight w:val="0"/>
          <w:marTop w:val="0"/>
          <w:marBottom w:val="0"/>
          <w:divBdr>
            <w:top w:val="none" w:sz="0" w:space="0" w:color="auto"/>
            <w:left w:val="none" w:sz="0" w:space="0" w:color="auto"/>
            <w:bottom w:val="none" w:sz="0" w:space="0" w:color="auto"/>
            <w:right w:val="none" w:sz="0" w:space="0" w:color="auto"/>
          </w:divBdr>
          <w:divsChild>
            <w:div w:id="903612015">
              <w:marLeft w:val="0"/>
              <w:marRight w:val="0"/>
              <w:marTop w:val="0"/>
              <w:marBottom w:val="0"/>
              <w:divBdr>
                <w:top w:val="none" w:sz="0" w:space="0" w:color="auto"/>
                <w:left w:val="none" w:sz="0" w:space="0" w:color="auto"/>
                <w:bottom w:val="none" w:sz="0" w:space="0" w:color="auto"/>
                <w:right w:val="none" w:sz="0" w:space="0" w:color="auto"/>
              </w:divBdr>
            </w:div>
          </w:divsChild>
        </w:div>
        <w:div w:id="1774207955">
          <w:marLeft w:val="0"/>
          <w:marRight w:val="0"/>
          <w:marTop w:val="0"/>
          <w:marBottom w:val="0"/>
          <w:divBdr>
            <w:top w:val="none" w:sz="0" w:space="0" w:color="auto"/>
            <w:left w:val="none" w:sz="0" w:space="0" w:color="auto"/>
            <w:bottom w:val="none" w:sz="0" w:space="0" w:color="auto"/>
            <w:right w:val="none" w:sz="0" w:space="0" w:color="auto"/>
          </w:divBdr>
          <w:divsChild>
            <w:div w:id="1969776760">
              <w:marLeft w:val="0"/>
              <w:marRight w:val="0"/>
              <w:marTop w:val="0"/>
              <w:marBottom w:val="0"/>
              <w:divBdr>
                <w:top w:val="none" w:sz="0" w:space="0" w:color="auto"/>
                <w:left w:val="none" w:sz="0" w:space="0" w:color="auto"/>
                <w:bottom w:val="none" w:sz="0" w:space="0" w:color="auto"/>
                <w:right w:val="none" w:sz="0" w:space="0" w:color="auto"/>
              </w:divBdr>
            </w:div>
          </w:divsChild>
        </w:div>
        <w:div w:id="1981374042">
          <w:marLeft w:val="0"/>
          <w:marRight w:val="0"/>
          <w:marTop w:val="0"/>
          <w:marBottom w:val="0"/>
          <w:divBdr>
            <w:top w:val="none" w:sz="0" w:space="0" w:color="auto"/>
            <w:left w:val="none" w:sz="0" w:space="0" w:color="auto"/>
            <w:bottom w:val="none" w:sz="0" w:space="0" w:color="auto"/>
            <w:right w:val="none" w:sz="0" w:space="0" w:color="auto"/>
          </w:divBdr>
          <w:divsChild>
            <w:div w:id="4846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3352">
      <w:bodyDiv w:val="1"/>
      <w:marLeft w:val="0"/>
      <w:marRight w:val="0"/>
      <w:marTop w:val="0"/>
      <w:marBottom w:val="0"/>
      <w:divBdr>
        <w:top w:val="none" w:sz="0" w:space="0" w:color="auto"/>
        <w:left w:val="none" w:sz="0" w:space="0" w:color="auto"/>
        <w:bottom w:val="none" w:sz="0" w:space="0" w:color="auto"/>
        <w:right w:val="none" w:sz="0" w:space="0" w:color="auto"/>
      </w:divBdr>
    </w:div>
    <w:div w:id="1198347181">
      <w:bodyDiv w:val="1"/>
      <w:marLeft w:val="0"/>
      <w:marRight w:val="0"/>
      <w:marTop w:val="0"/>
      <w:marBottom w:val="0"/>
      <w:divBdr>
        <w:top w:val="none" w:sz="0" w:space="0" w:color="auto"/>
        <w:left w:val="none" w:sz="0" w:space="0" w:color="auto"/>
        <w:bottom w:val="none" w:sz="0" w:space="0" w:color="auto"/>
        <w:right w:val="none" w:sz="0" w:space="0" w:color="auto"/>
      </w:divBdr>
      <w:divsChild>
        <w:div w:id="1908414401">
          <w:marLeft w:val="0"/>
          <w:marRight w:val="0"/>
          <w:marTop w:val="0"/>
          <w:marBottom w:val="0"/>
          <w:divBdr>
            <w:top w:val="none" w:sz="0" w:space="0" w:color="auto"/>
            <w:left w:val="none" w:sz="0" w:space="0" w:color="auto"/>
            <w:bottom w:val="none" w:sz="0" w:space="0" w:color="auto"/>
            <w:right w:val="none" w:sz="0" w:space="0" w:color="auto"/>
          </w:divBdr>
          <w:divsChild>
            <w:div w:id="14187248">
              <w:marLeft w:val="0"/>
              <w:marRight w:val="0"/>
              <w:marTop w:val="0"/>
              <w:marBottom w:val="0"/>
              <w:divBdr>
                <w:top w:val="none" w:sz="0" w:space="0" w:color="auto"/>
                <w:left w:val="none" w:sz="0" w:space="0" w:color="auto"/>
                <w:bottom w:val="none" w:sz="0" w:space="0" w:color="auto"/>
                <w:right w:val="none" w:sz="0" w:space="0" w:color="auto"/>
              </w:divBdr>
              <w:divsChild>
                <w:div w:id="18090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099">
      <w:bodyDiv w:val="1"/>
      <w:marLeft w:val="0"/>
      <w:marRight w:val="0"/>
      <w:marTop w:val="0"/>
      <w:marBottom w:val="0"/>
      <w:divBdr>
        <w:top w:val="none" w:sz="0" w:space="0" w:color="auto"/>
        <w:left w:val="none" w:sz="0" w:space="0" w:color="auto"/>
        <w:bottom w:val="none" w:sz="0" w:space="0" w:color="auto"/>
        <w:right w:val="none" w:sz="0" w:space="0" w:color="auto"/>
      </w:divBdr>
    </w:div>
    <w:div w:id="1221751773">
      <w:bodyDiv w:val="1"/>
      <w:marLeft w:val="0"/>
      <w:marRight w:val="0"/>
      <w:marTop w:val="0"/>
      <w:marBottom w:val="0"/>
      <w:divBdr>
        <w:top w:val="none" w:sz="0" w:space="0" w:color="auto"/>
        <w:left w:val="none" w:sz="0" w:space="0" w:color="auto"/>
        <w:bottom w:val="none" w:sz="0" w:space="0" w:color="auto"/>
        <w:right w:val="none" w:sz="0" w:space="0" w:color="auto"/>
      </w:divBdr>
      <w:divsChild>
        <w:div w:id="765225349">
          <w:marLeft w:val="0"/>
          <w:marRight w:val="0"/>
          <w:marTop w:val="0"/>
          <w:marBottom w:val="0"/>
          <w:divBdr>
            <w:top w:val="none" w:sz="0" w:space="0" w:color="auto"/>
            <w:left w:val="none" w:sz="0" w:space="0" w:color="auto"/>
            <w:bottom w:val="none" w:sz="0" w:space="0" w:color="auto"/>
            <w:right w:val="none" w:sz="0" w:space="0" w:color="auto"/>
          </w:divBdr>
          <w:divsChild>
            <w:div w:id="1635988521">
              <w:marLeft w:val="0"/>
              <w:marRight w:val="0"/>
              <w:marTop w:val="300"/>
              <w:marBottom w:val="300"/>
              <w:divBdr>
                <w:top w:val="none" w:sz="0" w:space="0" w:color="auto"/>
                <w:left w:val="none" w:sz="0" w:space="0" w:color="auto"/>
                <w:bottom w:val="none" w:sz="0" w:space="0" w:color="auto"/>
                <w:right w:val="none" w:sz="0" w:space="0" w:color="auto"/>
              </w:divBdr>
              <w:divsChild>
                <w:div w:id="1401252844">
                  <w:marLeft w:val="0"/>
                  <w:marRight w:val="0"/>
                  <w:marTop w:val="0"/>
                  <w:marBottom w:val="0"/>
                  <w:divBdr>
                    <w:top w:val="none" w:sz="0" w:space="0" w:color="auto"/>
                    <w:left w:val="none" w:sz="0" w:space="0" w:color="auto"/>
                    <w:bottom w:val="none" w:sz="0" w:space="0" w:color="auto"/>
                    <w:right w:val="none" w:sz="0" w:space="0" w:color="auto"/>
                  </w:divBdr>
                  <w:divsChild>
                    <w:div w:id="978070236">
                      <w:marLeft w:val="0"/>
                      <w:marRight w:val="0"/>
                      <w:marTop w:val="0"/>
                      <w:marBottom w:val="0"/>
                      <w:divBdr>
                        <w:top w:val="none" w:sz="0" w:space="0" w:color="auto"/>
                        <w:left w:val="none" w:sz="0" w:space="0" w:color="auto"/>
                        <w:bottom w:val="none" w:sz="0" w:space="0" w:color="auto"/>
                        <w:right w:val="none" w:sz="0" w:space="0" w:color="auto"/>
                      </w:divBdr>
                      <w:divsChild>
                        <w:div w:id="1856117610">
                          <w:marLeft w:val="0"/>
                          <w:marRight w:val="0"/>
                          <w:marTop w:val="0"/>
                          <w:marBottom w:val="0"/>
                          <w:divBdr>
                            <w:top w:val="none" w:sz="0" w:space="0" w:color="auto"/>
                            <w:left w:val="none" w:sz="0" w:space="0" w:color="auto"/>
                            <w:bottom w:val="none" w:sz="0" w:space="0" w:color="auto"/>
                            <w:right w:val="none" w:sz="0" w:space="0" w:color="auto"/>
                          </w:divBdr>
                          <w:divsChild>
                            <w:div w:id="1801848839">
                              <w:marLeft w:val="0"/>
                              <w:marRight w:val="0"/>
                              <w:marTop w:val="0"/>
                              <w:marBottom w:val="0"/>
                              <w:divBdr>
                                <w:top w:val="none" w:sz="0" w:space="0" w:color="auto"/>
                                <w:left w:val="none" w:sz="0" w:space="0" w:color="auto"/>
                                <w:bottom w:val="none" w:sz="0" w:space="0" w:color="auto"/>
                                <w:right w:val="none" w:sz="0" w:space="0" w:color="auto"/>
                              </w:divBdr>
                              <w:divsChild>
                                <w:div w:id="1406803746">
                                  <w:marLeft w:val="0"/>
                                  <w:marRight w:val="0"/>
                                  <w:marTop w:val="0"/>
                                  <w:marBottom w:val="0"/>
                                  <w:divBdr>
                                    <w:top w:val="none" w:sz="0" w:space="0" w:color="auto"/>
                                    <w:left w:val="none" w:sz="0" w:space="0" w:color="auto"/>
                                    <w:bottom w:val="none" w:sz="0" w:space="0" w:color="auto"/>
                                    <w:right w:val="none" w:sz="0" w:space="0" w:color="auto"/>
                                  </w:divBdr>
                                  <w:divsChild>
                                    <w:div w:id="1906910256">
                                      <w:marLeft w:val="0"/>
                                      <w:marRight w:val="0"/>
                                      <w:marTop w:val="0"/>
                                      <w:marBottom w:val="0"/>
                                      <w:divBdr>
                                        <w:top w:val="none" w:sz="0" w:space="0" w:color="auto"/>
                                        <w:left w:val="none" w:sz="0" w:space="0" w:color="auto"/>
                                        <w:bottom w:val="none" w:sz="0" w:space="0" w:color="auto"/>
                                        <w:right w:val="none" w:sz="0" w:space="0" w:color="auto"/>
                                      </w:divBdr>
                                      <w:divsChild>
                                        <w:div w:id="1490708850">
                                          <w:marLeft w:val="0"/>
                                          <w:marRight w:val="0"/>
                                          <w:marTop w:val="0"/>
                                          <w:marBottom w:val="0"/>
                                          <w:divBdr>
                                            <w:top w:val="none" w:sz="0" w:space="0" w:color="auto"/>
                                            <w:left w:val="none" w:sz="0" w:space="0" w:color="auto"/>
                                            <w:bottom w:val="none" w:sz="0" w:space="0" w:color="auto"/>
                                            <w:right w:val="none" w:sz="0" w:space="0" w:color="auto"/>
                                          </w:divBdr>
                                          <w:divsChild>
                                            <w:div w:id="1654067504">
                                              <w:marLeft w:val="0"/>
                                              <w:marRight w:val="0"/>
                                              <w:marTop w:val="0"/>
                                              <w:marBottom w:val="0"/>
                                              <w:divBdr>
                                                <w:top w:val="none" w:sz="0" w:space="0" w:color="auto"/>
                                                <w:left w:val="none" w:sz="0" w:space="0" w:color="auto"/>
                                                <w:bottom w:val="none" w:sz="0" w:space="0" w:color="auto"/>
                                                <w:right w:val="none" w:sz="0" w:space="0" w:color="auto"/>
                                              </w:divBdr>
                                              <w:divsChild>
                                                <w:div w:id="1105617769">
                                                  <w:marLeft w:val="0"/>
                                                  <w:marRight w:val="0"/>
                                                  <w:marTop w:val="0"/>
                                                  <w:marBottom w:val="0"/>
                                                  <w:divBdr>
                                                    <w:top w:val="none" w:sz="0" w:space="0" w:color="auto"/>
                                                    <w:left w:val="none" w:sz="0" w:space="0" w:color="auto"/>
                                                    <w:bottom w:val="none" w:sz="0" w:space="0" w:color="auto"/>
                                                    <w:right w:val="none" w:sz="0" w:space="0" w:color="auto"/>
                                                  </w:divBdr>
                                                  <w:divsChild>
                                                    <w:div w:id="551845665">
                                                      <w:marLeft w:val="0"/>
                                                      <w:marRight w:val="0"/>
                                                      <w:marTop w:val="0"/>
                                                      <w:marBottom w:val="0"/>
                                                      <w:divBdr>
                                                        <w:top w:val="none" w:sz="0" w:space="0" w:color="auto"/>
                                                        <w:left w:val="none" w:sz="0" w:space="0" w:color="auto"/>
                                                        <w:bottom w:val="none" w:sz="0" w:space="0" w:color="auto"/>
                                                        <w:right w:val="none" w:sz="0" w:space="0" w:color="auto"/>
                                                      </w:divBdr>
                                                      <w:divsChild>
                                                        <w:div w:id="17391413">
                                                          <w:marLeft w:val="0"/>
                                                          <w:marRight w:val="0"/>
                                                          <w:marTop w:val="450"/>
                                                          <w:marBottom w:val="450"/>
                                                          <w:divBdr>
                                                            <w:top w:val="none" w:sz="0" w:space="0" w:color="auto"/>
                                                            <w:left w:val="none" w:sz="0" w:space="0" w:color="auto"/>
                                                            <w:bottom w:val="none" w:sz="0" w:space="0" w:color="auto"/>
                                                            <w:right w:val="none" w:sz="0" w:space="0" w:color="auto"/>
                                                          </w:divBdr>
                                                          <w:divsChild>
                                                            <w:div w:id="629046174">
                                                              <w:marLeft w:val="0"/>
                                                              <w:marRight w:val="0"/>
                                                              <w:marTop w:val="0"/>
                                                              <w:marBottom w:val="0"/>
                                                              <w:divBdr>
                                                                <w:top w:val="none" w:sz="0" w:space="0" w:color="auto"/>
                                                                <w:left w:val="none" w:sz="0" w:space="0" w:color="auto"/>
                                                                <w:bottom w:val="none" w:sz="0" w:space="0" w:color="auto"/>
                                                                <w:right w:val="none" w:sz="0" w:space="0" w:color="auto"/>
                                                              </w:divBdr>
                                                              <w:divsChild>
                                                                <w:div w:id="1788281236">
                                                                  <w:marLeft w:val="0"/>
                                                                  <w:marRight w:val="0"/>
                                                                  <w:marTop w:val="0"/>
                                                                  <w:marBottom w:val="0"/>
                                                                  <w:divBdr>
                                                                    <w:top w:val="none" w:sz="0" w:space="0" w:color="auto"/>
                                                                    <w:left w:val="none" w:sz="0" w:space="0" w:color="auto"/>
                                                                    <w:bottom w:val="none" w:sz="0" w:space="0" w:color="auto"/>
                                                                    <w:right w:val="none" w:sz="0" w:space="0" w:color="auto"/>
                                                                  </w:divBdr>
                                                                  <w:divsChild>
                                                                    <w:div w:id="736321529">
                                                                      <w:marLeft w:val="0"/>
                                                                      <w:marRight w:val="0"/>
                                                                      <w:marTop w:val="0"/>
                                                                      <w:marBottom w:val="0"/>
                                                                      <w:divBdr>
                                                                        <w:top w:val="none" w:sz="0" w:space="0" w:color="auto"/>
                                                                        <w:left w:val="none" w:sz="0" w:space="0" w:color="auto"/>
                                                                        <w:bottom w:val="none" w:sz="0" w:space="0" w:color="auto"/>
                                                                        <w:right w:val="none" w:sz="0" w:space="0" w:color="auto"/>
                                                                      </w:divBdr>
                                                                      <w:divsChild>
                                                                        <w:div w:id="2140416117">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2050371520">
                                                                              <w:marLeft w:val="0"/>
                                                                              <w:marRight w:val="0"/>
                                                                              <w:marTop w:val="0"/>
                                                                              <w:marBottom w:val="0"/>
                                                                              <w:divBdr>
                                                                                <w:top w:val="none" w:sz="0" w:space="0" w:color="auto"/>
                                                                                <w:left w:val="none" w:sz="0" w:space="0" w:color="auto"/>
                                                                                <w:bottom w:val="none" w:sz="0" w:space="0" w:color="auto"/>
                                                                                <w:right w:val="none" w:sz="0" w:space="0" w:color="auto"/>
                                                                              </w:divBdr>
                                                                              <w:divsChild>
                                                                                <w:div w:id="18233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470449">
      <w:bodyDiv w:val="1"/>
      <w:marLeft w:val="0"/>
      <w:marRight w:val="0"/>
      <w:marTop w:val="0"/>
      <w:marBottom w:val="0"/>
      <w:divBdr>
        <w:top w:val="none" w:sz="0" w:space="0" w:color="auto"/>
        <w:left w:val="none" w:sz="0" w:space="0" w:color="auto"/>
        <w:bottom w:val="none" w:sz="0" w:space="0" w:color="auto"/>
        <w:right w:val="none" w:sz="0" w:space="0" w:color="auto"/>
      </w:divBdr>
    </w:div>
    <w:div w:id="1394351129">
      <w:bodyDiv w:val="1"/>
      <w:marLeft w:val="0"/>
      <w:marRight w:val="0"/>
      <w:marTop w:val="0"/>
      <w:marBottom w:val="0"/>
      <w:divBdr>
        <w:top w:val="none" w:sz="0" w:space="0" w:color="auto"/>
        <w:left w:val="none" w:sz="0" w:space="0" w:color="auto"/>
        <w:bottom w:val="none" w:sz="0" w:space="0" w:color="auto"/>
        <w:right w:val="none" w:sz="0" w:space="0" w:color="auto"/>
      </w:divBdr>
    </w:div>
    <w:div w:id="1408990105">
      <w:bodyDiv w:val="1"/>
      <w:marLeft w:val="0"/>
      <w:marRight w:val="0"/>
      <w:marTop w:val="0"/>
      <w:marBottom w:val="0"/>
      <w:divBdr>
        <w:top w:val="none" w:sz="0" w:space="0" w:color="auto"/>
        <w:left w:val="none" w:sz="0" w:space="0" w:color="auto"/>
        <w:bottom w:val="none" w:sz="0" w:space="0" w:color="auto"/>
        <w:right w:val="none" w:sz="0" w:space="0" w:color="auto"/>
      </w:divBdr>
    </w:div>
    <w:div w:id="1449813854">
      <w:bodyDiv w:val="1"/>
      <w:marLeft w:val="0"/>
      <w:marRight w:val="0"/>
      <w:marTop w:val="0"/>
      <w:marBottom w:val="0"/>
      <w:divBdr>
        <w:top w:val="none" w:sz="0" w:space="0" w:color="auto"/>
        <w:left w:val="none" w:sz="0" w:space="0" w:color="auto"/>
        <w:bottom w:val="none" w:sz="0" w:space="0" w:color="auto"/>
        <w:right w:val="none" w:sz="0" w:space="0" w:color="auto"/>
      </w:divBdr>
    </w:div>
    <w:div w:id="1504392024">
      <w:bodyDiv w:val="1"/>
      <w:marLeft w:val="0"/>
      <w:marRight w:val="0"/>
      <w:marTop w:val="0"/>
      <w:marBottom w:val="0"/>
      <w:divBdr>
        <w:top w:val="none" w:sz="0" w:space="0" w:color="auto"/>
        <w:left w:val="none" w:sz="0" w:space="0" w:color="auto"/>
        <w:bottom w:val="none" w:sz="0" w:space="0" w:color="auto"/>
        <w:right w:val="none" w:sz="0" w:space="0" w:color="auto"/>
      </w:divBdr>
    </w:div>
    <w:div w:id="1512914560">
      <w:bodyDiv w:val="1"/>
      <w:marLeft w:val="0"/>
      <w:marRight w:val="0"/>
      <w:marTop w:val="0"/>
      <w:marBottom w:val="0"/>
      <w:divBdr>
        <w:top w:val="none" w:sz="0" w:space="0" w:color="auto"/>
        <w:left w:val="none" w:sz="0" w:space="0" w:color="auto"/>
        <w:bottom w:val="none" w:sz="0" w:space="0" w:color="auto"/>
        <w:right w:val="none" w:sz="0" w:space="0" w:color="auto"/>
      </w:divBdr>
      <w:divsChild>
        <w:div w:id="149106342">
          <w:marLeft w:val="0"/>
          <w:marRight w:val="0"/>
          <w:marTop w:val="0"/>
          <w:marBottom w:val="0"/>
          <w:divBdr>
            <w:top w:val="none" w:sz="0" w:space="0" w:color="auto"/>
            <w:left w:val="none" w:sz="0" w:space="0" w:color="auto"/>
            <w:bottom w:val="none" w:sz="0" w:space="0" w:color="auto"/>
            <w:right w:val="none" w:sz="0" w:space="0" w:color="auto"/>
          </w:divBdr>
        </w:div>
        <w:div w:id="527766158">
          <w:marLeft w:val="0"/>
          <w:marRight w:val="0"/>
          <w:marTop w:val="0"/>
          <w:marBottom w:val="0"/>
          <w:divBdr>
            <w:top w:val="none" w:sz="0" w:space="0" w:color="auto"/>
            <w:left w:val="none" w:sz="0" w:space="0" w:color="auto"/>
            <w:bottom w:val="none" w:sz="0" w:space="0" w:color="auto"/>
            <w:right w:val="none" w:sz="0" w:space="0" w:color="auto"/>
          </w:divBdr>
        </w:div>
      </w:divsChild>
    </w:div>
    <w:div w:id="1517033931">
      <w:bodyDiv w:val="1"/>
      <w:marLeft w:val="0"/>
      <w:marRight w:val="0"/>
      <w:marTop w:val="0"/>
      <w:marBottom w:val="0"/>
      <w:divBdr>
        <w:top w:val="none" w:sz="0" w:space="0" w:color="auto"/>
        <w:left w:val="none" w:sz="0" w:space="0" w:color="auto"/>
        <w:bottom w:val="none" w:sz="0" w:space="0" w:color="auto"/>
        <w:right w:val="none" w:sz="0" w:space="0" w:color="auto"/>
      </w:divBdr>
    </w:div>
    <w:div w:id="1538081449">
      <w:bodyDiv w:val="1"/>
      <w:marLeft w:val="0"/>
      <w:marRight w:val="0"/>
      <w:marTop w:val="0"/>
      <w:marBottom w:val="0"/>
      <w:divBdr>
        <w:top w:val="none" w:sz="0" w:space="0" w:color="auto"/>
        <w:left w:val="none" w:sz="0" w:space="0" w:color="auto"/>
        <w:bottom w:val="none" w:sz="0" w:space="0" w:color="auto"/>
        <w:right w:val="none" w:sz="0" w:space="0" w:color="auto"/>
      </w:divBdr>
    </w:div>
    <w:div w:id="1547251515">
      <w:bodyDiv w:val="1"/>
      <w:marLeft w:val="0"/>
      <w:marRight w:val="0"/>
      <w:marTop w:val="0"/>
      <w:marBottom w:val="0"/>
      <w:divBdr>
        <w:top w:val="none" w:sz="0" w:space="0" w:color="auto"/>
        <w:left w:val="none" w:sz="0" w:space="0" w:color="auto"/>
        <w:bottom w:val="none" w:sz="0" w:space="0" w:color="auto"/>
        <w:right w:val="none" w:sz="0" w:space="0" w:color="auto"/>
      </w:divBdr>
    </w:div>
    <w:div w:id="1571387519">
      <w:bodyDiv w:val="1"/>
      <w:marLeft w:val="0"/>
      <w:marRight w:val="0"/>
      <w:marTop w:val="0"/>
      <w:marBottom w:val="0"/>
      <w:divBdr>
        <w:top w:val="none" w:sz="0" w:space="0" w:color="auto"/>
        <w:left w:val="none" w:sz="0" w:space="0" w:color="auto"/>
        <w:bottom w:val="none" w:sz="0" w:space="0" w:color="auto"/>
        <w:right w:val="none" w:sz="0" w:space="0" w:color="auto"/>
      </w:divBdr>
      <w:divsChild>
        <w:div w:id="1533759189">
          <w:marLeft w:val="0"/>
          <w:marRight w:val="0"/>
          <w:marTop w:val="0"/>
          <w:marBottom w:val="0"/>
          <w:divBdr>
            <w:top w:val="none" w:sz="0" w:space="0" w:color="auto"/>
            <w:left w:val="none" w:sz="0" w:space="0" w:color="auto"/>
            <w:bottom w:val="none" w:sz="0" w:space="0" w:color="auto"/>
            <w:right w:val="none" w:sz="0" w:space="0" w:color="auto"/>
          </w:divBdr>
          <w:divsChild>
            <w:div w:id="1912159482">
              <w:marLeft w:val="0"/>
              <w:marRight w:val="0"/>
              <w:marTop w:val="0"/>
              <w:marBottom w:val="0"/>
              <w:divBdr>
                <w:top w:val="none" w:sz="0" w:space="0" w:color="auto"/>
                <w:left w:val="none" w:sz="0" w:space="0" w:color="auto"/>
                <w:bottom w:val="none" w:sz="0" w:space="0" w:color="auto"/>
                <w:right w:val="none" w:sz="0" w:space="0" w:color="auto"/>
              </w:divBdr>
              <w:divsChild>
                <w:div w:id="8344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871">
      <w:bodyDiv w:val="1"/>
      <w:marLeft w:val="0"/>
      <w:marRight w:val="0"/>
      <w:marTop w:val="0"/>
      <w:marBottom w:val="0"/>
      <w:divBdr>
        <w:top w:val="none" w:sz="0" w:space="0" w:color="auto"/>
        <w:left w:val="none" w:sz="0" w:space="0" w:color="auto"/>
        <w:bottom w:val="none" w:sz="0" w:space="0" w:color="auto"/>
        <w:right w:val="none" w:sz="0" w:space="0" w:color="auto"/>
      </w:divBdr>
      <w:divsChild>
        <w:div w:id="552087075">
          <w:marLeft w:val="0"/>
          <w:marRight w:val="0"/>
          <w:marTop w:val="0"/>
          <w:marBottom w:val="0"/>
          <w:divBdr>
            <w:top w:val="none" w:sz="0" w:space="0" w:color="auto"/>
            <w:left w:val="none" w:sz="0" w:space="0" w:color="auto"/>
            <w:bottom w:val="none" w:sz="0" w:space="0" w:color="auto"/>
            <w:right w:val="none" w:sz="0" w:space="0" w:color="auto"/>
          </w:divBdr>
          <w:divsChild>
            <w:div w:id="616839119">
              <w:marLeft w:val="0"/>
              <w:marRight w:val="0"/>
              <w:marTop w:val="0"/>
              <w:marBottom w:val="0"/>
              <w:divBdr>
                <w:top w:val="none" w:sz="0" w:space="0" w:color="C0C0C0"/>
                <w:left w:val="none" w:sz="0" w:space="0" w:color="C0C0C0"/>
                <w:bottom w:val="none" w:sz="0" w:space="0" w:color="C0C0C0"/>
                <w:right w:val="none" w:sz="0" w:space="0" w:color="C0C0C0"/>
              </w:divBdr>
              <w:divsChild>
                <w:div w:id="1390954061">
                  <w:marLeft w:val="0"/>
                  <w:marRight w:val="0"/>
                  <w:marTop w:val="0"/>
                  <w:marBottom w:val="0"/>
                  <w:divBdr>
                    <w:top w:val="none" w:sz="0" w:space="0" w:color="auto"/>
                    <w:left w:val="none" w:sz="0" w:space="0" w:color="auto"/>
                    <w:bottom w:val="none" w:sz="0" w:space="0" w:color="auto"/>
                    <w:right w:val="none" w:sz="0" w:space="0" w:color="auto"/>
                  </w:divBdr>
                  <w:divsChild>
                    <w:div w:id="1542863074">
                      <w:marLeft w:val="0"/>
                      <w:marRight w:val="0"/>
                      <w:marTop w:val="0"/>
                      <w:marBottom w:val="0"/>
                      <w:divBdr>
                        <w:top w:val="none" w:sz="0" w:space="0" w:color="auto"/>
                        <w:left w:val="none" w:sz="0" w:space="0" w:color="auto"/>
                        <w:bottom w:val="none" w:sz="0" w:space="0" w:color="auto"/>
                        <w:right w:val="none" w:sz="0" w:space="0" w:color="auto"/>
                      </w:divBdr>
                      <w:divsChild>
                        <w:div w:id="1456682243">
                          <w:marLeft w:val="150"/>
                          <w:marRight w:val="150"/>
                          <w:marTop w:val="150"/>
                          <w:marBottom w:val="150"/>
                          <w:divBdr>
                            <w:top w:val="none" w:sz="0" w:space="0" w:color="auto"/>
                            <w:left w:val="none" w:sz="0" w:space="0" w:color="auto"/>
                            <w:bottom w:val="none" w:sz="0" w:space="0" w:color="auto"/>
                            <w:right w:val="none" w:sz="0" w:space="0" w:color="auto"/>
                          </w:divBdr>
                          <w:divsChild>
                            <w:div w:id="729382773">
                              <w:marLeft w:val="0"/>
                              <w:marRight w:val="0"/>
                              <w:marTop w:val="0"/>
                              <w:marBottom w:val="0"/>
                              <w:divBdr>
                                <w:top w:val="none" w:sz="0" w:space="0" w:color="auto"/>
                                <w:left w:val="none" w:sz="0" w:space="0" w:color="auto"/>
                                <w:bottom w:val="none" w:sz="0" w:space="0" w:color="auto"/>
                                <w:right w:val="none" w:sz="0" w:space="0" w:color="auto"/>
                              </w:divBdr>
                              <w:divsChild>
                                <w:div w:id="10143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389343">
      <w:bodyDiv w:val="1"/>
      <w:marLeft w:val="0"/>
      <w:marRight w:val="0"/>
      <w:marTop w:val="0"/>
      <w:marBottom w:val="0"/>
      <w:divBdr>
        <w:top w:val="none" w:sz="0" w:space="0" w:color="auto"/>
        <w:left w:val="none" w:sz="0" w:space="0" w:color="auto"/>
        <w:bottom w:val="none" w:sz="0" w:space="0" w:color="auto"/>
        <w:right w:val="none" w:sz="0" w:space="0" w:color="auto"/>
      </w:divBdr>
      <w:divsChild>
        <w:div w:id="1023752272">
          <w:marLeft w:val="0"/>
          <w:marRight w:val="0"/>
          <w:marTop w:val="0"/>
          <w:marBottom w:val="0"/>
          <w:divBdr>
            <w:top w:val="none" w:sz="0" w:space="0" w:color="auto"/>
            <w:left w:val="none" w:sz="0" w:space="0" w:color="auto"/>
            <w:bottom w:val="none" w:sz="0" w:space="0" w:color="auto"/>
            <w:right w:val="none" w:sz="0" w:space="0" w:color="auto"/>
          </w:divBdr>
          <w:divsChild>
            <w:div w:id="2004315939">
              <w:marLeft w:val="0"/>
              <w:marRight w:val="0"/>
              <w:marTop w:val="0"/>
              <w:marBottom w:val="0"/>
              <w:divBdr>
                <w:top w:val="none" w:sz="0" w:space="0" w:color="auto"/>
                <w:left w:val="none" w:sz="0" w:space="0" w:color="auto"/>
                <w:bottom w:val="none" w:sz="0" w:space="0" w:color="auto"/>
                <w:right w:val="none" w:sz="0" w:space="0" w:color="auto"/>
              </w:divBdr>
              <w:divsChild>
                <w:div w:id="3600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6790">
      <w:bodyDiv w:val="1"/>
      <w:marLeft w:val="0"/>
      <w:marRight w:val="0"/>
      <w:marTop w:val="0"/>
      <w:marBottom w:val="0"/>
      <w:divBdr>
        <w:top w:val="none" w:sz="0" w:space="0" w:color="auto"/>
        <w:left w:val="none" w:sz="0" w:space="0" w:color="auto"/>
        <w:bottom w:val="none" w:sz="0" w:space="0" w:color="auto"/>
        <w:right w:val="none" w:sz="0" w:space="0" w:color="auto"/>
      </w:divBdr>
      <w:divsChild>
        <w:div w:id="232356965">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656251807">
      <w:bodyDiv w:val="1"/>
      <w:marLeft w:val="0"/>
      <w:marRight w:val="0"/>
      <w:marTop w:val="0"/>
      <w:marBottom w:val="0"/>
      <w:divBdr>
        <w:top w:val="none" w:sz="0" w:space="0" w:color="auto"/>
        <w:left w:val="none" w:sz="0" w:space="0" w:color="auto"/>
        <w:bottom w:val="none" w:sz="0" w:space="0" w:color="auto"/>
        <w:right w:val="none" w:sz="0" w:space="0" w:color="auto"/>
      </w:divBdr>
      <w:divsChild>
        <w:div w:id="391928370">
          <w:marLeft w:val="0"/>
          <w:marRight w:val="0"/>
          <w:marTop w:val="0"/>
          <w:marBottom w:val="0"/>
          <w:divBdr>
            <w:top w:val="none" w:sz="0" w:space="0" w:color="auto"/>
            <w:left w:val="none" w:sz="0" w:space="0" w:color="auto"/>
            <w:bottom w:val="none" w:sz="0" w:space="0" w:color="auto"/>
            <w:right w:val="none" w:sz="0" w:space="0" w:color="auto"/>
          </w:divBdr>
        </w:div>
        <w:div w:id="1337883602">
          <w:marLeft w:val="0"/>
          <w:marRight w:val="0"/>
          <w:marTop w:val="0"/>
          <w:marBottom w:val="0"/>
          <w:divBdr>
            <w:top w:val="none" w:sz="0" w:space="0" w:color="auto"/>
            <w:left w:val="none" w:sz="0" w:space="0" w:color="auto"/>
            <w:bottom w:val="none" w:sz="0" w:space="0" w:color="auto"/>
            <w:right w:val="none" w:sz="0" w:space="0" w:color="auto"/>
          </w:divBdr>
        </w:div>
        <w:div w:id="1715422562">
          <w:marLeft w:val="0"/>
          <w:marRight w:val="0"/>
          <w:marTop w:val="0"/>
          <w:marBottom w:val="0"/>
          <w:divBdr>
            <w:top w:val="none" w:sz="0" w:space="0" w:color="auto"/>
            <w:left w:val="none" w:sz="0" w:space="0" w:color="auto"/>
            <w:bottom w:val="none" w:sz="0" w:space="0" w:color="auto"/>
            <w:right w:val="none" w:sz="0" w:space="0" w:color="auto"/>
          </w:divBdr>
        </w:div>
      </w:divsChild>
    </w:div>
    <w:div w:id="1669289599">
      <w:bodyDiv w:val="1"/>
      <w:marLeft w:val="0"/>
      <w:marRight w:val="0"/>
      <w:marTop w:val="0"/>
      <w:marBottom w:val="0"/>
      <w:divBdr>
        <w:top w:val="none" w:sz="0" w:space="0" w:color="auto"/>
        <w:left w:val="none" w:sz="0" w:space="0" w:color="auto"/>
        <w:bottom w:val="none" w:sz="0" w:space="0" w:color="auto"/>
        <w:right w:val="none" w:sz="0" w:space="0" w:color="auto"/>
      </w:divBdr>
    </w:div>
    <w:div w:id="1694719550">
      <w:bodyDiv w:val="1"/>
      <w:marLeft w:val="0"/>
      <w:marRight w:val="0"/>
      <w:marTop w:val="0"/>
      <w:marBottom w:val="0"/>
      <w:divBdr>
        <w:top w:val="none" w:sz="0" w:space="0" w:color="auto"/>
        <w:left w:val="none" w:sz="0" w:space="0" w:color="auto"/>
        <w:bottom w:val="none" w:sz="0" w:space="0" w:color="auto"/>
        <w:right w:val="none" w:sz="0" w:space="0" w:color="auto"/>
      </w:divBdr>
    </w:div>
    <w:div w:id="1804302384">
      <w:bodyDiv w:val="1"/>
      <w:marLeft w:val="0"/>
      <w:marRight w:val="0"/>
      <w:marTop w:val="0"/>
      <w:marBottom w:val="0"/>
      <w:divBdr>
        <w:top w:val="none" w:sz="0" w:space="0" w:color="auto"/>
        <w:left w:val="none" w:sz="0" w:space="0" w:color="auto"/>
        <w:bottom w:val="none" w:sz="0" w:space="0" w:color="auto"/>
        <w:right w:val="none" w:sz="0" w:space="0" w:color="auto"/>
      </w:divBdr>
    </w:div>
    <w:div w:id="1804880502">
      <w:bodyDiv w:val="1"/>
      <w:marLeft w:val="0"/>
      <w:marRight w:val="0"/>
      <w:marTop w:val="0"/>
      <w:marBottom w:val="0"/>
      <w:divBdr>
        <w:top w:val="none" w:sz="0" w:space="0" w:color="auto"/>
        <w:left w:val="none" w:sz="0" w:space="0" w:color="auto"/>
        <w:bottom w:val="none" w:sz="0" w:space="0" w:color="auto"/>
        <w:right w:val="none" w:sz="0" w:space="0" w:color="auto"/>
      </w:divBdr>
      <w:divsChild>
        <w:div w:id="2109419846">
          <w:marLeft w:val="0"/>
          <w:marRight w:val="0"/>
          <w:marTop w:val="0"/>
          <w:marBottom w:val="0"/>
          <w:divBdr>
            <w:top w:val="none" w:sz="0" w:space="0" w:color="auto"/>
            <w:left w:val="none" w:sz="0" w:space="0" w:color="auto"/>
            <w:bottom w:val="none" w:sz="0" w:space="0" w:color="auto"/>
            <w:right w:val="none" w:sz="0" w:space="0" w:color="auto"/>
          </w:divBdr>
          <w:divsChild>
            <w:div w:id="2024938958">
              <w:marLeft w:val="0"/>
              <w:marRight w:val="0"/>
              <w:marTop w:val="0"/>
              <w:marBottom w:val="0"/>
              <w:divBdr>
                <w:top w:val="none" w:sz="0" w:space="0" w:color="auto"/>
                <w:left w:val="none" w:sz="0" w:space="0" w:color="auto"/>
                <w:bottom w:val="none" w:sz="0" w:space="0" w:color="auto"/>
                <w:right w:val="none" w:sz="0" w:space="0" w:color="auto"/>
              </w:divBdr>
              <w:divsChild>
                <w:div w:id="18812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0816">
      <w:bodyDiv w:val="1"/>
      <w:marLeft w:val="0"/>
      <w:marRight w:val="0"/>
      <w:marTop w:val="0"/>
      <w:marBottom w:val="0"/>
      <w:divBdr>
        <w:top w:val="none" w:sz="0" w:space="0" w:color="auto"/>
        <w:left w:val="none" w:sz="0" w:space="0" w:color="auto"/>
        <w:bottom w:val="none" w:sz="0" w:space="0" w:color="auto"/>
        <w:right w:val="none" w:sz="0" w:space="0" w:color="auto"/>
      </w:divBdr>
    </w:div>
    <w:div w:id="1909150899">
      <w:bodyDiv w:val="1"/>
      <w:marLeft w:val="0"/>
      <w:marRight w:val="0"/>
      <w:marTop w:val="0"/>
      <w:marBottom w:val="0"/>
      <w:divBdr>
        <w:top w:val="none" w:sz="0" w:space="0" w:color="auto"/>
        <w:left w:val="none" w:sz="0" w:space="0" w:color="auto"/>
        <w:bottom w:val="none" w:sz="0" w:space="0" w:color="auto"/>
        <w:right w:val="none" w:sz="0" w:space="0" w:color="auto"/>
      </w:divBdr>
    </w:div>
    <w:div w:id="1921407655">
      <w:bodyDiv w:val="1"/>
      <w:marLeft w:val="0"/>
      <w:marRight w:val="0"/>
      <w:marTop w:val="0"/>
      <w:marBottom w:val="0"/>
      <w:divBdr>
        <w:top w:val="none" w:sz="0" w:space="0" w:color="auto"/>
        <w:left w:val="none" w:sz="0" w:space="0" w:color="auto"/>
        <w:bottom w:val="none" w:sz="0" w:space="0" w:color="auto"/>
        <w:right w:val="none" w:sz="0" w:space="0" w:color="auto"/>
      </w:divBdr>
    </w:div>
    <w:div w:id="1950625334">
      <w:bodyDiv w:val="1"/>
      <w:marLeft w:val="0"/>
      <w:marRight w:val="0"/>
      <w:marTop w:val="0"/>
      <w:marBottom w:val="0"/>
      <w:divBdr>
        <w:top w:val="none" w:sz="0" w:space="0" w:color="auto"/>
        <w:left w:val="none" w:sz="0" w:space="0" w:color="auto"/>
        <w:bottom w:val="none" w:sz="0" w:space="0" w:color="auto"/>
        <w:right w:val="none" w:sz="0" w:space="0" w:color="auto"/>
      </w:divBdr>
    </w:div>
    <w:div w:id="1959798895">
      <w:bodyDiv w:val="1"/>
      <w:marLeft w:val="0"/>
      <w:marRight w:val="0"/>
      <w:marTop w:val="0"/>
      <w:marBottom w:val="0"/>
      <w:divBdr>
        <w:top w:val="none" w:sz="0" w:space="0" w:color="auto"/>
        <w:left w:val="none" w:sz="0" w:space="0" w:color="auto"/>
        <w:bottom w:val="none" w:sz="0" w:space="0" w:color="auto"/>
        <w:right w:val="none" w:sz="0" w:space="0" w:color="auto"/>
      </w:divBdr>
      <w:divsChild>
        <w:div w:id="406272007">
          <w:marLeft w:val="0"/>
          <w:marRight w:val="0"/>
          <w:marTop w:val="0"/>
          <w:marBottom w:val="0"/>
          <w:divBdr>
            <w:top w:val="none" w:sz="0" w:space="0" w:color="auto"/>
            <w:left w:val="none" w:sz="0" w:space="0" w:color="auto"/>
            <w:bottom w:val="none" w:sz="0" w:space="0" w:color="auto"/>
            <w:right w:val="none" w:sz="0" w:space="0" w:color="auto"/>
          </w:divBdr>
          <w:divsChild>
            <w:div w:id="1693913844">
              <w:marLeft w:val="0"/>
              <w:marRight w:val="0"/>
              <w:marTop w:val="0"/>
              <w:marBottom w:val="0"/>
              <w:divBdr>
                <w:top w:val="none" w:sz="0" w:space="0" w:color="auto"/>
                <w:left w:val="none" w:sz="0" w:space="0" w:color="auto"/>
                <w:bottom w:val="none" w:sz="0" w:space="0" w:color="auto"/>
                <w:right w:val="none" w:sz="0" w:space="0" w:color="auto"/>
              </w:divBdr>
              <w:divsChild>
                <w:div w:id="1526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8613">
      <w:bodyDiv w:val="1"/>
      <w:marLeft w:val="0"/>
      <w:marRight w:val="0"/>
      <w:marTop w:val="0"/>
      <w:marBottom w:val="0"/>
      <w:divBdr>
        <w:top w:val="none" w:sz="0" w:space="0" w:color="auto"/>
        <w:left w:val="none" w:sz="0" w:space="0" w:color="auto"/>
        <w:bottom w:val="none" w:sz="0" w:space="0" w:color="auto"/>
        <w:right w:val="none" w:sz="0" w:space="0" w:color="auto"/>
      </w:divBdr>
      <w:divsChild>
        <w:div w:id="1172180846">
          <w:marLeft w:val="0"/>
          <w:marRight w:val="0"/>
          <w:marTop w:val="0"/>
          <w:marBottom w:val="0"/>
          <w:divBdr>
            <w:top w:val="none" w:sz="0" w:space="0" w:color="auto"/>
            <w:left w:val="none" w:sz="0" w:space="0" w:color="auto"/>
            <w:bottom w:val="none" w:sz="0" w:space="0" w:color="auto"/>
            <w:right w:val="none" w:sz="0" w:space="0" w:color="auto"/>
          </w:divBdr>
        </w:div>
        <w:div w:id="1948154924">
          <w:marLeft w:val="0"/>
          <w:marRight w:val="0"/>
          <w:marTop w:val="0"/>
          <w:marBottom w:val="0"/>
          <w:divBdr>
            <w:top w:val="none" w:sz="0" w:space="0" w:color="auto"/>
            <w:left w:val="none" w:sz="0" w:space="0" w:color="auto"/>
            <w:bottom w:val="none" w:sz="0" w:space="0" w:color="auto"/>
            <w:right w:val="none" w:sz="0" w:space="0" w:color="auto"/>
          </w:divBdr>
        </w:div>
      </w:divsChild>
    </w:div>
    <w:div w:id="2005164437">
      <w:bodyDiv w:val="1"/>
      <w:marLeft w:val="0"/>
      <w:marRight w:val="0"/>
      <w:marTop w:val="0"/>
      <w:marBottom w:val="0"/>
      <w:divBdr>
        <w:top w:val="none" w:sz="0" w:space="0" w:color="auto"/>
        <w:left w:val="none" w:sz="0" w:space="0" w:color="auto"/>
        <w:bottom w:val="none" w:sz="0" w:space="0" w:color="auto"/>
        <w:right w:val="none" w:sz="0" w:space="0" w:color="auto"/>
      </w:divBdr>
    </w:div>
    <w:div w:id="2067561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2.ed.gov/about/offices/list/ocr/frontpage/faq/sex.html" TargetMode="External"/><Relationship Id="rId2" Type="http://schemas.openxmlformats.org/officeDocument/2006/relationships/hyperlink" Target="https://www.dol.gov/oasam/regs/statutes/titleix.htm" TargetMode="External"/><Relationship Id="rId1" Type="http://schemas.openxmlformats.org/officeDocument/2006/relationships/hyperlink" Target="https://www.justice.gov/crt/overview-title-ix-education-amendments-1972-20-usc-1681-et-seq" TargetMode="External"/><Relationship Id="rId4" Type="http://schemas.openxmlformats.org/officeDocument/2006/relationships/hyperlink" Target="https://www2.ed.gov/about/offices/list/ocr/docs/dcl-title-ix-coordinators-guide-2015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017A41-B6B9-4E8F-B926-0013916D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2030</Words>
  <Characters>11359</Characters>
  <Application>Microsoft Office Word</Application>
  <DocSecurity>4</DocSecurity>
  <Lines>94</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February 25, 2020</vt:lpstr>
    </vt:vector>
  </TitlesOfParts>
  <Company>NYCC</Company>
  <LinksUpToDate>false</LinksUpToDate>
  <CharactersWithSpaces>13363</CharactersWithSpaces>
  <SharedDoc>false</SharedDoc>
  <HLinks>
    <vt:vector size="174" baseType="variant">
      <vt:variant>
        <vt:i4>7405657</vt:i4>
      </vt:variant>
      <vt:variant>
        <vt:i4>84</vt:i4>
      </vt:variant>
      <vt:variant>
        <vt:i4>0</vt:i4>
      </vt:variant>
      <vt:variant>
        <vt:i4>5</vt:i4>
      </vt:variant>
      <vt:variant>
        <vt:lpwstr>https://www.guttmacher.org/sites/default/files/report_pdf/public-funding-fp-2010.pdf</vt:lpwstr>
      </vt:variant>
      <vt:variant>
        <vt:lpwstr/>
      </vt:variant>
      <vt:variant>
        <vt:i4>6160419</vt:i4>
      </vt:variant>
      <vt:variant>
        <vt:i4>81</vt:i4>
      </vt:variant>
      <vt:variant>
        <vt:i4>0</vt:i4>
      </vt:variant>
      <vt:variant>
        <vt:i4>5</vt:i4>
      </vt:variant>
      <vt:variant>
        <vt:lpwstr>https://www.guttmacher.org/sites/default/files/report_pdf/stateup10.pdf</vt:lpwstr>
      </vt:variant>
      <vt:variant>
        <vt:lpwstr/>
      </vt:variant>
      <vt:variant>
        <vt:i4>327694</vt:i4>
      </vt:variant>
      <vt:variant>
        <vt:i4>78</vt:i4>
      </vt:variant>
      <vt:variant>
        <vt:i4>0</vt:i4>
      </vt:variant>
      <vt:variant>
        <vt:i4>5</vt:i4>
      </vt:variant>
      <vt:variant>
        <vt:lpwstr>https://www.nirhealth.org/wp-content/uploads/2017/06/SIA-Exec-Summary-FINAL1.pdf</vt:lpwstr>
      </vt:variant>
      <vt:variant>
        <vt:lpwstr/>
      </vt:variant>
      <vt:variant>
        <vt:i4>1310789</vt:i4>
      </vt:variant>
      <vt:variant>
        <vt:i4>75</vt:i4>
      </vt:variant>
      <vt:variant>
        <vt:i4>0</vt:i4>
      </vt:variant>
      <vt:variant>
        <vt:i4>5</vt:i4>
      </vt:variant>
      <vt:variant>
        <vt:lpwstr>https://www.ncbi.nlm.nih.gov/pmc/articles/PMC3673521/</vt:lpwstr>
      </vt:variant>
      <vt:variant>
        <vt:lpwstr/>
      </vt:variant>
      <vt:variant>
        <vt:i4>1048662</vt:i4>
      </vt:variant>
      <vt:variant>
        <vt:i4>72</vt:i4>
      </vt:variant>
      <vt:variant>
        <vt:i4>0</vt:i4>
      </vt:variant>
      <vt:variant>
        <vt:i4>5</vt:i4>
      </vt:variant>
      <vt:variant>
        <vt:lpwstr>https://www.guttmacher.org/news-release/2017/abortion-common-experience-us-women-despite-dramatic-declines-rates</vt:lpwstr>
      </vt:variant>
      <vt:variant>
        <vt:lpwstr/>
      </vt:variant>
      <vt:variant>
        <vt:i4>2752555</vt:i4>
      </vt:variant>
      <vt:variant>
        <vt:i4>69</vt:i4>
      </vt:variant>
      <vt:variant>
        <vt:i4>0</vt:i4>
      </vt:variant>
      <vt:variant>
        <vt:i4>5</vt:i4>
      </vt:variant>
      <vt:variant>
        <vt:lpwstr>http://www.scotusblog.com/2018/07/judge-kavanaugh-on-abortion-rehnquist-as-judicial-hero-and-the-case-of-jane-doe/</vt:lpwstr>
      </vt:variant>
      <vt:variant>
        <vt:lpwstr/>
      </vt:variant>
      <vt:variant>
        <vt:i4>7929968</vt:i4>
      </vt:variant>
      <vt:variant>
        <vt:i4>66</vt:i4>
      </vt:variant>
      <vt:variant>
        <vt:i4>0</vt:i4>
      </vt:variant>
      <vt:variant>
        <vt:i4>5</vt:i4>
      </vt:variant>
      <vt:variant>
        <vt:lpwstr>https://www.nytimes.com/2018/09/06/us/politics/kavanaugh-hearing-confirmation.html</vt:lpwstr>
      </vt:variant>
      <vt:variant>
        <vt:lpwstr/>
      </vt:variant>
      <vt:variant>
        <vt:i4>2818160</vt:i4>
      </vt:variant>
      <vt:variant>
        <vt:i4>63</vt:i4>
      </vt:variant>
      <vt:variant>
        <vt:i4>0</vt:i4>
      </vt:variant>
      <vt:variant>
        <vt:i4>5</vt:i4>
      </vt:variant>
      <vt:variant>
        <vt:lpwstr>https://www.npr.org/2018/07/09/626164904/who-is-brett-kavanaugh-president-trumps-pick-for-the-supreme-court</vt:lpwstr>
      </vt:variant>
      <vt:variant>
        <vt:lpwstr/>
      </vt:variant>
      <vt:variant>
        <vt:i4>6619214</vt:i4>
      </vt:variant>
      <vt:variant>
        <vt:i4>60</vt:i4>
      </vt:variant>
      <vt:variant>
        <vt:i4>0</vt:i4>
      </vt:variant>
      <vt:variant>
        <vt:i4>5</vt:i4>
      </vt:variant>
      <vt:variant>
        <vt:lpwstr>http://www.slate.com/blogs/xx_factor/2017/05/25/new_york_state_still_bans_abortions_after_24_weeks_a_proposed_law_could.html</vt:lpwstr>
      </vt:variant>
      <vt:variant>
        <vt:lpwstr/>
      </vt:variant>
      <vt:variant>
        <vt:i4>4259856</vt:i4>
      </vt:variant>
      <vt:variant>
        <vt:i4>57</vt:i4>
      </vt:variant>
      <vt:variant>
        <vt:i4>0</vt:i4>
      </vt:variant>
      <vt:variant>
        <vt:i4>5</vt:i4>
      </vt:variant>
      <vt:variant>
        <vt:lpwstr>https://www.democratandchronicle.com/story/news/politics/albany/2018/06/29/supreme-court-new-york-abortion-debate/745585002/</vt:lpwstr>
      </vt:variant>
      <vt:variant>
        <vt:lpwstr/>
      </vt:variant>
      <vt:variant>
        <vt:i4>1638482</vt:i4>
      </vt:variant>
      <vt:variant>
        <vt:i4>54</vt:i4>
      </vt:variant>
      <vt:variant>
        <vt:i4>0</vt:i4>
      </vt:variant>
      <vt:variant>
        <vt:i4>5</vt:i4>
      </vt:variant>
      <vt:variant>
        <vt:lpwstr>https://www.law.columbia.edu/events/outdated-and-dangerous-new-yorks-abortion-laws-are-failing-us</vt:lpwstr>
      </vt:variant>
      <vt:variant>
        <vt:lpwstr/>
      </vt:variant>
      <vt:variant>
        <vt:i4>2490407</vt:i4>
      </vt:variant>
      <vt:variant>
        <vt:i4>51</vt:i4>
      </vt:variant>
      <vt:variant>
        <vt:i4>0</vt:i4>
      </vt:variant>
      <vt:variant>
        <vt:i4>5</vt:i4>
      </vt:variant>
      <vt:variant>
        <vt:lpwstr>https://www.rochestercitynewspaper.com/rochester/advocates-lawmakers-push-for-abortion-law-vote/Content?oid=7490370</vt:lpwstr>
      </vt:variant>
      <vt:variant>
        <vt:lpwstr/>
      </vt:variant>
      <vt:variant>
        <vt:i4>4259851</vt:i4>
      </vt:variant>
      <vt:variant>
        <vt:i4>48</vt:i4>
      </vt:variant>
      <vt:variant>
        <vt:i4>0</vt:i4>
      </vt:variant>
      <vt:variant>
        <vt:i4>5</vt:i4>
      </vt:variant>
      <vt:variant>
        <vt:lpwstr>http://www.safestabortion.com/in-the-know/abortion-laws/</vt:lpwstr>
      </vt:variant>
      <vt:variant>
        <vt:lpwstr/>
      </vt:variant>
      <vt:variant>
        <vt:i4>7602218</vt:i4>
      </vt:variant>
      <vt:variant>
        <vt:i4>45</vt:i4>
      </vt:variant>
      <vt:variant>
        <vt:i4>0</vt:i4>
      </vt:variant>
      <vt:variant>
        <vt:i4>5</vt:i4>
      </vt:variant>
      <vt:variant>
        <vt:lpwstr>https://statelaws.findlaw.com/new-york-law/new-york-abortion-laws.html</vt:lpwstr>
      </vt:variant>
      <vt:variant>
        <vt:lpwstr/>
      </vt:variant>
      <vt:variant>
        <vt:i4>393299</vt:i4>
      </vt:variant>
      <vt:variant>
        <vt:i4>42</vt:i4>
      </vt:variant>
      <vt:variant>
        <vt:i4>0</vt:i4>
      </vt:variant>
      <vt:variant>
        <vt:i4>5</vt:i4>
      </vt:variant>
      <vt:variant>
        <vt:lpwstr>http://mpts101.org/docs/SinghSFP-UnintendedPregnancy.pdf</vt:lpwstr>
      </vt:variant>
      <vt:variant>
        <vt:lpwstr/>
      </vt:variant>
      <vt:variant>
        <vt:i4>5570645</vt:i4>
      </vt:variant>
      <vt:variant>
        <vt:i4>39</vt:i4>
      </vt:variant>
      <vt:variant>
        <vt:i4>0</vt:i4>
      </vt:variant>
      <vt:variant>
        <vt:i4>5</vt:i4>
      </vt:variant>
      <vt:variant>
        <vt:lpwstr>https://www.ncbi.nlm.nih.gov/pmc/articles/PMC4861155/pdf/nihms775633.pdf</vt:lpwstr>
      </vt:variant>
      <vt:variant>
        <vt:lpwstr/>
      </vt:variant>
      <vt:variant>
        <vt:i4>3801184</vt:i4>
      </vt:variant>
      <vt:variant>
        <vt:i4>36</vt:i4>
      </vt:variant>
      <vt:variant>
        <vt:i4>0</vt:i4>
      </vt:variant>
      <vt:variant>
        <vt:i4>5</vt:i4>
      </vt:variant>
      <vt:variant>
        <vt:lpwstr>https://www2.ohchr.org/english/bodies/hrc/docs/ngos/crr.pdf</vt:lpwstr>
      </vt:variant>
      <vt:variant>
        <vt:lpwstr/>
      </vt:variant>
      <vt:variant>
        <vt:i4>6881321</vt:i4>
      </vt:variant>
      <vt:variant>
        <vt:i4>33</vt:i4>
      </vt:variant>
      <vt:variant>
        <vt:i4>0</vt:i4>
      </vt:variant>
      <vt:variant>
        <vt:i4>5</vt:i4>
      </vt:variant>
      <vt:variant>
        <vt:lpwstr>https://www.plannedparenthood.org/learn/teens/ask-experts/can-you-explain-what-pro-choice-means-and-pro-life-means-im-supposed-to-do-it-for-a-class-thanks</vt:lpwstr>
      </vt:variant>
      <vt:variant>
        <vt:lpwstr/>
      </vt:variant>
      <vt:variant>
        <vt:i4>544866391</vt:i4>
      </vt:variant>
      <vt:variant>
        <vt:i4>30</vt:i4>
      </vt:variant>
      <vt:variant>
        <vt:i4>0</vt:i4>
      </vt:variant>
      <vt:variant>
        <vt:i4>5</vt:i4>
      </vt:variant>
      <vt:variant>
        <vt:lpwstr>https://www.unfpa.org/press/universal-access-sexual-and-reproductive-health—-key-gender-equality</vt:lpwstr>
      </vt:variant>
      <vt:variant>
        <vt:lpwstr/>
      </vt:variant>
      <vt:variant>
        <vt:i4>6750251</vt:i4>
      </vt:variant>
      <vt:variant>
        <vt:i4>27</vt:i4>
      </vt:variant>
      <vt:variant>
        <vt:i4>0</vt:i4>
      </vt:variant>
      <vt:variant>
        <vt:i4>5</vt:i4>
      </vt:variant>
      <vt:variant>
        <vt:lpwstr>https://www.plannedparenthood.org/files/3013/9611/5870/Abortion_Roe_History.pdf</vt:lpwstr>
      </vt:variant>
      <vt:variant>
        <vt:lpwstr/>
      </vt:variant>
      <vt:variant>
        <vt:i4>2556014</vt:i4>
      </vt:variant>
      <vt:variant>
        <vt:i4>24</vt:i4>
      </vt:variant>
      <vt:variant>
        <vt:i4>0</vt:i4>
      </vt:variant>
      <vt:variant>
        <vt:i4>5</vt:i4>
      </vt:variant>
      <vt:variant>
        <vt:lpwstr>https://www.guttmacher.org/report/abortion-womens-lives</vt:lpwstr>
      </vt:variant>
      <vt:variant>
        <vt:lpwstr/>
      </vt:variant>
      <vt:variant>
        <vt:i4>589918</vt:i4>
      </vt:variant>
      <vt:variant>
        <vt:i4>21</vt:i4>
      </vt:variant>
      <vt:variant>
        <vt:i4>0</vt:i4>
      </vt:variant>
      <vt:variant>
        <vt:i4>5</vt:i4>
      </vt:variant>
      <vt:variant>
        <vt:lpwstr>https://family.findlaw.com/reproductive-rights/what-are-reproductive-rights-.html</vt:lpwstr>
      </vt:variant>
      <vt:variant>
        <vt:lpwstr/>
      </vt:variant>
      <vt:variant>
        <vt:i4>5374030</vt:i4>
      </vt:variant>
      <vt:variant>
        <vt:i4>18</vt:i4>
      </vt:variant>
      <vt:variant>
        <vt:i4>0</vt:i4>
      </vt:variant>
      <vt:variant>
        <vt:i4>5</vt:i4>
      </vt:variant>
      <vt:variant>
        <vt:lpwstr>https://www.whijournal.com/article/S1049-3867(12)00034-5/pdf</vt:lpwstr>
      </vt:variant>
      <vt:variant>
        <vt:lpwstr/>
      </vt:variant>
      <vt:variant>
        <vt:i4>1572949</vt:i4>
      </vt:variant>
      <vt:variant>
        <vt:i4>15</vt:i4>
      </vt:variant>
      <vt:variant>
        <vt:i4>0</vt:i4>
      </vt:variant>
      <vt:variant>
        <vt:i4>5</vt:i4>
      </vt:variant>
      <vt:variant>
        <vt:lpwstr>https://treaties.un.org/doc/Treaties/1976/01/19760103%2009-57%20PM/Ch_IV_03.pdf</vt:lpwstr>
      </vt:variant>
      <vt:variant>
        <vt:lpwstr/>
      </vt:variant>
      <vt:variant>
        <vt:i4>3997740</vt:i4>
      </vt:variant>
      <vt:variant>
        <vt:i4>12</vt:i4>
      </vt:variant>
      <vt:variant>
        <vt:i4>0</vt:i4>
      </vt:variant>
      <vt:variant>
        <vt:i4>5</vt:i4>
      </vt:variant>
      <vt:variant>
        <vt:lpwstr>http://www.un.org/en/universal-declaration-human-rights/index.html</vt:lpwstr>
      </vt:variant>
      <vt:variant>
        <vt:lpwstr/>
      </vt:variant>
      <vt:variant>
        <vt:i4>6029415</vt:i4>
      </vt:variant>
      <vt:variant>
        <vt:i4>9</vt:i4>
      </vt:variant>
      <vt:variant>
        <vt:i4>0</vt:i4>
      </vt:variant>
      <vt:variant>
        <vt:i4>5</vt:i4>
      </vt:variant>
      <vt:variant>
        <vt:lpwstr>http://www.un.org/disabilities/documents/reports/SG_Synthesis_Report_Road_to_Dignity_by_2030.pdf</vt:lpwstr>
      </vt:variant>
      <vt:variant>
        <vt:lpwstr/>
      </vt:variant>
      <vt:variant>
        <vt:i4>3538987</vt:i4>
      </vt:variant>
      <vt:variant>
        <vt:i4>6</vt:i4>
      </vt:variant>
      <vt:variant>
        <vt:i4>0</vt:i4>
      </vt:variant>
      <vt:variant>
        <vt:i4>5</vt:i4>
      </vt:variant>
      <vt:variant>
        <vt:lpwstr>https://pai.org/wp-content/uploads/2015/07/Maternal-Health-Policy-Brief.pdf</vt:lpwstr>
      </vt:variant>
      <vt:variant>
        <vt:lpwstr/>
      </vt:variant>
      <vt:variant>
        <vt:i4>4784233</vt:i4>
      </vt:variant>
      <vt:variant>
        <vt:i4>3</vt:i4>
      </vt:variant>
      <vt:variant>
        <vt:i4>0</vt:i4>
      </vt:variant>
      <vt:variant>
        <vt:i4>5</vt:i4>
      </vt:variant>
      <vt:variant>
        <vt:lpwstr>https://medium.com/@fremancourt/reproductive-rights-and-trans-rights-deeply-interconnected-yet-too-often-misunderstood-8b3261b1b0de</vt:lpwstr>
      </vt:variant>
      <vt:variant>
        <vt:lpwstr/>
      </vt:variant>
      <vt:variant>
        <vt:i4>4849743</vt:i4>
      </vt:variant>
      <vt:variant>
        <vt:i4>0</vt:i4>
      </vt:variant>
      <vt:variant>
        <vt:i4>0</vt:i4>
      </vt:variant>
      <vt:variant>
        <vt:i4>5</vt:i4>
      </vt:variant>
      <vt:variant>
        <vt:lpwstr>http://www.unfoundation.org/what-we-do/campaigns-and-initiatives/universal-access-project/briefing-cards-srhr.pdf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 Chloe</dc:creator>
  <cp:lastModifiedBy>DelFranco, Ruthie</cp:lastModifiedBy>
  <cp:revision>2</cp:revision>
  <cp:lastPrinted>2018-11-16T18:09:00Z</cp:lastPrinted>
  <dcterms:created xsi:type="dcterms:W3CDTF">2020-02-24T21:06:00Z</dcterms:created>
  <dcterms:modified xsi:type="dcterms:W3CDTF">2020-02-24T21:06:00Z</dcterms:modified>
</cp:coreProperties>
</file>