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AFDF" w14:textId="0A7A7D72" w:rsidR="004E1CF2" w:rsidRDefault="002F046B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373172">
        <w:t xml:space="preserve"> 1654</w:t>
      </w:r>
      <w:r>
        <w:t>-A</w:t>
      </w:r>
    </w:p>
    <w:p w14:paraId="06A7ABA6" w14:textId="77777777" w:rsidR="00E97376" w:rsidRDefault="00E97376" w:rsidP="00E97376">
      <w:pPr>
        <w:ind w:firstLine="0"/>
        <w:jc w:val="center"/>
      </w:pPr>
    </w:p>
    <w:p w14:paraId="35F79B26" w14:textId="77777777" w:rsidR="003A3AD9" w:rsidRDefault="003A3AD9" w:rsidP="003A3AD9">
      <w:pPr>
        <w:ind w:firstLine="0"/>
        <w:jc w:val="both"/>
      </w:pPr>
      <w:r>
        <w:t>By Council Members Ayala, Kallos, Gibson, Lander, Menchaca, Vallone and Rivera</w:t>
      </w:r>
    </w:p>
    <w:p w14:paraId="1FDB8E89" w14:textId="1416D901" w:rsidR="002F046B" w:rsidRDefault="002F046B" w:rsidP="00E97376">
      <w:pPr>
        <w:ind w:firstLine="0"/>
        <w:jc w:val="both"/>
      </w:pPr>
      <w:bookmarkStart w:id="0" w:name="_GoBack"/>
      <w:bookmarkEnd w:id="0"/>
    </w:p>
    <w:p w14:paraId="2B4D632F" w14:textId="77777777" w:rsidR="001E4EDC" w:rsidRPr="001E4EDC" w:rsidRDefault="001E4EDC" w:rsidP="007101A2">
      <w:pPr>
        <w:pStyle w:val="BodyText"/>
        <w:spacing w:line="240" w:lineRule="auto"/>
        <w:ind w:firstLine="0"/>
        <w:rPr>
          <w:vanish/>
        </w:rPr>
      </w:pPr>
      <w:r w:rsidRPr="001E4EDC">
        <w:rPr>
          <w:vanish/>
        </w:rPr>
        <w:t>..Title</w:t>
      </w:r>
    </w:p>
    <w:p w14:paraId="7880EB89" w14:textId="729B41A2" w:rsidR="004E1CF2" w:rsidRDefault="00C25B3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D6849">
        <w:t>administrative code of the city of New York</w:t>
      </w:r>
      <w:r w:rsidR="004E1CF2">
        <w:t xml:space="preserve">, </w:t>
      </w:r>
      <w:r w:rsidR="004D4A66">
        <w:t>in relation to neighborhood awareness campaigns regarding farm-to-city projects</w:t>
      </w:r>
    </w:p>
    <w:p w14:paraId="28EF49CA" w14:textId="2551313D" w:rsidR="001E4EDC" w:rsidRPr="001E4EDC" w:rsidRDefault="001E4EDC" w:rsidP="007101A2">
      <w:pPr>
        <w:pStyle w:val="BodyText"/>
        <w:spacing w:line="240" w:lineRule="auto"/>
        <w:ind w:firstLine="0"/>
        <w:rPr>
          <w:vanish/>
        </w:rPr>
      </w:pPr>
      <w:r w:rsidRPr="001E4EDC">
        <w:rPr>
          <w:vanish/>
        </w:rPr>
        <w:t>..Body</w:t>
      </w:r>
    </w:p>
    <w:p w14:paraId="04D8EEB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149C2F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5C915DB" w14:textId="77777777" w:rsidR="004E1CF2" w:rsidRDefault="004E1CF2" w:rsidP="006662DF">
      <w:pPr>
        <w:jc w:val="both"/>
      </w:pPr>
    </w:p>
    <w:p w14:paraId="1E585F22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65665" w14:textId="5F404686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CD6849">
        <w:t xml:space="preserve">Chapter </w:t>
      </w:r>
      <w:r w:rsidR="004D4A66">
        <w:t>1</w:t>
      </w:r>
      <w:r w:rsidR="00CD6849">
        <w:t xml:space="preserve"> of title 17 of the administrative code of the city of New York is amended by adding a new section 17-</w:t>
      </w:r>
      <w:r w:rsidR="004D4A66">
        <w:t>199.1</w:t>
      </w:r>
      <w:r w:rsidR="00D44DEC">
        <w:t>3</w:t>
      </w:r>
      <w:r w:rsidR="00CD6849">
        <w:t xml:space="preserve"> to read as follows:</w:t>
      </w:r>
    </w:p>
    <w:p w14:paraId="26F10B42" w14:textId="1B109F71" w:rsidR="005C2372" w:rsidRDefault="00CD6849" w:rsidP="00595589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>§ 17-</w:t>
      </w:r>
      <w:r w:rsidR="004D4A66">
        <w:rPr>
          <w:color w:val="000000"/>
          <w:u w:val="single"/>
          <w:shd w:val="clear" w:color="auto" w:fill="FFFFFF"/>
        </w:rPr>
        <w:t>199.1</w:t>
      </w:r>
      <w:r w:rsidR="00D44DEC">
        <w:rPr>
          <w:color w:val="000000"/>
          <w:u w:val="single"/>
          <w:shd w:val="clear" w:color="auto" w:fill="FFFFFF"/>
        </w:rPr>
        <w:t>3</w:t>
      </w:r>
      <w:r>
        <w:rPr>
          <w:color w:val="000000"/>
          <w:u w:val="single"/>
          <w:shd w:val="clear" w:color="auto" w:fill="FFFFFF"/>
        </w:rPr>
        <w:t xml:space="preserve"> </w:t>
      </w:r>
      <w:r w:rsidR="005C2372">
        <w:rPr>
          <w:color w:val="000000"/>
          <w:u w:val="single"/>
          <w:shd w:val="clear" w:color="auto" w:fill="FFFFFF"/>
        </w:rPr>
        <w:t>Farm-to-city projects</w:t>
      </w:r>
      <w:r>
        <w:rPr>
          <w:color w:val="000000"/>
          <w:u w:val="single"/>
          <w:shd w:val="clear" w:color="auto" w:fill="FFFFFF"/>
        </w:rPr>
        <w:t xml:space="preserve">. </w:t>
      </w:r>
      <w:r w:rsidR="005C2372" w:rsidRPr="000D1328">
        <w:rPr>
          <w:u w:val="single"/>
        </w:rPr>
        <w:t>a.</w:t>
      </w:r>
      <w:r w:rsidR="005C2372">
        <w:rPr>
          <w:u w:val="single"/>
        </w:rPr>
        <w:t xml:space="preserve"> Definitions. As used in this section, the following terms have the following meanings:</w:t>
      </w:r>
    </w:p>
    <w:p w14:paraId="50453AE4" w14:textId="3895BCC5" w:rsidR="005C2372" w:rsidRDefault="002F14C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CSA</w:t>
      </w:r>
      <w:r w:rsidR="005C2372">
        <w:rPr>
          <w:u w:val="single"/>
        </w:rPr>
        <w:t>. The term “</w:t>
      </w:r>
      <w:r>
        <w:rPr>
          <w:u w:val="single"/>
        </w:rPr>
        <w:t>CSA</w:t>
      </w:r>
      <w:r w:rsidR="005C2372">
        <w:rPr>
          <w:u w:val="single"/>
        </w:rPr>
        <w:t>” means</w:t>
      </w:r>
      <w:r w:rsidR="006852C4">
        <w:rPr>
          <w:u w:val="single"/>
        </w:rPr>
        <w:t xml:space="preserve"> </w:t>
      </w:r>
      <w:r w:rsidR="005C2372">
        <w:rPr>
          <w:u w:val="single"/>
        </w:rPr>
        <w:t>community supported agriculture</w:t>
      </w:r>
      <w:r w:rsidR="006852C4">
        <w:rPr>
          <w:u w:val="single"/>
        </w:rPr>
        <w:t xml:space="preserve"> partnerships</w:t>
      </w:r>
      <w:r>
        <w:rPr>
          <w:u w:val="single"/>
        </w:rPr>
        <w:t xml:space="preserve">, usually formed between farms and </w:t>
      </w:r>
      <w:r w:rsidR="003816F3">
        <w:rPr>
          <w:u w:val="single"/>
        </w:rPr>
        <w:t>consumers</w:t>
      </w:r>
      <w:r>
        <w:rPr>
          <w:u w:val="single"/>
        </w:rPr>
        <w:t xml:space="preserve">, which allow communities or community members to invest in farms in exchange for regular receipt of </w:t>
      </w:r>
      <w:r w:rsidR="003816F3">
        <w:rPr>
          <w:u w:val="single"/>
        </w:rPr>
        <w:t xml:space="preserve">such </w:t>
      </w:r>
      <w:r>
        <w:rPr>
          <w:u w:val="single"/>
        </w:rPr>
        <w:t>farms’ produce</w:t>
      </w:r>
      <w:r w:rsidR="006852C4">
        <w:rPr>
          <w:u w:val="single"/>
        </w:rPr>
        <w:t>.</w:t>
      </w:r>
      <w:r w:rsidR="005C2372">
        <w:rPr>
          <w:u w:val="single"/>
        </w:rPr>
        <w:t xml:space="preserve"> </w:t>
      </w:r>
    </w:p>
    <w:p w14:paraId="0D373F6A" w14:textId="73E2CB1C" w:rsidR="005C2372" w:rsidRDefault="002F14C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Farm-to-city project</w:t>
      </w:r>
      <w:r w:rsidR="006852C4">
        <w:rPr>
          <w:u w:val="single"/>
        </w:rPr>
        <w:t xml:space="preserve">. The </w:t>
      </w:r>
      <w:r>
        <w:rPr>
          <w:u w:val="single"/>
        </w:rPr>
        <w:t>term “farm-to-city project” refers to neighborhood- or community-based local fresh food projects, which include CSAs, farmers’ markets, food boxes and f</w:t>
      </w:r>
      <w:r w:rsidR="00122AFF">
        <w:rPr>
          <w:u w:val="single"/>
        </w:rPr>
        <w:t>ood pantries</w:t>
      </w:r>
      <w:r>
        <w:rPr>
          <w:u w:val="single"/>
        </w:rPr>
        <w:t>.</w:t>
      </w:r>
    </w:p>
    <w:p w14:paraId="7D1615A5" w14:textId="1B0C6D53" w:rsidR="002F14C1" w:rsidRPr="002F14C1" w:rsidRDefault="002F14C1" w:rsidP="002F14C1">
      <w:pPr>
        <w:spacing w:line="480" w:lineRule="auto"/>
        <w:jc w:val="both"/>
        <w:rPr>
          <w:u w:val="single"/>
        </w:rPr>
      </w:pPr>
      <w:r w:rsidRPr="002F14C1">
        <w:rPr>
          <w:u w:val="single"/>
        </w:rPr>
        <w:t xml:space="preserve">Farmers’ market. The term “farmers’ market” means </w:t>
      </w:r>
      <w:r w:rsidRPr="002F14C1">
        <w:rPr>
          <w:color w:val="000000"/>
          <w:u w:val="single"/>
        </w:rPr>
        <w:t xml:space="preserve">an open-air market held for the sale of products grown, raised, caught or baked by </w:t>
      </w:r>
      <w:r>
        <w:rPr>
          <w:color w:val="000000"/>
          <w:u w:val="single"/>
        </w:rPr>
        <w:t>regional</w:t>
      </w:r>
      <w:r w:rsidRPr="002F14C1">
        <w:rPr>
          <w:color w:val="000000"/>
          <w:u w:val="single"/>
        </w:rPr>
        <w:t xml:space="preserve"> farmers</w:t>
      </w:r>
      <w:r>
        <w:rPr>
          <w:color w:val="000000"/>
          <w:u w:val="single"/>
        </w:rPr>
        <w:t>, producers</w:t>
      </w:r>
      <w:r w:rsidRPr="002F14C1">
        <w:rPr>
          <w:color w:val="000000"/>
          <w:u w:val="single"/>
        </w:rPr>
        <w:t xml:space="preserve"> and fishers </w:t>
      </w:r>
      <w:r w:rsidR="003816F3" w:rsidRPr="002F14C1">
        <w:rPr>
          <w:color w:val="000000"/>
          <w:u w:val="single"/>
        </w:rPr>
        <w:t xml:space="preserve">to the general public </w:t>
      </w:r>
      <w:r w:rsidRPr="002F14C1">
        <w:rPr>
          <w:color w:val="000000"/>
          <w:u w:val="single"/>
        </w:rPr>
        <w:t xml:space="preserve">and that does not have a fundraising component. A farmers’ market may be run </w:t>
      </w:r>
      <w:r w:rsidR="00C446E9">
        <w:rPr>
          <w:color w:val="000000"/>
          <w:u w:val="single"/>
        </w:rPr>
        <w:t xml:space="preserve">by </w:t>
      </w:r>
      <w:r w:rsidRPr="002F14C1">
        <w:rPr>
          <w:color w:val="000000"/>
          <w:u w:val="single"/>
        </w:rPr>
        <w:t xml:space="preserve">a large, centrally-managed network, or by a single community organization, garden group, </w:t>
      </w:r>
      <w:r w:rsidR="00C446E9">
        <w:rPr>
          <w:color w:val="000000"/>
          <w:u w:val="single"/>
        </w:rPr>
        <w:t xml:space="preserve">or other </w:t>
      </w:r>
      <w:r w:rsidRPr="002F14C1">
        <w:rPr>
          <w:color w:val="000000"/>
          <w:u w:val="single"/>
        </w:rPr>
        <w:t>neighborhood or community</w:t>
      </w:r>
      <w:r w:rsidR="00C446E9">
        <w:rPr>
          <w:color w:val="000000"/>
          <w:u w:val="single"/>
        </w:rPr>
        <w:t xml:space="preserve"> entity</w:t>
      </w:r>
      <w:r w:rsidRPr="002F14C1">
        <w:rPr>
          <w:color w:val="000000"/>
          <w:u w:val="single"/>
        </w:rPr>
        <w:t>.</w:t>
      </w:r>
    </w:p>
    <w:p w14:paraId="6FB5551E" w14:textId="5824AFDC" w:rsidR="002F14C1" w:rsidRDefault="002F14C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Food box. The term “food box” means a program that aggregates fresh produce from participating providers and enables </w:t>
      </w:r>
      <w:r w:rsidR="003816F3">
        <w:rPr>
          <w:u w:val="single"/>
        </w:rPr>
        <w:t xml:space="preserve">consumers </w:t>
      </w:r>
      <w:r>
        <w:rPr>
          <w:u w:val="single"/>
        </w:rPr>
        <w:t>to purchase or acquire fresh, regionally-grown produce at a set price that is typically below retail value.</w:t>
      </w:r>
    </w:p>
    <w:p w14:paraId="5F0B475B" w14:textId="766A1082" w:rsidR="002F14C1" w:rsidRDefault="00C170E3" w:rsidP="00595589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lastRenderedPageBreak/>
        <w:t>Food</w:t>
      </w:r>
      <w:r w:rsidRPr="00010C4E">
        <w:rPr>
          <w:u w:val="single"/>
        </w:rPr>
        <w:t xml:space="preserve"> </w:t>
      </w:r>
      <w:r w:rsidR="002F14C1" w:rsidRPr="00010C4E">
        <w:rPr>
          <w:u w:val="single"/>
        </w:rPr>
        <w:t>pantry. The term “</w:t>
      </w:r>
      <w:r>
        <w:rPr>
          <w:u w:val="single"/>
        </w:rPr>
        <w:t>food</w:t>
      </w:r>
      <w:r w:rsidRPr="00010C4E">
        <w:rPr>
          <w:u w:val="single"/>
        </w:rPr>
        <w:t xml:space="preserve"> </w:t>
      </w:r>
      <w:r w:rsidR="002F14C1" w:rsidRPr="00010C4E">
        <w:rPr>
          <w:u w:val="single"/>
        </w:rPr>
        <w:t xml:space="preserve">pantry” means a </w:t>
      </w:r>
      <w:r>
        <w:rPr>
          <w:u w:val="single"/>
        </w:rPr>
        <w:t xml:space="preserve">food pantry, food bank, or other emergency food </w:t>
      </w:r>
      <w:r w:rsidR="002F14C1" w:rsidRPr="00010C4E">
        <w:rPr>
          <w:u w:val="single"/>
        </w:rPr>
        <w:t xml:space="preserve">program </w:t>
      </w:r>
      <w:r>
        <w:rPr>
          <w:u w:val="single"/>
        </w:rPr>
        <w:t xml:space="preserve">operating in the city for which the </w:t>
      </w:r>
      <w:r w:rsidR="00E13FFD">
        <w:rPr>
          <w:u w:val="single"/>
        </w:rPr>
        <w:t xml:space="preserve">location is </w:t>
      </w:r>
      <w:r w:rsidR="00DF7C77">
        <w:rPr>
          <w:u w:val="single"/>
        </w:rPr>
        <w:t>published</w:t>
      </w:r>
      <w:r w:rsidR="00E13FFD">
        <w:rPr>
          <w:u w:val="single"/>
        </w:rPr>
        <w:t xml:space="preserve"> by the human resources administration or otherwise identified by the department</w:t>
      </w:r>
      <w:r w:rsidR="002F14C1" w:rsidRPr="00010C4E">
        <w:rPr>
          <w:u w:val="single"/>
        </w:rPr>
        <w:t>.</w:t>
      </w:r>
    </w:p>
    <w:p w14:paraId="086D3FA1" w14:textId="6CC6CCB6" w:rsidR="00CD6849" w:rsidRPr="00497233" w:rsidRDefault="002F14C1" w:rsidP="00595589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C446E9">
        <w:rPr>
          <w:color w:val="000000"/>
          <w:u w:val="single"/>
          <w:shd w:val="clear" w:color="auto" w:fill="FFFFFF"/>
        </w:rPr>
        <w:t>Farm-to-city project</w:t>
      </w:r>
      <w:r>
        <w:rPr>
          <w:color w:val="000000"/>
          <w:u w:val="single"/>
          <w:shd w:val="clear" w:color="auto" w:fill="FFFFFF"/>
        </w:rPr>
        <w:t xml:space="preserve"> awareness campaign. </w:t>
      </w:r>
      <w:r w:rsidR="00CD6849">
        <w:rPr>
          <w:color w:val="000000"/>
          <w:u w:val="single"/>
          <w:shd w:val="clear" w:color="auto" w:fill="FFFFFF"/>
        </w:rPr>
        <w:t xml:space="preserve">The department shall </w:t>
      </w:r>
      <w:r w:rsidR="002317FE">
        <w:rPr>
          <w:color w:val="000000"/>
          <w:u w:val="single"/>
          <w:shd w:val="clear" w:color="auto" w:fill="FFFFFF"/>
        </w:rPr>
        <w:t>develop materials</w:t>
      </w:r>
      <w:r w:rsidR="00010C4E">
        <w:rPr>
          <w:color w:val="000000"/>
          <w:u w:val="single"/>
          <w:shd w:val="clear" w:color="auto" w:fill="FFFFFF"/>
        </w:rPr>
        <w:t xml:space="preserve"> </w:t>
      </w:r>
      <w:r w:rsidR="002C7110">
        <w:rPr>
          <w:color w:val="000000"/>
          <w:u w:val="single"/>
          <w:shd w:val="clear" w:color="auto" w:fill="FFFFFF"/>
        </w:rPr>
        <w:t>for neighborhood-specific farm-to-city project awareness</w:t>
      </w:r>
      <w:r w:rsidR="00CD6849">
        <w:rPr>
          <w:color w:val="000000"/>
          <w:u w:val="single"/>
          <w:shd w:val="clear" w:color="auto" w:fill="FFFFFF"/>
        </w:rPr>
        <w:t xml:space="preserve"> in </w:t>
      </w:r>
      <w:r w:rsidR="002317FE">
        <w:rPr>
          <w:color w:val="000000"/>
          <w:u w:val="single"/>
          <w:shd w:val="clear" w:color="auto" w:fill="FFFFFF"/>
        </w:rPr>
        <w:t>each of the designated citywide languages as defined in section 23-1101</w:t>
      </w:r>
      <w:r w:rsidR="00164AD8">
        <w:rPr>
          <w:color w:val="000000"/>
          <w:u w:val="single"/>
          <w:shd w:val="clear" w:color="auto" w:fill="FFFFFF"/>
        </w:rPr>
        <w:t>,</w:t>
      </w:r>
      <w:r w:rsidR="00CD6849">
        <w:rPr>
          <w:color w:val="000000"/>
          <w:u w:val="single"/>
          <w:shd w:val="clear" w:color="auto" w:fill="FFFFFF"/>
        </w:rPr>
        <w:t xml:space="preserve"> regarding </w:t>
      </w:r>
      <w:r w:rsidR="004813EA">
        <w:rPr>
          <w:color w:val="000000"/>
          <w:u w:val="single"/>
          <w:shd w:val="clear" w:color="auto" w:fill="FFFFFF"/>
        </w:rPr>
        <w:t>farm-to-city projects available in each neighborhood throughout all five boroughs</w:t>
      </w:r>
      <w:r w:rsidR="00CD6849">
        <w:rPr>
          <w:color w:val="000000"/>
          <w:u w:val="single"/>
          <w:shd w:val="clear" w:color="auto" w:fill="FFFFFF"/>
        </w:rPr>
        <w:t>.</w:t>
      </w:r>
      <w:r w:rsidR="004813EA">
        <w:rPr>
          <w:color w:val="000000"/>
          <w:u w:val="single"/>
          <w:shd w:val="clear" w:color="auto" w:fill="FFFFFF"/>
        </w:rPr>
        <w:t xml:space="preserve"> The department shall also post </w:t>
      </w:r>
      <w:r w:rsidR="00676613">
        <w:rPr>
          <w:color w:val="000000"/>
          <w:u w:val="single"/>
          <w:shd w:val="clear" w:color="auto" w:fill="FFFFFF"/>
        </w:rPr>
        <w:t>this information</w:t>
      </w:r>
      <w:r w:rsidR="004813EA">
        <w:rPr>
          <w:color w:val="000000"/>
          <w:u w:val="single"/>
          <w:shd w:val="clear" w:color="auto" w:fill="FFFFFF"/>
        </w:rPr>
        <w:t xml:space="preserve"> on its website.</w:t>
      </w:r>
    </w:p>
    <w:p w14:paraId="622EBC48" w14:textId="18A44467" w:rsidR="002F196D" w:rsidRDefault="00595589" w:rsidP="00D215FB">
      <w:pPr>
        <w:spacing w:line="480" w:lineRule="auto"/>
        <w:jc w:val="both"/>
      </w:pPr>
      <w:r>
        <w:t>§ 2.</w:t>
      </w:r>
      <w:r w:rsidR="00D215FB">
        <w:t xml:space="preserve"> This local law takes effect </w:t>
      </w:r>
      <w:r w:rsidR="00E30C2E">
        <w:t>270 days</w:t>
      </w:r>
      <w:r w:rsidR="00D215FB">
        <w:t xml:space="preserve"> after it becomes law.</w:t>
      </w:r>
    </w:p>
    <w:p w14:paraId="35FA0A39" w14:textId="77777777" w:rsidR="00D215FB" w:rsidRPr="00D215FB" w:rsidRDefault="00D215FB" w:rsidP="00D215FB">
      <w:pPr>
        <w:spacing w:line="480" w:lineRule="auto"/>
        <w:ind w:firstLine="0"/>
        <w:jc w:val="both"/>
        <w:rPr>
          <w:u w:val="single"/>
        </w:rPr>
        <w:sectPr w:rsidR="00D215FB" w:rsidRPr="00D215F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466EE0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1451BC3" w14:textId="77777777" w:rsidR="00A46FB4" w:rsidRDefault="00A46FB4" w:rsidP="007101A2">
      <w:pPr>
        <w:ind w:firstLine="0"/>
        <w:jc w:val="both"/>
        <w:rPr>
          <w:sz w:val="18"/>
          <w:szCs w:val="18"/>
        </w:rPr>
      </w:pPr>
    </w:p>
    <w:p w14:paraId="15C34CAA" w14:textId="77777777" w:rsidR="00A46FB4" w:rsidRDefault="00A46FB4" w:rsidP="007101A2">
      <w:pPr>
        <w:ind w:firstLine="0"/>
        <w:jc w:val="both"/>
        <w:rPr>
          <w:sz w:val="18"/>
          <w:szCs w:val="18"/>
        </w:rPr>
      </w:pPr>
    </w:p>
    <w:p w14:paraId="6D10CA8C" w14:textId="18A665A6" w:rsidR="00EB262D" w:rsidRDefault="00D215F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SIL</w:t>
      </w:r>
      <w:r w:rsidR="00E84340">
        <w:rPr>
          <w:sz w:val="18"/>
          <w:szCs w:val="18"/>
        </w:rPr>
        <w:t>/ARP</w:t>
      </w:r>
    </w:p>
    <w:p w14:paraId="38374A08" w14:textId="47772925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D4A66">
        <w:rPr>
          <w:sz w:val="18"/>
          <w:szCs w:val="18"/>
        </w:rPr>
        <w:t>11590</w:t>
      </w:r>
    </w:p>
    <w:p w14:paraId="65AF593C" w14:textId="0AA0F121" w:rsidR="004E1CF2" w:rsidRDefault="00A152E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</w:t>
      </w:r>
      <w:r w:rsidR="00E84340">
        <w:rPr>
          <w:sz w:val="18"/>
          <w:szCs w:val="18"/>
        </w:rPr>
        <w:t>2</w:t>
      </w:r>
      <w:r>
        <w:rPr>
          <w:sz w:val="18"/>
          <w:szCs w:val="18"/>
        </w:rPr>
        <w:t>/</w:t>
      </w:r>
      <w:r w:rsidR="00E84340">
        <w:rPr>
          <w:sz w:val="18"/>
          <w:szCs w:val="18"/>
        </w:rPr>
        <w:t>1</w:t>
      </w:r>
      <w:r>
        <w:rPr>
          <w:sz w:val="18"/>
          <w:szCs w:val="18"/>
        </w:rPr>
        <w:t>9/</w:t>
      </w:r>
      <w:r w:rsidR="00E84340">
        <w:rPr>
          <w:sz w:val="18"/>
          <w:szCs w:val="18"/>
        </w:rPr>
        <w:t>20</w:t>
      </w:r>
    </w:p>
    <w:p w14:paraId="12FF51F4" w14:textId="77777777" w:rsidR="00AE212E" w:rsidRDefault="00AE212E" w:rsidP="007101A2">
      <w:pPr>
        <w:ind w:firstLine="0"/>
        <w:rPr>
          <w:sz w:val="18"/>
          <w:szCs w:val="18"/>
        </w:rPr>
      </w:pPr>
    </w:p>
    <w:p w14:paraId="67F7BA7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91DAE" w16cid:durableId="21F6879A"/>
  <w16cid:commentId w16cid:paraId="7F9011AB" w16cid:durableId="21F687E0"/>
  <w16cid:commentId w16cid:paraId="2B1A58C5" w16cid:durableId="21F6879B"/>
  <w16cid:commentId w16cid:paraId="39DD0B6B" w16cid:durableId="21F687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9A68" w14:textId="77777777" w:rsidR="00F839CB" w:rsidRDefault="00F839CB">
      <w:r>
        <w:separator/>
      </w:r>
    </w:p>
    <w:p w14:paraId="6EAD7194" w14:textId="77777777" w:rsidR="00F839CB" w:rsidRDefault="00F839CB"/>
  </w:endnote>
  <w:endnote w:type="continuationSeparator" w:id="0">
    <w:p w14:paraId="6E3FB07F" w14:textId="77777777" w:rsidR="00F839CB" w:rsidRDefault="00F839CB">
      <w:r>
        <w:continuationSeparator/>
      </w:r>
    </w:p>
    <w:p w14:paraId="1C62F6C5" w14:textId="77777777" w:rsidR="00F839CB" w:rsidRDefault="00F83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35BF5" w14:textId="4ACBEC0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BAA5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16E29" w14:textId="080B8A4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BF73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588A" w14:textId="77777777" w:rsidR="00F839CB" w:rsidRDefault="00F839CB">
      <w:r>
        <w:separator/>
      </w:r>
    </w:p>
    <w:p w14:paraId="37F29BEC" w14:textId="77777777" w:rsidR="00F839CB" w:rsidRDefault="00F839CB"/>
  </w:footnote>
  <w:footnote w:type="continuationSeparator" w:id="0">
    <w:p w14:paraId="50152598" w14:textId="77777777" w:rsidR="00F839CB" w:rsidRDefault="00F839CB">
      <w:r>
        <w:continuationSeparator/>
      </w:r>
    </w:p>
    <w:p w14:paraId="56501F3E" w14:textId="77777777" w:rsidR="00F839CB" w:rsidRDefault="00F83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05090"/>
    <w:rsid w:val="00010C4E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22AFF"/>
    <w:rsid w:val="001509BF"/>
    <w:rsid w:val="00150A27"/>
    <w:rsid w:val="00162FC0"/>
    <w:rsid w:val="00164AD8"/>
    <w:rsid w:val="00165627"/>
    <w:rsid w:val="00167107"/>
    <w:rsid w:val="00180BD2"/>
    <w:rsid w:val="00195A80"/>
    <w:rsid w:val="001D4249"/>
    <w:rsid w:val="001E4EDC"/>
    <w:rsid w:val="00205741"/>
    <w:rsid w:val="00207323"/>
    <w:rsid w:val="0021642E"/>
    <w:rsid w:val="0022099D"/>
    <w:rsid w:val="002317FE"/>
    <w:rsid w:val="00241F94"/>
    <w:rsid w:val="00270162"/>
    <w:rsid w:val="00280955"/>
    <w:rsid w:val="00290B10"/>
    <w:rsid w:val="00292C42"/>
    <w:rsid w:val="002C2F41"/>
    <w:rsid w:val="002C4435"/>
    <w:rsid w:val="002C7110"/>
    <w:rsid w:val="002D4AD0"/>
    <w:rsid w:val="002D5F4F"/>
    <w:rsid w:val="002F046B"/>
    <w:rsid w:val="002F14C1"/>
    <w:rsid w:val="002F196D"/>
    <w:rsid w:val="002F269C"/>
    <w:rsid w:val="00301E5D"/>
    <w:rsid w:val="00320D3B"/>
    <w:rsid w:val="0033027F"/>
    <w:rsid w:val="003447CD"/>
    <w:rsid w:val="00352CA7"/>
    <w:rsid w:val="003720CF"/>
    <w:rsid w:val="00373172"/>
    <w:rsid w:val="003816F3"/>
    <w:rsid w:val="003874A1"/>
    <w:rsid w:val="00387754"/>
    <w:rsid w:val="003A29EF"/>
    <w:rsid w:val="003A3AD9"/>
    <w:rsid w:val="003A75C2"/>
    <w:rsid w:val="003F26F9"/>
    <w:rsid w:val="003F2F1C"/>
    <w:rsid w:val="003F3109"/>
    <w:rsid w:val="0042785C"/>
    <w:rsid w:val="00432688"/>
    <w:rsid w:val="00442C68"/>
    <w:rsid w:val="00444642"/>
    <w:rsid w:val="00447A01"/>
    <w:rsid w:val="00465293"/>
    <w:rsid w:val="004813EA"/>
    <w:rsid w:val="00491662"/>
    <w:rsid w:val="004948B5"/>
    <w:rsid w:val="00497233"/>
    <w:rsid w:val="004B097C"/>
    <w:rsid w:val="004D4A66"/>
    <w:rsid w:val="004E1CF2"/>
    <w:rsid w:val="004F3343"/>
    <w:rsid w:val="005020E8"/>
    <w:rsid w:val="005079E9"/>
    <w:rsid w:val="00536395"/>
    <w:rsid w:val="00550E96"/>
    <w:rsid w:val="00554C35"/>
    <w:rsid w:val="0057235A"/>
    <w:rsid w:val="00586366"/>
    <w:rsid w:val="00595589"/>
    <w:rsid w:val="005A1EBD"/>
    <w:rsid w:val="005B2793"/>
    <w:rsid w:val="005B5DE4"/>
    <w:rsid w:val="005C2372"/>
    <w:rsid w:val="005C6980"/>
    <w:rsid w:val="005D4A03"/>
    <w:rsid w:val="005E655A"/>
    <w:rsid w:val="005E7681"/>
    <w:rsid w:val="005F3AA6"/>
    <w:rsid w:val="00630AB3"/>
    <w:rsid w:val="006662DF"/>
    <w:rsid w:val="00676613"/>
    <w:rsid w:val="00681A93"/>
    <w:rsid w:val="006852C4"/>
    <w:rsid w:val="00687344"/>
    <w:rsid w:val="006A691C"/>
    <w:rsid w:val="006B26AF"/>
    <w:rsid w:val="006B590A"/>
    <w:rsid w:val="006B5AB9"/>
    <w:rsid w:val="006C29D8"/>
    <w:rsid w:val="006D2204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A6E86"/>
    <w:rsid w:val="007B293E"/>
    <w:rsid w:val="007B6497"/>
    <w:rsid w:val="007C1D9D"/>
    <w:rsid w:val="007C6893"/>
    <w:rsid w:val="007E73C5"/>
    <w:rsid w:val="007E79D5"/>
    <w:rsid w:val="007F0A63"/>
    <w:rsid w:val="007F4087"/>
    <w:rsid w:val="007F48AA"/>
    <w:rsid w:val="00806569"/>
    <w:rsid w:val="008167F4"/>
    <w:rsid w:val="008172C0"/>
    <w:rsid w:val="0083646C"/>
    <w:rsid w:val="0085260B"/>
    <w:rsid w:val="0085295C"/>
    <w:rsid w:val="00853E42"/>
    <w:rsid w:val="00872BFD"/>
    <w:rsid w:val="00873B26"/>
    <w:rsid w:val="00880099"/>
    <w:rsid w:val="008866FF"/>
    <w:rsid w:val="008E28FA"/>
    <w:rsid w:val="008E5C8C"/>
    <w:rsid w:val="008E77F4"/>
    <w:rsid w:val="008F0B17"/>
    <w:rsid w:val="00900ACB"/>
    <w:rsid w:val="00925D71"/>
    <w:rsid w:val="0094029B"/>
    <w:rsid w:val="00950A76"/>
    <w:rsid w:val="009822E5"/>
    <w:rsid w:val="00990ECE"/>
    <w:rsid w:val="00A03635"/>
    <w:rsid w:val="00A10451"/>
    <w:rsid w:val="00A152EE"/>
    <w:rsid w:val="00A269C2"/>
    <w:rsid w:val="00A46ACE"/>
    <w:rsid w:val="00A46FB4"/>
    <w:rsid w:val="00A531EC"/>
    <w:rsid w:val="00A654D0"/>
    <w:rsid w:val="00AB39E6"/>
    <w:rsid w:val="00AC403D"/>
    <w:rsid w:val="00AD1881"/>
    <w:rsid w:val="00AE212E"/>
    <w:rsid w:val="00AF39A5"/>
    <w:rsid w:val="00B15D83"/>
    <w:rsid w:val="00B1635A"/>
    <w:rsid w:val="00B30100"/>
    <w:rsid w:val="00B47730"/>
    <w:rsid w:val="00B61272"/>
    <w:rsid w:val="00B70A1D"/>
    <w:rsid w:val="00BA4408"/>
    <w:rsid w:val="00BA599A"/>
    <w:rsid w:val="00BA5F0B"/>
    <w:rsid w:val="00BB34A0"/>
    <w:rsid w:val="00BB6434"/>
    <w:rsid w:val="00BC1806"/>
    <w:rsid w:val="00BD4E49"/>
    <w:rsid w:val="00BF76F0"/>
    <w:rsid w:val="00C170E3"/>
    <w:rsid w:val="00C25B37"/>
    <w:rsid w:val="00C321E3"/>
    <w:rsid w:val="00C446E9"/>
    <w:rsid w:val="00C92A35"/>
    <w:rsid w:val="00C93F56"/>
    <w:rsid w:val="00C96CEE"/>
    <w:rsid w:val="00CA09E2"/>
    <w:rsid w:val="00CA2899"/>
    <w:rsid w:val="00CA30A1"/>
    <w:rsid w:val="00CA6B5C"/>
    <w:rsid w:val="00CC4ED3"/>
    <w:rsid w:val="00CD6849"/>
    <w:rsid w:val="00CE602C"/>
    <w:rsid w:val="00CF17D2"/>
    <w:rsid w:val="00CF22FD"/>
    <w:rsid w:val="00D215FB"/>
    <w:rsid w:val="00D30A34"/>
    <w:rsid w:val="00D44DEC"/>
    <w:rsid w:val="00D52CE9"/>
    <w:rsid w:val="00D929DF"/>
    <w:rsid w:val="00D94395"/>
    <w:rsid w:val="00D975BE"/>
    <w:rsid w:val="00DB6BFB"/>
    <w:rsid w:val="00DC57C0"/>
    <w:rsid w:val="00DE6E46"/>
    <w:rsid w:val="00DF7976"/>
    <w:rsid w:val="00DF7C77"/>
    <w:rsid w:val="00E0423E"/>
    <w:rsid w:val="00E06550"/>
    <w:rsid w:val="00E13406"/>
    <w:rsid w:val="00E13FFD"/>
    <w:rsid w:val="00E30C2E"/>
    <w:rsid w:val="00E310B4"/>
    <w:rsid w:val="00E34500"/>
    <w:rsid w:val="00E37C8F"/>
    <w:rsid w:val="00E42EF6"/>
    <w:rsid w:val="00E611AD"/>
    <w:rsid w:val="00E611DE"/>
    <w:rsid w:val="00E84340"/>
    <w:rsid w:val="00E84A4E"/>
    <w:rsid w:val="00E96AB4"/>
    <w:rsid w:val="00E97376"/>
    <w:rsid w:val="00EA121C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3E8D"/>
    <w:rsid w:val="00F34140"/>
    <w:rsid w:val="00F60349"/>
    <w:rsid w:val="00F839CB"/>
    <w:rsid w:val="00F9644A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2DF7E"/>
  <w15:docId w15:val="{FE0D392A-22BB-4EF4-ADD9-C4D73FF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FE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F22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F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F1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C0D4-09DE-46DA-970F-E251D1D5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Liss, Sara</dc:creator>
  <cp:lastModifiedBy>DelFranco, Ruthie</cp:lastModifiedBy>
  <cp:revision>4</cp:revision>
  <cp:lastPrinted>2020-02-03T22:11:00Z</cp:lastPrinted>
  <dcterms:created xsi:type="dcterms:W3CDTF">2020-02-20T17:04:00Z</dcterms:created>
  <dcterms:modified xsi:type="dcterms:W3CDTF">2020-02-28T19:13:00Z</dcterms:modified>
</cp:coreProperties>
</file>