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EB0C" w14:textId="77777777" w:rsidR="006B4A62" w:rsidRDefault="006B4A62">
      <w:pPr>
        <w:rPr>
          <w:sz w:val="24"/>
          <w:szCs w:val="24"/>
        </w:rPr>
      </w:pPr>
      <w:bookmarkStart w:id="0" w:name="_GoBack"/>
      <w:bookmarkEnd w:id="0"/>
    </w:p>
    <w:p w14:paraId="217912FD" w14:textId="77777777" w:rsidR="005331EE" w:rsidRPr="00AC55AD" w:rsidRDefault="005331EE">
      <w:pPr>
        <w:rPr>
          <w:sz w:val="24"/>
          <w:szCs w:val="24"/>
        </w:rPr>
      </w:pPr>
    </w:p>
    <w:p w14:paraId="3CDA2F7B" w14:textId="77777777" w:rsidR="00092583" w:rsidRPr="00AC55AD" w:rsidRDefault="00092583">
      <w:pPr>
        <w:rPr>
          <w:sz w:val="24"/>
          <w:szCs w:val="24"/>
        </w:rPr>
      </w:pPr>
    </w:p>
    <w:p w14:paraId="195C44AC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3C33CCD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74002E6E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6022760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5BAD59A0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24544178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4F60531D" w14:textId="77777777"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45399A">
        <w:rPr>
          <w:b/>
          <w:sz w:val="24"/>
          <w:szCs w:val="24"/>
        </w:rPr>
        <w:t>564</w:t>
      </w:r>
      <w:r w:rsidR="0018753D">
        <w:rPr>
          <w:b/>
          <w:sz w:val="24"/>
          <w:szCs w:val="24"/>
        </w:rPr>
        <w:t xml:space="preserve"> through </w:t>
      </w:r>
      <w:r w:rsidR="002A13E9">
        <w:rPr>
          <w:b/>
          <w:sz w:val="24"/>
          <w:szCs w:val="24"/>
        </w:rPr>
        <w:t>5</w:t>
      </w:r>
      <w:r w:rsidR="0045399A">
        <w:rPr>
          <w:b/>
          <w:sz w:val="24"/>
          <w:szCs w:val="24"/>
        </w:rPr>
        <w:t>67</w:t>
      </w:r>
    </w:p>
    <w:p w14:paraId="3D61540E" w14:textId="1167B558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</w:t>
      </w:r>
      <w:r w:rsidR="00B84770">
        <w:rPr>
          <w:b/>
          <w:sz w:val="24"/>
          <w:szCs w:val="24"/>
        </w:rPr>
        <w:t>1217</w:t>
      </w:r>
      <w:r>
        <w:rPr>
          <w:b/>
          <w:sz w:val="24"/>
          <w:szCs w:val="24"/>
        </w:rPr>
        <w:t xml:space="preserve"> </w:t>
      </w:r>
      <w:r w:rsidR="0051200E">
        <w:rPr>
          <w:b/>
          <w:sz w:val="24"/>
          <w:szCs w:val="24"/>
        </w:rPr>
        <w:t>through</w:t>
      </w:r>
      <w:r>
        <w:rPr>
          <w:b/>
          <w:sz w:val="24"/>
          <w:szCs w:val="24"/>
        </w:rPr>
        <w:t xml:space="preserve"> </w:t>
      </w:r>
      <w:r w:rsidR="00B84770">
        <w:rPr>
          <w:b/>
          <w:sz w:val="24"/>
          <w:szCs w:val="24"/>
        </w:rPr>
        <w:t>1220</w:t>
      </w:r>
      <w:r>
        <w:rPr>
          <w:b/>
          <w:sz w:val="24"/>
          <w:szCs w:val="24"/>
        </w:rPr>
        <w:t>)</w:t>
      </w:r>
    </w:p>
    <w:p w14:paraId="59E272BA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5F583B03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6DCBC14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6D282ADF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3901A486" w14:textId="77777777" w:rsidR="0071456F" w:rsidRPr="00AC55AD" w:rsidRDefault="0071456F" w:rsidP="0071456F">
      <w:pPr>
        <w:pStyle w:val="Heading2"/>
        <w:rPr>
          <w:szCs w:val="24"/>
        </w:rPr>
      </w:pPr>
    </w:p>
    <w:p w14:paraId="0F1177BB" w14:textId="77777777" w:rsidR="00A819F7" w:rsidRDefault="0045399A" w:rsidP="0045399A">
      <w:pPr>
        <w:tabs>
          <w:tab w:val="left" w:pos="2340"/>
          <w:tab w:val="left" w:pos="7020"/>
        </w:tabs>
        <w:ind w:left="2340" w:right="-270" w:hanging="2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C82611">
        <w:rPr>
          <w:b/>
          <w:sz w:val="24"/>
          <w:szCs w:val="24"/>
        </w:rPr>
        <w:t xml:space="preserve"> CB</w:t>
      </w:r>
      <w:r w:rsidR="0051200E">
        <w:rPr>
          <w:b/>
          <w:sz w:val="24"/>
          <w:szCs w:val="24"/>
        </w:rPr>
        <w:t>-</w:t>
      </w:r>
      <w:proofErr w:type="gramStart"/>
      <w:r w:rsidR="002A13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512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D048A">
        <w:rPr>
          <w:b/>
          <w:sz w:val="24"/>
          <w:szCs w:val="24"/>
        </w:rPr>
        <w:t>-</w:t>
      </w:r>
      <w:proofErr w:type="gramEnd"/>
      <w:r w:rsidR="00512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FOUR</w:t>
      </w:r>
      <w:r w:rsidR="0051200E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 xml:space="preserve">APPLICATIONS RELATED TO </w:t>
      </w:r>
      <w:r>
        <w:rPr>
          <w:b/>
          <w:sz w:val="24"/>
          <w:szCs w:val="24"/>
        </w:rPr>
        <w:t>LA HERMOSA</w:t>
      </w:r>
    </w:p>
    <w:p w14:paraId="2C2B0C9D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0A8FA80C" w14:textId="77777777" w:rsidR="002A13E9" w:rsidRDefault="002A13E9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 w:rsidR="0045399A">
        <w:rPr>
          <w:b/>
          <w:sz w:val="24"/>
          <w:szCs w:val="24"/>
        </w:rPr>
        <w:t>190434 ZMM</w:t>
      </w:r>
      <w:r>
        <w:rPr>
          <w:b/>
          <w:sz w:val="24"/>
          <w:szCs w:val="24"/>
        </w:rPr>
        <w:t xml:space="preserve"> (L.U. No. 5</w:t>
      </w:r>
      <w:r w:rsidR="0045399A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)</w:t>
      </w:r>
    </w:p>
    <w:p w14:paraId="442E9300" w14:textId="77777777" w:rsidR="0018753D" w:rsidRDefault="0018753D" w:rsidP="0045399A">
      <w:pPr>
        <w:tabs>
          <w:tab w:val="left" w:pos="7020"/>
        </w:tabs>
        <w:jc w:val="both"/>
        <w:rPr>
          <w:sz w:val="24"/>
          <w:szCs w:val="24"/>
        </w:rPr>
      </w:pPr>
    </w:p>
    <w:p w14:paraId="49CA3B25" w14:textId="77777777" w:rsidR="0045399A" w:rsidRDefault="0045399A" w:rsidP="0045399A">
      <w:pPr>
        <w:pStyle w:val="BodyText"/>
        <w:widowControl w:val="0"/>
        <w:tabs>
          <w:tab w:val="left" w:pos="720"/>
          <w:tab w:val="left" w:pos="3780"/>
        </w:tabs>
        <w:rPr>
          <w:szCs w:val="24"/>
        </w:rPr>
      </w:pPr>
      <w:r>
        <w:rPr>
          <w:szCs w:val="24"/>
        </w:rPr>
        <w:tab/>
      </w:r>
      <w:r w:rsidR="00C169E0" w:rsidRPr="00C169E0">
        <w:rPr>
          <w:szCs w:val="24"/>
        </w:rPr>
        <w:t xml:space="preserve">City Planning Commission decision approving an </w:t>
      </w:r>
      <w:r w:rsidR="002A13E9" w:rsidRPr="002A13E9">
        <w:rPr>
          <w:szCs w:val="24"/>
        </w:rPr>
        <w:t xml:space="preserve">application submitted by </w:t>
      </w:r>
      <w:r w:rsidRPr="0045399A">
        <w:rPr>
          <w:szCs w:val="24"/>
        </w:rPr>
        <w:t xml:space="preserve">La Hermosa Christian Church pursuant to Sections 197-c and 201 of the New York City Charter for the amendment of the Zoning Map, Section No. 6b: </w:t>
      </w:r>
    </w:p>
    <w:p w14:paraId="6E4BD39B" w14:textId="77777777" w:rsidR="0045399A" w:rsidRPr="0045399A" w:rsidRDefault="0045399A" w:rsidP="0045399A">
      <w:pPr>
        <w:pStyle w:val="BodyText"/>
        <w:widowControl w:val="0"/>
        <w:tabs>
          <w:tab w:val="left" w:pos="3780"/>
        </w:tabs>
        <w:rPr>
          <w:szCs w:val="24"/>
        </w:rPr>
      </w:pPr>
    </w:p>
    <w:p w14:paraId="6E01C0FD" w14:textId="77777777" w:rsidR="0045399A" w:rsidRDefault="0045399A" w:rsidP="0045399A">
      <w:pPr>
        <w:widowControl w:val="0"/>
        <w:numPr>
          <w:ilvl w:val="0"/>
          <w:numId w:val="12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45399A">
        <w:rPr>
          <w:sz w:val="24"/>
          <w:szCs w:val="24"/>
        </w:rPr>
        <w:t xml:space="preserve">eliminating from within an existing R7-2 District a C1-4 District bounded by West 111th Street, Fifth Avenue, a line midway between Central Park North and West 111th Street, and a line 100 feet westerly of Fifth Avenue; </w:t>
      </w:r>
    </w:p>
    <w:p w14:paraId="5455A877" w14:textId="77777777" w:rsidR="0045399A" w:rsidRPr="0045399A" w:rsidRDefault="0045399A" w:rsidP="0045399A">
      <w:pPr>
        <w:widowControl w:val="0"/>
        <w:jc w:val="both"/>
        <w:rPr>
          <w:sz w:val="24"/>
          <w:szCs w:val="24"/>
        </w:rPr>
      </w:pPr>
    </w:p>
    <w:p w14:paraId="752CAF20" w14:textId="77777777" w:rsidR="0045399A" w:rsidRDefault="0045399A" w:rsidP="0045399A">
      <w:pPr>
        <w:widowControl w:val="0"/>
        <w:numPr>
          <w:ilvl w:val="0"/>
          <w:numId w:val="12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45399A">
        <w:rPr>
          <w:sz w:val="24"/>
          <w:szCs w:val="24"/>
        </w:rPr>
        <w:t xml:space="preserve">eliminating from within an existing R8 District a C1-4 District bounded by a line midway between Central Park North and West 111th Street, Fifth Avenue, Central Park North, and a line 100 feet westerly of Fifth Avenue (straight line portion) and its southerly prolongation; </w:t>
      </w:r>
    </w:p>
    <w:p w14:paraId="4E474CEB" w14:textId="77777777" w:rsidR="0045399A" w:rsidRPr="0045399A" w:rsidRDefault="0045399A" w:rsidP="0045399A">
      <w:pPr>
        <w:widowControl w:val="0"/>
        <w:jc w:val="both"/>
        <w:rPr>
          <w:sz w:val="24"/>
          <w:szCs w:val="24"/>
        </w:rPr>
      </w:pPr>
    </w:p>
    <w:p w14:paraId="205EBB99" w14:textId="77777777" w:rsidR="0045399A" w:rsidRDefault="0045399A" w:rsidP="0045399A">
      <w:pPr>
        <w:widowControl w:val="0"/>
        <w:numPr>
          <w:ilvl w:val="0"/>
          <w:numId w:val="12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45399A">
        <w:rPr>
          <w:sz w:val="24"/>
          <w:szCs w:val="24"/>
        </w:rPr>
        <w:t xml:space="preserve">changing from an R7-2 District to a C1-9 District property bounded by West 111th Street, Fifth Avenue, a line midway between Central Park North and West 111th Street, and a line 200 feet westerly of Fifth Avenue; and </w:t>
      </w:r>
    </w:p>
    <w:p w14:paraId="6D4FA975" w14:textId="77777777" w:rsidR="0045399A" w:rsidRDefault="0045399A" w:rsidP="0045399A">
      <w:pPr>
        <w:pStyle w:val="ListParagraph"/>
        <w:rPr>
          <w:sz w:val="24"/>
          <w:szCs w:val="24"/>
        </w:rPr>
      </w:pPr>
    </w:p>
    <w:p w14:paraId="2424D548" w14:textId="77777777" w:rsidR="0045399A" w:rsidRDefault="0045399A" w:rsidP="0045399A">
      <w:pPr>
        <w:widowControl w:val="0"/>
        <w:numPr>
          <w:ilvl w:val="0"/>
          <w:numId w:val="12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45399A">
        <w:rPr>
          <w:sz w:val="24"/>
          <w:szCs w:val="24"/>
        </w:rPr>
        <w:t xml:space="preserve">changing from an R8 District to a C1-9 District property bounded by a line midway between Central Park North and West 111th Street, Fifth Avenue, Central Park North, and a line 200 feet westerly of Fifth Avenue (straight line portion) and its southerly prolongation; </w:t>
      </w:r>
    </w:p>
    <w:p w14:paraId="3416F4A9" w14:textId="77777777" w:rsidR="0045399A" w:rsidRPr="0045399A" w:rsidRDefault="0045399A" w:rsidP="0045399A">
      <w:pPr>
        <w:widowControl w:val="0"/>
        <w:jc w:val="both"/>
        <w:rPr>
          <w:sz w:val="24"/>
          <w:szCs w:val="24"/>
        </w:rPr>
      </w:pPr>
    </w:p>
    <w:p w14:paraId="6FB4D880" w14:textId="77777777" w:rsidR="0045399A" w:rsidRPr="0045399A" w:rsidRDefault="0045399A" w:rsidP="0045399A">
      <w:pPr>
        <w:widowControl w:val="0"/>
        <w:jc w:val="both"/>
        <w:rPr>
          <w:sz w:val="24"/>
          <w:szCs w:val="24"/>
        </w:rPr>
      </w:pPr>
      <w:proofErr w:type="gramStart"/>
      <w:r w:rsidRPr="0045399A">
        <w:rPr>
          <w:sz w:val="24"/>
          <w:szCs w:val="24"/>
        </w:rPr>
        <w:t>as</w:t>
      </w:r>
      <w:proofErr w:type="gramEnd"/>
      <w:r w:rsidRPr="0045399A">
        <w:rPr>
          <w:sz w:val="24"/>
          <w:szCs w:val="24"/>
        </w:rPr>
        <w:t xml:space="preserve"> shown on a diagram (for illustrative purposes only) dated May 6, 2019 and subject to the CEQR declaration of E-538.</w:t>
      </w:r>
    </w:p>
    <w:p w14:paraId="07E28FEE" w14:textId="77777777" w:rsidR="002A13E9" w:rsidRPr="002A13E9" w:rsidRDefault="002A13E9" w:rsidP="0045399A">
      <w:pPr>
        <w:ind w:firstLine="720"/>
        <w:jc w:val="both"/>
        <w:rPr>
          <w:rFonts w:eastAsia="Calibri"/>
          <w:sz w:val="24"/>
          <w:szCs w:val="24"/>
        </w:rPr>
      </w:pPr>
    </w:p>
    <w:p w14:paraId="19B84075" w14:textId="77777777" w:rsidR="0018753D" w:rsidRDefault="0018753D" w:rsidP="0045399A">
      <w:pPr>
        <w:jc w:val="both"/>
        <w:rPr>
          <w:b/>
          <w:sz w:val="24"/>
          <w:szCs w:val="24"/>
        </w:rPr>
      </w:pPr>
    </w:p>
    <w:p w14:paraId="4C8D7550" w14:textId="77777777" w:rsidR="002A13E9" w:rsidRDefault="002A13E9" w:rsidP="0045399A">
      <w:pPr>
        <w:jc w:val="both"/>
        <w:rPr>
          <w:b/>
          <w:sz w:val="24"/>
          <w:szCs w:val="24"/>
        </w:rPr>
      </w:pPr>
    </w:p>
    <w:p w14:paraId="69DA495D" w14:textId="77777777" w:rsidR="0018753D" w:rsidRPr="0018753D" w:rsidRDefault="002A13E9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 190</w:t>
      </w:r>
      <w:r w:rsidR="004F2BE2">
        <w:rPr>
          <w:b/>
          <w:sz w:val="24"/>
          <w:szCs w:val="24"/>
        </w:rPr>
        <w:t>433</w:t>
      </w:r>
      <w:r>
        <w:rPr>
          <w:b/>
          <w:sz w:val="24"/>
          <w:szCs w:val="24"/>
        </w:rPr>
        <w:t xml:space="preserve"> ZR</w:t>
      </w:r>
      <w:r w:rsidR="004F2B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(L.U. No. 5</w:t>
      </w:r>
      <w:r w:rsidR="004F2BE2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)</w:t>
      </w:r>
    </w:p>
    <w:p w14:paraId="763D63AD" w14:textId="77777777"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14:paraId="2C25DD75" w14:textId="77777777" w:rsidR="004F2BE2" w:rsidRPr="004F2BE2" w:rsidRDefault="004F2BE2" w:rsidP="004F2BE2">
      <w:pPr>
        <w:pStyle w:val="BodyText"/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="00343BA4" w:rsidRPr="00C169E0">
        <w:rPr>
          <w:szCs w:val="24"/>
        </w:rPr>
        <w:t xml:space="preserve">City Planning Commission decision approving an </w:t>
      </w:r>
      <w:r w:rsidR="002A13E9" w:rsidRPr="002A13E9">
        <w:rPr>
          <w:szCs w:val="24"/>
        </w:rPr>
        <w:t xml:space="preserve">application submitted by </w:t>
      </w:r>
      <w:r w:rsidRPr="004F2BE2">
        <w:rPr>
          <w:szCs w:val="24"/>
        </w:rPr>
        <w:t>La Hermosa Christian Church pursuant to Section 201 of the New York City Charter, for an amendment of the Zoning Resolution of the City of New York, modifying Appendix F for the purpose of establishing a Mandatory Inclusionary Housing area</w:t>
      </w:r>
      <w:r>
        <w:rPr>
          <w:szCs w:val="24"/>
        </w:rPr>
        <w:t>.</w:t>
      </w:r>
    </w:p>
    <w:p w14:paraId="43ADA3DA" w14:textId="77777777" w:rsidR="002A13E9" w:rsidRPr="002A13E9" w:rsidRDefault="002A13E9" w:rsidP="004F2BE2">
      <w:pPr>
        <w:jc w:val="both"/>
        <w:rPr>
          <w:sz w:val="24"/>
          <w:szCs w:val="24"/>
        </w:rPr>
      </w:pPr>
    </w:p>
    <w:p w14:paraId="7773AD92" w14:textId="77777777" w:rsidR="00343BA4" w:rsidRPr="0018753D" w:rsidRDefault="00343BA4" w:rsidP="004F2BE2">
      <w:pPr>
        <w:jc w:val="both"/>
        <w:rPr>
          <w:sz w:val="24"/>
          <w:szCs w:val="24"/>
        </w:rPr>
      </w:pPr>
    </w:p>
    <w:p w14:paraId="2BD6AFE7" w14:textId="77777777" w:rsidR="0018753D" w:rsidRPr="00F90E41" w:rsidRDefault="002A13E9" w:rsidP="0018753D">
      <w:pPr>
        <w:tabs>
          <w:tab w:val="left" w:pos="720"/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190</w:t>
      </w:r>
      <w:r w:rsidR="003A3882">
        <w:rPr>
          <w:b/>
          <w:sz w:val="24"/>
          <w:szCs w:val="24"/>
        </w:rPr>
        <w:t>435</w:t>
      </w:r>
      <w:r>
        <w:rPr>
          <w:b/>
          <w:sz w:val="24"/>
          <w:szCs w:val="24"/>
        </w:rPr>
        <w:t xml:space="preserve"> ZS</w:t>
      </w:r>
      <w:r w:rsidR="003A388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(</w:t>
      </w:r>
      <w:r w:rsidR="0018753D" w:rsidRPr="00F90E41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5</w:t>
      </w:r>
      <w:r w:rsidR="003A3882">
        <w:rPr>
          <w:b/>
          <w:sz w:val="24"/>
          <w:szCs w:val="24"/>
        </w:rPr>
        <w:t>66</w:t>
      </w:r>
      <w:r w:rsidR="0018753D" w:rsidRPr="00F90E41">
        <w:rPr>
          <w:b/>
          <w:sz w:val="24"/>
          <w:szCs w:val="24"/>
        </w:rPr>
        <w:t>)</w:t>
      </w:r>
    </w:p>
    <w:p w14:paraId="6627001D" w14:textId="77777777" w:rsidR="0018753D" w:rsidRDefault="0018753D" w:rsidP="003A3882">
      <w:pPr>
        <w:tabs>
          <w:tab w:val="left" w:pos="720"/>
        </w:tabs>
        <w:jc w:val="both"/>
        <w:rPr>
          <w:sz w:val="24"/>
          <w:szCs w:val="24"/>
        </w:rPr>
      </w:pPr>
    </w:p>
    <w:p w14:paraId="013C5884" w14:textId="77777777" w:rsidR="003A3882" w:rsidRPr="003A3882" w:rsidRDefault="003A3882" w:rsidP="003A3882">
      <w:pPr>
        <w:pStyle w:val="BodyText"/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="00343BA4" w:rsidRPr="00C169E0">
        <w:rPr>
          <w:szCs w:val="24"/>
        </w:rPr>
        <w:t xml:space="preserve">City Planning Commission decision approving an </w:t>
      </w:r>
      <w:r w:rsidR="002A13E9" w:rsidRPr="002A13E9">
        <w:rPr>
          <w:szCs w:val="24"/>
        </w:rPr>
        <w:t xml:space="preserve">application submitted by </w:t>
      </w:r>
      <w:r w:rsidRPr="003A3882">
        <w:rPr>
          <w:szCs w:val="24"/>
        </w:rPr>
        <w:t>La Hermosa Christian Church pursuant to Sections 197-c and 201 of the New York City Charter for the grant of a special permit pursuant to Section 74-851 of the Zoning Resolution to modify the street wall location requirements of Section 35-64 (Special Tower Regulations for Mixed Buildings), and the tower lot coverage requirements, tower floor area distribution requirements, and height and setback requirements of Section 23-651 (Tower-on-a-Base), in connection with a proposed mixed-use development on property located at 5 West 110th Street (Block 1594, Lots 3</w:t>
      </w:r>
      <w:r>
        <w:rPr>
          <w:szCs w:val="24"/>
        </w:rPr>
        <w:t>0 and 41), in a C1-9 District.</w:t>
      </w:r>
    </w:p>
    <w:p w14:paraId="031C7CB9" w14:textId="77777777" w:rsidR="002A13E9" w:rsidRDefault="002A13E9" w:rsidP="003A3882">
      <w:pPr>
        <w:jc w:val="both"/>
        <w:rPr>
          <w:sz w:val="24"/>
          <w:szCs w:val="24"/>
        </w:rPr>
      </w:pPr>
    </w:p>
    <w:p w14:paraId="76E98498" w14:textId="77777777" w:rsidR="003A3882" w:rsidRPr="002A13E9" w:rsidRDefault="003A3882" w:rsidP="003A3882">
      <w:pPr>
        <w:jc w:val="both"/>
        <w:rPr>
          <w:sz w:val="24"/>
          <w:szCs w:val="24"/>
        </w:rPr>
      </w:pPr>
    </w:p>
    <w:p w14:paraId="7790BA2E" w14:textId="77777777" w:rsidR="00F90E41" w:rsidRPr="003A3882" w:rsidRDefault="003A3882" w:rsidP="003A388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A3882">
        <w:rPr>
          <w:b/>
          <w:sz w:val="24"/>
          <w:szCs w:val="24"/>
        </w:rPr>
        <w:t>C 190436 ZSM (L.U. No. 567)</w:t>
      </w:r>
    </w:p>
    <w:p w14:paraId="06436B14" w14:textId="77777777" w:rsidR="003A3882" w:rsidRDefault="003A3882" w:rsidP="003A3882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6F9530" w14:textId="77777777" w:rsidR="003A3882" w:rsidRDefault="003A3882" w:rsidP="00FE7965">
      <w:pPr>
        <w:pStyle w:val="BodyText"/>
        <w:widowControl w:val="0"/>
        <w:rPr>
          <w:szCs w:val="24"/>
        </w:rPr>
      </w:pPr>
      <w:r>
        <w:rPr>
          <w:szCs w:val="24"/>
        </w:rPr>
        <w:tab/>
      </w:r>
      <w:r w:rsidRPr="00C169E0">
        <w:rPr>
          <w:szCs w:val="24"/>
        </w:rPr>
        <w:t xml:space="preserve">City Planning Commission decision approving an </w:t>
      </w:r>
      <w:r w:rsidRPr="002A13E9">
        <w:rPr>
          <w:szCs w:val="24"/>
        </w:rPr>
        <w:t>application submitted by</w:t>
      </w:r>
      <w:r>
        <w:rPr>
          <w:szCs w:val="24"/>
        </w:rPr>
        <w:t xml:space="preserve"> </w:t>
      </w:r>
      <w:r w:rsidRPr="003A3882">
        <w:rPr>
          <w:szCs w:val="24"/>
        </w:rPr>
        <w:t xml:space="preserve">La Hermosa Christian Church pursuant to Sections 197-c and 201 of the New York City Charter for the grant of a special permit pursuant to </w:t>
      </w:r>
      <w:bookmarkStart w:id="1" w:name="_Hlk20931011"/>
      <w:r w:rsidRPr="003A3882">
        <w:rPr>
          <w:szCs w:val="24"/>
        </w:rPr>
        <w:t>Section 74-533 of the Zoning Resolution to waive the required number of accessory off-street parking spaces for dwelling units in a development within a Transit Zone, that includes at least 20 percent of all dwelling units as income-restricted housing units, in connection with a proposed mixed-use development on property located at 5 West 110th Street (Block 1594, Lots 30 and 41), in a C1-9 District</w:t>
      </w:r>
      <w:bookmarkEnd w:id="1"/>
      <w:r w:rsidR="00FE7965">
        <w:rPr>
          <w:szCs w:val="24"/>
        </w:rPr>
        <w:t>.</w:t>
      </w:r>
    </w:p>
    <w:p w14:paraId="2A1CC541" w14:textId="77777777" w:rsidR="00EB6E47" w:rsidRDefault="00EB6E47" w:rsidP="00EB6E47">
      <w:pPr>
        <w:jc w:val="both"/>
        <w:rPr>
          <w:sz w:val="24"/>
          <w:szCs w:val="24"/>
        </w:rPr>
      </w:pPr>
    </w:p>
    <w:p w14:paraId="2CC81AAB" w14:textId="77777777" w:rsidR="00EB6E47" w:rsidRDefault="00EB6E47" w:rsidP="00EB6E47">
      <w:pPr>
        <w:jc w:val="both"/>
        <w:rPr>
          <w:sz w:val="24"/>
          <w:szCs w:val="24"/>
        </w:rPr>
      </w:pPr>
    </w:p>
    <w:p w14:paraId="13B3D39D" w14:textId="77777777" w:rsidR="00EB6E47" w:rsidRDefault="00EB6E47" w:rsidP="00EB6E47">
      <w:pPr>
        <w:jc w:val="both"/>
        <w:rPr>
          <w:sz w:val="24"/>
          <w:szCs w:val="24"/>
        </w:rPr>
      </w:pPr>
    </w:p>
    <w:p w14:paraId="74C9D811" w14:textId="77777777" w:rsidR="00EB6E47" w:rsidRPr="00EB6E47" w:rsidRDefault="00EB6E47" w:rsidP="00EB6E47">
      <w:pPr>
        <w:jc w:val="both"/>
        <w:rPr>
          <w:sz w:val="24"/>
          <w:szCs w:val="24"/>
        </w:rPr>
      </w:pPr>
    </w:p>
    <w:p w14:paraId="2A316F9A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45932AE8" w14:textId="77777777" w:rsidR="00F503C5" w:rsidRPr="00AC55AD" w:rsidRDefault="00F503C5" w:rsidP="00AB4142">
      <w:pPr>
        <w:jc w:val="both"/>
        <w:rPr>
          <w:sz w:val="24"/>
          <w:szCs w:val="24"/>
        </w:rPr>
      </w:pPr>
    </w:p>
    <w:p w14:paraId="39E1D675" w14:textId="26B81951" w:rsidR="0025454D" w:rsidRDefault="00050AFF" w:rsidP="00061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To approve an amendment to rezone the</w:t>
      </w:r>
      <w:r w:rsidR="0025454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roject </w:t>
      </w:r>
      <w:r w:rsidR="0025454D">
        <w:rPr>
          <w:sz w:val="24"/>
          <w:szCs w:val="24"/>
        </w:rPr>
        <w:t>A</w:t>
      </w:r>
      <w:r>
        <w:rPr>
          <w:sz w:val="24"/>
          <w:szCs w:val="24"/>
        </w:rPr>
        <w:t xml:space="preserve">rea from </w:t>
      </w:r>
      <w:r w:rsidR="0025454D">
        <w:rPr>
          <w:sz w:val="24"/>
          <w:szCs w:val="24"/>
        </w:rPr>
        <w:t>R8</w:t>
      </w:r>
      <w:r w:rsidR="0087434B">
        <w:rPr>
          <w:sz w:val="24"/>
          <w:szCs w:val="24"/>
        </w:rPr>
        <w:t>,</w:t>
      </w:r>
      <w:r w:rsidR="0025454D">
        <w:rPr>
          <w:sz w:val="24"/>
          <w:szCs w:val="24"/>
        </w:rPr>
        <w:t xml:space="preserve"> R8/C1-4, R7-2, R7-2/C1-4 to C1-9; amend zoning text to modify Appendix F and map the Project Area as a Mandatory Inclusionary Housing (MIH) area utilizing Options 1 and 2; grant an approval of the special permit pursuant to ZR Section 74-851 to modify the street wall location requirements, and the tower lot coverage requirements, tower floor area distribution </w:t>
      </w:r>
      <w:r w:rsidR="0025454D" w:rsidRPr="00385C3D">
        <w:rPr>
          <w:sz w:val="24"/>
          <w:szCs w:val="24"/>
        </w:rPr>
        <w:t>requirements, and height and setback requirements; and grant an approval of the special permit pursuant to ZR Section 74-533 to waive the required number of accessory off-street parking spaces</w:t>
      </w:r>
      <w:r w:rsidR="00385C3D" w:rsidRPr="00385C3D">
        <w:rPr>
          <w:sz w:val="24"/>
          <w:szCs w:val="24"/>
        </w:rPr>
        <w:t xml:space="preserve"> to facilitate the development of a mixed-use building at the northeast corner of Central Park, containing residential and community facility</w:t>
      </w:r>
      <w:r w:rsidR="00385C3D">
        <w:rPr>
          <w:sz w:val="24"/>
          <w:szCs w:val="24"/>
        </w:rPr>
        <w:t xml:space="preserve"> uses in Manhattan Community District 10.</w:t>
      </w:r>
    </w:p>
    <w:p w14:paraId="56DE5B2A" w14:textId="77777777" w:rsidR="00EB6E47" w:rsidRDefault="00EB6E47" w:rsidP="00EB6E47">
      <w:pPr>
        <w:jc w:val="both"/>
        <w:rPr>
          <w:sz w:val="24"/>
          <w:szCs w:val="24"/>
        </w:rPr>
      </w:pPr>
    </w:p>
    <w:p w14:paraId="2B5C34C6" w14:textId="77777777" w:rsidR="00EB6E47" w:rsidRDefault="00EB6E47" w:rsidP="00EB6E47">
      <w:pPr>
        <w:jc w:val="both"/>
        <w:rPr>
          <w:sz w:val="24"/>
          <w:szCs w:val="24"/>
        </w:rPr>
      </w:pPr>
    </w:p>
    <w:p w14:paraId="0B615398" w14:textId="77777777" w:rsidR="00EB6E47" w:rsidRDefault="00EB6E47" w:rsidP="00EB6E47">
      <w:pPr>
        <w:jc w:val="both"/>
        <w:rPr>
          <w:sz w:val="24"/>
          <w:szCs w:val="24"/>
        </w:rPr>
      </w:pPr>
    </w:p>
    <w:p w14:paraId="2FD0A285" w14:textId="77777777" w:rsidR="00EB6E47" w:rsidRPr="00EB6E47" w:rsidRDefault="00EB6E47" w:rsidP="00EB6E47">
      <w:pPr>
        <w:jc w:val="both"/>
        <w:rPr>
          <w:sz w:val="24"/>
          <w:szCs w:val="24"/>
        </w:rPr>
      </w:pPr>
    </w:p>
    <w:p w14:paraId="77A70716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5DC7D1A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55C2B47B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85C3D">
        <w:rPr>
          <w:sz w:val="24"/>
          <w:szCs w:val="24"/>
        </w:rPr>
        <w:t>November 4</w:t>
      </w:r>
      <w:r w:rsidR="00E874A9">
        <w:rPr>
          <w:sz w:val="24"/>
          <w:szCs w:val="24"/>
        </w:rPr>
        <w:t xml:space="preserve">, </w:t>
      </w:r>
      <w:r w:rsidR="00C43A23">
        <w:rPr>
          <w:sz w:val="24"/>
          <w:szCs w:val="24"/>
        </w:rPr>
        <w:t>201</w:t>
      </w:r>
      <w:r w:rsidR="00CD1CD3">
        <w:rPr>
          <w:sz w:val="24"/>
          <w:szCs w:val="24"/>
        </w:rPr>
        <w:t>9</w:t>
      </w:r>
    </w:p>
    <w:p w14:paraId="2992B118" w14:textId="77777777" w:rsidR="00061910" w:rsidRDefault="00061910" w:rsidP="00061910">
      <w:pPr>
        <w:jc w:val="both"/>
        <w:rPr>
          <w:sz w:val="24"/>
          <w:szCs w:val="24"/>
        </w:rPr>
      </w:pPr>
    </w:p>
    <w:p w14:paraId="7BA0BA76" w14:textId="777777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732F4F">
        <w:rPr>
          <w:sz w:val="24"/>
          <w:szCs w:val="24"/>
        </w:rPr>
        <w:t>Eleven</w:t>
      </w:r>
      <w:r w:rsidR="00AB4142">
        <w:rPr>
          <w:sz w:val="24"/>
          <w:szCs w:val="24"/>
        </w:rPr>
        <w:tab/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732F4F">
        <w:rPr>
          <w:sz w:val="24"/>
          <w:szCs w:val="24"/>
        </w:rPr>
        <w:t>One</w:t>
      </w:r>
    </w:p>
    <w:p w14:paraId="340D29EB" w14:textId="77777777" w:rsidR="00EB6E47" w:rsidRDefault="00EB6E47" w:rsidP="00EB6E47">
      <w:pPr>
        <w:jc w:val="both"/>
        <w:rPr>
          <w:sz w:val="24"/>
          <w:szCs w:val="24"/>
        </w:rPr>
      </w:pPr>
    </w:p>
    <w:p w14:paraId="780DE520" w14:textId="77777777" w:rsidR="00EB6E47" w:rsidRDefault="00EB6E47" w:rsidP="00EB6E47">
      <w:pPr>
        <w:jc w:val="both"/>
        <w:rPr>
          <w:sz w:val="24"/>
          <w:szCs w:val="24"/>
        </w:rPr>
      </w:pPr>
    </w:p>
    <w:p w14:paraId="481BE4C6" w14:textId="77777777" w:rsidR="00EB6E47" w:rsidRDefault="00EB6E47" w:rsidP="00EB6E47">
      <w:pPr>
        <w:jc w:val="both"/>
        <w:rPr>
          <w:sz w:val="24"/>
          <w:szCs w:val="24"/>
        </w:rPr>
      </w:pPr>
    </w:p>
    <w:p w14:paraId="71246C59" w14:textId="77777777" w:rsidR="00EB6E47" w:rsidRPr="00EB6E47" w:rsidRDefault="00EB6E47" w:rsidP="00EB6E47">
      <w:pPr>
        <w:jc w:val="both"/>
        <w:rPr>
          <w:sz w:val="24"/>
          <w:szCs w:val="24"/>
        </w:rPr>
      </w:pPr>
    </w:p>
    <w:p w14:paraId="30ECCDA2" w14:textId="77777777" w:rsidR="0085450A" w:rsidRPr="00AC55AD" w:rsidRDefault="0085450A" w:rsidP="0085450A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>
        <w:rPr>
          <w:szCs w:val="24"/>
        </w:rPr>
        <w:t xml:space="preserve"> </w:t>
      </w:r>
    </w:p>
    <w:p w14:paraId="07998A56" w14:textId="77777777" w:rsidR="0085450A" w:rsidRPr="00AC55AD" w:rsidRDefault="0085450A" w:rsidP="0085450A">
      <w:pPr>
        <w:jc w:val="both"/>
        <w:rPr>
          <w:b/>
          <w:sz w:val="24"/>
          <w:szCs w:val="24"/>
        </w:rPr>
      </w:pPr>
    </w:p>
    <w:p w14:paraId="285CA77C" w14:textId="5F258D51"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23124">
        <w:rPr>
          <w:sz w:val="24"/>
          <w:szCs w:val="24"/>
        </w:rPr>
        <w:t xml:space="preserve">December </w:t>
      </w:r>
      <w:r w:rsidR="00B90760">
        <w:rPr>
          <w:sz w:val="24"/>
          <w:szCs w:val="24"/>
        </w:rPr>
        <w:t>3</w:t>
      </w:r>
      <w:r>
        <w:rPr>
          <w:sz w:val="24"/>
          <w:szCs w:val="24"/>
        </w:rPr>
        <w:t>, 201</w:t>
      </w:r>
      <w:r w:rsidR="00CD1CD3">
        <w:rPr>
          <w:sz w:val="24"/>
          <w:szCs w:val="24"/>
        </w:rPr>
        <w:t>9</w:t>
      </w:r>
    </w:p>
    <w:p w14:paraId="05921A44" w14:textId="77777777" w:rsidR="0085450A" w:rsidRDefault="0085450A" w:rsidP="0085450A">
      <w:pPr>
        <w:jc w:val="both"/>
        <w:rPr>
          <w:sz w:val="24"/>
          <w:szCs w:val="24"/>
        </w:rPr>
      </w:pPr>
    </w:p>
    <w:p w14:paraId="51064A7D" w14:textId="0924094A" w:rsidR="005B18AE" w:rsidRPr="005B18AE" w:rsidRDefault="005B18AE" w:rsidP="00061910">
      <w:pPr>
        <w:ind w:firstLine="720"/>
        <w:jc w:val="both"/>
        <w:rPr>
          <w:sz w:val="24"/>
          <w:szCs w:val="24"/>
        </w:rPr>
      </w:pPr>
      <w:r w:rsidRPr="005B18AE">
        <w:rPr>
          <w:sz w:val="24"/>
          <w:szCs w:val="24"/>
        </w:rPr>
        <w:t xml:space="preserve">The Subcommittee recommends that the Land Use Committee </w:t>
      </w:r>
      <w:r w:rsidR="006606BD" w:rsidRPr="005B18AE">
        <w:rPr>
          <w:sz w:val="24"/>
          <w:szCs w:val="24"/>
        </w:rPr>
        <w:t xml:space="preserve">approve the decisions of the City Planning Commission on L.U. Nos. </w:t>
      </w:r>
      <w:r w:rsidR="00385C3D">
        <w:rPr>
          <w:sz w:val="24"/>
          <w:szCs w:val="24"/>
        </w:rPr>
        <w:t>564</w:t>
      </w:r>
      <w:r w:rsidR="0087434B">
        <w:rPr>
          <w:sz w:val="24"/>
          <w:szCs w:val="24"/>
        </w:rPr>
        <w:t>, 566, and</w:t>
      </w:r>
      <w:r w:rsidR="00385C3D">
        <w:rPr>
          <w:sz w:val="24"/>
          <w:szCs w:val="24"/>
        </w:rPr>
        <w:t xml:space="preserve"> 567</w:t>
      </w:r>
      <w:r w:rsidR="0087434B">
        <w:rPr>
          <w:sz w:val="24"/>
          <w:szCs w:val="24"/>
        </w:rPr>
        <w:t xml:space="preserve"> and approve with modifications the decision of the C</w:t>
      </w:r>
      <w:r w:rsidR="00AB7FB1">
        <w:rPr>
          <w:sz w:val="24"/>
          <w:szCs w:val="24"/>
        </w:rPr>
        <w:t xml:space="preserve">ity </w:t>
      </w:r>
      <w:r w:rsidR="0087434B">
        <w:rPr>
          <w:sz w:val="24"/>
          <w:szCs w:val="24"/>
        </w:rPr>
        <w:t>P</w:t>
      </w:r>
      <w:r w:rsidR="00AB7FB1">
        <w:rPr>
          <w:sz w:val="24"/>
          <w:szCs w:val="24"/>
        </w:rPr>
        <w:t xml:space="preserve">lanning </w:t>
      </w:r>
      <w:r w:rsidR="0087434B">
        <w:rPr>
          <w:sz w:val="24"/>
          <w:szCs w:val="24"/>
        </w:rPr>
        <w:t>C</w:t>
      </w:r>
      <w:r w:rsidR="00AB7FB1">
        <w:rPr>
          <w:sz w:val="24"/>
          <w:szCs w:val="24"/>
        </w:rPr>
        <w:t>ommission</w:t>
      </w:r>
      <w:r w:rsidR="0087434B">
        <w:rPr>
          <w:sz w:val="24"/>
          <w:szCs w:val="24"/>
        </w:rPr>
        <w:t xml:space="preserve"> on L.U. 565</w:t>
      </w:r>
      <w:r w:rsidR="00385C3D">
        <w:rPr>
          <w:sz w:val="24"/>
          <w:szCs w:val="24"/>
        </w:rPr>
        <w:t>.</w:t>
      </w:r>
    </w:p>
    <w:p w14:paraId="7964888E" w14:textId="77777777" w:rsidR="005B18AE" w:rsidRPr="00AC55AD" w:rsidRDefault="005B18AE" w:rsidP="0085450A">
      <w:pPr>
        <w:jc w:val="both"/>
        <w:rPr>
          <w:sz w:val="24"/>
          <w:szCs w:val="24"/>
        </w:rPr>
      </w:pPr>
    </w:p>
    <w:p w14:paraId="20D7A60D" w14:textId="77777777" w:rsidR="0085450A" w:rsidRPr="00A34A23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273B1AD9" w14:textId="77777777" w:rsidR="00073A8E" w:rsidRPr="009F3168" w:rsidRDefault="00073A8E" w:rsidP="00073A8E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Moya</w:t>
      </w:r>
      <w:r w:rsidRPr="009F3168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>None</w:t>
      </w:r>
      <w:r>
        <w:rPr>
          <w:rFonts w:eastAsiaTheme="minorHAnsi"/>
          <w:sz w:val="24"/>
          <w:szCs w:val="24"/>
        </w:rPr>
        <w:tab/>
      </w:r>
      <w:proofErr w:type="spellStart"/>
      <w:r>
        <w:rPr>
          <w:rFonts w:eastAsiaTheme="minorHAnsi"/>
          <w:sz w:val="24"/>
          <w:szCs w:val="24"/>
        </w:rPr>
        <w:t>None</w:t>
      </w:r>
      <w:proofErr w:type="spellEnd"/>
    </w:p>
    <w:p w14:paraId="2181B04E" w14:textId="77777777" w:rsidR="00073A8E" w:rsidRPr="009F3168" w:rsidRDefault="00073A8E" w:rsidP="00073A8E">
      <w:pPr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Levin</w:t>
      </w:r>
      <w:r w:rsidRPr="009F3168">
        <w:rPr>
          <w:rFonts w:eastAsiaTheme="minorHAnsi"/>
          <w:sz w:val="24"/>
          <w:szCs w:val="24"/>
        </w:rPr>
        <w:tab/>
      </w:r>
    </w:p>
    <w:p w14:paraId="07556B88" w14:textId="77777777" w:rsidR="00073A8E" w:rsidRPr="009F3168" w:rsidRDefault="00073A8E" w:rsidP="00073A8E">
      <w:pPr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Richards</w:t>
      </w:r>
      <w:r w:rsidRPr="009F3168">
        <w:rPr>
          <w:rFonts w:eastAsiaTheme="minorHAnsi"/>
          <w:sz w:val="24"/>
          <w:szCs w:val="24"/>
        </w:rPr>
        <w:tab/>
      </w:r>
    </w:p>
    <w:p w14:paraId="730AEB4D" w14:textId="77777777" w:rsidR="00073A8E" w:rsidRPr="009F3168" w:rsidRDefault="00073A8E" w:rsidP="00073A8E">
      <w:pPr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Lancman</w:t>
      </w:r>
      <w:r w:rsidRPr="009F3168">
        <w:rPr>
          <w:rFonts w:eastAsiaTheme="minorHAnsi"/>
          <w:sz w:val="24"/>
          <w:szCs w:val="24"/>
        </w:rPr>
        <w:tab/>
      </w:r>
      <w:r w:rsidRPr="009F3168">
        <w:rPr>
          <w:rFonts w:eastAsiaTheme="minorHAnsi"/>
          <w:sz w:val="24"/>
          <w:szCs w:val="24"/>
        </w:rPr>
        <w:tab/>
      </w:r>
    </w:p>
    <w:p w14:paraId="04F1D596" w14:textId="77777777" w:rsidR="00073A8E" w:rsidRPr="009F3168" w:rsidRDefault="00073A8E" w:rsidP="00073A8E">
      <w:pPr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Grodenchik</w:t>
      </w:r>
      <w:r w:rsidRPr="009F3168">
        <w:rPr>
          <w:rFonts w:eastAsiaTheme="minorHAnsi"/>
          <w:sz w:val="24"/>
          <w:szCs w:val="24"/>
        </w:rPr>
        <w:tab/>
      </w:r>
    </w:p>
    <w:p w14:paraId="4C9B86E0" w14:textId="77777777" w:rsidR="00073A8E" w:rsidRPr="009F3168" w:rsidRDefault="00073A8E" w:rsidP="00073A8E">
      <w:pPr>
        <w:rPr>
          <w:rFonts w:eastAsiaTheme="minorHAnsi"/>
          <w:sz w:val="24"/>
          <w:szCs w:val="24"/>
        </w:rPr>
      </w:pPr>
      <w:r w:rsidRPr="009F3168">
        <w:rPr>
          <w:rFonts w:eastAsiaTheme="minorHAnsi"/>
          <w:sz w:val="24"/>
          <w:szCs w:val="24"/>
        </w:rPr>
        <w:t>Rivera</w:t>
      </w:r>
      <w:r w:rsidRPr="009F3168">
        <w:rPr>
          <w:rFonts w:eastAsiaTheme="minorHAnsi"/>
          <w:sz w:val="24"/>
          <w:szCs w:val="24"/>
        </w:rPr>
        <w:tab/>
      </w:r>
    </w:p>
    <w:p w14:paraId="7F77F4BD" w14:textId="77777777" w:rsidR="00EB6E47" w:rsidRDefault="00EB6E47" w:rsidP="00EB6E47">
      <w:pPr>
        <w:jc w:val="both"/>
        <w:rPr>
          <w:sz w:val="24"/>
          <w:szCs w:val="24"/>
        </w:rPr>
      </w:pPr>
    </w:p>
    <w:p w14:paraId="37F4F12B" w14:textId="77777777" w:rsidR="00EB6E47" w:rsidRDefault="00EB6E47" w:rsidP="00EB6E47">
      <w:pPr>
        <w:jc w:val="both"/>
        <w:rPr>
          <w:sz w:val="24"/>
          <w:szCs w:val="24"/>
        </w:rPr>
      </w:pPr>
    </w:p>
    <w:p w14:paraId="4AD4D7DC" w14:textId="77777777" w:rsidR="00EB6E47" w:rsidRDefault="00EB6E47" w:rsidP="00EB6E47">
      <w:pPr>
        <w:jc w:val="both"/>
        <w:rPr>
          <w:sz w:val="24"/>
          <w:szCs w:val="24"/>
        </w:rPr>
      </w:pPr>
    </w:p>
    <w:p w14:paraId="6269F992" w14:textId="77777777" w:rsidR="00EB6E47" w:rsidRPr="00EB6E47" w:rsidRDefault="00EB6E47" w:rsidP="00EB6E47">
      <w:pPr>
        <w:jc w:val="both"/>
        <w:rPr>
          <w:sz w:val="24"/>
          <w:szCs w:val="24"/>
        </w:rPr>
      </w:pPr>
    </w:p>
    <w:p w14:paraId="3223C86A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21CC6BB1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A4C2F55" w14:textId="3370F4BD" w:rsidR="00F62D5F" w:rsidRPr="00AB4142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87434B">
        <w:rPr>
          <w:sz w:val="24"/>
          <w:szCs w:val="24"/>
        </w:rPr>
        <w:t>December 3</w:t>
      </w:r>
      <w:r w:rsidR="00E874A9" w:rsidRPr="00AB4142">
        <w:rPr>
          <w:sz w:val="24"/>
          <w:szCs w:val="24"/>
        </w:rPr>
        <w:t xml:space="preserve">, </w:t>
      </w:r>
      <w:r w:rsidR="00B41795" w:rsidRPr="00AB4142">
        <w:rPr>
          <w:sz w:val="24"/>
          <w:szCs w:val="24"/>
        </w:rPr>
        <w:t>201</w:t>
      </w:r>
      <w:r w:rsidR="00CD1CD3" w:rsidRPr="00AB4142">
        <w:rPr>
          <w:sz w:val="24"/>
          <w:szCs w:val="24"/>
        </w:rPr>
        <w:t>9</w:t>
      </w:r>
    </w:p>
    <w:p w14:paraId="17C0950A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52226D35" w14:textId="77777777" w:rsidR="00AB4142" w:rsidRPr="00061910" w:rsidRDefault="00F62D5F" w:rsidP="00061910">
      <w:pPr>
        <w:ind w:firstLine="720"/>
        <w:jc w:val="both"/>
        <w:rPr>
          <w:sz w:val="24"/>
          <w:szCs w:val="24"/>
        </w:rPr>
      </w:pPr>
      <w:r w:rsidRPr="00061910">
        <w:rPr>
          <w:sz w:val="24"/>
          <w:szCs w:val="24"/>
        </w:rPr>
        <w:t xml:space="preserve">The Committee recommends that the Council </w:t>
      </w:r>
      <w:r w:rsidR="00AB4142" w:rsidRPr="00061910">
        <w:rPr>
          <w:sz w:val="24"/>
          <w:szCs w:val="24"/>
        </w:rPr>
        <w:t>approve the attached resolutions.</w:t>
      </w:r>
    </w:p>
    <w:p w14:paraId="0DC47C86" w14:textId="77777777" w:rsidR="001603F5" w:rsidRDefault="001603F5" w:rsidP="001603F5">
      <w:pPr>
        <w:pStyle w:val="BodyText"/>
        <w:ind w:right="-180"/>
        <w:rPr>
          <w:szCs w:val="24"/>
        </w:rPr>
      </w:pPr>
    </w:p>
    <w:p w14:paraId="45E9D43B" w14:textId="77777777" w:rsidR="001603F5" w:rsidRPr="009346A6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8BB197" w14:textId="77777777" w:rsidR="00073A8E" w:rsidRPr="00073A8E" w:rsidRDefault="00073A8E" w:rsidP="00073A8E">
      <w:pPr>
        <w:tabs>
          <w:tab w:val="left" w:pos="2520"/>
        </w:tabs>
        <w:jc w:val="both"/>
        <w:rPr>
          <w:sz w:val="24"/>
          <w:szCs w:val="24"/>
        </w:rPr>
      </w:pPr>
      <w:r w:rsidRPr="00073A8E">
        <w:rPr>
          <w:sz w:val="24"/>
          <w:szCs w:val="24"/>
        </w:rPr>
        <w:t>Salamanca</w:t>
      </w:r>
      <w:r w:rsidRPr="00073A8E">
        <w:rPr>
          <w:sz w:val="24"/>
          <w:szCs w:val="24"/>
        </w:rPr>
        <w:tab/>
        <w:t>None</w:t>
      </w:r>
      <w:r w:rsidRPr="00073A8E">
        <w:rPr>
          <w:sz w:val="24"/>
          <w:szCs w:val="24"/>
        </w:rPr>
        <w:tab/>
      </w:r>
      <w:r w:rsidRPr="00073A8E">
        <w:rPr>
          <w:sz w:val="24"/>
          <w:szCs w:val="24"/>
        </w:rPr>
        <w:tab/>
      </w:r>
      <w:r w:rsidRPr="00073A8E">
        <w:rPr>
          <w:sz w:val="24"/>
          <w:szCs w:val="24"/>
        </w:rPr>
        <w:tab/>
        <w:t>Barron</w:t>
      </w:r>
    </w:p>
    <w:p w14:paraId="29DE1712" w14:textId="0FEC191A" w:rsidR="00073A8E" w:rsidRPr="00073A8E" w:rsidRDefault="00073A8E" w:rsidP="00073A8E">
      <w:pPr>
        <w:tabs>
          <w:tab w:val="left" w:pos="2520"/>
        </w:tabs>
        <w:jc w:val="both"/>
        <w:rPr>
          <w:sz w:val="24"/>
          <w:szCs w:val="24"/>
        </w:rPr>
      </w:pPr>
      <w:r w:rsidRPr="00073A8E">
        <w:rPr>
          <w:sz w:val="24"/>
          <w:szCs w:val="24"/>
        </w:rPr>
        <w:t>Gibson</w:t>
      </w:r>
    </w:p>
    <w:p w14:paraId="3B43A42C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Deutsch</w:t>
      </w:r>
    </w:p>
    <w:p w14:paraId="2CFE0A9F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Koo</w:t>
      </w:r>
    </w:p>
    <w:p w14:paraId="28EA390D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Lancman</w:t>
      </w:r>
    </w:p>
    <w:p w14:paraId="3C9B5F8B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Levin</w:t>
      </w:r>
    </w:p>
    <w:p w14:paraId="2FAD3DB3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Miller</w:t>
      </w:r>
    </w:p>
    <w:p w14:paraId="2424CC94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Richards</w:t>
      </w:r>
    </w:p>
    <w:p w14:paraId="32C9075C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Treyger</w:t>
      </w:r>
    </w:p>
    <w:p w14:paraId="652C13BC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Grodenchik</w:t>
      </w:r>
    </w:p>
    <w:p w14:paraId="66FDFFCA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Diaz</w:t>
      </w:r>
    </w:p>
    <w:p w14:paraId="394AE92F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Moya</w:t>
      </w:r>
    </w:p>
    <w:p w14:paraId="09E09322" w14:textId="77777777" w:rsidR="00073A8E" w:rsidRPr="00073A8E" w:rsidRDefault="00073A8E" w:rsidP="00073A8E">
      <w:pPr>
        <w:jc w:val="both"/>
        <w:rPr>
          <w:sz w:val="24"/>
          <w:szCs w:val="24"/>
        </w:rPr>
      </w:pPr>
      <w:r w:rsidRPr="00073A8E">
        <w:rPr>
          <w:sz w:val="24"/>
          <w:szCs w:val="24"/>
        </w:rPr>
        <w:t>Rivera</w:t>
      </w:r>
    </w:p>
    <w:p w14:paraId="6257C12E" w14:textId="77777777" w:rsidR="00EB6E47" w:rsidRDefault="00EB6E47" w:rsidP="00EB6E47">
      <w:pPr>
        <w:jc w:val="both"/>
        <w:rPr>
          <w:sz w:val="24"/>
          <w:szCs w:val="24"/>
        </w:rPr>
      </w:pPr>
    </w:p>
    <w:p w14:paraId="5B9AF52D" w14:textId="77777777" w:rsidR="00EB6E47" w:rsidRDefault="00EB6E47" w:rsidP="00EB6E47">
      <w:pPr>
        <w:jc w:val="both"/>
        <w:rPr>
          <w:sz w:val="24"/>
          <w:szCs w:val="24"/>
        </w:rPr>
      </w:pPr>
    </w:p>
    <w:p w14:paraId="62BC95AA" w14:textId="77777777" w:rsidR="00EB6E47" w:rsidRDefault="00EB6E47" w:rsidP="00EB6E47">
      <w:pPr>
        <w:jc w:val="both"/>
        <w:rPr>
          <w:sz w:val="24"/>
          <w:szCs w:val="24"/>
        </w:rPr>
      </w:pPr>
    </w:p>
    <w:p w14:paraId="283772BA" w14:textId="1FA6AAF9" w:rsidR="00374EF4" w:rsidRDefault="00374EF4" w:rsidP="00EB6E47">
      <w:pPr>
        <w:jc w:val="both"/>
        <w:rPr>
          <w:sz w:val="24"/>
          <w:szCs w:val="24"/>
        </w:rPr>
      </w:pPr>
    </w:p>
    <w:p w14:paraId="1F4EE911" w14:textId="77777777" w:rsidR="00B90760" w:rsidRDefault="00B90760" w:rsidP="00EB6E47">
      <w:pPr>
        <w:jc w:val="both"/>
        <w:rPr>
          <w:sz w:val="24"/>
          <w:szCs w:val="24"/>
        </w:rPr>
      </w:pPr>
    </w:p>
    <w:p w14:paraId="49ADFC25" w14:textId="54E6B49B" w:rsidR="00B90760" w:rsidRDefault="00B90760" w:rsidP="00EB6E47">
      <w:pPr>
        <w:jc w:val="both"/>
        <w:rPr>
          <w:sz w:val="24"/>
          <w:szCs w:val="24"/>
        </w:rPr>
      </w:pPr>
    </w:p>
    <w:p w14:paraId="44C36F51" w14:textId="77777777" w:rsidR="00B90760" w:rsidRPr="00B90760" w:rsidRDefault="00B90760" w:rsidP="00B90760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B90760">
        <w:rPr>
          <w:b/>
          <w:sz w:val="24"/>
          <w:szCs w:val="24"/>
          <w:u w:val="single"/>
        </w:rPr>
        <w:t>FILING OF MODIFICATIONS WITH THE CITY PLANNING COMMISSIONS</w:t>
      </w:r>
    </w:p>
    <w:p w14:paraId="18925C68" w14:textId="77777777" w:rsidR="00B90760" w:rsidRPr="00B90760" w:rsidRDefault="00B90760" w:rsidP="00B9076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41EFBD6D" w14:textId="4F9C0516" w:rsidR="00B90760" w:rsidRPr="00B90760" w:rsidRDefault="00B90760" w:rsidP="00B90760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B90760">
        <w:rPr>
          <w:sz w:val="24"/>
          <w:szCs w:val="24"/>
        </w:rPr>
        <w:tab/>
        <w:t xml:space="preserve">The City Planning Commission filed a letter dated </w:t>
      </w:r>
      <w:r w:rsidR="009C6141">
        <w:rPr>
          <w:sz w:val="24"/>
          <w:szCs w:val="24"/>
        </w:rPr>
        <w:t>December 16</w:t>
      </w:r>
      <w:r w:rsidRPr="00B90760">
        <w:rPr>
          <w:sz w:val="24"/>
          <w:szCs w:val="24"/>
        </w:rPr>
        <w:t xml:space="preserve">, 2019, with the Council on </w:t>
      </w:r>
      <w:r w:rsidR="009C6141">
        <w:rPr>
          <w:sz w:val="24"/>
          <w:szCs w:val="24"/>
        </w:rPr>
        <w:t>December 18</w:t>
      </w:r>
      <w:r w:rsidRPr="00B90760">
        <w:rPr>
          <w:sz w:val="24"/>
          <w:szCs w:val="24"/>
        </w:rPr>
        <w:t>, 2019, indicating that the proposed modifications are not subject to additional environmental review or additional review pursuant to Section 197-c of the City Charter.</w:t>
      </w:r>
    </w:p>
    <w:p w14:paraId="31AB8423" w14:textId="77777777" w:rsidR="00B90760" w:rsidRPr="00EB6E47" w:rsidRDefault="00B90760" w:rsidP="00EB6E47">
      <w:pPr>
        <w:jc w:val="both"/>
        <w:rPr>
          <w:sz w:val="24"/>
          <w:szCs w:val="24"/>
        </w:rPr>
      </w:pPr>
    </w:p>
    <w:sectPr w:rsidR="00B90760" w:rsidRPr="00EB6E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4935" w14:textId="77777777" w:rsidR="00C1372B" w:rsidRDefault="00C1372B">
      <w:r>
        <w:separator/>
      </w:r>
    </w:p>
  </w:endnote>
  <w:endnote w:type="continuationSeparator" w:id="0">
    <w:p w14:paraId="7D79E619" w14:textId="77777777"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B76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4EE31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9D11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971E" w14:textId="77777777" w:rsidR="00C1372B" w:rsidRDefault="00C1372B">
      <w:r>
        <w:separator/>
      </w:r>
    </w:p>
  </w:footnote>
  <w:footnote w:type="continuationSeparator" w:id="0">
    <w:p w14:paraId="3B7940A8" w14:textId="77777777"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A79D" w14:textId="77777777" w:rsidR="0096249B" w:rsidRDefault="0096249B">
    <w:pPr>
      <w:pStyle w:val="Header"/>
      <w:rPr>
        <w:b/>
        <w:bCs/>
        <w:sz w:val="24"/>
      </w:rPr>
    </w:pPr>
  </w:p>
  <w:p w14:paraId="528DDF71" w14:textId="77777777" w:rsidR="0096249B" w:rsidRDefault="0096249B">
    <w:pPr>
      <w:pStyle w:val="Header"/>
      <w:rPr>
        <w:b/>
        <w:bCs/>
        <w:sz w:val="24"/>
      </w:rPr>
    </w:pPr>
  </w:p>
  <w:p w14:paraId="27C1CEBD" w14:textId="5C9B6668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5440E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85440E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14:paraId="5124F696" w14:textId="77777777" w:rsidR="00822B56" w:rsidRDefault="002A13E9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45399A">
      <w:rPr>
        <w:b/>
        <w:sz w:val="24"/>
        <w:szCs w:val="24"/>
      </w:rPr>
      <w:t>190434 ZMM, N 190433 ZRM, C 190435 ZSM, C 190436 ZSM</w:t>
    </w:r>
  </w:p>
  <w:p w14:paraId="1454A1F9" w14:textId="77777777" w:rsidR="00B84770" w:rsidRPr="00AC55AD" w:rsidRDefault="00574106" w:rsidP="00B84770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2A13E9">
      <w:rPr>
        <w:b/>
        <w:sz w:val="24"/>
        <w:szCs w:val="24"/>
      </w:rPr>
      <w:t>5</w:t>
    </w:r>
    <w:r w:rsidR="0045399A">
      <w:rPr>
        <w:b/>
        <w:sz w:val="24"/>
        <w:szCs w:val="24"/>
      </w:rPr>
      <w:t>64</w:t>
    </w:r>
    <w:r w:rsidR="002A13E9">
      <w:rPr>
        <w:b/>
        <w:sz w:val="24"/>
        <w:szCs w:val="24"/>
      </w:rPr>
      <w:t>-5</w:t>
    </w:r>
    <w:r w:rsidR="0045399A">
      <w:rPr>
        <w:b/>
        <w:sz w:val="24"/>
        <w:szCs w:val="24"/>
      </w:rPr>
      <w:t>67</w:t>
    </w:r>
    <w:r w:rsidR="00F90E41">
      <w:rPr>
        <w:b/>
        <w:sz w:val="24"/>
        <w:szCs w:val="24"/>
      </w:rPr>
      <w:t xml:space="preserve"> (Res. Nos. </w:t>
    </w:r>
    <w:r w:rsidR="00B84770">
      <w:rPr>
        <w:b/>
        <w:sz w:val="24"/>
        <w:szCs w:val="24"/>
      </w:rPr>
      <w:t>1217 through 1220)</w:t>
    </w:r>
  </w:p>
  <w:p w14:paraId="1214AEBD" w14:textId="7BA0B1A8" w:rsidR="001A727A" w:rsidRPr="00AC55AD" w:rsidRDefault="001A727A" w:rsidP="001A727A">
    <w:pPr>
      <w:rPr>
        <w:b/>
        <w:sz w:val="24"/>
        <w:szCs w:val="24"/>
      </w:rPr>
    </w:pPr>
  </w:p>
  <w:p w14:paraId="58F477DC" w14:textId="77777777" w:rsidR="0096249B" w:rsidRDefault="0096249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226"/>
    <w:multiLevelType w:val="hybridMultilevel"/>
    <w:tmpl w:val="05722BD8"/>
    <w:lvl w:ilvl="0" w:tplc="FD50962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47390"/>
    <w:multiLevelType w:val="hybridMultilevel"/>
    <w:tmpl w:val="6066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0AFF"/>
    <w:rsid w:val="0005525D"/>
    <w:rsid w:val="00056EE3"/>
    <w:rsid w:val="00061910"/>
    <w:rsid w:val="00066523"/>
    <w:rsid w:val="00073A8E"/>
    <w:rsid w:val="00075B80"/>
    <w:rsid w:val="00092583"/>
    <w:rsid w:val="00094157"/>
    <w:rsid w:val="000A0895"/>
    <w:rsid w:val="000A452E"/>
    <w:rsid w:val="000B63DD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76F7"/>
    <w:rsid w:val="0012001A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A129E"/>
    <w:rsid w:val="001A727A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22E37"/>
    <w:rsid w:val="00237D9E"/>
    <w:rsid w:val="00247032"/>
    <w:rsid w:val="0025191D"/>
    <w:rsid w:val="0025454D"/>
    <w:rsid w:val="00254DAB"/>
    <w:rsid w:val="00255711"/>
    <w:rsid w:val="002735E3"/>
    <w:rsid w:val="00282698"/>
    <w:rsid w:val="00285C77"/>
    <w:rsid w:val="00286E6D"/>
    <w:rsid w:val="0029256C"/>
    <w:rsid w:val="00297F6C"/>
    <w:rsid w:val="002A13E9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BA4"/>
    <w:rsid w:val="003458BF"/>
    <w:rsid w:val="00362003"/>
    <w:rsid w:val="00362E64"/>
    <w:rsid w:val="003672FC"/>
    <w:rsid w:val="00367CD7"/>
    <w:rsid w:val="0037232E"/>
    <w:rsid w:val="00374EF4"/>
    <w:rsid w:val="00382769"/>
    <w:rsid w:val="00385C3D"/>
    <w:rsid w:val="003A3882"/>
    <w:rsid w:val="003B171F"/>
    <w:rsid w:val="003B4966"/>
    <w:rsid w:val="003C4F48"/>
    <w:rsid w:val="003D00D6"/>
    <w:rsid w:val="003D3B3F"/>
    <w:rsid w:val="003E33D0"/>
    <w:rsid w:val="00401657"/>
    <w:rsid w:val="004062C1"/>
    <w:rsid w:val="00446196"/>
    <w:rsid w:val="0044724C"/>
    <w:rsid w:val="0045399A"/>
    <w:rsid w:val="0046504D"/>
    <w:rsid w:val="00485687"/>
    <w:rsid w:val="004A11E9"/>
    <w:rsid w:val="004A67AA"/>
    <w:rsid w:val="004D4F79"/>
    <w:rsid w:val="004D75E1"/>
    <w:rsid w:val="004E4066"/>
    <w:rsid w:val="004E45EA"/>
    <w:rsid w:val="004F0D6D"/>
    <w:rsid w:val="004F2BE2"/>
    <w:rsid w:val="004F7BB9"/>
    <w:rsid w:val="00502382"/>
    <w:rsid w:val="00502A0B"/>
    <w:rsid w:val="0051200E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86013"/>
    <w:rsid w:val="00593943"/>
    <w:rsid w:val="005A159C"/>
    <w:rsid w:val="005A299B"/>
    <w:rsid w:val="005B18AE"/>
    <w:rsid w:val="005C3812"/>
    <w:rsid w:val="005E16D9"/>
    <w:rsid w:val="005E5B80"/>
    <w:rsid w:val="005E76ED"/>
    <w:rsid w:val="0060042F"/>
    <w:rsid w:val="006225A8"/>
    <w:rsid w:val="006228B2"/>
    <w:rsid w:val="00623124"/>
    <w:rsid w:val="006242D6"/>
    <w:rsid w:val="00625B86"/>
    <w:rsid w:val="00632DBC"/>
    <w:rsid w:val="006357EF"/>
    <w:rsid w:val="006507DB"/>
    <w:rsid w:val="00651C7B"/>
    <w:rsid w:val="0065326C"/>
    <w:rsid w:val="006606BD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D6E02"/>
    <w:rsid w:val="006E18F9"/>
    <w:rsid w:val="006E640C"/>
    <w:rsid w:val="006E6D25"/>
    <w:rsid w:val="007105B3"/>
    <w:rsid w:val="0071456F"/>
    <w:rsid w:val="00720732"/>
    <w:rsid w:val="00720E53"/>
    <w:rsid w:val="007304AA"/>
    <w:rsid w:val="00730FC3"/>
    <w:rsid w:val="007311A2"/>
    <w:rsid w:val="00732F4F"/>
    <w:rsid w:val="00736830"/>
    <w:rsid w:val="00745C38"/>
    <w:rsid w:val="0075798E"/>
    <w:rsid w:val="007752AA"/>
    <w:rsid w:val="00777589"/>
    <w:rsid w:val="007803BF"/>
    <w:rsid w:val="00785C91"/>
    <w:rsid w:val="0078686B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31ED1"/>
    <w:rsid w:val="00847FF0"/>
    <w:rsid w:val="00850C63"/>
    <w:rsid w:val="0085440E"/>
    <w:rsid w:val="0085450A"/>
    <w:rsid w:val="0085749E"/>
    <w:rsid w:val="00861F6D"/>
    <w:rsid w:val="00865DF5"/>
    <w:rsid w:val="00874275"/>
    <w:rsid w:val="0087434B"/>
    <w:rsid w:val="00876065"/>
    <w:rsid w:val="008804F5"/>
    <w:rsid w:val="00881711"/>
    <w:rsid w:val="008829E3"/>
    <w:rsid w:val="0089302B"/>
    <w:rsid w:val="008A07CC"/>
    <w:rsid w:val="008B05E5"/>
    <w:rsid w:val="008B1ADE"/>
    <w:rsid w:val="008C57EF"/>
    <w:rsid w:val="008D2BD5"/>
    <w:rsid w:val="008D713C"/>
    <w:rsid w:val="008F652C"/>
    <w:rsid w:val="009019B7"/>
    <w:rsid w:val="00910887"/>
    <w:rsid w:val="009139E3"/>
    <w:rsid w:val="00920E58"/>
    <w:rsid w:val="00930CCF"/>
    <w:rsid w:val="009346A6"/>
    <w:rsid w:val="009367B0"/>
    <w:rsid w:val="00940F52"/>
    <w:rsid w:val="00944498"/>
    <w:rsid w:val="0096249B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C6141"/>
    <w:rsid w:val="009F6D7B"/>
    <w:rsid w:val="00A24D52"/>
    <w:rsid w:val="00A34A23"/>
    <w:rsid w:val="00A35B26"/>
    <w:rsid w:val="00A46D4D"/>
    <w:rsid w:val="00A5514E"/>
    <w:rsid w:val="00A70BA6"/>
    <w:rsid w:val="00A7408D"/>
    <w:rsid w:val="00A819F7"/>
    <w:rsid w:val="00A83A1C"/>
    <w:rsid w:val="00A91F53"/>
    <w:rsid w:val="00AA5076"/>
    <w:rsid w:val="00AA5556"/>
    <w:rsid w:val="00AB4142"/>
    <w:rsid w:val="00AB5ADB"/>
    <w:rsid w:val="00AB7FB1"/>
    <w:rsid w:val="00AC2BAD"/>
    <w:rsid w:val="00AC55AD"/>
    <w:rsid w:val="00AC70A6"/>
    <w:rsid w:val="00AD287E"/>
    <w:rsid w:val="00AD72EB"/>
    <w:rsid w:val="00AF046A"/>
    <w:rsid w:val="00AF4CBE"/>
    <w:rsid w:val="00B06400"/>
    <w:rsid w:val="00B206AC"/>
    <w:rsid w:val="00B31CEC"/>
    <w:rsid w:val="00B41795"/>
    <w:rsid w:val="00B84770"/>
    <w:rsid w:val="00B84FB7"/>
    <w:rsid w:val="00B87B6B"/>
    <w:rsid w:val="00B90760"/>
    <w:rsid w:val="00BB28F1"/>
    <w:rsid w:val="00BB47E6"/>
    <w:rsid w:val="00BC018B"/>
    <w:rsid w:val="00BD55EA"/>
    <w:rsid w:val="00BE2460"/>
    <w:rsid w:val="00BE38F6"/>
    <w:rsid w:val="00BF47D1"/>
    <w:rsid w:val="00BF54B4"/>
    <w:rsid w:val="00BF6DEB"/>
    <w:rsid w:val="00C06CEE"/>
    <w:rsid w:val="00C10264"/>
    <w:rsid w:val="00C12C9E"/>
    <w:rsid w:val="00C1372B"/>
    <w:rsid w:val="00C14D9B"/>
    <w:rsid w:val="00C15C8D"/>
    <w:rsid w:val="00C169E0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77CA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55DB"/>
    <w:rsid w:val="00DC0312"/>
    <w:rsid w:val="00DC30B8"/>
    <w:rsid w:val="00DD4F65"/>
    <w:rsid w:val="00DE2433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B6E47"/>
    <w:rsid w:val="00EC45E3"/>
    <w:rsid w:val="00ED3463"/>
    <w:rsid w:val="00EE6026"/>
    <w:rsid w:val="00F0710C"/>
    <w:rsid w:val="00F16D02"/>
    <w:rsid w:val="00F22D20"/>
    <w:rsid w:val="00F33120"/>
    <w:rsid w:val="00F37312"/>
    <w:rsid w:val="00F4040D"/>
    <w:rsid w:val="00F4174E"/>
    <w:rsid w:val="00F503C5"/>
    <w:rsid w:val="00F6048C"/>
    <w:rsid w:val="00F62D5F"/>
    <w:rsid w:val="00F6482B"/>
    <w:rsid w:val="00F64A73"/>
    <w:rsid w:val="00F90E41"/>
    <w:rsid w:val="00F9255D"/>
    <w:rsid w:val="00FB128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E7965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7A32B"/>
  <w15:docId w15:val="{5B19F027-889D-4A5D-B3A9-CE295DE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623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3124"/>
  </w:style>
  <w:style w:type="character" w:customStyle="1" w:styleId="CommentTextChar">
    <w:name w:val="Comment Text Char"/>
    <w:basedOn w:val="DefaultParagraphFont"/>
    <w:link w:val="CommentText"/>
    <w:semiHidden/>
    <w:rsid w:val="006231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D856-3EC5-4FA8-A6A7-6823FFF3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2020-01-06T18:46:00Z</dcterms:created>
  <dcterms:modified xsi:type="dcterms:W3CDTF">2020-01-06T18:46:00Z</dcterms:modified>
</cp:coreProperties>
</file>