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F6D16" w14:textId="47787352" w:rsidR="004E1CF2" w:rsidRDefault="004E1CF2" w:rsidP="00E97376">
      <w:pPr>
        <w:ind w:firstLine="0"/>
        <w:jc w:val="center"/>
      </w:pPr>
      <w:bookmarkStart w:id="0" w:name="_GoBack"/>
      <w:bookmarkEnd w:id="0"/>
      <w:r>
        <w:t>Int. No.</w:t>
      </w:r>
      <w:r w:rsidR="00721800">
        <w:t xml:space="preserve"> 559</w:t>
      </w:r>
      <w:r w:rsidR="000D53D2">
        <w:t>-A</w:t>
      </w:r>
    </w:p>
    <w:p w14:paraId="2868C726" w14:textId="77777777" w:rsidR="00E97376" w:rsidRDefault="00E97376" w:rsidP="00E97376">
      <w:pPr>
        <w:ind w:firstLine="0"/>
        <w:jc w:val="center"/>
      </w:pPr>
    </w:p>
    <w:p w14:paraId="56ACD4B2" w14:textId="6E763199" w:rsidR="004E1CF2" w:rsidRDefault="004E1CF2" w:rsidP="00E97376">
      <w:pPr>
        <w:ind w:firstLine="0"/>
        <w:jc w:val="both"/>
      </w:pPr>
      <w:r>
        <w:t xml:space="preserve">By </w:t>
      </w:r>
      <w:r w:rsidR="00CA09E2">
        <w:t>Council Member</w:t>
      </w:r>
      <w:r w:rsidR="0008329B">
        <w:t>s</w:t>
      </w:r>
      <w:r w:rsidR="00CA09E2">
        <w:t xml:space="preserve"> </w:t>
      </w:r>
      <w:r w:rsidR="00124ED0">
        <w:t>Treyger</w:t>
      </w:r>
      <w:r w:rsidR="0008329B">
        <w:t>, Levin, Rose</w:t>
      </w:r>
      <w:r w:rsidR="000C5A7A">
        <w:t>,</w:t>
      </w:r>
      <w:r w:rsidR="0008329B">
        <w:t xml:space="preserve"> Lander</w:t>
      </w:r>
      <w:r w:rsidR="000C5A7A">
        <w:t>, Kallos</w:t>
      </w:r>
      <w:r w:rsidR="009E05FB">
        <w:t>,</w:t>
      </w:r>
      <w:r w:rsidR="000C5A7A">
        <w:t xml:space="preserve"> Lancman</w:t>
      </w:r>
      <w:r w:rsidR="008809B3">
        <w:t>,</w:t>
      </w:r>
      <w:r w:rsidR="009E05FB">
        <w:t xml:space="preserve"> Rosenthal</w:t>
      </w:r>
      <w:r w:rsidR="006544F3">
        <w:t>,</w:t>
      </w:r>
      <w:r w:rsidR="008809B3">
        <w:t xml:space="preserve"> Barron</w:t>
      </w:r>
      <w:r w:rsidR="004A61ED">
        <w:t>,</w:t>
      </w:r>
      <w:r w:rsidR="006544F3">
        <w:t xml:space="preserve"> Ayala</w:t>
      </w:r>
      <w:r w:rsidR="00E7698D">
        <w:t>,</w:t>
      </w:r>
      <w:r w:rsidR="004A61ED">
        <w:t xml:space="preserve"> Louis</w:t>
      </w:r>
      <w:r w:rsidR="00135BB3">
        <w:t>,</w:t>
      </w:r>
      <w:r w:rsidR="00E7698D">
        <w:t xml:space="preserve"> Vallone</w:t>
      </w:r>
      <w:r w:rsidR="00135BB3">
        <w:t xml:space="preserve"> and Rivera</w:t>
      </w:r>
    </w:p>
    <w:p w14:paraId="3F688CFA" w14:textId="77777777" w:rsidR="004E1CF2" w:rsidRDefault="004E1CF2" w:rsidP="007101A2">
      <w:pPr>
        <w:pStyle w:val="BodyText"/>
        <w:spacing w:line="240" w:lineRule="auto"/>
        <w:ind w:firstLine="0"/>
      </w:pPr>
    </w:p>
    <w:p w14:paraId="28F52445" w14:textId="77777777" w:rsidR="00071B1C" w:rsidRPr="00071B1C" w:rsidRDefault="00071B1C" w:rsidP="00F07D5E">
      <w:pPr>
        <w:pStyle w:val="BodyText"/>
        <w:spacing w:line="240" w:lineRule="auto"/>
        <w:ind w:firstLine="0"/>
        <w:jc w:val="left"/>
        <w:rPr>
          <w:vanish/>
        </w:rPr>
      </w:pPr>
      <w:r w:rsidRPr="00071B1C">
        <w:rPr>
          <w:vanish/>
        </w:rPr>
        <w:t>..Title</w:t>
      </w:r>
    </w:p>
    <w:p w14:paraId="77C30C30" w14:textId="319D4FE2" w:rsidR="004E1CF2" w:rsidRDefault="00F07D5E" w:rsidP="007101A2">
      <w:pPr>
        <w:pStyle w:val="BodyText"/>
        <w:spacing w:line="240" w:lineRule="auto"/>
        <w:ind w:firstLine="0"/>
      </w:pPr>
      <w:r>
        <w:t>A Local Law t</w:t>
      </w:r>
      <w:r w:rsidR="004E1CF2" w:rsidRPr="00124ED0">
        <w:t xml:space="preserve">o </w:t>
      </w:r>
      <w:r w:rsidR="00E310B4" w:rsidRPr="00124ED0">
        <w:t>amend the</w:t>
      </w:r>
      <w:r w:rsidR="00FC547E" w:rsidRPr="00124ED0">
        <w:t xml:space="preserve"> </w:t>
      </w:r>
      <w:r w:rsidR="004D2DD2" w:rsidRPr="00124ED0">
        <w:t>administrative code of the city of New York</w:t>
      </w:r>
      <w:r w:rsidR="004E1CF2" w:rsidRPr="00124ED0">
        <w:t>, in relation to</w:t>
      </w:r>
      <w:r w:rsidR="007F4087" w:rsidRPr="00124ED0">
        <w:t xml:space="preserve"> </w:t>
      </w:r>
      <w:r w:rsidR="004D2DD2" w:rsidRPr="00124ED0">
        <w:t xml:space="preserve">requiring the department of education to provide </w:t>
      </w:r>
      <w:r w:rsidR="00752C30">
        <w:t>district</w:t>
      </w:r>
      <w:r w:rsidR="004D2DD2" w:rsidRPr="00124ED0">
        <w:t xml:space="preserve">-level data regarding </w:t>
      </w:r>
      <w:r w:rsidR="00124ED0" w:rsidRPr="00124ED0">
        <w:t>compliance rates for students’ individualized education programs</w:t>
      </w:r>
    </w:p>
    <w:p w14:paraId="10B78A59" w14:textId="77777777" w:rsidR="00071B1C" w:rsidRPr="00071B1C" w:rsidRDefault="00071B1C" w:rsidP="007101A2">
      <w:pPr>
        <w:pStyle w:val="BodyText"/>
        <w:spacing w:line="240" w:lineRule="auto"/>
        <w:ind w:firstLine="0"/>
        <w:rPr>
          <w:vanish/>
        </w:rPr>
      </w:pPr>
      <w:r w:rsidRPr="00071B1C">
        <w:rPr>
          <w:vanish/>
        </w:rPr>
        <w:t>..Body</w:t>
      </w:r>
    </w:p>
    <w:p w14:paraId="6C432403" w14:textId="77777777" w:rsidR="004E1CF2" w:rsidRDefault="004E1CF2" w:rsidP="007101A2">
      <w:pPr>
        <w:pStyle w:val="BodyText"/>
        <w:spacing w:line="240" w:lineRule="auto"/>
        <w:ind w:firstLine="0"/>
        <w:rPr>
          <w:u w:val="single"/>
        </w:rPr>
      </w:pPr>
    </w:p>
    <w:p w14:paraId="66C98352" w14:textId="77777777" w:rsidR="004E1CF2" w:rsidRDefault="004E1CF2" w:rsidP="007101A2">
      <w:pPr>
        <w:ind w:firstLine="0"/>
        <w:jc w:val="both"/>
      </w:pPr>
      <w:r>
        <w:rPr>
          <w:u w:val="single"/>
        </w:rPr>
        <w:t>Be it enacted by the Council as follows</w:t>
      </w:r>
      <w:r w:rsidRPr="005B5DE4">
        <w:rPr>
          <w:u w:val="single"/>
        </w:rPr>
        <w:t>:</w:t>
      </w:r>
    </w:p>
    <w:p w14:paraId="5BBFC0EC" w14:textId="77777777" w:rsidR="004E1CF2" w:rsidRDefault="004E1CF2" w:rsidP="006662DF">
      <w:pPr>
        <w:jc w:val="both"/>
      </w:pPr>
    </w:p>
    <w:p w14:paraId="6658F94B" w14:textId="77777777"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14:paraId="4DBD7476" w14:textId="5855148E" w:rsidR="004A5830" w:rsidRDefault="007101A2" w:rsidP="00E54213">
      <w:pPr>
        <w:spacing w:line="480" w:lineRule="auto"/>
        <w:jc w:val="both"/>
      </w:pPr>
      <w:r w:rsidRPr="006B7C54">
        <w:t>S</w:t>
      </w:r>
      <w:r w:rsidR="004E1CF2" w:rsidRPr="006B7C54">
        <w:t>ection 1.</w:t>
      </w:r>
      <w:r w:rsidR="007E79D5" w:rsidRPr="006B7C54">
        <w:t xml:space="preserve"> </w:t>
      </w:r>
      <w:r w:rsidR="004A5830">
        <w:t>Subdivision a of section 21-955 of the administrative code of the city of New York</w:t>
      </w:r>
      <w:r w:rsidR="003E6B0A">
        <w:t>, as amended by introduction number 1406-A for the year 2019, is amended by adding a new definition of “service recommendation” in alphabetical order</w:t>
      </w:r>
      <w:r w:rsidR="004A5830">
        <w:t xml:space="preserve"> to read as follows:</w:t>
      </w:r>
    </w:p>
    <w:p w14:paraId="63AEA29F" w14:textId="2C1A00C9" w:rsidR="004A5830" w:rsidRPr="00E606DB" w:rsidRDefault="004A5830" w:rsidP="00E54213">
      <w:pPr>
        <w:spacing w:line="480" w:lineRule="auto"/>
        <w:jc w:val="both"/>
        <w:rPr>
          <w:u w:val="single"/>
        </w:rPr>
      </w:pPr>
      <w:r w:rsidRPr="00E606DB">
        <w:rPr>
          <w:u w:val="single"/>
        </w:rPr>
        <w:t xml:space="preserve">Service recommendation. The term “service recommendation” means the type of services outlined in an </w:t>
      </w:r>
      <w:r w:rsidR="00BB5C6C">
        <w:rPr>
          <w:u w:val="single"/>
        </w:rPr>
        <w:t>individualized education program</w:t>
      </w:r>
      <w:r w:rsidRPr="00E606DB">
        <w:rPr>
          <w:u w:val="single"/>
        </w:rPr>
        <w:t>, including consultant teacher services, resource room programs, integrated co-teaching services, and special class as such terms are defined in section 200.</w:t>
      </w:r>
      <w:r w:rsidR="00086BEC">
        <w:rPr>
          <w:u w:val="single"/>
        </w:rPr>
        <w:t>1</w:t>
      </w:r>
      <w:r w:rsidRPr="00E606DB">
        <w:rPr>
          <w:u w:val="single"/>
        </w:rPr>
        <w:t xml:space="preserve"> of title 8 of the New York codes, rules and regulations.</w:t>
      </w:r>
    </w:p>
    <w:p w14:paraId="7E60B119" w14:textId="150A05F3" w:rsidR="00E54213" w:rsidRDefault="004A5830" w:rsidP="00E54213">
      <w:pPr>
        <w:spacing w:line="480" w:lineRule="auto"/>
        <w:jc w:val="both"/>
      </w:pPr>
      <w:r>
        <w:t xml:space="preserve">§ 2. </w:t>
      </w:r>
      <w:r w:rsidR="006B7C54" w:rsidRPr="006B7C54">
        <w:t>Paragraph</w:t>
      </w:r>
      <w:r w:rsidR="00124ED0">
        <w:t>s</w:t>
      </w:r>
      <w:r w:rsidR="006B7C54" w:rsidRPr="006B7C54">
        <w:t xml:space="preserve"> </w:t>
      </w:r>
      <w:r w:rsidR="00124ED0">
        <w:t>12 and 13</w:t>
      </w:r>
      <w:r w:rsidR="006B7C54" w:rsidRPr="006B7C54">
        <w:t xml:space="preserve"> of s</w:t>
      </w:r>
      <w:r w:rsidR="00442F3D" w:rsidRPr="006B7C54">
        <w:t xml:space="preserve">ubdivision </w:t>
      </w:r>
      <w:r w:rsidR="00236D26" w:rsidRPr="006B7C54">
        <w:t>b of</w:t>
      </w:r>
      <w:r w:rsidR="00442F3D" w:rsidRPr="006B7C54">
        <w:t xml:space="preserve"> </w:t>
      </w:r>
      <w:r w:rsidR="00236D26" w:rsidRPr="006B7C54">
        <w:t>s</w:t>
      </w:r>
      <w:r w:rsidR="00442F3D" w:rsidRPr="006B7C54">
        <w:t>ection 21-955 of the administrative code of the city of New York, as added by local law</w:t>
      </w:r>
      <w:r w:rsidR="00DF3173">
        <w:t xml:space="preserve"> number</w:t>
      </w:r>
      <w:r w:rsidR="00442F3D" w:rsidRPr="006B7C54">
        <w:t xml:space="preserve"> </w:t>
      </w:r>
      <w:r w:rsidR="006B7C54" w:rsidRPr="006B7C54">
        <w:t>27</w:t>
      </w:r>
      <w:r w:rsidR="00442F3D" w:rsidRPr="006B7C54">
        <w:t xml:space="preserve"> for the year </w:t>
      </w:r>
      <w:r w:rsidR="006B7C54" w:rsidRPr="006B7C54">
        <w:t>2015</w:t>
      </w:r>
      <w:r w:rsidR="008E4846">
        <w:t>,</w:t>
      </w:r>
      <w:r w:rsidR="006B7C54" w:rsidRPr="006B7C54">
        <w:t xml:space="preserve"> </w:t>
      </w:r>
      <w:r w:rsidR="00124ED0">
        <w:t>are</w:t>
      </w:r>
      <w:r w:rsidR="00442F3D" w:rsidRPr="006B7C54">
        <w:t xml:space="preserve"> amended</w:t>
      </w:r>
      <w:r w:rsidR="00124ED0">
        <w:t xml:space="preserve"> </w:t>
      </w:r>
      <w:r w:rsidR="00442F3D" w:rsidRPr="006B7C54">
        <w:t>to read as follows:</w:t>
      </w:r>
    </w:p>
    <w:p w14:paraId="5E76F9C7" w14:textId="2CAF735B" w:rsidR="00124ED0" w:rsidRPr="00124ED0" w:rsidRDefault="00124ED0" w:rsidP="00124ED0">
      <w:pPr>
        <w:spacing w:line="480" w:lineRule="auto"/>
        <w:jc w:val="both"/>
      </w:pPr>
      <w:r w:rsidRPr="00124ED0">
        <w:t>12. the number and percentage of students</w:t>
      </w:r>
      <w:r>
        <w:rPr>
          <w:u w:val="single"/>
        </w:rPr>
        <w:t>, disaggregated by</w:t>
      </w:r>
      <w:r w:rsidR="004A5830">
        <w:rPr>
          <w:u w:val="single"/>
        </w:rPr>
        <w:t xml:space="preserve"> service recommendation,</w:t>
      </w:r>
      <w:r>
        <w:rPr>
          <w:u w:val="single"/>
        </w:rPr>
        <w:t xml:space="preserve"> school</w:t>
      </w:r>
      <w:r w:rsidR="004A5830">
        <w:rPr>
          <w:u w:val="single"/>
        </w:rPr>
        <w:t xml:space="preserve"> and community school district,</w:t>
      </w:r>
      <w:r w:rsidRPr="00124ED0">
        <w:t xml:space="preserve"> who were receiving special education services:</w:t>
      </w:r>
    </w:p>
    <w:p w14:paraId="15591E23" w14:textId="77777777" w:rsidR="00124ED0" w:rsidRPr="00124ED0" w:rsidRDefault="00124ED0" w:rsidP="00124ED0">
      <w:pPr>
        <w:spacing w:line="480" w:lineRule="auto"/>
        <w:jc w:val="both"/>
      </w:pPr>
      <w:r w:rsidRPr="00124ED0">
        <w:t>(i) in full compliance with their IEPs by the end of the academic period; and</w:t>
      </w:r>
    </w:p>
    <w:p w14:paraId="16E5EC33" w14:textId="77777777" w:rsidR="00124ED0" w:rsidRPr="00124ED0" w:rsidRDefault="00124ED0" w:rsidP="00124ED0">
      <w:pPr>
        <w:spacing w:line="480" w:lineRule="auto"/>
        <w:jc w:val="both"/>
      </w:pPr>
      <w:r w:rsidRPr="00124ED0">
        <w:t>(ii) in partial compliance with their IEPs by the end of the academic period;</w:t>
      </w:r>
    </w:p>
    <w:p w14:paraId="0DA31EF2" w14:textId="3901DF5E" w:rsidR="00124ED0" w:rsidRPr="00124ED0" w:rsidRDefault="00124ED0" w:rsidP="00124ED0">
      <w:pPr>
        <w:spacing w:line="480" w:lineRule="auto"/>
        <w:jc w:val="both"/>
      </w:pPr>
      <w:r w:rsidRPr="00124ED0">
        <w:t>13. the number and percentage of students</w:t>
      </w:r>
      <w:r>
        <w:rPr>
          <w:u w:val="single"/>
        </w:rPr>
        <w:t>, disaggregated by</w:t>
      </w:r>
      <w:r w:rsidR="004A5830">
        <w:rPr>
          <w:u w:val="single"/>
        </w:rPr>
        <w:t xml:space="preserve"> service recommendation, </w:t>
      </w:r>
      <w:r>
        <w:rPr>
          <w:u w:val="single"/>
        </w:rPr>
        <w:t xml:space="preserve"> school</w:t>
      </w:r>
      <w:r w:rsidR="004A5830">
        <w:rPr>
          <w:u w:val="single"/>
        </w:rPr>
        <w:t xml:space="preserve"> and community school district,</w:t>
      </w:r>
      <w:r w:rsidRPr="00124ED0">
        <w:t xml:space="preserve"> who, by the end of the academic period, were receiving in full the services enumerated in subparagraphs </w:t>
      </w:r>
      <w:r w:rsidR="002575F3">
        <w:t>[</w:t>
      </w:r>
      <w:r w:rsidRPr="00124ED0">
        <w:t>(i)</w:t>
      </w:r>
      <w:r w:rsidR="002575F3">
        <w:t xml:space="preserve">] </w:t>
      </w:r>
      <w:r w:rsidR="002575F3" w:rsidRPr="002575F3">
        <w:rPr>
          <w:u w:val="single"/>
        </w:rPr>
        <w:t>(a)</w:t>
      </w:r>
      <w:r w:rsidRPr="00124ED0">
        <w:t xml:space="preserve"> through </w:t>
      </w:r>
      <w:r w:rsidR="002575F3">
        <w:t>[</w:t>
      </w:r>
      <w:r w:rsidRPr="00124ED0">
        <w:t>(viii)</w:t>
      </w:r>
      <w:r w:rsidR="002575F3">
        <w:t xml:space="preserve">] </w:t>
      </w:r>
      <w:r w:rsidR="002575F3">
        <w:rPr>
          <w:u w:val="single"/>
        </w:rPr>
        <w:t>(h)</w:t>
      </w:r>
      <w:r w:rsidRPr="00124ED0">
        <w:t xml:space="preserve"> of this paragraph as recommended on their IEPs, the number and percentage of students who as of the end of the </w:t>
      </w:r>
      <w:r w:rsidRPr="00124ED0">
        <w:lastRenderedPageBreak/>
        <w:t>academic period were receiving in part such services, and the number and percentage of students who were awaiting the provision of such services:</w:t>
      </w:r>
    </w:p>
    <w:p w14:paraId="45E6E927" w14:textId="736D4B46" w:rsidR="00124ED0" w:rsidRPr="00124ED0" w:rsidRDefault="00934FC8" w:rsidP="00124ED0">
      <w:pPr>
        <w:spacing w:line="480" w:lineRule="auto"/>
        <w:jc w:val="both"/>
      </w:pPr>
      <w:r>
        <w:t>[</w:t>
      </w:r>
      <w:r w:rsidR="00124ED0" w:rsidRPr="00124ED0">
        <w:t>(i) monolingual</w:t>
      </w:r>
      <w:r>
        <w:t>]</w:t>
      </w:r>
      <w:r w:rsidR="00124ED0" w:rsidRPr="00124ED0">
        <w:t xml:space="preserve"> </w:t>
      </w:r>
      <w:r>
        <w:rPr>
          <w:u w:val="single"/>
        </w:rPr>
        <w:t>(a) Monolingual</w:t>
      </w:r>
      <w:r w:rsidRPr="00934FC8">
        <w:t xml:space="preserve"> </w:t>
      </w:r>
      <w:r w:rsidR="00124ED0" w:rsidRPr="00124ED0">
        <w:t>speech therapy;</w:t>
      </w:r>
    </w:p>
    <w:p w14:paraId="468B62B2" w14:textId="25A0CE21" w:rsidR="00124ED0" w:rsidRPr="00124ED0" w:rsidRDefault="00934FC8" w:rsidP="00124ED0">
      <w:pPr>
        <w:spacing w:line="480" w:lineRule="auto"/>
        <w:jc w:val="both"/>
      </w:pPr>
      <w:r>
        <w:t>[</w:t>
      </w:r>
      <w:r w:rsidR="00124ED0" w:rsidRPr="00124ED0">
        <w:t>(ii) bilingual</w:t>
      </w:r>
      <w:r>
        <w:t>]</w:t>
      </w:r>
      <w:r w:rsidR="00124ED0" w:rsidRPr="00124ED0">
        <w:t xml:space="preserve"> </w:t>
      </w:r>
      <w:r>
        <w:rPr>
          <w:u w:val="single"/>
        </w:rPr>
        <w:t>(b) Bilingual</w:t>
      </w:r>
      <w:r>
        <w:t xml:space="preserve"> </w:t>
      </w:r>
      <w:r w:rsidR="00124ED0" w:rsidRPr="00124ED0">
        <w:t>speech therapy;</w:t>
      </w:r>
    </w:p>
    <w:p w14:paraId="6C562539" w14:textId="033C0E32" w:rsidR="00124ED0" w:rsidRPr="00124ED0" w:rsidRDefault="00934FC8" w:rsidP="00124ED0">
      <w:pPr>
        <w:spacing w:line="480" w:lineRule="auto"/>
        <w:jc w:val="both"/>
      </w:pPr>
      <w:r>
        <w:t>[</w:t>
      </w:r>
      <w:r w:rsidR="00124ED0" w:rsidRPr="00124ED0">
        <w:t>(iii) monolingual</w:t>
      </w:r>
      <w:r>
        <w:t>]</w:t>
      </w:r>
      <w:r w:rsidR="00124ED0" w:rsidRPr="00124ED0">
        <w:t xml:space="preserve"> </w:t>
      </w:r>
      <w:r>
        <w:rPr>
          <w:u w:val="single"/>
        </w:rPr>
        <w:t>(c) Monolingual</w:t>
      </w:r>
      <w:r>
        <w:t xml:space="preserve"> </w:t>
      </w:r>
      <w:r w:rsidR="00124ED0" w:rsidRPr="00124ED0">
        <w:t>counseling;</w:t>
      </w:r>
    </w:p>
    <w:p w14:paraId="3FDEDE63" w14:textId="7C97B022" w:rsidR="00124ED0" w:rsidRPr="00124ED0" w:rsidRDefault="00397A2F" w:rsidP="00124ED0">
      <w:pPr>
        <w:spacing w:line="480" w:lineRule="auto"/>
        <w:jc w:val="both"/>
      </w:pPr>
      <w:r>
        <w:t>[</w:t>
      </w:r>
      <w:r w:rsidR="00124ED0" w:rsidRPr="00124ED0">
        <w:t>(iv) bilingual</w:t>
      </w:r>
      <w:r>
        <w:t>]</w:t>
      </w:r>
      <w:r w:rsidR="00124ED0" w:rsidRPr="00124ED0">
        <w:t xml:space="preserve"> </w:t>
      </w:r>
      <w:r>
        <w:rPr>
          <w:u w:val="single"/>
        </w:rPr>
        <w:t>(d) Bilingual</w:t>
      </w:r>
      <w:r>
        <w:t xml:space="preserve"> </w:t>
      </w:r>
      <w:r w:rsidR="00124ED0" w:rsidRPr="00124ED0">
        <w:t>counseling;</w:t>
      </w:r>
    </w:p>
    <w:p w14:paraId="64065E58" w14:textId="1A957486" w:rsidR="00124ED0" w:rsidRPr="00124ED0" w:rsidRDefault="00397A2F" w:rsidP="00124ED0">
      <w:pPr>
        <w:spacing w:line="480" w:lineRule="auto"/>
        <w:jc w:val="both"/>
      </w:pPr>
      <w:r>
        <w:t>[</w:t>
      </w:r>
      <w:r w:rsidR="00124ED0" w:rsidRPr="00124ED0">
        <w:t>(v) occupational</w:t>
      </w:r>
      <w:r>
        <w:t xml:space="preserve">] </w:t>
      </w:r>
      <w:r>
        <w:rPr>
          <w:u w:val="single"/>
        </w:rPr>
        <w:t>(e) Occupational</w:t>
      </w:r>
      <w:r w:rsidR="00124ED0" w:rsidRPr="00124ED0">
        <w:t xml:space="preserve"> therapy;</w:t>
      </w:r>
    </w:p>
    <w:p w14:paraId="635E42C3" w14:textId="645FCB60" w:rsidR="00124ED0" w:rsidRPr="00124ED0" w:rsidRDefault="00397A2F" w:rsidP="00124ED0">
      <w:pPr>
        <w:spacing w:line="480" w:lineRule="auto"/>
        <w:jc w:val="both"/>
      </w:pPr>
      <w:r>
        <w:t>[</w:t>
      </w:r>
      <w:r w:rsidR="00124ED0" w:rsidRPr="00124ED0">
        <w:t>(vi) physical</w:t>
      </w:r>
      <w:r>
        <w:t xml:space="preserve">] </w:t>
      </w:r>
      <w:r>
        <w:rPr>
          <w:u w:val="single"/>
        </w:rPr>
        <w:t>(f) Physical</w:t>
      </w:r>
      <w:r w:rsidR="00124ED0" w:rsidRPr="00124ED0">
        <w:t xml:space="preserve"> therapy;</w:t>
      </w:r>
    </w:p>
    <w:p w14:paraId="32342927" w14:textId="5A1045E3" w:rsidR="00124ED0" w:rsidRPr="00124ED0" w:rsidRDefault="00397A2F" w:rsidP="00124ED0">
      <w:pPr>
        <w:spacing w:line="480" w:lineRule="auto"/>
        <w:jc w:val="both"/>
      </w:pPr>
      <w:r>
        <w:t>[</w:t>
      </w:r>
      <w:r w:rsidR="00124ED0" w:rsidRPr="00124ED0">
        <w:t>(vii) hearing</w:t>
      </w:r>
      <w:r>
        <w:t xml:space="preserve">] </w:t>
      </w:r>
      <w:r>
        <w:rPr>
          <w:u w:val="single"/>
        </w:rPr>
        <w:t>(g) Hearing</w:t>
      </w:r>
      <w:r w:rsidR="00124ED0" w:rsidRPr="00124ED0">
        <w:t xml:space="preserve"> education services; </w:t>
      </w:r>
      <w:r>
        <w:t>[</w:t>
      </w:r>
      <w:r w:rsidR="00124ED0" w:rsidRPr="00124ED0">
        <w:t>and</w:t>
      </w:r>
      <w:r>
        <w:t>]</w:t>
      </w:r>
    </w:p>
    <w:p w14:paraId="161B8FBE" w14:textId="7864129F" w:rsidR="00124ED0" w:rsidRDefault="00397A2F" w:rsidP="00124ED0">
      <w:pPr>
        <w:spacing w:line="480" w:lineRule="auto"/>
        <w:jc w:val="both"/>
      </w:pPr>
      <w:r>
        <w:t>[</w:t>
      </w:r>
      <w:r w:rsidR="00124ED0" w:rsidRPr="00124ED0">
        <w:t>(viii) vision</w:t>
      </w:r>
      <w:r>
        <w:t xml:space="preserve">] </w:t>
      </w:r>
      <w:r>
        <w:rPr>
          <w:u w:val="single"/>
        </w:rPr>
        <w:t>(h) Vision</w:t>
      </w:r>
      <w:r w:rsidR="00124ED0" w:rsidRPr="00124ED0">
        <w:t xml:space="preserve"> education services;</w:t>
      </w:r>
    </w:p>
    <w:p w14:paraId="3A6625F2" w14:textId="334BD7DE" w:rsidR="00DF3173" w:rsidRDefault="00E3271F" w:rsidP="002575F3">
      <w:pPr>
        <w:spacing w:line="480" w:lineRule="auto"/>
        <w:jc w:val="both"/>
      </w:pPr>
      <w:r>
        <w:t xml:space="preserve">§ </w:t>
      </w:r>
      <w:r w:rsidR="004A5830">
        <w:t>3</w:t>
      </w:r>
      <w:r>
        <w:t xml:space="preserve">. </w:t>
      </w:r>
      <w:r w:rsidR="00DF3173">
        <w:t>Paragraph 14 of subdivision b of section 21-955 of the administrative code of the city of New York, as added by local law number 27 for the year 2015, is renumbered as paragraph 15, and a new paragraph 14 is added to such subdivision to read as follows:</w:t>
      </w:r>
    </w:p>
    <w:p w14:paraId="2EE07B1C" w14:textId="77777777" w:rsidR="00747373" w:rsidRDefault="00012BCB">
      <w:pPr>
        <w:spacing w:line="480" w:lineRule="auto"/>
        <w:jc w:val="both"/>
        <w:rPr>
          <w:u w:val="single"/>
        </w:rPr>
      </w:pPr>
      <w:r w:rsidRPr="004214B3">
        <w:rPr>
          <w:u w:val="single"/>
        </w:rPr>
        <w:t xml:space="preserve">14. The number and percentage of students, disaggregated by </w:t>
      </w:r>
      <w:r w:rsidR="004A5830" w:rsidRPr="004214B3">
        <w:rPr>
          <w:u w:val="single"/>
        </w:rPr>
        <w:t xml:space="preserve">service recommendation, </w:t>
      </w:r>
      <w:r w:rsidRPr="004214B3">
        <w:rPr>
          <w:u w:val="single"/>
        </w:rPr>
        <w:t>school</w:t>
      </w:r>
      <w:r w:rsidR="004A5830" w:rsidRPr="004214B3">
        <w:rPr>
          <w:u w:val="single"/>
        </w:rPr>
        <w:t xml:space="preserve"> and community school district,</w:t>
      </w:r>
      <w:r w:rsidRPr="004214B3">
        <w:rPr>
          <w:u w:val="single"/>
        </w:rPr>
        <w:t xml:space="preserve"> who have a behavioral intervention plan;</w:t>
      </w:r>
      <w:r w:rsidR="004A5830" w:rsidRPr="004214B3">
        <w:rPr>
          <w:u w:val="single"/>
        </w:rPr>
        <w:t xml:space="preserve"> and</w:t>
      </w:r>
    </w:p>
    <w:p w14:paraId="540EA8B9" w14:textId="0404E070" w:rsidR="00747373" w:rsidRDefault="00747373">
      <w:pPr>
        <w:spacing w:line="480" w:lineRule="auto"/>
        <w:jc w:val="both"/>
      </w:pPr>
      <w:r w:rsidRPr="00747373">
        <w:t xml:space="preserve">§ 4. </w:t>
      </w:r>
      <w:r w:rsidR="00901678">
        <w:t>Subdivision d of section 21-955 of the administrative code of the city of New York, as amended by local law number 89 for the year 2018, is amended to read as follows</w:t>
      </w:r>
      <w:r w:rsidRPr="00747373">
        <w:t>:</w:t>
      </w:r>
    </w:p>
    <w:p w14:paraId="7BCA780C" w14:textId="78B509D8" w:rsidR="00DF3173" w:rsidRPr="00901678" w:rsidRDefault="00901678" w:rsidP="00901678">
      <w:pPr>
        <w:spacing w:line="480" w:lineRule="auto"/>
        <w:jc w:val="both"/>
      </w:pPr>
      <w:r w:rsidRPr="00AD21A8">
        <w:t xml:space="preserve">d. </w:t>
      </w:r>
      <w:r>
        <w:t>[</w:t>
      </w:r>
      <w:r w:rsidRPr="00AD21A8">
        <w:rPr>
          <w:color w:val="000000"/>
        </w:rPr>
        <w:t>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1 and 5 students, or allows another category to be narrowed to between 1 and 5 students, the number shall be replaced with a symbol.</w:t>
      </w:r>
      <w:r>
        <w:rPr>
          <w:color w:val="000000"/>
        </w:rPr>
        <w:t xml:space="preserve">] </w:t>
      </w:r>
      <w:r w:rsidR="00747373">
        <w:rPr>
          <w:u w:val="single"/>
        </w:rPr>
        <w:t xml:space="preserve">The report required by subdivision b of this section shall also include, to the extent practicable, </w:t>
      </w:r>
      <w:r>
        <w:rPr>
          <w:u w:val="single"/>
        </w:rPr>
        <w:t>a narrative description</w:t>
      </w:r>
      <w:r w:rsidR="00620491">
        <w:rPr>
          <w:u w:val="single"/>
        </w:rPr>
        <w:t xml:space="preserve"> </w:t>
      </w:r>
      <w:r>
        <w:rPr>
          <w:u w:val="single"/>
        </w:rPr>
        <w:t>of</w:t>
      </w:r>
      <w:r w:rsidR="00620491">
        <w:rPr>
          <w:u w:val="single"/>
        </w:rPr>
        <w:t xml:space="preserve"> the provision of special education services for students enrolled in district 79 schools</w:t>
      </w:r>
      <w:r w:rsidR="006A58BE">
        <w:rPr>
          <w:u w:val="single"/>
        </w:rPr>
        <w:t xml:space="preserve"> and programs</w:t>
      </w:r>
      <w:r w:rsidR="00620491">
        <w:rPr>
          <w:u w:val="single"/>
        </w:rPr>
        <w:t>.</w:t>
      </w:r>
    </w:p>
    <w:p w14:paraId="54EACA9D" w14:textId="2BD60F2D" w:rsidR="002F196D" w:rsidRDefault="00DF3173" w:rsidP="004214B3">
      <w:pPr>
        <w:spacing w:line="480" w:lineRule="auto"/>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r>
        <w:t xml:space="preserve">§ </w:t>
      </w:r>
      <w:r w:rsidR="00747373">
        <w:t>5</w:t>
      </w:r>
      <w:r>
        <w:t xml:space="preserve">. </w:t>
      </w:r>
      <w:r w:rsidR="00E3271F">
        <w:t xml:space="preserve">This local law takes effect </w:t>
      </w:r>
      <w:r w:rsidR="006C219D" w:rsidRPr="004214B3">
        <w:t>on the same date as a local law amending the administrative code of the city of New York</w:t>
      </w:r>
      <w:r w:rsidR="004A1865" w:rsidRPr="004A1865">
        <w:t xml:space="preserve">, in relation to requiring </w:t>
      </w:r>
      <w:r w:rsidR="003E6B0A">
        <w:t>reports on preschool special education and early intervention services</w:t>
      </w:r>
      <w:r w:rsidR="00637416" w:rsidRPr="004214B3">
        <w:t xml:space="preserve">, as proposed in introduction number </w:t>
      </w:r>
      <w:r w:rsidR="003E6B0A">
        <w:t>1406</w:t>
      </w:r>
      <w:r w:rsidR="00637416" w:rsidRPr="004214B3">
        <w:t>-A for the year 2019, takes effect</w:t>
      </w:r>
      <w:r w:rsidR="004A1865" w:rsidRPr="004214B3">
        <w:t>, except that</w:t>
      </w:r>
      <w:r w:rsidR="004A1865">
        <w:t xml:space="preserve"> section 3 of this local law takes effect January 1, 202</w:t>
      </w:r>
      <w:r w:rsidR="00467A8B">
        <w:t>2</w:t>
      </w:r>
      <w:r w:rsidR="004A1865">
        <w:t>.</w:t>
      </w:r>
      <w:r w:rsidR="004A1865" w:rsidRPr="004214B3">
        <w:t xml:space="preserve"> </w:t>
      </w:r>
    </w:p>
    <w:p w14:paraId="25EE31AA" w14:textId="77777777" w:rsidR="002D096B" w:rsidRDefault="002D096B" w:rsidP="007101A2">
      <w:pPr>
        <w:ind w:firstLine="0"/>
        <w:jc w:val="both"/>
        <w:rPr>
          <w:sz w:val="18"/>
          <w:szCs w:val="18"/>
        </w:rPr>
      </w:pPr>
    </w:p>
    <w:p w14:paraId="3DF40972" w14:textId="77777777" w:rsidR="002D096B" w:rsidRDefault="002D096B" w:rsidP="007101A2">
      <w:pPr>
        <w:ind w:firstLine="0"/>
        <w:jc w:val="both"/>
        <w:rPr>
          <w:sz w:val="18"/>
          <w:szCs w:val="18"/>
        </w:rPr>
      </w:pPr>
    </w:p>
    <w:p w14:paraId="561B2737" w14:textId="77777777" w:rsidR="00EB262D" w:rsidRDefault="00442F3D" w:rsidP="007101A2">
      <w:pPr>
        <w:ind w:firstLine="0"/>
        <w:jc w:val="both"/>
        <w:rPr>
          <w:sz w:val="18"/>
          <w:szCs w:val="18"/>
        </w:rPr>
      </w:pPr>
      <w:r>
        <w:rPr>
          <w:sz w:val="18"/>
          <w:szCs w:val="18"/>
        </w:rPr>
        <w:t>SMD</w:t>
      </w:r>
      <w:r w:rsidR="00547553">
        <w:rPr>
          <w:sz w:val="18"/>
          <w:szCs w:val="18"/>
        </w:rPr>
        <w:t>/MMB</w:t>
      </w:r>
    </w:p>
    <w:p w14:paraId="6ABC49C9" w14:textId="77777777" w:rsidR="00E70866" w:rsidRDefault="00124ED0" w:rsidP="007101A2">
      <w:pPr>
        <w:ind w:firstLine="0"/>
        <w:jc w:val="both"/>
        <w:rPr>
          <w:sz w:val="18"/>
          <w:szCs w:val="18"/>
        </w:rPr>
      </w:pPr>
      <w:r>
        <w:rPr>
          <w:sz w:val="18"/>
          <w:szCs w:val="18"/>
        </w:rPr>
        <w:t>LS# 3172</w:t>
      </w:r>
    </w:p>
    <w:p w14:paraId="253C8597" w14:textId="5452C7C7" w:rsidR="00AE212E" w:rsidRDefault="00B51D9C" w:rsidP="007101A2">
      <w:pPr>
        <w:ind w:firstLine="0"/>
        <w:rPr>
          <w:sz w:val="18"/>
          <w:szCs w:val="18"/>
        </w:rPr>
      </w:pPr>
      <w:r>
        <w:rPr>
          <w:sz w:val="18"/>
          <w:szCs w:val="18"/>
        </w:rPr>
        <w:t xml:space="preserve">12/11/19; </w:t>
      </w:r>
      <w:r w:rsidR="00901678">
        <w:rPr>
          <w:sz w:val="18"/>
          <w:szCs w:val="18"/>
        </w:rPr>
        <w:t>6:40 p.m.</w:t>
      </w:r>
    </w:p>
    <w:p w14:paraId="1DDDBC90"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87BD9" w14:textId="77777777" w:rsidR="00D913E5" w:rsidRDefault="00D913E5">
      <w:r>
        <w:separator/>
      </w:r>
    </w:p>
    <w:p w14:paraId="3D2411CB" w14:textId="77777777" w:rsidR="00D913E5" w:rsidRDefault="00D913E5"/>
  </w:endnote>
  <w:endnote w:type="continuationSeparator" w:id="0">
    <w:p w14:paraId="35B004E8" w14:textId="77777777" w:rsidR="00D913E5" w:rsidRDefault="00D913E5">
      <w:r>
        <w:continuationSeparator/>
      </w:r>
    </w:p>
    <w:p w14:paraId="3CB91B1D" w14:textId="77777777" w:rsidR="00D913E5" w:rsidRDefault="00D91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A72E" w14:textId="6A3D6B72" w:rsidR="008F0B17" w:rsidRDefault="008F0B17">
    <w:pPr>
      <w:pStyle w:val="Footer"/>
      <w:jc w:val="center"/>
    </w:pPr>
    <w:r>
      <w:fldChar w:fldCharType="begin"/>
    </w:r>
    <w:r>
      <w:instrText xml:space="preserve"> PAGE   \* MERGEFORMAT </w:instrText>
    </w:r>
    <w:r>
      <w:fldChar w:fldCharType="separate"/>
    </w:r>
    <w:r w:rsidR="00994E65">
      <w:rPr>
        <w:noProof/>
      </w:rPr>
      <w:t>3</w:t>
    </w:r>
    <w:r>
      <w:rPr>
        <w:noProof/>
      </w:rPr>
      <w:fldChar w:fldCharType="end"/>
    </w:r>
  </w:p>
  <w:p w14:paraId="24884C41"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CA55" w14:textId="77777777" w:rsidR="008F0B17" w:rsidRDefault="008F0B17">
    <w:pPr>
      <w:pStyle w:val="Footer"/>
      <w:jc w:val="center"/>
    </w:pPr>
    <w:r>
      <w:fldChar w:fldCharType="begin"/>
    </w:r>
    <w:r>
      <w:instrText xml:space="preserve"> PAGE   \* MERGEFORMAT </w:instrText>
    </w:r>
    <w:r>
      <w:fldChar w:fldCharType="separate"/>
    </w:r>
    <w:r w:rsidR="00124ED0">
      <w:rPr>
        <w:noProof/>
      </w:rPr>
      <w:t>2</w:t>
    </w:r>
    <w:r>
      <w:rPr>
        <w:noProof/>
      </w:rPr>
      <w:fldChar w:fldCharType="end"/>
    </w:r>
  </w:p>
  <w:p w14:paraId="30F5F41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7A27" w14:textId="77777777" w:rsidR="00D913E5" w:rsidRDefault="00D913E5">
      <w:r>
        <w:separator/>
      </w:r>
    </w:p>
    <w:p w14:paraId="42A025A6" w14:textId="77777777" w:rsidR="00D913E5" w:rsidRDefault="00D913E5"/>
  </w:footnote>
  <w:footnote w:type="continuationSeparator" w:id="0">
    <w:p w14:paraId="396AE55A" w14:textId="77777777" w:rsidR="00D913E5" w:rsidRDefault="00D913E5">
      <w:r>
        <w:continuationSeparator/>
      </w:r>
    </w:p>
    <w:p w14:paraId="54ED8AAE" w14:textId="77777777" w:rsidR="00D913E5" w:rsidRDefault="00D913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6DE"/>
    <w:multiLevelType w:val="hybridMultilevel"/>
    <w:tmpl w:val="2C5E6ED8"/>
    <w:lvl w:ilvl="0" w:tplc="1C1CD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25FAD"/>
    <w:multiLevelType w:val="hybridMultilevel"/>
    <w:tmpl w:val="139CC5A8"/>
    <w:lvl w:ilvl="0" w:tplc="3E3279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BD1113"/>
    <w:multiLevelType w:val="hybridMultilevel"/>
    <w:tmpl w:val="899A717A"/>
    <w:lvl w:ilvl="0" w:tplc="C7966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9C"/>
    <w:rsid w:val="00012BCB"/>
    <w:rsid w:val="000135A3"/>
    <w:rsid w:val="00021057"/>
    <w:rsid w:val="00035181"/>
    <w:rsid w:val="000502BC"/>
    <w:rsid w:val="00056BB0"/>
    <w:rsid w:val="00064AFB"/>
    <w:rsid w:val="00071B1C"/>
    <w:rsid w:val="0008329B"/>
    <w:rsid w:val="00086BEC"/>
    <w:rsid w:val="0009173E"/>
    <w:rsid w:val="00094A70"/>
    <w:rsid w:val="000C5A7A"/>
    <w:rsid w:val="000D4A7F"/>
    <w:rsid w:val="000D53D2"/>
    <w:rsid w:val="000E4175"/>
    <w:rsid w:val="0010671F"/>
    <w:rsid w:val="001073BD"/>
    <w:rsid w:val="00111C0F"/>
    <w:rsid w:val="00115B31"/>
    <w:rsid w:val="00124ED0"/>
    <w:rsid w:val="00135BB3"/>
    <w:rsid w:val="001371D0"/>
    <w:rsid w:val="001509BF"/>
    <w:rsid w:val="00150A27"/>
    <w:rsid w:val="00165627"/>
    <w:rsid w:val="00167107"/>
    <w:rsid w:val="00180BD2"/>
    <w:rsid w:val="00195A80"/>
    <w:rsid w:val="001D3E08"/>
    <w:rsid w:val="001D4249"/>
    <w:rsid w:val="001F00C2"/>
    <w:rsid w:val="00205741"/>
    <w:rsid w:val="00207323"/>
    <w:rsid w:val="0021642E"/>
    <w:rsid w:val="0022099D"/>
    <w:rsid w:val="00236D26"/>
    <w:rsid w:val="00241F94"/>
    <w:rsid w:val="002575F3"/>
    <w:rsid w:val="00270162"/>
    <w:rsid w:val="00280955"/>
    <w:rsid w:val="002837CC"/>
    <w:rsid w:val="00292C42"/>
    <w:rsid w:val="002C4435"/>
    <w:rsid w:val="002D096B"/>
    <w:rsid w:val="002D5F4F"/>
    <w:rsid w:val="002F196D"/>
    <w:rsid w:val="002F269C"/>
    <w:rsid w:val="00301E5D"/>
    <w:rsid w:val="00320D3B"/>
    <w:rsid w:val="0033027F"/>
    <w:rsid w:val="003447CD"/>
    <w:rsid w:val="00352CA7"/>
    <w:rsid w:val="00356517"/>
    <w:rsid w:val="003720CF"/>
    <w:rsid w:val="003874A1"/>
    <w:rsid w:val="00387754"/>
    <w:rsid w:val="003929F1"/>
    <w:rsid w:val="00397A2F"/>
    <w:rsid w:val="003A29EF"/>
    <w:rsid w:val="003A4082"/>
    <w:rsid w:val="003A75C2"/>
    <w:rsid w:val="003C5581"/>
    <w:rsid w:val="003C66D4"/>
    <w:rsid w:val="003E6B0A"/>
    <w:rsid w:val="003F26F9"/>
    <w:rsid w:val="003F3109"/>
    <w:rsid w:val="004025F1"/>
    <w:rsid w:val="004214B3"/>
    <w:rsid w:val="00432688"/>
    <w:rsid w:val="00442F3D"/>
    <w:rsid w:val="00444642"/>
    <w:rsid w:val="00447A01"/>
    <w:rsid w:val="00467391"/>
    <w:rsid w:val="00467A8B"/>
    <w:rsid w:val="004948B5"/>
    <w:rsid w:val="004A1865"/>
    <w:rsid w:val="004A5830"/>
    <w:rsid w:val="004A61ED"/>
    <w:rsid w:val="004B097C"/>
    <w:rsid w:val="004D2DD2"/>
    <w:rsid w:val="004E1CF2"/>
    <w:rsid w:val="004F3343"/>
    <w:rsid w:val="005020E8"/>
    <w:rsid w:val="00547553"/>
    <w:rsid w:val="005475E0"/>
    <w:rsid w:val="00550E96"/>
    <w:rsid w:val="00554C35"/>
    <w:rsid w:val="005644CD"/>
    <w:rsid w:val="00573D51"/>
    <w:rsid w:val="00586366"/>
    <w:rsid w:val="005A1EBD"/>
    <w:rsid w:val="005A65B6"/>
    <w:rsid w:val="005B5DE4"/>
    <w:rsid w:val="005C6980"/>
    <w:rsid w:val="005D4A03"/>
    <w:rsid w:val="005E0572"/>
    <w:rsid w:val="005E655A"/>
    <w:rsid w:val="005E7681"/>
    <w:rsid w:val="005F3AA6"/>
    <w:rsid w:val="00616751"/>
    <w:rsid w:val="00620491"/>
    <w:rsid w:val="00630AB3"/>
    <w:rsid w:val="00631E0F"/>
    <w:rsid w:val="00637416"/>
    <w:rsid w:val="006544F3"/>
    <w:rsid w:val="00665A26"/>
    <w:rsid w:val="006662DF"/>
    <w:rsid w:val="00681A93"/>
    <w:rsid w:val="00682F2F"/>
    <w:rsid w:val="00683D65"/>
    <w:rsid w:val="00687344"/>
    <w:rsid w:val="006A405A"/>
    <w:rsid w:val="006A58BE"/>
    <w:rsid w:val="006A691C"/>
    <w:rsid w:val="006B26AF"/>
    <w:rsid w:val="006B590A"/>
    <w:rsid w:val="006B5AB9"/>
    <w:rsid w:val="006B7C54"/>
    <w:rsid w:val="006C219D"/>
    <w:rsid w:val="006C41A9"/>
    <w:rsid w:val="006C42C4"/>
    <w:rsid w:val="006D3E3C"/>
    <w:rsid w:val="006D562C"/>
    <w:rsid w:val="006F5CC7"/>
    <w:rsid w:val="007101A2"/>
    <w:rsid w:val="007149AD"/>
    <w:rsid w:val="00721800"/>
    <w:rsid w:val="007218EB"/>
    <w:rsid w:val="0072551E"/>
    <w:rsid w:val="00727F04"/>
    <w:rsid w:val="00747373"/>
    <w:rsid w:val="00750030"/>
    <w:rsid w:val="00752C30"/>
    <w:rsid w:val="00767CD4"/>
    <w:rsid w:val="00770B9A"/>
    <w:rsid w:val="007741A9"/>
    <w:rsid w:val="007A1A40"/>
    <w:rsid w:val="007A420E"/>
    <w:rsid w:val="007B293E"/>
    <w:rsid w:val="007B6497"/>
    <w:rsid w:val="007C1D9D"/>
    <w:rsid w:val="007C6893"/>
    <w:rsid w:val="007E73C5"/>
    <w:rsid w:val="007E79D5"/>
    <w:rsid w:val="007F016F"/>
    <w:rsid w:val="007F4087"/>
    <w:rsid w:val="00806569"/>
    <w:rsid w:val="008167F4"/>
    <w:rsid w:val="0083646C"/>
    <w:rsid w:val="0085260B"/>
    <w:rsid w:val="00853E42"/>
    <w:rsid w:val="008577DC"/>
    <w:rsid w:val="00872BFD"/>
    <w:rsid w:val="00880099"/>
    <w:rsid w:val="008809B3"/>
    <w:rsid w:val="0088454A"/>
    <w:rsid w:val="008B50AE"/>
    <w:rsid w:val="008E28FA"/>
    <w:rsid w:val="008E4846"/>
    <w:rsid w:val="008E56C2"/>
    <w:rsid w:val="008F0B17"/>
    <w:rsid w:val="00900ACB"/>
    <w:rsid w:val="00901678"/>
    <w:rsid w:val="00925D71"/>
    <w:rsid w:val="00934FC8"/>
    <w:rsid w:val="009822E5"/>
    <w:rsid w:val="00985FE0"/>
    <w:rsid w:val="00986617"/>
    <w:rsid w:val="00990ECE"/>
    <w:rsid w:val="00994E65"/>
    <w:rsid w:val="009D72DE"/>
    <w:rsid w:val="009E05FB"/>
    <w:rsid w:val="009E2D9C"/>
    <w:rsid w:val="00A03635"/>
    <w:rsid w:val="00A10451"/>
    <w:rsid w:val="00A269C2"/>
    <w:rsid w:val="00A46ACE"/>
    <w:rsid w:val="00A47CA7"/>
    <w:rsid w:val="00A531EC"/>
    <w:rsid w:val="00A654D0"/>
    <w:rsid w:val="00AC0E0C"/>
    <w:rsid w:val="00AD1881"/>
    <w:rsid w:val="00AE212E"/>
    <w:rsid w:val="00AF39A5"/>
    <w:rsid w:val="00B15D83"/>
    <w:rsid w:val="00B1635A"/>
    <w:rsid w:val="00B30100"/>
    <w:rsid w:val="00B47730"/>
    <w:rsid w:val="00B51D9C"/>
    <w:rsid w:val="00BA4408"/>
    <w:rsid w:val="00BA599A"/>
    <w:rsid w:val="00BB5C6C"/>
    <w:rsid w:val="00BB6434"/>
    <w:rsid w:val="00BC1806"/>
    <w:rsid w:val="00BC399D"/>
    <w:rsid w:val="00BD4E49"/>
    <w:rsid w:val="00BF59B2"/>
    <w:rsid w:val="00BF76F0"/>
    <w:rsid w:val="00C1644A"/>
    <w:rsid w:val="00C25CA7"/>
    <w:rsid w:val="00C61ADB"/>
    <w:rsid w:val="00C92A35"/>
    <w:rsid w:val="00C93F56"/>
    <w:rsid w:val="00C94C4E"/>
    <w:rsid w:val="00C96CEE"/>
    <w:rsid w:val="00CA09E2"/>
    <w:rsid w:val="00CA2899"/>
    <w:rsid w:val="00CA30A1"/>
    <w:rsid w:val="00CA6B5C"/>
    <w:rsid w:val="00CB6917"/>
    <w:rsid w:val="00CC4ED3"/>
    <w:rsid w:val="00CE602C"/>
    <w:rsid w:val="00CF17D2"/>
    <w:rsid w:val="00D22185"/>
    <w:rsid w:val="00D30A34"/>
    <w:rsid w:val="00D513F4"/>
    <w:rsid w:val="00D52CE9"/>
    <w:rsid w:val="00D731FB"/>
    <w:rsid w:val="00D84635"/>
    <w:rsid w:val="00D913E5"/>
    <w:rsid w:val="00D94395"/>
    <w:rsid w:val="00D975BE"/>
    <w:rsid w:val="00DB6BFB"/>
    <w:rsid w:val="00DC57C0"/>
    <w:rsid w:val="00DE509D"/>
    <w:rsid w:val="00DE6E46"/>
    <w:rsid w:val="00DF2538"/>
    <w:rsid w:val="00DF3173"/>
    <w:rsid w:val="00DF73A3"/>
    <w:rsid w:val="00DF7976"/>
    <w:rsid w:val="00E0423E"/>
    <w:rsid w:val="00E06550"/>
    <w:rsid w:val="00E13406"/>
    <w:rsid w:val="00E310B4"/>
    <w:rsid w:val="00E3271F"/>
    <w:rsid w:val="00E34500"/>
    <w:rsid w:val="00E37C8F"/>
    <w:rsid w:val="00E42EF6"/>
    <w:rsid w:val="00E54213"/>
    <w:rsid w:val="00E606DB"/>
    <w:rsid w:val="00E611AD"/>
    <w:rsid w:val="00E611DE"/>
    <w:rsid w:val="00E70866"/>
    <w:rsid w:val="00E7698D"/>
    <w:rsid w:val="00E84A4E"/>
    <w:rsid w:val="00E9309B"/>
    <w:rsid w:val="00E96AB4"/>
    <w:rsid w:val="00E97376"/>
    <w:rsid w:val="00EB262D"/>
    <w:rsid w:val="00EB4F54"/>
    <w:rsid w:val="00EB5A95"/>
    <w:rsid w:val="00EB7A03"/>
    <w:rsid w:val="00ED266D"/>
    <w:rsid w:val="00ED2846"/>
    <w:rsid w:val="00ED6ADF"/>
    <w:rsid w:val="00EE1149"/>
    <w:rsid w:val="00EF1E62"/>
    <w:rsid w:val="00F0418B"/>
    <w:rsid w:val="00F07D5E"/>
    <w:rsid w:val="00F23C44"/>
    <w:rsid w:val="00F33321"/>
    <w:rsid w:val="00F34140"/>
    <w:rsid w:val="00F6106C"/>
    <w:rsid w:val="00FA5BBD"/>
    <w:rsid w:val="00FA63F7"/>
    <w:rsid w:val="00FB2FD6"/>
    <w:rsid w:val="00FC547E"/>
    <w:rsid w:val="00FF4160"/>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23C0A"/>
  <w15:docId w15:val="{1DC35F0C-05CD-4D64-8C4C-1A5F1D83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442F3D"/>
    <w:rPr>
      <w:sz w:val="16"/>
      <w:szCs w:val="16"/>
    </w:rPr>
  </w:style>
  <w:style w:type="paragraph" w:styleId="CommentText">
    <w:name w:val="annotation text"/>
    <w:basedOn w:val="Normal"/>
    <w:link w:val="CommentTextChar"/>
    <w:uiPriority w:val="99"/>
    <w:semiHidden/>
    <w:unhideWhenUsed/>
    <w:rsid w:val="00442F3D"/>
    <w:rPr>
      <w:sz w:val="20"/>
      <w:szCs w:val="20"/>
    </w:rPr>
  </w:style>
  <w:style w:type="character" w:customStyle="1" w:styleId="CommentTextChar">
    <w:name w:val="Comment Text Char"/>
    <w:link w:val="CommentText"/>
    <w:uiPriority w:val="99"/>
    <w:semiHidden/>
    <w:rsid w:val="00442F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42F3D"/>
    <w:rPr>
      <w:b/>
      <w:bCs/>
    </w:rPr>
  </w:style>
  <w:style w:type="character" w:customStyle="1" w:styleId="CommentSubjectChar">
    <w:name w:val="Comment Subject Char"/>
    <w:link w:val="CommentSubject"/>
    <w:uiPriority w:val="99"/>
    <w:semiHidden/>
    <w:rsid w:val="00442F3D"/>
    <w:rPr>
      <w:rFonts w:ascii="Times New Roman" w:eastAsia="Times New Roman" w:hAnsi="Times New Roman"/>
      <w:b/>
      <w:bCs/>
    </w:rPr>
  </w:style>
  <w:style w:type="character" w:customStyle="1" w:styleId="st1">
    <w:name w:val="st1"/>
    <w:basedOn w:val="DefaultParagraphFont"/>
    <w:rsid w:val="0012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73828673">
      <w:bodyDiv w:val="1"/>
      <w:marLeft w:val="0"/>
      <w:marRight w:val="0"/>
      <w:marTop w:val="0"/>
      <w:marBottom w:val="0"/>
      <w:divBdr>
        <w:top w:val="none" w:sz="0" w:space="0" w:color="auto"/>
        <w:left w:val="none" w:sz="0" w:space="0" w:color="auto"/>
        <w:bottom w:val="none" w:sz="0" w:space="0" w:color="auto"/>
        <w:right w:val="none" w:sz="0" w:space="0" w:color="auto"/>
      </w:divBdr>
      <w:divsChild>
        <w:div w:id="306977431">
          <w:marLeft w:val="0"/>
          <w:marRight w:val="0"/>
          <w:marTop w:val="0"/>
          <w:marBottom w:val="0"/>
          <w:divBdr>
            <w:top w:val="none" w:sz="0" w:space="0" w:color="auto"/>
            <w:left w:val="none" w:sz="0" w:space="0" w:color="auto"/>
            <w:bottom w:val="none" w:sz="0" w:space="0" w:color="auto"/>
            <w:right w:val="none" w:sz="0" w:space="0" w:color="auto"/>
          </w:divBdr>
        </w:div>
        <w:div w:id="357895688">
          <w:marLeft w:val="0"/>
          <w:marRight w:val="0"/>
          <w:marTop w:val="0"/>
          <w:marBottom w:val="0"/>
          <w:divBdr>
            <w:top w:val="none" w:sz="0" w:space="0" w:color="auto"/>
            <w:left w:val="none" w:sz="0" w:space="0" w:color="auto"/>
            <w:bottom w:val="none" w:sz="0" w:space="0" w:color="auto"/>
            <w:right w:val="none" w:sz="0" w:space="0" w:color="auto"/>
          </w:divBdr>
        </w:div>
        <w:div w:id="497043776">
          <w:marLeft w:val="0"/>
          <w:marRight w:val="0"/>
          <w:marTop w:val="0"/>
          <w:marBottom w:val="0"/>
          <w:divBdr>
            <w:top w:val="none" w:sz="0" w:space="0" w:color="auto"/>
            <w:left w:val="none" w:sz="0" w:space="0" w:color="auto"/>
            <w:bottom w:val="none" w:sz="0" w:space="0" w:color="auto"/>
            <w:right w:val="none" w:sz="0" w:space="0" w:color="auto"/>
          </w:divBdr>
        </w:div>
        <w:div w:id="615646538">
          <w:marLeft w:val="0"/>
          <w:marRight w:val="0"/>
          <w:marTop w:val="0"/>
          <w:marBottom w:val="0"/>
          <w:divBdr>
            <w:top w:val="none" w:sz="0" w:space="0" w:color="auto"/>
            <w:left w:val="none" w:sz="0" w:space="0" w:color="auto"/>
            <w:bottom w:val="none" w:sz="0" w:space="0" w:color="auto"/>
            <w:right w:val="none" w:sz="0" w:space="0" w:color="auto"/>
          </w:divBdr>
        </w:div>
        <w:div w:id="964233378">
          <w:marLeft w:val="0"/>
          <w:marRight w:val="0"/>
          <w:marTop w:val="0"/>
          <w:marBottom w:val="0"/>
          <w:divBdr>
            <w:top w:val="none" w:sz="0" w:space="0" w:color="auto"/>
            <w:left w:val="none" w:sz="0" w:space="0" w:color="auto"/>
            <w:bottom w:val="none" w:sz="0" w:space="0" w:color="auto"/>
            <w:right w:val="none" w:sz="0" w:space="0" w:color="auto"/>
          </w:divBdr>
        </w:div>
        <w:div w:id="1041393892">
          <w:marLeft w:val="0"/>
          <w:marRight w:val="0"/>
          <w:marTop w:val="0"/>
          <w:marBottom w:val="0"/>
          <w:divBdr>
            <w:top w:val="none" w:sz="0" w:space="0" w:color="auto"/>
            <w:left w:val="none" w:sz="0" w:space="0" w:color="auto"/>
            <w:bottom w:val="none" w:sz="0" w:space="0" w:color="auto"/>
            <w:right w:val="none" w:sz="0" w:space="0" w:color="auto"/>
          </w:divBdr>
        </w:div>
        <w:div w:id="1283924847">
          <w:marLeft w:val="0"/>
          <w:marRight w:val="0"/>
          <w:marTop w:val="0"/>
          <w:marBottom w:val="0"/>
          <w:divBdr>
            <w:top w:val="none" w:sz="0" w:space="0" w:color="auto"/>
            <w:left w:val="none" w:sz="0" w:space="0" w:color="auto"/>
            <w:bottom w:val="none" w:sz="0" w:space="0" w:color="auto"/>
            <w:right w:val="none" w:sz="0" w:space="0" w:color="auto"/>
          </w:divBdr>
        </w:div>
        <w:div w:id="1493179474">
          <w:marLeft w:val="0"/>
          <w:marRight w:val="0"/>
          <w:marTop w:val="0"/>
          <w:marBottom w:val="0"/>
          <w:divBdr>
            <w:top w:val="none" w:sz="0" w:space="0" w:color="auto"/>
            <w:left w:val="none" w:sz="0" w:space="0" w:color="auto"/>
            <w:bottom w:val="none" w:sz="0" w:space="0" w:color="auto"/>
            <w:right w:val="none" w:sz="0" w:space="0" w:color="auto"/>
          </w:divBdr>
        </w:div>
        <w:div w:id="1642809148">
          <w:marLeft w:val="0"/>
          <w:marRight w:val="0"/>
          <w:marTop w:val="0"/>
          <w:marBottom w:val="0"/>
          <w:divBdr>
            <w:top w:val="none" w:sz="0" w:space="0" w:color="auto"/>
            <w:left w:val="none" w:sz="0" w:space="0" w:color="auto"/>
            <w:bottom w:val="none" w:sz="0" w:space="0" w:color="auto"/>
            <w:right w:val="none" w:sz="0" w:space="0" w:color="auto"/>
          </w:divBdr>
        </w:div>
        <w:div w:id="1947687406">
          <w:marLeft w:val="0"/>
          <w:marRight w:val="0"/>
          <w:marTop w:val="0"/>
          <w:marBottom w:val="0"/>
          <w:divBdr>
            <w:top w:val="none" w:sz="0" w:space="0" w:color="auto"/>
            <w:left w:val="none" w:sz="0" w:space="0" w:color="auto"/>
            <w:bottom w:val="none" w:sz="0" w:space="0" w:color="auto"/>
            <w:right w:val="none" w:sz="0" w:space="0" w:color="auto"/>
          </w:divBdr>
        </w:div>
        <w:div w:id="1983385981">
          <w:marLeft w:val="0"/>
          <w:marRight w:val="0"/>
          <w:marTop w:val="0"/>
          <w:marBottom w:val="0"/>
          <w:divBdr>
            <w:top w:val="none" w:sz="0" w:space="0" w:color="auto"/>
            <w:left w:val="none" w:sz="0" w:space="0" w:color="auto"/>
            <w:bottom w:val="none" w:sz="0" w:space="0" w:color="auto"/>
            <w:right w:val="none" w:sz="0" w:space="0" w:color="auto"/>
          </w:divBdr>
        </w:div>
        <w:div w:id="206301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0DCA-F50D-4C7A-AF6B-A8E85DF0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Deshmukh, Smita</dc:creator>
  <cp:keywords/>
  <dc:description/>
  <cp:lastModifiedBy>DelFranco, Ruthie</cp:lastModifiedBy>
  <cp:revision>2</cp:revision>
  <cp:lastPrinted>2017-05-23T19:12:00Z</cp:lastPrinted>
  <dcterms:created xsi:type="dcterms:W3CDTF">2020-01-05T19:06:00Z</dcterms:created>
  <dcterms:modified xsi:type="dcterms:W3CDTF">2020-01-05T19:06:00Z</dcterms:modified>
</cp:coreProperties>
</file>