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300E8E">
        <w:t xml:space="preserve"> 148</w:t>
      </w:r>
      <w:r w:rsidR="001800D7">
        <w:t>2</w:t>
      </w:r>
      <w:r w:rsidR="00D11923">
        <w:t>-</w:t>
      </w:r>
      <w:r w:rsidR="00094C1F">
        <w:t>B</w:t>
      </w:r>
    </w:p>
    <w:p w:rsidR="00815E15" w:rsidRPr="007E2D84" w:rsidRDefault="00815E15" w:rsidP="00815E15">
      <w:pPr>
        <w:tabs>
          <w:tab w:val="left" w:pos="1008"/>
          <w:tab w:val="left" w:pos="1728"/>
          <w:tab w:val="left" w:pos="2448"/>
          <w:tab w:val="left" w:pos="4608"/>
          <w:tab w:val="left" w:pos="6048"/>
        </w:tabs>
        <w:ind w:right="144"/>
      </w:pPr>
    </w:p>
    <w:p w:rsidR="00BC676D" w:rsidRDefault="00BC676D" w:rsidP="00BC676D">
      <w:pPr>
        <w:tabs>
          <w:tab w:val="left" w:pos="1008"/>
          <w:tab w:val="left" w:pos="1728"/>
          <w:tab w:val="left" w:pos="2448"/>
          <w:tab w:val="left" w:pos="4608"/>
          <w:tab w:val="left" w:pos="6048"/>
        </w:tabs>
        <w:ind w:right="144" w:firstLine="0"/>
      </w:pPr>
      <w:r>
        <w:t>By Council Members Espinal, the Speaker (Council Member Johnson), Rosenthal, Brannan, Koslowitz, Levin, Perkins, Dromm, Constantinides, Grodenchik, Rivera, Powers, Levine, Van Bramer, Reynoso, Lander, Ayala, Kallos, Chin</w:t>
      </w:r>
      <w:r w:rsidR="002D7EF1">
        <w:t>, Louis</w:t>
      </w:r>
      <w:r w:rsidR="0081500F">
        <w:t>, Menchaca</w:t>
      </w:r>
      <w:r w:rsidR="008628EC">
        <w:t>, Moya</w:t>
      </w:r>
      <w:r>
        <w:t xml:space="preserve"> and the Public Advocate (Mr. Williams)</w:t>
      </w:r>
    </w:p>
    <w:p w:rsidR="00E97376" w:rsidRPr="009F5AD9" w:rsidRDefault="003F5950" w:rsidP="009F5A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</w:rPr>
        <w:t> </w:t>
      </w:r>
    </w:p>
    <w:p w:rsidR="003D46A0" w:rsidRPr="003D46A0" w:rsidRDefault="003D46A0" w:rsidP="00815E15">
      <w:pPr>
        <w:shd w:val="clear" w:color="auto" w:fill="FFFFFF"/>
        <w:ind w:firstLine="0"/>
        <w:jc w:val="both"/>
        <w:rPr>
          <w:vanish/>
          <w:color w:val="000000"/>
        </w:rPr>
      </w:pPr>
      <w:r w:rsidRPr="003D46A0">
        <w:rPr>
          <w:vanish/>
          <w:color w:val="000000"/>
        </w:rPr>
        <w:t>..Title</w:t>
      </w:r>
    </w:p>
    <w:p w:rsidR="00815E15" w:rsidRDefault="003D46A0" w:rsidP="00815E15">
      <w:pPr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>A Local Law t</w:t>
      </w:r>
      <w:r w:rsidR="00815E15" w:rsidRPr="007E2D84">
        <w:rPr>
          <w:color w:val="000000"/>
        </w:rPr>
        <w:t>o amend the</w:t>
      </w:r>
      <w:r w:rsidR="00ED642C">
        <w:rPr>
          <w:color w:val="000000"/>
        </w:rPr>
        <w:t xml:space="preserve"> administrative code of the city of New York and the</w:t>
      </w:r>
      <w:r w:rsidR="00815E15" w:rsidRPr="007E2D84">
        <w:rPr>
          <w:color w:val="000000"/>
        </w:rPr>
        <w:t xml:space="preserve"> </w:t>
      </w:r>
      <w:r w:rsidR="00815E15" w:rsidRPr="00C77698">
        <w:rPr>
          <w:color w:val="000000"/>
        </w:rPr>
        <w:t>New York city building code</w:t>
      </w:r>
      <w:r w:rsidR="00815E15" w:rsidRPr="007E2D84">
        <w:rPr>
          <w:color w:val="000000"/>
        </w:rPr>
        <w:t>, in relation</w:t>
      </w:r>
      <w:r w:rsidR="00815E15">
        <w:rPr>
          <w:color w:val="000000"/>
        </w:rPr>
        <w:t xml:space="preserve"> to</w:t>
      </w:r>
      <w:r w:rsidR="00815E15" w:rsidRPr="007E2D84">
        <w:rPr>
          <w:color w:val="000000"/>
        </w:rPr>
        <w:t xml:space="preserve"> </w:t>
      </w:r>
      <w:r w:rsidR="00402D9B">
        <w:rPr>
          <w:color w:val="000000"/>
        </w:rPr>
        <w:t xml:space="preserve">bird friendly </w:t>
      </w:r>
      <w:r w:rsidR="000E1488">
        <w:rPr>
          <w:color w:val="000000"/>
        </w:rPr>
        <w:t>materials</w:t>
      </w:r>
    </w:p>
    <w:p w:rsidR="003D46A0" w:rsidRPr="003D46A0" w:rsidRDefault="003D46A0" w:rsidP="00815E15">
      <w:pPr>
        <w:shd w:val="clear" w:color="auto" w:fill="FFFFFF"/>
        <w:ind w:firstLine="0"/>
        <w:jc w:val="both"/>
        <w:rPr>
          <w:vanish/>
          <w:color w:val="000000"/>
        </w:rPr>
      </w:pPr>
      <w:r w:rsidRPr="003D46A0">
        <w:rPr>
          <w:vanish/>
          <w:color w:val="000000"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5E15" w:rsidRPr="007E2D84" w:rsidRDefault="00815E15" w:rsidP="00815E15">
      <w:pPr>
        <w:shd w:val="clear" w:color="auto" w:fill="FFFFFF"/>
        <w:jc w:val="both"/>
        <w:rPr>
          <w:vanish/>
        </w:rPr>
      </w:pPr>
      <w:r w:rsidRPr="007E2D84">
        <w:rPr>
          <w:vanish/>
          <w:color w:val="000000"/>
        </w:rPr>
        <w:t>..Body</w:t>
      </w:r>
    </w:p>
    <w:p w:rsidR="000E6F39" w:rsidRDefault="00815E15" w:rsidP="00ED642C">
      <w:pPr>
        <w:spacing w:line="480" w:lineRule="auto"/>
        <w:jc w:val="both"/>
        <w:rPr>
          <w:color w:val="000000"/>
        </w:rPr>
      </w:pPr>
      <w:r w:rsidRPr="007E2D84">
        <w:rPr>
          <w:color w:val="000000"/>
        </w:rPr>
        <w:t xml:space="preserve"> </w:t>
      </w:r>
      <w:r w:rsidR="000E6F39" w:rsidRPr="000E6F39">
        <w:rPr>
          <w:color w:val="000000"/>
        </w:rPr>
        <w:t xml:space="preserve">Section 1. </w:t>
      </w:r>
      <w:r w:rsidR="000E6F39">
        <w:rPr>
          <w:color w:val="000000"/>
        </w:rPr>
        <w:t>S</w:t>
      </w:r>
      <w:r w:rsidR="000E6F39" w:rsidRPr="000E6F39">
        <w:rPr>
          <w:color w:val="000000"/>
        </w:rPr>
        <w:t>ection 28-101.4.3 of</w:t>
      </w:r>
      <w:r w:rsidR="00C642AB">
        <w:rPr>
          <w:color w:val="000000"/>
        </w:rPr>
        <w:t xml:space="preserve"> </w:t>
      </w:r>
      <w:r w:rsidR="000E6F39" w:rsidRPr="000E6F39">
        <w:rPr>
          <w:color w:val="000000"/>
        </w:rPr>
        <w:t>the administrative code of the city of New York</w:t>
      </w:r>
      <w:r w:rsidR="0082148B">
        <w:rPr>
          <w:color w:val="000000"/>
        </w:rPr>
        <w:t xml:space="preserve"> </w:t>
      </w:r>
      <w:r w:rsidR="000E6F39" w:rsidRPr="000E6F39">
        <w:rPr>
          <w:color w:val="000000"/>
        </w:rPr>
        <w:t xml:space="preserve">is amended by adding a new exception </w:t>
      </w:r>
      <w:r w:rsidR="000E6F39">
        <w:rPr>
          <w:color w:val="000000"/>
        </w:rPr>
        <w:t>20</w:t>
      </w:r>
      <w:r w:rsidR="000E6F39" w:rsidRPr="000E6F39">
        <w:rPr>
          <w:color w:val="000000"/>
        </w:rPr>
        <w:t xml:space="preserve"> to read as follows:</w:t>
      </w:r>
    </w:p>
    <w:p w:rsidR="000E6F39" w:rsidRPr="009F5AD9" w:rsidRDefault="000E6F39" w:rsidP="009F5AD9">
      <w:pPr>
        <w:ind w:left="630" w:hanging="450"/>
        <w:jc w:val="both"/>
        <w:rPr>
          <w:color w:val="000000"/>
          <w:u w:val="single"/>
        </w:rPr>
      </w:pPr>
      <w:r w:rsidRPr="009F5AD9">
        <w:rPr>
          <w:color w:val="000000"/>
          <w:u w:val="single"/>
        </w:rPr>
        <w:t>20.  Where the alteration of a building includes the replacement of all exterior glazing, such alteration shall comply with section 1403.8 of the New York city building code.</w:t>
      </w:r>
    </w:p>
    <w:p w:rsidR="000E6F39" w:rsidRDefault="000E6F39" w:rsidP="009F5AD9">
      <w:pPr>
        <w:ind w:left="1170" w:hanging="450"/>
        <w:jc w:val="both"/>
        <w:rPr>
          <w:color w:val="000000"/>
        </w:rPr>
      </w:pPr>
    </w:p>
    <w:p w:rsidR="00ED642C" w:rsidRDefault="000E6F39" w:rsidP="00ED642C">
      <w:pPr>
        <w:spacing w:line="480" w:lineRule="auto"/>
        <w:jc w:val="both"/>
      </w:pPr>
      <w:r w:rsidRPr="007E2D84">
        <w:t>§ 2</w:t>
      </w:r>
      <w:r w:rsidR="00815E15" w:rsidRPr="007E2D84">
        <w:rPr>
          <w:color w:val="000000"/>
        </w:rPr>
        <w:t>.</w:t>
      </w:r>
      <w:r w:rsidR="00C748E3" w:rsidRPr="00142EA4">
        <w:t xml:space="preserve"> </w:t>
      </w:r>
      <w:r w:rsidR="00ED642C">
        <w:t xml:space="preserve">Article 103 of title 28 of the administrative code of the city of New York is amended by adding a new section 28-103.36 to read as follows: </w:t>
      </w:r>
    </w:p>
    <w:p w:rsidR="00ED642C" w:rsidRDefault="00ED642C" w:rsidP="00CA5B1A">
      <w:pPr>
        <w:ind w:firstLine="0"/>
        <w:jc w:val="both"/>
      </w:pPr>
      <w:r w:rsidRPr="005C5397">
        <w:rPr>
          <w:b/>
          <w:u w:val="single"/>
        </w:rPr>
        <w:t xml:space="preserve">§ 28-103.36. Bird friendly </w:t>
      </w:r>
      <w:r w:rsidRPr="00F26458">
        <w:rPr>
          <w:b/>
          <w:u w:val="single"/>
        </w:rPr>
        <w:t xml:space="preserve">design and construction </w:t>
      </w:r>
      <w:r w:rsidR="00106CAF">
        <w:rPr>
          <w:b/>
          <w:u w:val="single"/>
        </w:rPr>
        <w:t>requirements</w:t>
      </w:r>
      <w:r w:rsidRPr="005C5397">
        <w:rPr>
          <w:b/>
          <w:u w:val="single"/>
        </w:rPr>
        <w:t>.</w:t>
      </w:r>
      <w:r w:rsidRPr="00F26458">
        <w:rPr>
          <w:u w:val="single"/>
        </w:rPr>
        <w:t xml:space="preserve"> The department shall issue</w:t>
      </w:r>
      <w:r w:rsidR="00106CAF">
        <w:rPr>
          <w:u w:val="single"/>
        </w:rPr>
        <w:t>, and update as necessary,</w:t>
      </w:r>
      <w:r w:rsidRPr="00F26458">
        <w:rPr>
          <w:u w:val="single"/>
        </w:rPr>
        <w:t xml:space="preserve"> bird</w:t>
      </w:r>
      <w:r>
        <w:rPr>
          <w:u w:val="single"/>
        </w:rPr>
        <w:t xml:space="preserve"> friendly building design and construction </w:t>
      </w:r>
      <w:r w:rsidR="00106CAF">
        <w:rPr>
          <w:u w:val="single"/>
        </w:rPr>
        <w:t>requirements</w:t>
      </w:r>
      <w:r w:rsidR="00E12ABC">
        <w:rPr>
          <w:u w:val="single"/>
        </w:rPr>
        <w:t xml:space="preserve">. No later than </w:t>
      </w:r>
      <w:r w:rsidR="00106CAF">
        <w:rPr>
          <w:u w:val="single"/>
        </w:rPr>
        <w:t>October</w:t>
      </w:r>
      <w:r w:rsidR="00E12ABC">
        <w:rPr>
          <w:u w:val="single"/>
        </w:rPr>
        <w:t xml:space="preserve"> 1</w:t>
      </w:r>
      <w:r>
        <w:rPr>
          <w:u w:val="single"/>
        </w:rPr>
        <w:t>, 2020, the department shall post</w:t>
      </w:r>
      <w:r w:rsidR="00522407">
        <w:rPr>
          <w:u w:val="single"/>
        </w:rPr>
        <w:t xml:space="preserve"> on its website</w:t>
      </w:r>
      <w:r>
        <w:rPr>
          <w:u w:val="single"/>
        </w:rPr>
        <w:t xml:space="preserve"> such </w:t>
      </w:r>
      <w:r w:rsidR="00106CAF">
        <w:rPr>
          <w:u w:val="single"/>
        </w:rPr>
        <w:t>requirements</w:t>
      </w:r>
      <w:r>
        <w:rPr>
          <w:u w:val="single"/>
        </w:rPr>
        <w:t xml:space="preserve"> </w:t>
      </w:r>
      <w:r w:rsidR="00522407">
        <w:rPr>
          <w:u w:val="single"/>
        </w:rPr>
        <w:t>and</w:t>
      </w:r>
      <w:r>
        <w:rPr>
          <w:u w:val="single"/>
        </w:rPr>
        <w:t xml:space="preserve"> information about compliance with section </w:t>
      </w:r>
      <w:r w:rsidR="001C5717">
        <w:rPr>
          <w:u w:val="single"/>
        </w:rPr>
        <w:t>1403.8</w:t>
      </w:r>
      <w:r>
        <w:rPr>
          <w:u w:val="single"/>
        </w:rPr>
        <w:t xml:space="preserve"> of the New York city building code.</w:t>
      </w:r>
    </w:p>
    <w:p w:rsidR="00ED642C" w:rsidRDefault="00ED642C" w:rsidP="00CA5B1A">
      <w:pPr>
        <w:ind w:firstLine="0"/>
        <w:jc w:val="both"/>
      </w:pPr>
    </w:p>
    <w:p w:rsidR="00C748E3" w:rsidRPr="007E2D84" w:rsidRDefault="00ED642C" w:rsidP="00C748E3">
      <w:pPr>
        <w:shd w:val="clear" w:color="auto" w:fill="FFFFFF"/>
        <w:spacing w:line="480" w:lineRule="auto"/>
        <w:jc w:val="both"/>
      </w:pPr>
      <w:r w:rsidRPr="007E2D84">
        <w:t xml:space="preserve">§ </w:t>
      </w:r>
      <w:r w:rsidR="000E6F39">
        <w:t>3</w:t>
      </w:r>
      <w:r w:rsidRPr="007E2D84">
        <w:t xml:space="preserve">. </w:t>
      </w:r>
      <w:r w:rsidR="00C748E3">
        <w:t xml:space="preserve">Section </w:t>
      </w:r>
      <w:r w:rsidR="001C5717">
        <w:t>140</w:t>
      </w:r>
      <w:r w:rsidR="007703FE">
        <w:t>2</w:t>
      </w:r>
      <w:r w:rsidR="0082148B">
        <w:t>.1</w:t>
      </w:r>
      <w:r w:rsidR="00C748E3">
        <w:t xml:space="preserve"> </w:t>
      </w:r>
      <w:r w:rsidR="00C748E3" w:rsidRPr="007E2D84">
        <w:t xml:space="preserve">of the New York city building code is amended by adding new </w:t>
      </w:r>
      <w:r w:rsidR="008849E2">
        <w:t>definition</w:t>
      </w:r>
      <w:r w:rsidR="00B32741">
        <w:t>s</w:t>
      </w:r>
      <w:r w:rsidR="008849E2">
        <w:t xml:space="preserve"> of “</w:t>
      </w:r>
      <w:r w:rsidR="008849E2" w:rsidRPr="006350F6">
        <w:rPr>
          <w:caps/>
        </w:rPr>
        <w:t xml:space="preserve">bird friendly </w:t>
      </w:r>
      <w:r w:rsidR="001C5717">
        <w:rPr>
          <w:caps/>
        </w:rPr>
        <w:t>MATERIAL</w:t>
      </w:r>
      <w:r w:rsidR="008849E2">
        <w:t>”</w:t>
      </w:r>
      <w:r w:rsidR="00A97A43">
        <w:t>, “</w:t>
      </w:r>
      <w:r w:rsidR="001C5717">
        <w:t xml:space="preserve">BIRD </w:t>
      </w:r>
      <w:r w:rsidR="00A97A43">
        <w:t xml:space="preserve">HAZARD </w:t>
      </w:r>
      <w:r w:rsidR="000E1488">
        <w:t>INSTALLATIONS</w:t>
      </w:r>
      <w:r w:rsidR="00A97A43">
        <w:t>”</w:t>
      </w:r>
      <w:r w:rsidR="008849E2">
        <w:t xml:space="preserve"> </w:t>
      </w:r>
      <w:r w:rsidR="00B32741">
        <w:t>and “FLY</w:t>
      </w:r>
      <w:r w:rsidR="000E1488">
        <w:t>-</w:t>
      </w:r>
      <w:r w:rsidR="00B32741">
        <w:t xml:space="preserve">THROUGH CONDITIONS” </w:t>
      </w:r>
      <w:r w:rsidR="008849E2">
        <w:t xml:space="preserve">in </w:t>
      </w:r>
      <w:r w:rsidR="006012E2">
        <w:t xml:space="preserve">appropriate </w:t>
      </w:r>
      <w:r w:rsidR="008849E2">
        <w:t>alphabetical order to read as follows</w:t>
      </w:r>
      <w:r w:rsidR="00C748E3" w:rsidRPr="007E2D84">
        <w:t>:</w:t>
      </w:r>
      <w:r w:rsidR="00C748E3">
        <w:t xml:space="preserve">                                                                                        </w:t>
      </w:r>
    </w:p>
    <w:p w:rsidR="005D264D" w:rsidRDefault="008849E2" w:rsidP="00AA6E14">
      <w:pPr>
        <w:spacing w:after="240"/>
        <w:ind w:firstLine="0"/>
        <w:jc w:val="both"/>
        <w:rPr>
          <w:color w:val="000000"/>
          <w:u w:val="single"/>
        </w:rPr>
      </w:pPr>
      <w:r w:rsidRPr="00462E3D">
        <w:rPr>
          <w:b/>
          <w:color w:val="000000"/>
          <w:u w:val="single"/>
        </w:rPr>
        <w:t xml:space="preserve">BIRD FRIENDLY </w:t>
      </w:r>
      <w:r w:rsidR="00BC4B3B">
        <w:rPr>
          <w:b/>
          <w:color w:val="000000"/>
          <w:u w:val="single"/>
        </w:rPr>
        <w:t>MATERIAL</w:t>
      </w:r>
      <w:r w:rsidRPr="00462E3D">
        <w:rPr>
          <w:b/>
          <w:color w:val="000000"/>
          <w:u w:val="single"/>
        </w:rPr>
        <w:t>.</w:t>
      </w:r>
      <w:r w:rsidRPr="008849E2">
        <w:rPr>
          <w:color w:val="000000"/>
          <w:u w:val="single"/>
        </w:rPr>
        <w:t xml:space="preserve"> </w:t>
      </w:r>
      <w:r w:rsidR="00BC4B3B">
        <w:rPr>
          <w:color w:val="000000"/>
          <w:u w:val="single"/>
        </w:rPr>
        <w:t xml:space="preserve">A material or assembly </w:t>
      </w:r>
      <w:r>
        <w:rPr>
          <w:color w:val="000000"/>
          <w:u w:val="single"/>
        </w:rPr>
        <w:t>that has</w:t>
      </w:r>
      <w:r w:rsidR="009E6073">
        <w:rPr>
          <w:color w:val="000000"/>
          <w:u w:val="single"/>
        </w:rPr>
        <w:t>, or has been treated to have</w:t>
      </w:r>
      <w:r>
        <w:rPr>
          <w:color w:val="000000"/>
          <w:u w:val="single"/>
        </w:rPr>
        <w:t xml:space="preserve"> a maximum threat factor of </w:t>
      </w:r>
      <w:r w:rsidR="00D11923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5 </w:t>
      </w:r>
      <w:r w:rsidR="00ED5140">
        <w:rPr>
          <w:color w:val="000000"/>
          <w:u w:val="single"/>
        </w:rPr>
        <w:t>in accordance with</w:t>
      </w:r>
      <w:r>
        <w:rPr>
          <w:color w:val="000000"/>
          <w:u w:val="single"/>
        </w:rPr>
        <w:t xml:space="preserve"> the </w:t>
      </w:r>
      <w:r w:rsidR="00A97A43">
        <w:rPr>
          <w:color w:val="000000"/>
          <w:u w:val="single"/>
        </w:rPr>
        <w:t xml:space="preserve">American Bird Conservancy </w:t>
      </w:r>
      <w:r w:rsidR="005D264D" w:rsidRPr="005D264D">
        <w:rPr>
          <w:color w:val="000000"/>
          <w:u w:val="single"/>
        </w:rPr>
        <w:t xml:space="preserve">Bird Collision </w:t>
      </w:r>
      <w:r w:rsidR="00BC4B3B">
        <w:rPr>
          <w:color w:val="000000"/>
          <w:u w:val="single"/>
        </w:rPr>
        <w:t xml:space="preserve">Deterrence Material </w:t>
      </w:r>
      <w:r w:rsidR="005D264D" w:rsidRPr="005D264D">
        <w:rPr>
          <w:color w:val="000000"/>
          <w:u w:val="single"/>
        </w:rPr>
        <w:t xml:space="preserve">Threat </w:t>
      </w:r>
      <w:r w:rsidR="00BC4B3B">
        <w:rPr>
          <w:color w:val="000000"/>
          <w:u w:val="single"/>
        </w:rPr>
        <w:t>Factor Reference Standard</w:t>
      </w:r>
      <w:r w:rsidR="00B305E9" w:rsidRPr="008A2D4C">
        <w:rPr>
          <w:color w:val="000000"/>
          <w:u w:val="single"/>
        </w:rPr>
        <w:t>,</w:t>
      </w:r>
      <w:r w:rsidR="00B305E9" w:rsidRPr="00B305E9">
        <w:rPr>
          <w:color w:val="000000"/>
          <w:u w:val="single"/>
        </w:rPr>
        <w:t xml:space="preserve"> </w:t>
      </w:r>
      <w:r w:rsidR="007A27E5">
        <w:rPr>
          <w:color w:val="000000"/>
          <w:u w:val="single"/>
        </w:rPr>
        <w:t xml:space="preserve">or </w:t>
      </w:r>
      <w:r w:rsidR="00B305E9" w:rsidRPr="00B305E9">
        <w:rPr>
          <w:color w:val="000000"/>
          <w:u w:val="single"/>
        </w:rPr>
        <w:t>with the American Bird Conservancy Bird-friendly Materials Evaluation Program at Carnegie Museum’s Avian Research Center test protocol</w:t>
      </w:r>
      <w:r w:rsidR="007A27E5">
        <w:rPr>
          <w:color w:val="000000"/>
          <w:u w:val="single"/>
        </w:rPr>
        <w:t>,</w:t>
      </w:r>
      <w:r w:rsidR="00B305E9" w:rsidRPr="00B305E9">
        <w:rPr>
          <w:color w:val="000000"/>
          <w:u w:val="single"/>
        </w:rPr>
        <w:t xml:space="preserve"> or </w:t>
      </w:r>
      <w:r w:rsidR="007A27E5">
        <w:rPr>
          <w:color w:val="000000"/>
          <w:u w:val="single"/>
        </w:rPr>
        <w:t>with</w:t>
      </w:r>
      <w:r w:rsidR="000E1488">
        <w:rPr>
          <w:color w:val="000000"/>
          <w:u w:val="single"/>
        </w:rPr>
        <w:t xml:space="preserve"> a</w:t>
      </w:r>
      <w:r w:rsidR="007A27E5">
        <w:rPr>
          <w:color w:val="000000"/>
          <w:u w:val="single"/>
        </w:rPr>
        <w:t xml:space="preserve"> </w:t>
      </w:r>
      <w:r w:rsidR="00B305E9" w:rsidRPr="00B305E9">
        <w:rPr>
          <w:color w:val="000000"/>
          <w:u w:val="single"/>
        </w:rPr>
        <w:t>relevant ASTM standard</w:t>
      </w:r>
      <w:r w:rsidR="00880214" w:rsidRPr="00B305E9">
        <w:rPr>
          <w:color w:val="000000"/>
          <w:u w:val="single"/>
        </w:rPr>
        <w:t>.</w:t>
      </w:r>
    </w:p>
    <w:p w:rsidR="00BC4B3B" w:rsidRDefault="00E825E5" w:rsidP="00AA6E14">
      <w:pPr>
        <w:spacing w:after="240"/>
        <w:ind w:firstLine="0"/>
        <w:jc w:val="both"/>
        <w:rPr>
          <w:color w:val="000000"/>
          <w:u w:val="single"/>
        </w:rPr>
      </w:pPr>
      <w:r w:rsidRPr="007D624B">
        <w:rPr>
          <w:b/>
          <w:color w:val="000000"/>
          <w:u w:val="single"/>
        </w:rPr>
        <w:t>BIRD</w:t>
      </w:r>
      <w:r w:rsidR="001C5717">
        <w:rPr>
          <w:b/>
          <w:color w:val="000000"/>
          <w:u w:val="single"/>
        </w:rPr>
        <w:t xml:space="preserve"> </w:t>
      </w:r>
      <w:r w:rsidR="00BC4B3B" w:rsidRPr="007D624B">
        <w:rPr>
          <w:b/>
          <w:color w:val="000000"/>
          <w:u w:val="single"/>
        </w:rPr>
        <w:t>HAZARD</w:t>
      </w:r>
      <w:r w:rsidR="007F5321" w:rsidRPr="007D624B">
        <w:rPr>
          <w:b/>
          <w:color w:val="000000"/>
          <w:u w:val="single"/>
        </w:rPr>
        <w:t xml:space="preserve"> </w:t>
      </w:r>
      <w:r w:rsidR="00106CAF">
        <w:rPr>
          <w:b/>
          <w:color w:val="000000"/>
          <w:u w:val="single"/>
        </w:rPr>
        <w:t>INSTALLATIONS</w:t>
      </w:r>
      <w:r w:rsidR="00BC4B3B" w:rsidRPr="007D624B">
        <w:rPr>
          <w:b/>
          <w:color w:val="000000"/>
          <w:u w:val="single"/>
        </w:rPr>
        <w:t>.</w:t>
      </w:r>
      <w:r w:rsidR="00BC4B3B">
        <w:rPr>
          <w:color w:val="000000"/>
          <w:u w:val="single"/>
        </w:rPr>
        <w:t xml:space="preserve"> </w:t>
      </w:r>
      <w:r w:rsidR="007F5321">
        <w:rPr>
          <w:color w:val="000000"/>
          <w:u w:val="single"/>
        </w:rPr>
        <w:t>Monolithic glazing</w:t>
      </w:r>
      <w:r w:rsidR="00BC4B3B">
        <w:rPr>
          <w:color w:val="000000"/>
          <w:u w:val="single"/>
        </w:rPr>
        <w:t xml:space="preserve"> </w:t>
      </w:r>
      <w:r w:rsidR="00801B54">
        <w:rPr>
          <w:color w:val="000000"/>
          <w:u w:val="single"/>
        </w:rPr>
        <w:t>installatio</w:t>
      </w:r>
      <w:r w:rsidR="00B20E84">
        <w:rPr>
          <w:color w:val="000000"/>
          <w:u w:val="single"/>
        </w:rPr>
        <w:t xml:space="preserve">ns </w:t>
      </w:r>
      <w:r w:rsidR="00877544" w:rsidRPr="00DB6DC6">
        <w:rPr>
          <w:color w:val="000000"/>
          <w:u w:val="single"/>
        </w:rPr>
        <w:t xml:space="preserve">that provide a clear line of sight </w:t>
      </w:r>
      <w:r w:rsidR="007F5321">
        <w:rPr>
          <w:color w:val="000000"/>
          <w:u w:val="single"/>
        </w:rPr>
        <w:t>on</w:t>
      </w:r>
      <w:r w:rsidR="00BC4B3B">
        <w:rPr>
          <w:color w:val="000000"/>
          <w:u w:val="single"/>
        </w:rPr>
        <w:t xml:space="preserve"> the exterior</w:t>
      </w:r>
      <w:r>
        <w:rPr>
          <w:color w:val="000000"/>
          <w:u w:val="single"/>
        </w:rPr>
        <w:t xml:space="preserve"> of building</w:t>
      </w:r>
      <w:r w:rsidR="005E703F">
        <w:rPr>
          <w:color w:val="000000"/>
          <w:u w:val="single"/>
        </w:rPr>
        <w:t>s</w:t>
      </w:r>
      <w:r w:rsidR="00522407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including</w:t>
      </w:r>
      <w:r w:rsidR="00522407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but not limited to</w:t>
      </w:r>
      <w:r w:rsidR="00522407">
        <w:rPr>
          <w:color w:val="000000"/>
          <w:u w:val="single"/>
        </w:rPr>
        <w:t>,</w:t>
      </w:r>
      <w:r w:rsidR="00BC4B3B">
        <w:rPr>
          <w:color w:val="000000"/>
          <w:u w:val="single"/>
        </w:rPr>
        <w:t xml:space="preserve"> </w:t>
      </w:r>
      <w:r w:rsidR="005E703F">
        <w:rPr>
          <w:color w:val="000000"/>
          <w:u w:val="single"/>
        </w:rPr>
        <w:t xml:space="preserve">glass awnings, </w:t>
      </w:r>
      <w:r w:rsidR="00BC4B3B">
        <w:rPr>
          <w:color w:val="000000"/>
          <w:u w:val="single"/>
        </w:rPr>
        <w:t xml:space="preserve">glass </w:t>
      </w:r>
      <w:r>
        <w:rPr>
          <w:color w:val="000000"/>
          <w:u w:val="single"/>
        </w:rPr>
        <w:t>handrails and guards</w:t>
      </w:r>
      <w:r w:rsidR="00BC4B3B">
        <w:rPr>
          <w:color w:val="000000"/>
          <w:u w:val="single"/>
        </w:rPr>
        <w:t xml:space="preserve">, </w:t>
      </w:r>
      <w:r w:rsidR="007F5321">
        <w:rPr>
          <w:color w:val="000000"/>
          <w:u w:val="single"/>
        </w:rPr>
        <w:t xml:space="preserve">glass </w:t>
      </w:r>
      <w:r w:rsidR="00BC4B3B">
        <w:rPr>
          <w:color w:val="000000"/>
          <w:u w:val="single"/>
        </w:rPr>
        <w:t>wind break</w:t>
      </w:r>
      <w:r w:rsidR="007F5321">
        <w:rPr>
          <w:color w:val="000000"/>
          <w:u w:val="single"/>
        </w:rPr>
        <w:t xml:space="preserve"> panels</w:t>
      </w:r>
      <w:r w:rsidR="00BC4B3B">
        <w:rPr>
          <w:color w:val="000000"/>
          <w:u w:val="single"/>
        </w:rPr>
        <w:t xml:space="preserve">, or </w:t>
      </w:r>
      <w:r w:rsidR="005E703F">
        <w:rPr>
          <w:color w:val="000000"/>
          <w:u w:val="single"/>
        </w:rPr>
        <w:t xml:space="preserve">glass </w:t>
      </w:r>
      <w:r w:rsidR="00BC4B3B">
        <w:rPr>
          <w:color w:val="000000"/>
          <w:u w:val="single"/>
        </w:rPr>
        <w:t>acoustic barrier</w:t>
      </w:r>
      <w:r w:rsidR="005E703F">
        <w:rPr>
          <w:color w:val="000000"/>
          <w:u w:val="single"/>
        </w:rPr>
        <w:t>s</w:t>
      </w:r>
      <w:r w:rsidR="00BC4B3B">
        <w:rPr>
          <w:color w:val="000000"/>
          <w:u w:val="single"/>
        </w:rPr>
        <w:t>.</w:t>
      </w:r>
    </w:p>
    <w:p w:rsidR="00DB6DC6" w:rsidRDefault="00674A0F" w:rsidP="00AA6E14">
      <w:pPr>
        <w:spacing w:after="240"/>
        <w:ind w:firstLine="0"/>
        <w:jc w:val="both"/>
        <w:rPr>
          <w:color w:val="000000"/>
          <w:u w:val="single"/>
        </w:rPr>
      </w:pPr>
      <w:r w:rsidRPr="00DB6DC6">
        <w:rPr>
          <w:b/>
          <w:color w:val="000000"/>
          <w:u w:val="single"/>
        </w:rPr>
        <w:t>FLY</w:t>
      </w:r>
      <w:r>
        <w:rPr>
          <w:b/>
          <w:color w:val="000000"/>
          <w:u w:val="single"/>
        </w:rPr>
        <w:t>-</w:t>
      </w:r>
      <w:r w:rsidRPr="00CA5B1A">
        <w:rPr>
          <w:b/>
          <w:color w:val="000000"/>
          <w:u w:val="single"/>
        </w:rPr>
        <w:t>THROUGH CONDITIONS</w:t>
      </w:r>
      <w:r w:rsidR="00DB6DC6" w:rsidRPr="00DB6DC6">
        <w:rPr>
          <w:b/>
          <w:caps/>
          <w:color w:val="000000"/>
          <w:u w:val="single"/>
        </w:rPr>
        <w:t>.</w:t>
      </w:r>
      <w:r w:rsidR="00DB6DC6" w:rsidRPr="00DB6DC6">
        <w:rPr>
          <w:color w:val="000000"/>
          <w:u w:val="single"/>
        </w:rPr>
        <w:t> </w:t>
      </w:r>
      <w:r w:rsidR="00E825E5">
        <w:rPr>
          <w:color w:val="000000"/>
          <w:u w:val="single"/>
        </w:rPr>
        <w:t>One</w:t>
      </w:r>
      <w:r w:rsidR="00DB6DC6" w:rsidRPr="00DB6DC6">
        <w:rPr>
          <w:color w:val="000000"/>
          <w:u w:val="single"/>
        </w:rPr>
        <w:t xml:space="preserve"> or more</w:t>
      </w:r>
      <w:r w:rsidR="00E825E5">
        <w:rPr>
          <w:color w:val="000000"/>
          <w:u w:val="single"/>
        </w:rPr>
        <w:t xml:space="preserve"> panels of</w:t>
      </w:r>
      <w:r w:rsidR="00DB6DC6" w:rsidRPr="00DB6DC6">
        <w:rPr>
          <w:color w:val="000000"/>
          <w:u w:val="single"/>
        </w:rPr>
        <w:t xml:space="preserve"> glass that provide a clear line of sight through such elements creating the illusion of a void leading to the other side, including parallel </w:t>
      </w:r>
      <w:r w:rsidR="00DB6DC6" w:rsidRPr="00DB6DC6">
        <w:rPr>
          <w:color w:val="000000"/>
          <w:u w:val="single"/>
        </w:rPr>
        <w:lastRenderedPageBreak/>
        <w:t>glass elements, at a distance of 17 feet (</w:t>
      </w:r>
      <w:r w:rsidR="000F0BE4">
        <w:rPr>
          <w:color w:val="000000"/>
          <w:u w:val="single"/>
        </w:rPr>
        <w:t>5182 mm</w:t>
      </w:r>
      <w:r w:rsidR="00DB6DC6" w:rsidRPr="00DB6DC6">
        <w:rPr>
          <w:color w:val="000000"/>
          <w:u w:val="single"/>
        </w:rPr>
        <w:t xml:space="preserve">) or less, or a convergence of glass sides </w:t>
      </w:r>
      <w:r w:rsidR="00DB6DC6">
        <w:rPr>
          <w:color w:val="000000"/>
          <w:u w:val="single"/>
        </w:rPr>
        <w:t>creating a perpendicular, acute</w:t>
      </w:r>
      <w:r w:rsidR="00DB6DC6" w:rsidRPr="00DB6DC6">
        <w:rPr>
          <w:color w:val="000000"/>
          <w:u w:val="single"/>
        </w:rPr>
        <w:t xml:space="preserve"> or obtuse corner.</w:t>
      </w:r>
      <w:r w:rsidR="00E825E5">
        <w:rPr>
          <w:color w:val="000000"/>
          <w:u w:val="single"/>
        </w:rPr>
        <w:t xml:space="preserve"> </w:t>
      </w:r>
    </w:p>
    <w:p w:rsidR="00815E15" w:rsidRPr="007E2D84" w:rsidRDefault="00ED642C" w:rsidP="00462E3D">
      <w:pPr>
        <w:spacing w:line="480" w:lineRule="auto"/>
        <w:jc w:val="both"/>
      </w:pPr>
      <w:r>
        <w:t xml:space="preserve">§ </w:t>
      </w:r>
      <w:r w:rsidR="000E6F39">
        <w:t>4</w:t>
      </w:r>
      <w:r w:rsidRPr="007E2D84">
        <w:t xml:space="preserve">. </w:t>
      </w:r>
      <w:r w:rsidR="00815E15">
        <w:t>Section BC</w:t>
      </w:r>
      <w:r w:rsidR="00815E15" w:rsidRPr="007E2D84">
        <w:t xml:space="preserve"> </w:t>
      </w:r>
      <w:r w:rsidR="004271F6">
        <w:t>1403</w:t>
      </w:r>
      <w:r w:rsidR="00815E15" w:rsidRPr="007E2D84">
        <w:t xml:space="preserve"> of the New York city building code is amended by adding</w:t>
      </w:r>
      <w:r w:rsidR="00310F6F">
        <w:t xml:space="preserve"> a</w:t>
      </w:r>
      <w:r w:rsidR="0039676C">
        <w:t xml:space="preserve"> </w:t>
      </w:r>
      <w:r w:rsidR="00815E15" w:rsidRPr="007E2D84">
        <w:t xml:space="preserve">new section </w:t>
      </w:r>
      <w:r w:rsidR="004271F6">
        <w:t>1403.8</w:t>
      </w:r>
      <w:r w:rsidR="00815E15" w:rsidRPr="007E2D84">
        <w:t xml:space="preserve"> to read as follows:</w:t>
      </w:r>
      <w:r w:rsidR="00815E15">
        <w:t xml:space="preserve">                                                                                        </w:t>
      </w:r>
    </w:p>
    <w:p w:rsidR="00522407" w:rsidRDefault="004271F6" w:rsidP="00D87B7F">
      <w:pPr>
        <w:spacing w:after="240"/>
        <w:ind w:left="360" w:firstLine="0"/>
        <w:jc w:val="both"/>
        <w:rPr>
          <w:u w:val="single"/>
        </w:rPr>
      </w:pPr>
      <w:r w:rsidRPr="00B6451D">
        <w:rPr>
          <w:b/>
          <w:u w:val="single"/>
        </w:rPr>
        <w:t>1403.8</w:t>
      </w:r>
      <w:r w:rsidR="00815E15" w:rsidRPr="00B6451D">
        <w:rPr>
          <w:b/>
          <w:u w:val="single"/>
        </w:rPr>
        <w:t xml:space="preserve"> Bird</w:t>
      </w:r>
      <w:r w:rsidR="00B07870" w:rsidRPr="00B6451D">
        <w:rPr>
          <w:b/>
          <w:u w:val="single"/>
        </w:rPr>
        <w:t xml:space="preserve"> friendly</w:t>
      </w:r>
      <w:r w:rsidR="00C936F6" w:rsidRPr="00B6451D">
        <w:rPr>
          <w:b/>
          <w:u w:val="single"/>
        </w:rPr>
        <w:t xml:space="preserve"> </w:t>
      </w:r>
      <w:r w:rsidR="004373EE" w:rsidRPr="00B6451D">
        <w:rPr>
          <w:b/>
          <w:u w:val="single"/>
        </w:rPr>
        <w:t>materials</w:t>
      </w:r>
      <w:r w:rsidR="00815E15" w:rsidRPr="00B6451D">
        <w:rPr>
          <w:b/>
          <w:u w:val="single"/>
        </w:rPr>
        <w:t>.</w:t>
      </w:r>
      <w:r w:rsidR="00815E15" w:rsidRPr="00411004">
        <w:rPr>
          <w:b/>
          <w:u w:val="single"/>
        </w:rPr>
        <w:t xml:space="preserve"> </w:t>
      </w:r>
      <w:r w:rsidR="00131FD3" w:rsidRPr="006851FF">
        <w:rPr>
          <w:u w:val="single"/>
        </w:rPr>
        <w:t xml:space="preserve">Bird friendly materials shall be required in accordance with </w:t>
      </w:r>
      <w:r w:rsidR="00793DEA">
        <w:rPr>
          <w:u w:val="single"/>
        </w:rPr>
        <w:t xml:space="preserve">sections </w:t>
      </w:r>
      <w:r w:rsidR="00131FD3">
        <w:rPr>
          <w:u w:val="single"/>
        </w:rPr>
        <w:t>1403.8.1 through 1403.8.4.</w:t>
      </w:r>
    </w:p>
    <w:p w:rsidR="003F5C2A" w:rsidRDefault="00131FD3" w:rsidP="00522407">
      <w:pPr>
        <w:spacing w:after="240"/>
        <w:ind w:left="720" w:firstLine="0"/>
        <w:jc w:val="both"/>
        <w:rPr>
          <w:u w:val="single"/>
        </w:rPr>
      </w:pPr>
      <w:r w:rsidRPr="006851FF">
        <w:rPr>
          <w:b/>
          <w:u w:val="single"/>
        </w:rPr>
        <w:t>1403.8.1 Exterior wall envelope.</w:t>
      </w:r>
      <w:r>
        <w:rPr>
          <w:b/>
          <w:u w:val="single"/>
        </w:rPr>
        <w:t xml:space="preserve"> </w:t>
      </w:r>
      <w:r w:rsidR="000E1488">
        <w:rPr>
          <w:u w:val="single"/>
        </w:rPr>
        <w:t>The e</w:t>
      </w:r>
      <w:r w:rsidR="00955389">
        <w:rPr>
          <w:u w:val="single"/>
        </w:rPr>
        <w:t xml:space="preserve">xterior wall envelope, and </w:t>
      </w:r>
      <w:r w:rsidR="00B305E9">
        <w:rPr>
          <w:u w:val="single"/>
        </w:rPr>
        <w:t>any</w:t>
      </w:r>
      <w:r w:rsidR="00955389">
        <w:rPr>
          <w:u w:val="single"/>
        </w:rPr>
        <w:t xml:space="preserve"> associated openings, shall be constructed with bird friendly materials</w:t>
      </w:r>
      <w:r w:rsidR="00B305E9">
        <w:rPr>
          <w:u w:val="single"/>
        </w:rPr>
        <w:t xml:space="preserve"> up to 75 feet (</w:t>
      </w:r>
      <w:r w:rsidR="00B305E9" w:rsidRPr="00D11923">
        <w:rPr>
          <w:u w:val="single"/>
        </w:rPr>
        <w:t>22</w:t>
      </w:r>
      <w:r w:rsidR="00B305E9">
        <w:rPr>
          <w:u w:val="single"/>
        </w:rPr>
        <w:t xml:space="preserve"> </w:t>
      </w:r>
      <w:r w:rsidR="00B305E9" w:rsidRPr="00D11923">
        <w:rPr>
          <w:u w:val="single"/>
        </w:rPr>
        <w:t>86</w:t>
      </w:r>
      <w:r w:rsidR="00B305E9">
        <w:rPr>
          <w:u w:val="single"/>
        </w:rPr>
        <w:t>0 mm) above grade</w:t>
      </w:r>
      <w:r w:rsidR="00955389">
        <w:rPr>
          <w:u w:val="single"/>
        </w:rPr>
        <w:t xml:space="preserve">. </w:t>
      </w:r>
      <w:r w:rsidR="008A2D4C">
        <w:rPr>
          <w:u w:val="single"/>
        </w:rPr>
        <w:t xml:space="preserve">Materials other than </w:t>
      </w:r>
      <w:r w:rsidR="00BD50CD">
        <w:rPr>
          <w:u w:val="single"/>
        </w:rPr>
        <w:t>bird friendly material</w:t>
      </w:r>
      <w:r w:rsidR="00955389">
        <w:rPr>
          <w:u w:val="single"/>
        </w:rPr>
        <w:t>s</w:t>
      </w:r>
      <w:r w:rsidR="00BD50CD">
        <w:rPr>
          <w:u w:val="single"/>
        </w:rPr>
        <w:t xml:space="preserve"> shall not exceed </w:t>
      </w:r>
      <w:r w:rsidR="00C936F6">
        <w:rPr>
          <w:u w:val="single"/>
        </w:rPr>
        <w:t xml:space="preserve">an aggregate of </w:t>
      </w:r>
      <w:r w:rsidR="00BD50CD">
        <w:rPr>
          <w:u w:val="single"/>
        </w:rPr>
        <w:t xml:space="preserve">10 square feet (0.93 m²) within any 10 feet (3048 mm) by 10 feet (3048 mm) square area of </w:t>
      </w:r>
      <w:r w:rsidR="008A2D4C">
        <w:rPr>
          <w:u w:val="single"/>
        </w:rPr>
        <w:t xml:space="preserve">exterior </w:t>
      </w:r>
      <w:r w:rsidR="00BD50CD">
        <w:rPr>
          <w:u w:val="single"/>
        </w:rPr>
        <w:t>wall</w:t>
      </w:r>
      <w:r w:rsidR="002A7D68">
        <w:rPr>
          <w:u w:val="single"/>
        </w:rPr>
        <w:t xml:space="preserve"> </w:t>
      </w:r>
      <w:r w:rsidR="008A2D4C">
        <w:rPr>
          <w:u w:val="single"/>
        </w:rPr>
        <w:t>below 75 feet (22 860 mm) above grade</w:t>
      </w:r>
      <w:r w:rsidR="00B32741">
        <w:rPr>
          <w:u w:val="single"/>
        </w:rPr>
        <w:t xml:space="preserve">. </w:t>
      </w:r>
    </w:p>
    <w:p w:rsidR="007703FE" w:rsidRPr="009F5AD9" w:rsidRDefault="007703FE" w:rsidP="00522407">
      <w:pPr>
        <w:ind w:left="1080" w:hanging="360"/>
        <w:jc w:val="both"/>
        <w:rPr>
          <w:b/>
          <w:bCs/>
          <w:u w:val="single"/>
        </w:rPr>
      </w:pPr>
      <w:r w:rsidRPr="009F5AD9">
        <w:rPr>
          <w:b/>
          <w:bCs/>
          <w:u w:val="single"/>
        </w:rPr>
        <w:t xml:space="preserve">Exceptions: </w:t>
      </w:r>
    </w:p>
    <w:p w:rsidR="007703FE" w:rsidRPr="009F5AD9" w:rsidRDefault="007703FE" w:rsidP="00522407">
      <w:pPr>
        <w:ind w:left="1080" w:hanging="360"/>
        <w:jc w:val="both"/>
        <w:rPr>
          <w:b/>
          <w:bCs/>
          <w:u w:val="single"/>
        </w:rPr>
      </w:pPr>
    </w:p>
    <w:p w:rsidR="00522407" w:rsidRDefault="007703FE" w:rsidP="00522407">
      <w:pPr>
        <w:ind w:left="1080" w:hanging="360"/>
        <w:jc w:val="both"/>
        <w:rPr>
          <w:u w:val="single"/>
        </w:rPr>
      </w:pPr>
      <w:r w:rsidRPr="009F5AD9">
        <w:rPr>
          <w:u w:val="single"/>
        </w:rPr>
        <w:t xml:space="preserve">1. </w:t>
      </w:r>
      <w:r>
        <w:rPr>
          <w:u w:val="single"/>
        </w:rPr>
        <w:t xml:space="preserve"> </w:t>
      </w:r>
      <w:r w:rsidRPr="009F5AD9">
        <w:rPr>
          <w:u w:val="single"/>
        </w:rPr>
        <w:t xml:space="preserve">Where ground floor transparency is required by the </w:t>
      </w:r>
      <w:r w:rsidRPr="009F5AD9">
        <w:rPr>
          <w:i/>
          <w:iCs/>
          <w:u w:val="single"/>
        </w:rPr>
        <w:t>New York City Zoning Resolution</w:t>
      </w:r>
      <w:r w:rsidRPr="009F5AD9">
        <w:rPr>
          <w:u w:val="single"/>
        </w:rPr>
        <w:t>, transparent bird friendly material with a UV-reflective pattern and a maximum threat factor of 27 shall be provided.</w:t>
      </w:r>
    </w:p>
    <w:p w:rsidR="00522407" w:rsidRPr="009F5AD9" w:rsidRDefault="00522407" w:rsidP="00522407">
      <w:pPr>
        <w:ind w:left="1080" w:hanging="360"/>
        <w:jc w:val="both"/>
        <w:rPr>
          <w:b/>
          <w:bCs/>
          <w:u w:val="single"/>
        </w:rPr>
      </w:pPr>
    </w:p>
    <w:p w:rsidR="00522407" w:rsidRDefault="007703FE" w:rsidP="00B6451D">
      <w:pPr>
        <w:ind w:left="1080" w:hanging="360"/>
        <w:jc w:val="both"/>
        <w:rPr>
          <w:u w:val="single"/>
        </w:rPr>
      </w:pPr>
      <w:r w:rsidRPr="009F5AD9">
        <w:rPr>
          <w:u w:val="single"/>
        </w:rPr>
        <w:t xml:space="preserve">2. </w:t>
      </w:r>
      <w:r>
        <w:rPr>
          <w:u w:val="single"/>
        </w:rPr>
        <w:t xml:space="preserve"> </w:t>
      </w:r>
      <w:r w:rsidRPr="009F5AD9">
        <w:rPr>
          <w:u w:val="single"/>
        </w:rPr>
        <w:t>In areas of special flood hazard and sha</w:t>
      </w:r>
      <w:r w:rsidR="00522407">
        <w:rPr>
          <w:u w:val="single"/>
        </w:rPr>
        <w:t>d</w:t>
      </w:r>
      <w:r w:rsidRPr="009F5AD9">
        <w:rPr>
          <w:u w:val="single"/>
        </w:rPr>
        <w:t>ed X-Zones where flood res</w:t>
      </w:r>
      <w:r w:rsidRPr="007703FE">
        <w:rPr>
          <w:u w:val="single"/>
        </w:rPr>
        <w:t xml:space="preserve">istant glazing is proposed and </w:t>
      </w:r>
      <w:r w:rsidRPr="009F5AD9">
        <w:rPr>
          <w:u w:val="single"/>
        </w:rPr>
        <w:t xml:space="preserve">ground floor transparency is required by the </w:t>
      </w:r>
      <w:r w:rsidRPr="009F5AD9">
        <w:rPr>
          <w:i/>
          <w:iCs/>
          <w:u w:val="single"/>
        </w:rPr>
        <w:t>New York City Zoning Resolution</w:t>
      </w:r>
      <w:r w:rsidRPr="009F5AD9">
        <w:rPr>
          <w:u w:val="single"/>
        </w:rPr>
        <w:t xml:space="preserve">, transparent bird friendly material with a UV-reflective pattern and a maximum threat factor of 36 shall be provided. </w:t>
      </w:r>
    </w:p>
    <w:p w:rsidR="00522407" w:rsidRDefault="00522407" w:rsidP="00B6451D">
      <w:pPr>
        <w:ind w:left="1080" w:hanging="360"/>
        <w:jc w:val="both"/>
        <w:rPr>
          <w:u w:val="single"/>
        </w:rPr>
      </w:pPr>
    </w:p>
    <w:p w:rsidR="00106CAF" w:rsidRDefault="00106CAF" w:rsidP="00B6451D">
      <w:pPr>
        <w:ind w:left="720" w:firstLine="0"/>
        <w:jc w:val="both"/>
        <w:rPr>
          <w:u w:val="single"/>
        </w:rPr>
      </w:pPr>
      <w:r w:rsidRPr="00A318F2">
        <w:rPr>
          <w:b/>
          <w:u w:val="single"/>
        </w:rPr>
        <w:t>1403.8.</w:t>
      </w:r>
      <w:r w:rsidR="00131FD3">
        <w:rPr>
          <w:b/>
          <w:u w:val="single"/>
        </w:rPr>
        <w:t>2</w:t>
      </w:r>
      <w:r w:rsidRPr="00A318F2">
        <w:rPr>
          <w:b/>
          <w:u w:val="single"/>
        </w:rPr>
        <w:t xml:space="preserve"> Bird hazard </w:t>
      </w:r>
      <w:r>
        <w:rPr>
          <w:b/>
          <w:u w:val="single"/>
        </w:rPr>
        <w:t>installations</w:t>
      </w:r>
      <w:r w:rsidRPr="00A318F2">
        <w:rPr>
          <w:b/>
          <w:u w:val="single"/>
        </w:rPr>
        <w:t>.</w:t>
      </w:r>
      <w:r>
        <w:rPr>
          <w:u w:val="single"/>
        </w:rPr>
        <w:t xml:space="preserve"> Bird hazard installations shall be constructed of bird friendly materials regardless of the</w:t>
      </w:r>
      <w:r w:rsidR="00D544D3">
        <w:rPr>
          <w:u w:val="single"/>
        </w:rPr>
        <w:t>ir</w:t>
      </w:r>
      <w:r>
        <w:rPr>
          <w:u w:val="single"/>
        </w:rPr>
        <w:t xml:space="preserve"> height above grade.</w:t>
      </w:r>
    </w:p>
    <w:p w:rsidR="00522407" w:rsidRDefault="00522407" w:rsidP="00B6451D">
      <w:pPr>
        <w:ind w:left="1080" w:hanging="360"/>
        <w:jc w:val="both"/>
        <w:rPr>
          <w:u w:val="single"/>
        </w:rPr>
      </w:pPr>
    </w:p>
    <w:p w:rsidR="00522407" w:rsidRDefault="00C936F6" w:rsidP="00522407">
      <w:pPr>
        <w:spacing w:after="240"/>
        <w:ind w:left="720" w:firstLine="0"/>
        <w:jc w:val="both"/>
        <w:rPr>
          <w:u w:val="single"/>
        </w:rPr>
      </w:pPr>
      <w:r w:rsidRPr="009F5AD9">
        <w:rPr>
          <w:b/>
          <w:u w:val="single"/>
        </w:rPr>
        <w:t>1403.8.</w:t>
      </w:r>
      <w:r w:rsidR="00131FD3">
        <w:rPr>
          <w:b/>
          <w:u w:val="single"/>
        </w:rPr>
        <w:t>3</w:t>
      </w:r>
      <w:r w:rsidRPr="009F5AD9">
        <w:rPr>
          <w:b/>
          <w:u w:val="single"/>
        </w:rPr>
        <w:t xml:space="preserve"> Fly</w:t>
      </w:r>
      <w:r w:rsidR="00106CAF">
        <w:rPr>
          <w:b/>
          <w:u w:val="single"/>
        </w:rPr>
        <w:t>-</w:t>
      </w:r>
      <w:r w:rsidRPr="009F5AD9">
        <w:rPr>
          <w:b/>
          <w:u w:val="single"/>
        </w:rPr>
        <w:t>through conditions.</w:t>
      </w:r>
      <w:r>
        <w:rPr>
          <w:u w:val="single"/>
        </w:rPr>
        <w:t xml:space="preserve"> </w:t>
      </w:r>
      <w:r w:rsidR="004373EE">
        <w:rPr>
          <w:u w:val="single"/>
        </w:rPr>
        <w:t>F</w:t>
      </w:r>
      <w:r w:rsidR="00B32741">
        <w:rPr>
          <w:u w:val="single"/>
        </w:rPr>
        <w:t>ly</w:t>
      </w:r>
      <w:r w:rsidR="00106CAF">
        <w:rPr>
          <w:u w:val="single"/>
        </w:rPr>
        <w:t>-</w:t>
      </w:r>
      <w:r w:rsidR="00B32741">
        <w:rPr>
          <w:u w:val="single"/>
        </w:rPr>
        <w:t xml:space="preserve">through conditions </w:t>
      </w:r>
      <w:r w:rsidR="00955389">
        <w:rPr>
          <w:u w:val="single"/>
        </w:rPr>
        <w:t xml:space="preserve">located 75 feet (22 860 mm) or less above grade </w:t>
      </w:r>
      <w:r w:rsidR="00485CD0">
        <w:rPr>
          <w:u w:val="single"/>
        </w:rPr>
        <w:t xml:space="preserve">shall </w:t>
      </w:r>
      <w:r>
        <w:rPr>
          <w:u w:val="single"/>
        </w:rPr>
        <w:t xml:space="preserve">be constructed </w:t>
      </w:r>
      <w:r w:rsidR="00E64FD1">
        <w:rPr>
          <w:u w:val="single"/>
        </w:rPr>
        <w:t xml:space="preserve">with </w:t>
      </w:r>
      <w:r w:rsidR="00485CD0">
        <w:rPr>
          <w:u w:val="single"/>
        </w:rPr>
        <w:t xml:space="preserve">bird friendly </w:t>
      </w:r>
      <w:r w:rsidR="007F5321">
        <w:rPr>
          <w:u w:val="single"/>
        </w:rPr>
        <w:t>material</w:t>
      </w:r>
      <w:r w:rsidR="00606361">
        <w:rPr>
          <w:u w:val="single"/>
        </w:rPr>
        <w:t>s</w:t>
      </w:r>
      <w:r w:rsidR="00F47DB8">
        <w:rPr>
          <w:u w:val="single"/>
        </w:rPr>
        <w:t>.</w:t>
      </w:r>
      <w:r w:rsidR="000C2A2E">
        <w:rPr>
          <w:u w:val="single"/>
        </w:rPr>
        <w:t xml:space="preserve"> </w:t>
      </w:r>
    </w:p>
    <w:p w:rsidR="00522407" w:rsidRDefault="00C936F6" w:rsidP="00B6451D">
      <w:pPr>
        <w:spacing w:after="240"/>
        <w:ind w:left="720" w:firstLine="0"/>
        <w:jc w:val="both"/>
        <w:rPr>
          <w:u w:val="single"/>
        </w:rPr>
      </w:pPr>
      <w:r w:rsidRPr="009F5AD9">
        <w:rPr>
          <w:b/>
          <w:u w:val="single"/>
        </w:rPr>
        <w:t>1403.8.</w:t>
      </w:r>
      <w:r w:rsidR="00131FD3">
        <w:rPr>
          <w:b/>
          <w:u w:val="single"/>
        </w:rPr>
        <w:t>4</w:t>
      </w:r>
      <w:r w:rsidRPr="009F5AD9">
        <w:rPr>
          <w:b/>
          <w:u w:val="single"/>
        </w:rPr>
        <w:t xml:space="preserve"> Adjacency to green roofs.</w:t>
      </w:r>
      <w:r>
        <w:rPr>
          <w:u w:val="single"/>
        </w:rPr>
        <w:t xml:space="preserve"> </w:t>
      </w:r>
      <w:r w:rsidR="00D544D3">
        <w:rPr>
          <w:u w:val="single"/>
        </w:rPr>
        <w:t>The e</w:t>
      </w:r>
      <w:r w:rsidR="00796E59">
        <w:rPr>
          <w:u w:val="single"/>
        </w:rPr>
        <w:t xml:space="preserve">xterior </w:t>
      </w:r>
      <w:r>
        <w:rPr>
          <w:u w:val="single"/>
        </w:rPr>
        <w:t xml:space="preserve">wall envelope, and </w:t>
      </w:r>
      <w:r w:rsidR="00662FB3">
        <w:rPr>
          <w:u w:val="single"/>
        </w:rPr>
        <w:t>any</w:t>
      </w:r>
      <w:r>
        <w:rPr>
          <w:u w:val="single"/>
        </w:rPr>
        <w:t xml:space="preserve"> associated openings</w:t>
      </w:r>
      <w:r w:rsidR="00662FB3">
        <w:rPr>
          <w:u w:val="single"/>
        </w:rPr>
        <w:t>,</w:t>
      </w:r>
      <w:r w:rsidR="00796E59">
        <w:rPr>
          <w:u w:val="single"/>
        </w:rPr>
        <w:t xml:space="preserve"> installed</w:t>
      </w:r>
      <w:r w:rsidR="00755F14">
        <w:rPr>
          <w:u w:val="single"/>
        </w:rPr>
        <w:t xml:space="preserve"> </w:t>
      </w:r>
      <w:r w:rsidR="00796E59">
        <w:rPr>
          <w:u w:val="single"/>
        </w:rPr>
        <w:t xml:space="preserve">adjacent to a green roof system </w:t>
      </w:r>
      <w:r w:rsidR="00755F14">
        <w:rPr>
          <w:u w:val="single"/>
        </w:rPr>
        <w:t xml:space="preserve">on the same </w:t>
      </w:r>
      <w:r w:rsidR="00662FB3">
        <w:rPr>
          <w:u w:val="single"/>
        </w:rPr>
        <w:t>building</w:t>
      </w:r>
      <w:r w:rsidR="00755F14">
        <w:rPr>
          <w:u w:val="single"/>
        </w:rPr>
        <w:t xml:space="preserve"> </w:t>
      </w:r>
      <w:r w:rsidR="00796E59">
        <w:rPr>
          <w:u w:val="single"/>
        </w:rPr>
        <w:t xml:space="preserve">shall be </w:t>
      </w:r>
      <w:r w:rsidR="00D544D3">
        <w:rPr>
          <w:u w:val="single"/>
        </w:rPr>
        <w:t xml:space="preserve">constructed with </w:t>
      </w:r>
      <w:r w:rsidR="00796E59">
        <w:rPr>
          <w:u w:val="single"/>
        </w:rPr>
        <w:t xml:space="preserve">bird friendly </w:t>
      </w:r>
      <w:r>
        <w:rPr>
          <w:u w:val="single"/>
        </w:rPr>
        <w:t>materials</w:t>
      </w:r>
      <w:r w:rsidR="00796E59">
        <w:rPr>
          <w:u w:val="single"/>
        </w:rPr>
        <w:t xml:space="preserve"> up to 12 feet (</w:t>
      </w:r>
      <w:r w:rsidR="00513600">
        <w:rPr>
          <w:u w:val="single"/>
        </w:rPr>
        <w:t>3</w:t>
      </w:r>
      <w:r w:rsidR="000F0BE4">
        <w:rPr>
          <w:u w:val="single"/>
        </w:rPr>
        <w:t>658 mm</w:t>
      </w:r>
      <w:r w:rsidR="00796E59">
        <w:rPr>
          <w:u w:val="single"/>
        </w:rPr>
        <w:t>) above the walking surface.</w:t>
      </w:r>
    </w:p>
    <w:p w:rsidR="004E1CF2" w:rsidRPr="00815E15" w:rsidRDefault="008D2B14" w:rsidP="00815E15">
      <w:pPr>
        <w:spacing w:line="480" w:lineRule="auto"/>
        <w:jc w:val="both"/>
      </w:pPr>
      <w:r w:rsidRPr="007E2D84">
        <w:t>§</w:t>
      </w:r>
      <w:r w:rsidR="00D2046F">
        <w:t xml:space="preserve"> </w:t>
      </w:r>
      <w:r w:rsidR="000E6F39">
        <w:t>5</w:t>
      </w:r>
      <w:r>
        <w:t xml:space="preserve">. </w:t>
      </w:r>
      <w:r w:rsidR="00815E15" w:rsidRPr="007E2D84">
        <w:t xml:space="preserve">This local law takes effect </w:t>
      </w:r>
      <w:r w:rsidR="00106CAF">
        <w:t>one year</w:t>
      </w:r>
      <w:r w:rsidR="00815E15" w:rsidRPr="007E2D84">
        <w:t xml:space="preserve"> after it becomes law</w:t>
      </w:r>
      <w:r w:rsidR="006C66B7">
        <w:t xml:space="preserve"> and shall not apply to applications for construction document approval filed prior to such effective date</w:t>
      </w:r>
      <w:r w:rsidR="00815E15" w:rsidRPr="007E2D84">
        <w:t>, except that the commissioner of buildings may take such measures as are necessary for the implementation of this local law, including the promulgation of rules,</w:t>
      </w:r>
      <w:r w:rsidR="00815E15">
        <w:t xml:space="preserve"> prior to such effective date. 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815E15" w:rsidRPr="007E2D84" w:rsidRDefault="00815E15" w:rsidP="00815E15">
      <w:pPr>
        <w:shd w:val="clear" w:color="auto" w:fill="FFFFFF"/>
        <w:ind w:firstLine="0"/>
        <w:jc w:val="both"/>
      </w:pPr>
      <w:r w:rsidRPr="007E2D84">
        <w:rPr>
          <w:color w:val="000000"/>
          <w:sz w:val="18"/>
          <w:szCs w:val="18"/>
        </w:rPr>
        <w:t>GZ</w:t>
      </w:r>
    </w:p>
    <w:p w:rsidR="00815E15" w:rsidRPr="007E2D84" w:rsidRDefault="00815E15" w:rsidP="00815E15">
      <w:pPr>
        <w:tabs>
          <w:tab w:val="left" w:pos="1008"/>
          <w:tab w:val="left" w:pos="1728"/>
          <w:tab w:val="left" w:pos="2448"/>
          <w:tab w:val="left" w:pos="4608"/>
          <w:tab w:val="left" w:pos="6048"/>
        </w:tabs>
        <w:ind w:right="144" w:firstLine="0"/>
        <w:rPr>
          <w:color w:val="000000"/>
          <w:sz w:val="18"/>
          <w:szCs w:val="18"/>
        </w:rPr>
      </w:pPr>
      <w:r w:rsidRPr="007E2D84">
        <w:rPr>
          <w:color w:val="000000"/>
          <w:sz w:val="18"/>
          <w:szCs w:val="18"/>
        </w:rPr>
        <w:t xml:space="preserve">LS </w:t>
      </w:r>
      <w:r w:rsidR="00402D9B">
        <w:rPr>
          <w:color w:val="000000"/>
          <w:sz w:val="18"/>
          <w:szCs w:val="18"/>
        </w:rPr>
        <w:t>7214</w:t>
      </w:r>
      <w:r w:rsidRPr="007E2D8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&amp; </w:t>
      </w:r>
      <w:r w:rsidR="00402D9B" w:rsidRPr="007E2D84">
        <w:rPr>
          <w:color w:val="000000"/>
          <w:sz w:val="18"/>
          <w:szCs w:val="18"/>
        </w:rPr>
        <w:t>8892</w:t>
      </w:r>
    </w:p>
    <w:p w:rsidR="00815E15" w:rsidRPr="007E2D84" w:rsidRDefault="007F7812" w:rsidP="00815E15">
      <w:pPr>
        <w:tabs>
          <w:tab w:val="left" w:pos="1008"/>
          <w:tab w:val="left" w:pos="1728"/>
          <w:tab w:val="left" w:pos="2448"/>
          <w:tab w:val="left" w:pos="4608"/>
          <w:tab w:val="left" w:pos="6048"/>
        </w:tabs>
        <w:ind w:right="144" w:firstLine="0"/>
        <w:rPr>
          <w:sz w:val="22"/>
          <w:szCs w:val="22"/>
          <w:u w:val="single"/>
        </w:rPr>
      </w:pPr>
      <w:r>
        <w:rPr>
          <w:color w:val="000000"/>
          <w:sz w:val="18"/>
          <w:szCs w:val="18"/>
        </w:rPr>
        <w:lastRenderedPageBreak/>
        <w:t xml:space="preserve">12.2.19 639 </w:t>
      </w:r>
      <w:r w:rsidR="00F36020">
        <w:rPr>
          <w:color w:val="000000"/>
          <w:sz w:val="18"/>
          <w:szCs w:val="18"/>
        </w:rPr>
        <w:t>pm</w:t>
      </w:r>
    </w:p>
    <w:p w:rsidR="002D5F4F" w:rsidRDefault="002D5F4F" w:rsidP="007101A2">
      <w:pPr>
        <w:ind w:firstLine="0"/>
        <w:rPr>
          <w:sz w:val="18"/>
          <w:szCs w:val="18"/>
        </w:rPr>
      </w:pPr>
    </w:p>
    <w:p w:rsidR="00CA5B1A" w:rsidRDefault="00CA5B1A">
      <w:pPr>
        <w:ind w:firstLine="0"/>
        <w:rPr>
          <w:sz w:val="18"/>
          <w:szCs w:val="18"/>
        </w:rPr>
      </w:pPr>
    </w:p>
    <w:sectPr w:rsidR="00CA5B1A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AD" w:rsidRDefault="008226AD">
      <w:r>
        <w:separator/>
      </w:r>
    </w:p>
    <w:p w:rsidR="008226AD" w:rsidRDefault="008226AD"/>
  </w:endnote>
  <w:endnote w:type="continuationSeparator" w:id="0">
    <w:p w:rsidR="008226AD" w:rsidRDefault="008226AD">
      <w:r>
        <w:continuationSeparator/>
      </w:r>
    </w:p>
    <w:p w:rsidR="008226AD" w:rsidRDefault="008226AD"/>
  </w:endnote>
  <w:endnote w:type="continuationNotice" w:id="1">
    <w:p w:rsidR="008226AD" w:rsidRDefault="0082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2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AD" w:rsidRDefault="008226AD">
      <w:r>
        <w:separator/>
      </w:r>
    </w:p>
    <w:p w:rsidR="008226AD" w:rsidRDefault="008226AD"/>
  </w:footnote>
  <w:footnote w:type="continuationSeparator" w:id="0">
    <w:p w:rsidR="008226AD" w:rsidRDefault="008226AD">
      <w:r>
        <w:continuationSeparator/>
      </w:r>
    </w:p>
    <w:p w:rsidR="008226AD" w:rsidRDefault="008226AD"/>
  </w:footnote>
  <w:footnote w:type="continuationNotice" w:id="1">
    <w:p w:rsidR="008226AD" w:rsidRDefault="008226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15"/>
    <w:rsid w:val="000135A3"/>
    <w:rsid w:val="00017CC1"/>
    <w:rsid w:val="000207E8"/>
    <w:rsid w:val="00035181"/>
    <w:rsid w:val="000502BC"/>
    <w:rsid w:val="00056BB0"/>
    <w:rsid w:val="00056C87"/>
    <w:rsid w:val="00060ACC"/>
    <w:rsid w:val="00064AFB"/>
    <w:rsid w:val="0008264B"/>
    <w:rsid w:val="00087E01"/>
    <w:rsid w:val="0009173E"/>
    <w:rsid w:val="00094A70"/>
    <w:rsid w:val="00094C1F"/>
    <w:rsid w:val="00096F20"/>
    <w:rsid w:val="000C2A2E"/>
    <w:rsid w:val="000D4A7F"/>
    <w:rsid w:val="000E1488"/>
    <w:rsid w:val="000E4CE5"/>
    <w:rsid w:val="000E6F39"/>
    <w:rsid w:val="000F0BE4"/>
    <w:rsid w:val="00106CAF"/>
    <w:rsid w:val="001073BD"/>
    <w:rsid w:val="00115B31"/>
    <w:rsid w:val="001275AB"/>
    <w:rsid w:val="00131FD3"/>
    <w:rsid w:val="0013387E"/>
    <w:rsid w:val="00142EA4"/>
    <w:rsid w:val="001448EB"/>
    <w:rsid w:val="001459D9"/>
    <w:rsid w:val="001509BF"/>
    <w:rsid w:val="00150A27"/>
    <w:rsid w:val="00153D74"/>
    <w:rsid w:val="00164188"/>
    <w:rsid w:val="00165627"/>
    <w:rsid w:val="00167107"/>
    <w:rsid w:val="001800D7"/>
    <w:rsid w:val="00180BD2"/>
    <w:rsid w:val="001822D4"/>
    <w:rsid w:val="00186D9F"/>
    <w:rsid w:val="00195A80"/>
    <w:rsid w:val="001B6322"/>
    <w:rsid w:val="001C5717"/>
    <w:rsid w:val="001D4249"/>
    <w:rsid w:val="001E133B"/>
    <w:rsid w:val="001E1C28"/>
    <w:rsid w:val="001E7936"/>
    <w:rsid w:val="001F5F47"/>
    <w:rsid w:val="00200EC4"/>
    <w:rsid w:val="002010BE"/>
    <w:rsid w:val="00205741"/>
    <w:rsid w:val="00207323"/>
    <w:rsid w:val="0021642E"/>
    <w:rsid w:val="0022099D"/>
    <w:rsid w:val="00231321"/>
    <w:rsid w:val="002333BC"/>
    <w:rsid w:val="00241F94"/>
    <w:rsid w:val="002467EB"/>
    <w:rsid w:val="00267569"/>
    <w:rsid w:val="00270162"/>
    <w:rsid w:val="00280955"/>
    <w:rsid w:val="0028549B"/>
    <w:rsid w:val="002901EE"/>
    <w:rsid w:val="00291D62"/>
    <w:rsid w:val="00292C42"/>
    <w:rsid w:val="002A158E"/>
    <w:rsid w:val="002A7D68"/>
    <w:rsid w:val="002C4435"/>
    <w:rsid w:val="002C7727"/>
    <w:rsid w:val="002D48BA"/>
    <w:rsid w:val="002D5F4F"/>
    <w:rsid w:val="002D7EF1"/>
    <w:rsid w:val="002F13B4"/>
    <w:rsid w:val="002F196D"/>
    <w:rsid w:val="002F269C"/>
    <w:rsid w:val="002F415C"/>
    <w:rsid w:val="00300E8E"/>
    <w:rsid w:val="00301E5D"/>
    <w:rsid w:val="00310F6F"/>
    <w:rsid w:val="00320D3B"/>
    <w:rsid w:val="0033027F"/>
    <w:rsid w:val="003447CD"/>
    <w:rsid w:val="00352CA7"/>
    <w:rsid w:val="003720CF"/>
    <w:rsid w:val="0038036E"/>
    <w:rsid w:val="003874A1"/>
    <w:rsid w:val="00387754"/>
    <w:rsid w:val="003932CC"/>
    <w:rsid w:val="0039435E"/>
    <w:rsid w:val="0039676C"/>
    <w:rsid w:val="003A29EF"/>
    <w:rsid w:val="003A75C2"/>
    <w:rsid w:val="003B5407"/>
    <w:rsid w:val="003C19EB"/>
    <w:rsid w:val="003D46A0"/>
    <w:rsid w:val="003E6C11"/>
    <w:rsid w:val="003F26F9"/>
    <w:rsid w:val="003F3109"/>
    <w:rsid w:val="003F459C"/>
    <w:rsid w:val="003F5950"/>
    <w:rsid w:val="003F5C2A"/>
    <w:rsid w:val="00400919"/>
    <w:rsid w:val="00402D9B"/>
    <w:rsid w:val="00404D67"/>
    <w:rsid w:val="0042350A"/>
    <w:rsid w:val="00423B0C"/>
    <w:rsid w:val="004271F6"/>
    <w:rsid w:val="00432688"/>
    <w:rsid w:val="004373EE"/>
    <w:rsid w:val="00444642"/>
    <w:rsid w:val="00447A01"/>
    <w:rsid w:val="00462E3D"/>
    <w:rsid w:val="00485CD0"/>
    <w:rsid w:val="004865AB"/>
    <w:rsid w:val="004948B5"/>
    <w:rsid w:val="00497233"/>
    <w:rsid w:val="004A239C"/>
    <w:rsid w:val="004A78FA"/>
    <w:rsid w:val="004B097C"/>
    <w:rsid w:val="004D0155"/>
    <w:rsid w:val="004D3084"/>
    <w:rsid w:val="004E1914"/>
    <w:rsid w:val="004E1CF2"/>
    <w:rsid w:val="004F3343"/>
    <w:rsid w:val="005020E8"/>
    <w:rsid w:val="00513600"/>
    <w:rsid w:val="0051378B"/>
    <w:rsid w:val="0051511D"/>
    <w:rsid w:val="00521294"/>
    <w:rsid w:val="00522407"/>
    <w:rsid w:val="00545DD1"/>
    <w:rsid w:val="00550E96"/>
    <w:rsid w:val="00554C35"/>
    <w:rsid w:val="005643CF"/>
    <w:rsid w:val="00566614"/>
    <w:rsid w:val="005675EA"/>
    <w:rsid w:val="00567B0E"/>
    <w:rsid w:val="00572749"/>
    <w:rsid w:val="0058163D"/>
    <w:rsid w:val="005817DA"/>
    <w:rsid w:val="00586366"/>
    <w:rsid w:val="005872CA"/>
    <w:rsid w:val="0059356B"/>
    <w:rsid w:val="005A097D"/>
    <w:rsid w:val="005A1EBD"/>
    <w:rsid w:val="005B5DE4"/>
    <w:rsid w:val="005C6980"/>
    <w:rsid w:val="005D264D"/>
    <w:rsid w:val="005D4A03"/>
    <w:rsid w:val="005D69CD"/>
    <w:rsid w:val="005E24B9"/>
    <w:rsid w:val="005E655A"/>
    <w:rsid w:val="005E703F"/>
    <w:rsid w:val="005E7681"/>
    <w:rsid w:val="005F3AA6"/>
    <w:rsid w:val="005F79EC"/>
    <w:rsid w:val="006012E2"/>
    <w:rsid w:val="00606361"/>
    <w:rsid w:val="00621126"/>
    <w:rsid w:val="00630AB3"/>
    <w:rsid w:val="006314E6"/>
    <w:rsid w:val="006340A0"/>
    <w:rsid w:val="006350F6"/>
    <w:rsid w:val="00650A1A"/>
    <w:rsid w:val="0065433C"/>
    <w:rsid w:val="00662FB3"/>
    <w:rsid w:val="006662DF"/>
    <w:rsid w:val="00666AF4"/>
    <w:rsid w:val="0067350D"/>
    <w:rsid w:val="00674A0F"/>
    <w:rsid w:val="00681A93"/>
    <w:rsid w:val="00687344"/>
    <w:rsid w:val="006A3EA3"/>
    <w:rsid w:val="006A691C"/>
    <w:rsid w:val="006B26AF"/>
    <w:rsid w:val="006B590A"/>
    <w:rsid w:val="006B5AB9"/>
    <w:rsid w:val="006C47B9"/>
    <w:rsid w:val="006C66B7"/>
    <w:rsid w:val="006D3E3C"/>
    <w:rsid w:val="006D4523"/>
    <w:rsid w:val="006D562C"/>
    <w:rsid w:val="006E3CE6"/>
    <w:rsid w:val="006F482A"/>
    <w:rsid w:val="006F5CC7"/>
    <w:rsid w:val="0070192A"/>
    <w:rsid w:val="00705D99"/>
    <w:rsid w:val="007101A2"/>
    <w:rsid w:val="007218EB"/>
    <w:rsid w:val="0072551E"/>
    <w:rsid w:val="007263E3"/>
    <w:rsid w:val="00727F04"/>
    <w:rsid w:val="007353CA"/>
    <w:rsid w:val="00736EB7"/>
    <w:rsid w:val="007411F6"/>
    <w:rsid w:val="00742FEE"/>
    <w:rsid w:val="0074658D"/>
    <w:rsid w:val="0074713E"/>
    <w:rsid w:val="00750030"/>
    <w:rsid w:val="00751428"/>
    <w:rsid w:val="00755F14"/>
    <w:rsid w:val="00767CD4"/>
    <w:rsid w:val="007703FE"/>
    <w:rsid w:val="00770B9A"/>
    <w:rsid w:val="007765C4"/>
    <w:rsid w:val="007818D8"/>
    <w:rsid w:val="00793DEA"/>
    <w:rsid w:val="00794D5E"/>
    <w:rsid w:val="00796E59"/>
    <w:rsid w:val="007A1A40"/>
    <w:rsid w:val="007A27E5"/>
    <w:rsid w:val="007B293E"/>
    <w:rsid w:val="007B6497"/>
    <w:rsid w:val="007B6999"/>
    <w:rsid w:val="007C1D9D"/>
    <w:rsid w:val="007C6893"/>
    <w:rsid w:val="007D624B"/>
    <w:rsid w:val="007E46D0"/>
    <w:rsid w:val="007E73C5"/>
    <w:rsid w:val="007E79D5"/>
    <w:rsid w:val="007F0A63"/>
    <w:rsid w:val="007F4087"/>
    <w:rsid w:val="007F5321"/>
    <w:rsid w:val="007F7812"/>
    <w:rsid w:val="00801B54"/>
    <w:rsid w:val="00803FB1"/>
    <w:rsid w:val="00806569"/>
    <w:rsid w:val="00807448"/>
    <w:rsid w:val="00810900"/>
    <w:rsid w:val="0081500F"/>
    <w:rsid w:val="00815E15"/>
    <w:rsid w:val="008167F4"/>
    <w:rsid w:val="0082148B"/>
    <w:rsid w:val="008226AD"/>
    <w:rsid w:val="00834C10"/>
    <w:rsid w:val="0083646C"/>
    <w:rsid w:val="00841AFC"/>
    <w:rsid w:val="00846FC8"/>
    <w:rsid w:val="0085260B"/>
    <w:rsid w:val="00853E42"/>
    <w:rsid w:val="0086078B"/>
    <w:rsid w:val="008628EC"/>
    <w:rsid w:val="00872BFD"/>
    <w:rsid w:val="00873B26"/>
    <w:rsid w:val="00877544"/>
    <w:rsid w:val="00880099"/>
    <w:rsid w:val="00880214"/>
    <w:rsid w:val="008849E2"/>
    <w:rsid w:val="00886CDC"/>
    <w:rsid w:val="008A2D4C"/>
    <w:rsid w:val="008A31EB"/>
    <w:rsid w:val="008B583E"/>
    <w:rsid w:val="008D1593"/>
    <w:rsid w:val="008D2B14"/>
    <w:rsid w:val="008D47FF"/>
    <w:rsid w:val="008E2284"/>
    <w:rsid w:val="008E28FA"/>
    <w:rsid w:val="008F0B17"/>
    <w:rsid w:val="00900ACB"/>
    <w:rsid w:val="00912E17"/>
    <w:rsid w:val="009176AC"/>
    <w:rsid w:val="0092333E"/>
    <w:rsid w:val="00924BE6"/>
    <w:rsid w:val="00925D71"/>
    <w:rsid w:val="0093652B"/>
    <w:rsid w:val="0093655B"/>
    <w:rsid w:val="00955389"/>
    <w:rsid w:val="009620CF"/>
    <w:rsid w:val="00972387"/>
    <w:rsid w:val="00975AC7"/>
    <w:rsid w:val="00980337"/>
    <w:rsid w:val="009804ED"/>
    <w:rsid w:val="009822E5"/>
    <w:rsid w:val="00990CCA"/>
    <w:rsid w:val="00990ECE"/>
    <w:rsid w:val="00995BC6"/>
    <w:rsid w:val="009A3A8E"/>
    <w:rsid w:val="009C4C8E"/>
    <w:rsid w:val="009E0FEC"/>
    <w:rsid w:val="009E223A"/>
    <w:rsid w:val="009E6073"/>
    <w:rsid w:val="009F0E4C"/>
    <w:rsid w:val="009F5AD9"/>
    <w:rsid w:val="00A03635"/>
    <w:rsid w:val="00A10451"/>
    <w:rsid w:val="00A269C2"/>
    <w:rsid w:val="00A305E5"/>
    <w:rsid w:val="00A306AB"/>
    <w:rsid w:val="00A30C57"/>
    <w:rsid w:val="00A44772"/>
    <w:rsid w:val="00A46ACE"/>
    <w:rsid w:val="00A531EC"/>
    <w:rsid w:val="00A56F80"/>
    <w:rsid w:val="00A64114"/>
    <w:rsid w:val="00A654D0"/>
    <w:rsid w:val="00A8738C"/>
    <w:rsid w:val="00A95C50"/>
    <w:rsid w:val="00A97A43"/>
    <w:rsid w:val="00AA25FE"/>
    <w:rsid w:val="00AA6E14"/>
    <w:rsid w:val="00AA7C7F"/>
    <w:rsid w:val="00AB344C"/>
    <w:rsid w:val="00AD14C6"/>
    <w:rsid w:val="00AD1881"/>
    <w:rsid w:val="00AE1BA6"/>
    <w:rsid w:val="00AE212E"/>
    <w:rsid w:val="00AE566D"/>
    <w:rsid w:val="00AF235A"/>
    <w:rsid w:val="00AF2D25"/>
    <w:rsid w:val="00AF39A5"/>
    <w:rsid w:val="00B03B8C"/>
    <w:rsid w:val="00B06522"/>
    <w:rsid w:val="00B07870"/>
    <w:rsid w:val="00B15D83"/>
    <w:rsid w:val="00B1635A"/>
    <w:rsid w:val="00B20E84"/>
    <w:rsid w:val="00B30100"/>
    <w:rsid w:val="00B305E9"/>
    <w:rsid w:val="00B32741"/>
    <w:rsid w:val="00B42E69"/>
    <w:rsid w:val="00B44472"/>
    <w:rsid w:val="00B47730"/>
    <w:rsid w:val="00B5508C"/>
    <w:rsid w:val="00B6451D"/>
    <w:rsid w:val="00B727DE"/>
    <w:rsid w:val="00BA060D"/>
    <w:rsid w:val="00BA4408"/>
    <w:rsid w:val="00BA599A"/>
    <w:rsid w:val="00BA7B1A"/>
    <w:rsid w:val="00BB6434"/>
    <w:rsid w:val="00BC1806"/>
    <w:rsid w:val="00BC1E63"/>
    <w:rsid w:val="00BC4B3B"/>
    <w:rsid w:val="00BC676D"/>
    <w:rsid w:val="00BD4E49"/>
    <w:rsid w:val="00BD50CD"/>
    <w:rsid w:val="00BF3594"/>
    <w:rsid w:val="00BF4A89"/>
    <w:rsid w:val="00BF53DA"/>
    <w:rsid w:val="00BF76F0"/>
    <w:rsid w:val="00C21185"/>
    <w:rsid w:val="00C33520"/>
    <w:rsid w:val="00C35F1D"/>
    <w:rsid w:val="00C44F5F"/>
    <w:rsid w:val="00C46153"/>
    <w:rsid w:val="00C56141"/>
    <w:rsid w:val="00C56407"/>
    <w:rsid w:val="00C642AB"/>
    <w:rsid w:val="00C748E3"/>
    <w:rsid w:val="00C90BDC"/>
    <w:rsid w:val="00C92A35"/>
    <w:rsid w:val="00C936F6"/>
    <w:rsid w:val="00C93F56"/>
    <w:rsid w:val="00C96CEE"/>
    <w:rsid w:val="00CA09E2"/>
    <w:rsid w:val="00CA2899"/>
    <w:rsid w:val="00CA30A1"/>
    <w:rsid w:val="00CA5A56"/>
    <w:rsid w:val="00CA5B1A"/>
    <w:rsid w:val="00CA6B5C"/>
    <w:rsid w:val="00CC4ED3"/>
    <w:rsid w:val="00CC75D8"/>
    <w:rsid w:val="00CD185C"/>
    <w:rsid w:val="00CD315A"/>
    <w:rsid w:val="00CD3626"/>
    <w:rsid w:val="00CE602C"/>
    <w:rsid w:val="00CE7078"/>
    <w:rsid w:val="00CF17D2"/>
    <w:rsid w:val="00D11923"/>
    <w:rsid w:val="00D2046F"/>
    <w:rsid w:val="00D2273E"/>
    <w:rsid w:val="00D30A34"/>
    <w:rsid w:val="00D4493B"/>
    <w:rsid w:val="00D47912"/>
    <w:rsid w:val="00D52CE9"/>
    <w:rsid w:val="00D544D3"/>
    <w:rsid w:val="00D60C1C"/>
    <w:rsid w:val="00D61076"/>
    <w:rsid w:val="00D7495F"/>
    <w:rsid w:val="00D80DF2"/>
    <w:rsid w:val="00D87B7F"/>
    <w:rsid w:val="00D94395"/>
    <w:rsid w:val="00D94D6C"/>
    <w:rsid w:val="00D975BE"/>
    <w:rsid w:val="00DB6BFB"/>
    <w:rsid w:val="00DB6DC6"/>
    <w:rsid w:val="00DC57C0"/>
    <w:rsid w:val="00DD10E6"/>
    <w:rsid w:val="00DE0CF8"/>
    <w:rsid w:val="00DE6E46"/>
    <w:rsid w:val="00DE75E9"/>
    <w:rsid w:val="00DF1BF8"/>
    <w:rsid w:val="00DF7976"/>
    <w:rsid w:val="00E01616"/>
    <w:rsid w:val="00E0423E"/>
    <w:rsid w:val="00E06550"/>
    <w:rsid w:val="00E12ABC"/>
    <w:rsid w:val="00E13406"/>
    <w:rsid w:val="00E15A94"/>
    <w:rsid w:val="00E1787F"/>
    <w:rsid w:val="00E310B4"/>
    <w:rsid w:val="00E34500"/>
    <w:rsid w:val="00E37C8F"/>
    <w:rsid w:val="00E42EF6"/>
    <w:rsid w:val="00E44310"/>
    <w:rsid w:val="00E44CE6"/>
    <w:rsid w:val="00E611AD"/>
    <w:rsid w:val="00E611DE"/>
    <w:rsid w:val="00E64FD1"/>
    <w:rsid w:val="00E753EB"/>
    <w:rsid w:val="00E825E5"/>
    <w:rsid w:val="00E84A4E"/>
    <w:rsid w:val="00E92CC8"/>
    <w:rsid w:val="00E96AB4"/>
    <w:rsid w:val="00E97376"/>
    <w:rsid w:val="00EB262D"/>
    <w:rsid w:val="00EB2FF4"/>
    <w:rsid w:val="00EB36C9"/>
    <w:rsid w:val="00EB4F54"/>
    <w:rsid w:val="00EB5A95"/>
    <w:rsid w:val="00ED266D"/>
    <w:rsid w:val="00ED2846"/>
    <w:rsid w:val="00ED2C45"/>
    <w:rsid w:val="00ED5140"/>
    <w:rsid w:val="00ED642C"/>
    <w:rsid w:val="00ED6ADF"/>
    <w:rsid w:val="00EE0BB5"/>
    <w:rsid w:val="00EF1E62"/>
    <w:rsid w:val="00EF3CBB"/>
    <w:rsid w:val="00F0418B"/>
    <w:rsid w:val="00F12967"/>
    <w:rsid w:val="00F1371E"/>
    <w:rsid w:val="00F205C6"/>
    <w:rsid w:val="00F23C44"/>
    <w:rsid w:val="00F258EE"/>
    <w:rsid w:val="00F26458"/>
    <w:rsid w:val="00F33321"/>
    <w:rsid w:val="00F34140"/>
    <w:rsid w:val="00F36020"/>
    <w:rsid w:val="00F47BB0"/>
    <w:rsid w:val="00F47DB8"/>
    <w:rsid w:val="00F51C40"/>
    <w:rsid w:val="00F60349"/>
    <w:rsid w:val="00F734C0"/>
    <w:rsid w:val="00F7530D"/>
    <w:rsid w:val="00FA5BBD"/>
    <w:rsid w:val="00FA63F7"/>
    <w:rsid w:val="00FB2FD6"/>
    <w:rsid w:val="00FC547E"/>
    <w:rsid w:val="00FD638E"/>
    <w:rsid w:val="00FE0B15"/>
    <w:rsid w:val="00FE6308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24B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5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E9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3F5950"/>
    <w:pPr>
      <w:spacing w:before="100" w:beforeAutospacing="1" w:after="100" w:afterAutospacing="1"/>
      <w:ind w:firstLine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F02B-53A9-41F6-90CE-8E3A7770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2019-12-17T16:23:00Z</dcterms:created>
  <dcterms:modified xsi:type="dcterms:W3CDTF">2019-12-17T16:23:00Z</dcterms:modified>
</cp:coreProperties>
</file>