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A5" w:rsidRPr="00E46A6B" w:rsidRDefault="00452BA5" w:rsidP="00426FB8">
      <w:pPr>
        <w:tabs>
          <w:tab w:val="center" w:pos="4680"/>
          <w:tab w:val="left" w:pos="5472"/>
          <w:tab w:val="left" w:pos="6624"/>
          <w:tab w:val="left" w:pos="7776"/>
          <w:tab w:val="left" w:pos="8928"/>
        </w:tabs>
        <w:jc w:val="center"/>
        <w:rPr>
          <w:rFonts w:ascii="Times New Roman" w:hAnsi="Times New Roman"/>
          <w:szCs w:val="24"/>
        </w:rPr>
      </w:pPr>
      <w:r w:rsidRPr="00E46A6B">
        <w:rPr>
          <w:rFonts w:ascii="Times New Roman" w:hAnsi="Times New Roman"/>
          <w:b/>
          <w:szCs w:val="24"/>
        </w:rPr>
        <w:t>THE COUNCIL OF THE CITY OF NEW YORK</w:t>
      </w:r>
    </w:p>
    <w:p w:rsidR="00452BA5" w:rsidRPr="00E46A6B" w:rsidRDefault="00452BA5" w:rsidP="00426FB8">
      <w:pPr>
        <w:tabs>
          <w:tab w:val="center" w:pos="4680"/>
          <w:tab w:val="left" w:pos="5472"/>
          <w:tab w:val="left" w:pos="6624"/>
          <w:tab w:val="left" w:pos="7776"/>
          <w:tab w:val="left" w:pos="8928"/>
        </w:tabs>
        <w:jc w:val="center"/>
        <w:rPr>
          <w:rFonts w:ascii="Times New Roman" w:hAnsi="Times New Roman"/>
          <w:szCs w:val="24"/>
        </w:rPr>
      </w:pPr>
      <w:r w:rsidRPr="00E46A6B">
        <w:rPr>
          <w:rFonts w:ascii="Times New Roman" w:hAnsi="Times New Roman"/>
          <w:b/>
          <w:szCs w:val="24"/>
        </w:rPr>
        <w:t xml:space="preserve">RESOLUTION NO. </w:t>
      </w:r>
      <w:r w:rsidR="009B4228">
        <w:rPr>
          <w:rFonts w:ascii="Times New Roman" w:hAnsi="Times New Roman"/>
          <w:b/>
          <w:szCs w:val="24"/>
        </w:rPr>
        <w:t>1163</w:t>
      </w:r>
    </w:p>
    <w:p w:rsidR="00452BA5" w:rsidRPr="00E46A6B" w:rsidRDefault="00452BA5" w:rsidP="005C43E7">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AC585E" w:rsidRPr="00AC585E" w:rsidRDefault="00AC585E" w:rsidP="005C43E7">
      <w:pPr>
        <w:autoSpaceDE w:val="0"/>
        <w:autoSpaceDN w:val="0"/>
        <w:adjustRightInd w:val="0"/>
        <w:jc w:val="both"/>
        <w:rPr>
          <w:rFonts w:ascii="Times New Roman" w:hAnsi="Times New Roman"/>
          <w:b/>
          <w:vanish/>
          <w:szCs w:val="24"/>
        </w:rPr>
      </w:pPr>
      <w:r w:rsidRPr="00AC585E">
        <w:rPr>
          <w:rFonts w:ascii="Times New Roman" w:hAnsi="Times New Roman"/>
          <w:b/>
          <w:vanish/>
          <w:szCs w:val="24"/>
        </w:rPr>
        <w:t>..Title</w:t>
      </w:r>
    </w:p>
    <w:p w:rsidR="00B27E2E" w:rsidRPr="00990567" w:rsidRDefault="00452BA5" w:rsidP="005C43E7">
      <w:pPr>
        <w:autoSpaceDE w:val="0"/>
        <w:autoSpaceDN w:val="0"/>
        <w:adjustRightInd w:val="0"/>
        <w:jc w:val="both"/>
        <w:rPr>
          <w:rFonts w:ascii="Times New Roman" w:hAnsi="Times New Roman"/>
          <w:b/>
          <w:szCs w:val="24"/>
        </w:rPr>
      </w:pPr>
      <w:r w:rsidRPr="00990567">
        <w:rPr>
          <w:rFonts w:ascii="Times New Roman" w:hAnsi="Times New Roman"/>
          <w:b/>
          <w:szCs w:val="24"/>
        </w:rPr>
        <w:t>Resolution approving</w:t>
      </w:r>
      <w:r w:rsidR="00981132" w:rsidRPr="00990567">
        <w:rPr>
          <w:rFonts w:ascii="Times New Roman" w:hAnsi="Times New Roman"/>
          <w:b/>
          <w:szCs w:val="24"/>
        </w:rPr>
        <w:t xml:space="preserve"> </w:t>
      </w:r>
      <w:r w:rsidRPr="00990567">
        <w:rPr>
          <w:rFonts w:ascii="Times New Roman" w:hAnsi="Times New Roman"/>
          <w:b/>
          <w:szCs w:val="24"/>
        </w:rPr>
        <w:t xml:space="preserve">the decision of the City Planning Commission on ULURP </w:t>
      </w:r>
      <w:r w:rsidR="00A548FC">
        <w:rPr>
          <w:rFonts w:ascii="Times New Roman" w:hAnsi="Times New Roman"/>
          <w:b/>
          <w:szCs w:val="24"/>
        </w:rPr>
        <w:t>Application </w:t>
      </w:r>
      <w:r w:rsidRPr="00990567">
        <w:rPr>
          <w:rFonts w:ascii="Times New Roman" w:hAnsi="Times New Roman"/>
          <w:b/>
          <w:szCs w:val="24"/>
        </w:rPr>
        <w:t xml:space="preserve">No. </w:t>
      </w:r>
      <w:r w:rsidR="00B27E2E" w:rsidRPr="00990567">
        <w:rPr>
          <w:rFonts w:ascii="Times New Roman" w:hAnsi="Times New Roman"/>
          <w:b/>
          <w:szCs w:val="24"/>
        </w:rPr>
        <w:t xml:space="preserve">C </w:t>
      </w:r>
      <w:r w:rsidR="00990567" w:rsidRPr="00990567">
        <w:rPr>
          <w:rFonts w:ascii="Times New Roman" w:hAnsi="Times New Roman"/>
          <w:b/>
          <w:szCs w:val="24"/>
        </w:rPr>
        <w:t>190</w:t>
      </w:r>
      <w:r w:rsidR="00E1714E">
        <w:rPr>
          <w:rFonts w:ascii="Times New Roman" w:hAnsi="Times New Roman"/>
          <w:b/>
          <w:szCs w:val="24"/>
        </w:rPr>
        <w:t>357</w:t>
      </w:r>
      <w:r w:rsidR="00354E01" w:rsidRPr="00990567">
        <w:rPr>
          <w:rFonts w:ascii="Times New Roman" w:hAnsi="Times New Roman"/>
          <w:b/>
          <w:szCs w:val="24"/>
        </w:rPr>
        <w:t xml:space="preserve"> </w:t>
      </w:r>
      <w:r w:rsidR="00B27E2E" w:rsidRPr="00990567">
        <w:rPr>
          <w:rFonts w:ascii="Times New Roman" w:hAnsi="Times New Roman"/>
          <w:b/>
          <w:szCs w:val="24"/>
        </w:rPr>
        <w:t>PQ</w:t>
      </w:r>
      <w:r w:rsidR="00990567" w:rsidRPr="00990567">
        <w:rPr>
          <w:rFonts w:ascii="Times New Roman" w:hAnsi="Times New Roman"/>
          <w:b/>
          <w:szCs w:val="24"/>
        </w:rPr>
        <w:t>M</w:t>
      </w:r>
      <w:r w:rsidR="00B27E2E" w:rsidRPr="00990567">
        <w:rPr>
          <w:rFonts w:ascii="Times New Roman" w:hAnsi="Times New Roman"/>
          <w:b/>
          <w:szCs w:val="24"/>
        </w:rPr>
        <w:t xml:space="preserve">, </w:t>
      </w:r>
      <w:r w:rsidR="00354E01" w:rsidRPr="00990567">
        <w:rPr>
          <w:rFonts w:ascii="Times New Roman" w:hAnsi="Times New Roman"/>
          <w:b/>
          <w:szCs w:val="24"/>
        </w:rPr>
        <w:t>for the acquisition of</w:t>
      </w:r>
      <w:r w:rsidR="007147ED" w:rsidRPr="00990567">
        <w:rPr>
          <w:rFonts w:ascii="Times New Roman" w:hAnsi="Times New Roman"/>
          <w:b/>
          <w:szCs w:val="24"/>
        </w:rPr>
        <w:t xml:space="preserve"> property</w:t>
      </w:r>
      <w:r w:rsidR="00E1714E">
        <w:rPr>
          <w:rFonts w:ascii="Times New Roman" w:hAnsi="Times New Roman"/>
          <w:b/>
          <w:szCs w:val="24"/>
        </w:rPr>
        <w:t xml:space="preserve"> </w:t>
      </w:r>
      <w:r w:rsidR="00091863" w:rsidRPr="00990567">
        <w:rPr>
          <w:rFonts w:ascii="Times New Roman" w:hAnsi="Times New Roman"/>
          <w:b/>
          <w:szCs w:val="24"/>
        </w:rPr>
        <w:t xml:space="preserve">for </w:t>
      </w:r>
      <w:r w:rsidR="00990567" w:rsidRPr="00990567">
        <w:rPr>
          <w:rFonts w:ascii="Times New Roman" w:eastAsia="Calibri" w:hAnsi="Times New Roman"/>
          <w:b/>
          <w:bCs/>
          <w:snapToGrid/>
          <w:szCs w:val="24"/>
        </w:rPr>
        <w:t>a</w:t>
      </w:r>
      <w:r w:rsidR="00E1714E">
        <w:rPr>
          <w:rFonts w:ascii="Times New Roman" w:eastAsia="Calibri" w:hAnsi="Times New Roman"/>
          <w:b/>
          <w:bCs/>
          <w:snapToGrid/>
          <w:szCs w:val="24"/>
        </w:rPr>
        <w:t xml:space="preserve"> flood protection system</w:t>
      </w:r>
      <w:r w:rsidR="00354E01" w:rsidRPr="00990567">
        <w:rPr>
          <w:rFonts w:ascii="Times New Roman" w:hAnsi="Times New Roman"/>
          <w:b/>
          <w:szCs w:val="24"/>
        </w:rPr>
        <w:t xml:space="preserve">, </w:t>
      </w:r>
      <w:r w:rsidR="00B27E2E" w:rsidRPr="00990567">
        <w:rPr>
          <w:rFonts w:ascii="Times New Roman" w:hAnsi="Times New Roman"/>
          <w:b/>
          <w:szCs w:val="24"/>
        </w:rPr>
        <w:t xml:space="preserve">Borough of </w:t>
      </w:r>
      <w:r w:rsidR="00990567" w:rsidRPr="00990567">
        <w:rPr>
          <w:rFonts w:ascii="Times New Roman" w:hAnsi="Times New Roman"/>
          <w:b/>
          <w:szCs w:val="24"/>
        </w:rPr>
        <w:t>Manhattan</w:t>
      </w:r>
      <w:r w:rsidR="00E1714E">
        <w:rPr>
          <w:rFonts w:ascii="Times New Roman" w:hAnsi="Times New Roman"/>
          <w:b/>
          <w:szCs w:val="24"/>
        </w:rPr>
        <w:t>,</w:t>
      </w:r>
      <w:r w:rsidR="00A548FC">
        <w:rPr>
          <w:rFonts w:ascii="Times New Roman" w:hAnsi="Times New Roman"/>
          <w:b/>
          <w:szCs w:val="24"/>
        </w:rPr>
        <w:t xml:space="preserve"> </w:t>
      </w:r>
      <w:r w:rsidR="00A548FC" w:rsidRPr="00990567">
        <w:rPr>
          <w:rFonts w:ascii="Times New Roman" w:hAnsi="Times New Roman"/>
          <w:b/>
          <w:szCs w:val="24"/>
        </w:rPr>
        <w:t>Community District</w:t>
      </w:r>
      <w:r w:rsidR="00E1714E">
        <w:rPr>
          <w:rFonts w:ascii="Times New Roman" w:hAnsi="Times New Roman"/>
          <w:b/>
          <w:szCs w:val="24"/>
        </w:rPr>
        <w:t>s</w:t>
      </w:r>
      <w:r w:rsidR="00A548FC" w:rsidRPr="00990567">
        <w:rPr>
          <w:rFonts w:ascii="Times New Roman" w:hAnsi="Times New Roman"/>
          <w:b/>
          <w:szCs w:val="24"/>
        </w:rPr>
        <w:t xml:space="preserve"> </w:t>
      </w:r>
      <w:r w:rsidR="00E1714E">
        <w:rPr>
          <w:rFonts w:ascii="Times New Roman" w:hAnsi="Times New Roman"/>
          <w:b/>
          <w:szCs w:val="24"/>
        </w:rPr>
        <w:t>3 and 6</w:t>
      </w:r>
      <w:r w:rsidR="00A548FC" w:rsidRPr="00990567">
        <w:rPr>
          <w:rFonts w:ascii="Times New Roman" w:hAnsi="Times New Roman"/>
          <w:b/>
          <w:szCs w:val="24"/>
        </w:rPr>
        <w:t xml:space="preserve"> (L.U. No. </w:t>
      </w:r>
      <w:r w:rsidR="00E1714E">
        <w:rPr>
          <w:rFonts w:ascii="Times New Roman" w:hAnsi="Times New Roman"/>
          <w:b/>
          <w:szCs w:val="24"/>
        </w:rPr>
        <w:t>548</w:t>
      </w:r>
      <w:r w:rsidR="00B9466E">
        <w:rPr>
          <w:rFonts w:ascii="Times New Roman" w:hAnsi="Times New Roman"/>
          <w:b/>
          <w:szCs w:val="24"/>
        </w:rPr>
        <w:t xml:space="preserve">; </w:t>
      </w:r>
      <w:r w:rsidR="00B9466E" w:rsidRPr="00B9466E">
        <w:rPr>
          <w:rFonts w:ascii="Times New Roman" w:hAnsi="Times New Roman"/>
          <w:b/>
          <w:szCs w:val="24"/>
        </w:rPr>
        <w:t>C 190</w:t>
      </w:r>
      <w:r w:rsidR="00E1714E">
        <w:rPr>
          <w:rFonts w:ascii="Times New Roman" w:hAnsi="Times New Roman"/>
          <w:b/>
          <w:szCs w:val="24"/>
        </w:rPr>
        <w:t>357</w:t>
      </w:r>
      <w:r w:rsidR="00B9466E" w:rsidRPr="00B9466E">
        <w:rPr>
          <w:rFonts w:ascii="Times New Roman" w:hAnsi="Times New Roman"/>
          <w:b/>
          <w:szCs w:val="24"/>
        </w:rPr>
        <w:t xml:space="preserve"> PQM</w:t>
      </w:r>
      <w:r w:rsidR="00A548FC" w:rsidRPr="00990567">
        <w:rPr>
          <w:rFonts w:ascii="Times New Roman" w:hAnsi="Times New Roman"/>
          <w:b/>
          <w:szCs w:val="24"/>
        </w:rPr>
        <w:t>)</w:t>
      </w:r>
      <w:r w:rsidR="00990567" w:rsidRPr="00990567">
        <w:rPr>
          <w:rFonts w:ascii="Times New Roman" w:hAnsi="Times New Roman"/>
          <w:b/>
          <w:szCs w:val="24"/>
        </w:rPr>
        <w:t>.</w:t>
      </w:r>
    </w:p>
    <w:p w:rsidR="00B27E2E" w:rsidRPr="00AC585E" w:rsidRDefault="00AC585E" w:rsidP="005C43E7">
      <w:pPr>
        <w:widowControl/>
        <w:autoSpaceDE w:val="0"/>
        <w:autoSpaceDN w:val="0"/>
        <w:adjustRightInd w:val="0"/>
        <w:jc w:val="both"/>
        <w:rPr>
          <w:rFonts w:ascii="Times New Roman" w:hAnsi="Times New Roman"/>
          <w:b/>
          <w:vanish/>
          <w:szCs w:val="24"/>
        </w:rPr>
      </w:pPr>
      <w:bookmarkStart w:id="0" w:name="_GoBack"/>
      <w:bookmarkEnd w:id="0"/>
      <w:r w:rsidRPr="00AC585E">
        <w:rPr>
          <w:rFonts w:ascii="Times New Roman" w:hAnsi="Times New Roman"/>
          <w:b/>
          <w:vanish/>
          <w:szCs w:val="24"/>
        </w:rPr>
        <w:t>..Body</w:t>
      </w:r>
    </w:p>
    <w:p w:rsidR="00AC585E" w:rsidRPr="00E46A6B" w:rsidRDefault="00AC585E" w:rsidP="005C43E7">
      <w:pPr>
        <w:widowControl/>
        <w:autoSpaceDE w:val="0"/>
        <w:autoSpaceDN w:val="0"/>
        <w:adjustRightInd w:val="0"/>
        <w:jc w:val="both"/>
        <w:rPr>
          <w:rFonts w:ascii="Times New Roman" w:hAnsi="Times New Roman"/>
          <w:b/>
          <w:szCs w:val="24"/>
        </w:rPr>
      </w:pPr>
    </w:p>
    <w:p w:rsidR="00452BA5" w:rsidRPr="00E46A6B" w:rsidRDefault="00452BA5" w:rsidP="005C43E7">
      <w:pPr>
        <w:pStyle w:val="Heading1"/>
        <w:rPr>
          <w:szCs w:val="24"/>
        </w:rPr>
      </w:pPr>
      <w:r w:rsidRPr="00E46A6B">
        <w:rPr>
          <w:szCs w:val="24"/>
        </w:rPr>
        <w:t>By Council Member</w:t>
      </w:r>
      <w:r w:rsidR="00054C2D" w:rsidRPr="00E46A6B">
        <w:rPr>
          <w:szCs w:val="24"/>
        </w:rPr>
        <w:t xml:space="preserve">s </w:t>
      </w:r>
      <w:r w:rsidR="007B50D1" w:rsidRPr="00E46A6B">
        <w:rPr>
          <w:szCs w:val="24"/>
        </w:rPr>
        <w:t>Salamanca</w:t>
      </w:r>
      <w:r w:rsidR="00990567">
        <w:rPr>
          <w:szCs w:val="24"/>
        </w:rPr>
        <w:t xml:space="preserve"> and Adams</w:t>
      </w:r>
    </w:p>
    <w:p w:rsidR="00EF5809" w:rsidRPr="00E46A6B" w:rsidRDefault="00EF5809" w:rsidP="005C43E7">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1C72B0" w:rsidRPr="001C72B0" w:rsidRDefault="0099631A" w:rsidP="001C72B0">
      <w:pPr>
        <w:ind w:firstLine="720"/>
        <w:jc w:val="both"/>
        <w:rPr>
          <w:rFonts w:ascii="Times New Roman" w:hAnsi="Times New Roman"/>
          <w:szCs w:val="24"/>
        </w:rPr>
      </w:pPr>
      <w:r w:rsidRPr="001C72B0">
        <w:rPr>
          <w:rFonts w:ascii="Times New Roman" w:hAnsi="Times New Roman"/>
          <w:szCs w:val="24"/>
        </w:rPr>
        <w:t xml:space="preserve">WHEREAS, </w:t>
      </w:r>
      <w:r w:rsidRPr="001C72B0">
        <w:rPr>
          <w:rFonts w:ascii="Times New Roman" w:eastAsia="Calibri" w:hAnsi="Times New Roman"/>
          <w:bCs/>
          <w:szCs w:val="24"/>
        </w:rPr>
        <w:t xml:space="preserve">the </w:t>
      </w:r>
      <w:r w:rsidR="00E1714E" w:rsidRPr="001C72B0">
        <w:rPr>
          <w:rFonts w:ascii="Times New Roman" w:hAnsi="Times New Roman"/>
          <w:szCs w:val="24"/>
        </w:rPr>
        <w:t>Department of Transportation, the Department of Environmental Protection</w:t>
      </w:r>
      <w:r w:rsidR="008E0F50">
        <w:rPr>
          <w:rFonts w:ascii="Times New Roman" w:hAnsi="Times New Roman"/>
          <w:szCs w:val="24"/>
        </w:rPr>
        <w:t>,</w:t>
      </w:r>
      <w:r w:rsidR="00E1714E" w:rsidRPr="001C72B0">
        <w:rPr>
          <w:rFonts w:ascii="Times New Roman" w:hAnsi="Times New Roman"/>
          <w:szCs w:val="24"/>
        </w:rPr>
        <w:t xml:space="preserve"> and the Department of Citywide Administrative Services,</w:t>
      </w:r>
      <w:r w:rsidRPr="001C72B0">
        <w:rPr>
          <w:rFonts w:ascii="Times New Roman" w:eastAsia="Calibri" w:hAnsi="Times New Roman"/>
          <w:bCs/>
          <w:szCs w:val="24"/>
        </w:rPr>
        <w:t xml:space="preserve"> filed an application</w:t>
      </w:r>
      <w:r w:rsidR="00452BA5" w:rsidRPr="001C72B0">
        <w:rPr>
          <w:rFonts w:ascii="Times New Roman" w:hAnsi="Times New Roman"/>
          <w:szCs w:val="24"/>
        </w:rPr>
        <w:t xml:space="preserve"> pursuant to Section 197</w:t>
      </w:r>
      <w:r w:rsidR="00452BA5" w:rsidRPr="001C72B0">
        <w:rPr>
          <w:rFonts w:ascii="Times New Roman" w:hAnsi="Times New Roman"/>
          <w:szCs w:val="24"/>
        </w:rPr>
        <w:noBreakHyphen/>
        <w:t xml:space="preserve">c of </w:t>
      </w:r>
      <w:r w:rsidR="002C693D" w:rsidRPr="001C72B0">
        <w:rPr>
          <w:rFonts w:ascii="Times New Roman" w:hAnsi="Times New Roman"/>
          <w:szCs w:val="24"/>
        </w:rPr>
        <w:t>the New York City Charter</w:t>
      </w:r>
      <w:r w:rsidR="00990567" w:rsidRPr="001C72B0">
        <w:rPr>
          <w:rFonts w:ascii="Times New Roman" w:eastAsia="Calibri" w:hAnsi="Times New Roman"/>
          <w:bCs/>
          <w:snapToGrid/>
          <w:szCs w:val="24"/>
        </w:rPr>
        <w:t xml:space="preserve"> </w:t>
      </w:r>
      <w:r w:rsidR="00354E01" w:rsidRPr="001C72B0">
        <w:rPr>
          <w:rFonts w:ascii="Times New Roman" w:hAnsi="Times New Roman"/>
          <w:szCs w:val="24"/>
        </w:rPr>
        <w:t xml:space="preserve">for the acquisition of </w:t>
      </w:r>
      <w:r w:rsidR="00073755" w:rsidRPr="001C72B0">
        <w:rPr>
          <w:rFonts w:ascii="Times New Roman" w:hAnsi="Times New Roman"/>
          <w:szCs w:val="24"/>
        </w:rPr>
        <w:t>property located at</w:t>
      </w:r>
      <w:r w:rsidR="001C72B0" w:rsidRPr="001C72B0">
        <w:rPr>
          <w:rFonts w:ascii="Times New Roman" w:hAnsi="Times New Roman"/>
          <w:szCs w:val="24"/>
        </w:rPr>
        <w:t>:</w:t>
      </w:r>
    </w:p>
    <w:p w:rsidR="001C72B0" w:rsidRPr="001C72B0" w:rsidRDefault="001C72B0" w:rsidP="001C72B0">
      <w:pPr>
        <w:tabs>
          <w:tab w:val="left" w:pos="720"/>
        </w:tabs>
        <w:ind w:left="720" w:hanging="720"/>
        <w:jc w:val="both"/>
        <w:rPr>
          <w:rFonts w:ascii="Times New Roman" w:hAnsi="Times New Roman"/>
          <w:szCs w:val="24"/>
        </w:rPr>
      </w:pPr>
    </w:p>
    <w:p w:rsidR="001C72B0" w:rsidRP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 xml:space="preserve">The northeast corner of Montgomery Street and the FDR Drive, on the block bounded by Water Street, </w:t>
      </w:r>
      <w:proofErr w:type="spellStart"/>
      <w:r w:rsidRPr="001C72B0">
        <w:rPr>
          <w:rFonts w:ascii="Times New Roman" w:hAnsi="Times New Roman"/>
          <w:szCs w:val="24"/>
        </w:rPr>
        <w:t>Gouverneur</w:t>
      </w:r>
      <w:proofErr w:type="spellEnd"/>
      <w:r w:rsidRPr="001C72B0">
        <w:rPr>
          <w:rFonts w:ascii="Times New Roman" w:hAnsi="Times New Roman"/>
          <w:szCs w:val="24"/>
        </w:rPr>
        <w:t xml:space="preserve"> Slip, the FDR Drive, and Montgomery Street (Block 244, p/o Lot 19), Manhattan Community District 3;</w:t>
      </w:r>
    </w:p>
    <w:p w:rsidR="001C72B0" w:rsidRPr="001C72B0" w:rsidRDefault="001C72B0" w:rsidP="001C72B0">
      <w:pPr>
        <w:tabs>
          <w:tab w:val="left" w:pos="720"/>
        </w:tabs>
        <w:ind w:left="720" w:hanging="540"/>
        <w:jc w:val="both"/>
        <w:rPr>
          <w:rFonts w:ascii="Times New Roman" w:hAnsi="Times New Roman"/>
          <w:szCs w:val="24"/>
        </w:rPr>
      </w:pPr>
    </w:p>
    <w:p w:rsidR="001C72B0" w:rsidRP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 xml:space="preserve">Approximately the center of the block bound by </w:t>
      </w:r>
      <w:proofErr w:type="spellStart"/>
      <w:r w:rsidRPr="001C72B0">
        <w:rPr>
          <w:rFonts w:ascii="Times New Roman" w:hAnsi="Times New Roman"/>
          <w:szCs w:val="24"/>
        </w:rPr>
        <w:t>Delancey</w:t>
      </w:r>
      <w:proofErr w:type="spellEnd"/>
      <w:r w:rsidRPr="001C72B0">
        <w:rPr>
          <w:rFonts w:ascii="Times New Roman" w:hAnsi="Times New Roman"/>
          <w:szCs w:val="24"/>
        </w:rPr>
        <w:t xml:space="preserve"> Street, the FDR Drive, Grand Street, and Lewis Street (Block 321, p/o Lot 1), Manhattan Community District 3;</w:t>
      </w:r>
    </w:p>
    <w:p w:rsidR="001C72B0" w:rsidRPr="001C72B0" w:rsidRDefault="001C72B0" w:rsidP="001C72B0">
      <w:pPr>
        <w:tabs>
          <w:tab w:val="left" w:pos="720"/>
        </w:tabs>
        <w:ind w:left="720" w:hanging="540"/>
        <w:jc w:val="both"/>
        <w:rPr>
          <w:rFonts w:ascii="Times New Roman" w:hAnsi="Times New Roman"/>
          <w:szCs w:val="24"/>
        </w:rPr>
      </w:pPr>
    </w:p>
    <w:p w:rsidR="001C72B0" w:rsidRP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 xml:space="preserve">The southeast corner of Columbia and East Houston Streets, on the block bound by East Houston Street, the FDR Drive, </w:t>
      </w:r>
      <w:proofErr w:type="spellStart"/>
      <w:r w:rsidRPr="001C72B0">
        <w:rPr>
          <w:rFonts w:ascii="Times New Roman" w:hAnsi="Times New Roman"/>
          <w:szCs w:val="24"/>
        </w:rPr>
        <w:t>Delancey</w:t>
      </w:r>
      <w:proofErr w:type="spellEnd"/>
      <w:r w:rsidRPr="001C72B0">
        <w:rPr>
          <w:rFonts w:ascii="Times New Roman" w:hAnsi="Times New Roman"/>
          <w:szCs w:val="24"/>
        </w:rPr>
        <w:t xml:space="preserve"> Street, and Columbia Street (Block 323, p/o Lot 1), Manh</w:t>
      </w:r>
      <w:r>
        <w:rPr>
          <w:rFonts w:ascii="Times New Roman" w:hAnsi="Times New Roman"/>
          <w:szCs w:val="24"/>
        </w:rPr>
        <w:t xml:space="preserve">attan Community District 3; </w:t>
      </w:r>
    </w:p>
    <w:p w:rsidR="001C72B0" w:rsidRPr="001C72B0" w:rsidRDefault="001C72B0" w:rsidP="001C72B0">
      <w:pPr>
        <w:tabs>
          <w:tab w:val="left" w:pos="720"/>
        </w:tabs>
        <w:ind w:left="720" w:hanging="540"/>
        <w:jc w:val="both"/>
        <w:rPr>
          <w:rFonts w:ascii="Times New Roman" w:hAnsi="Times New Roman"/>
          <w:szCs w:val="24"/>
        </w:rPr>
      </w:pPr>
    </w:p>
    <w:p w:rsidR="001C72B0" w:rsidRP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The west side of the FDR Drive between East 14</w:t>
      </w:r>
      <w:r w:rsidRPr="001C72B0">
        <w:rPr>
          <w:rFonts w:ascii="Times New Roman" w:hAnsi="Times New Roman"/>
          <w:szCs w:val="24"/>
          <w:vertAlign w:val="superscript"/>
        </w:rPr>
        <w:t>th</w:t>
      </w:r>
      <w:r w:rsidRPr="001C72B0">
        <w:rPr>
          <w:rFonts w:ascii="Times New Roman" w:hAnsi="Times New Roman"/>
          <w:szCs w:val="24"/>
        </w:rPr>
        <w:t xml:space="preserve"> and East 10</w:t>
      </w:r>
      <w:r w:rsidRPr="001C72B0">
        <w:rPr>
          <w:rFonts w:ascii="Times New Roman" w:hAnsi="Times New Roman"/>
          <w:szCs w:val="24"/>
          <w:vertAlign w:val="superscript"/>
        </w:rPr>
        <w:t>th</w:t>
      </w:r>
      <w:r w:rsidRPr="001C72B0">
        <w:rPr>
          <w:rFonts w:ascii="Times New Roman" w:hAnsi="Times New Roman"/>
          <w:szCs w:val="24"/>
        </w:rPr>
        <w:t xml:space="preserve"> Streets (Block 367, p/o Lot 1), Manhattan Community District 3; </w:t>
      </w:r>
    </w:p>
    <w:p w:rsidR="001C72B0" w:rsidRPr="001C72B0" w:rsidRDefault="001C72B0" w:rsidP="001C72B0">
      <w:pPr>
        <w:pStyle w:val="ListParagraph"/>
        <w:tabs>
          <w:tab w:val="left" w:pos="720"/>
        </w:tabs>
        <w:ind w:hanging="540"/>
        <w:jc w:val="both"/>
        <w:rPr>
          <w:rFonts w:ascii="Times New Roman" w:hAnsi="Times New Roman"/>
          <w:sz w:val="24"/>
          <w:szCs w:val="24"/>
        </w:rPr>
      </w:pPr>
    </w:p>
    <w:p w:rsidR="001C72B0" w:rsidRP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The west side of the FDR Drive between East 15</w:t>
      </w:r>
      <w:r w:rsidRPr="001C72B0">
        <w:rPr>
          <w:rFonts w:ascii="Times New Roman" w:hAnsi="Times New Roman"/>
          <w:szCs w:val="24"/>
          <w:vertAlign w:val="superscript"/>
        </w:rPr>
        <w:t>th</w:t>
      </w:r>
      <w:r w:rsidRPr="001C72B0">
        <w:rPr>
          <w:rFonts w:ascii="Times New Roman" w:hAnsi="Times New Roman"/>
          <w:szCs w:val="24"/>
        </w:rPr>
        <w:t xml:space="preserve"> and East 14</w:t>
      </w:r>
      <w:r w:rsidRPr="001C72B0">
        <w:rPr>
          <w:rFonts w:ascii="Times New Roman" w:hAnsi="Times New Roman"/>
          <w:szCs w:val="24"/>
          <w:vertAlign w:val="superscript"/>
        </w:rPr>
        <w:t>th</w:t>
      </w:r>
      <w:r w:rsidRPr="001C72B0">
        <w:rPr>
          <w:rFonts w:ascii="Times New Roman" w:hAnsi="Times New Roman"/>
          <w:szCs w:val="24"/>
        </w:rPr>
        <w:t xml:space="preserve"> Streets (Block 988, p/o Lot 1), Manhattan Community District 6;</w:t>
      </w:r>
    </w:p>
    <w:p w:rsidR="001C72B0" w:rsidRPr="001C72B0" w:rsidRDefault="001C72B0" w:rsidP="001C72B0">
      <w:pPr>
        <w:pStyle w:val="ListParagraph"/>
        <w:tabs>
          <w:tab w:val="left" w:pos="720"/>
        </w:tabs>
        <w:ind w:hanging="540"/>
        <w:jc w:val="both"/>
        <w:rPr>
          <w:rFonts w:ascii="Times New Roman" w:hAnsi="Times New Roman"/>
          <w:sz w:val="24"/>
          <w:szCs w:val="24"/>
        </w:rPr>
      </w:pPr>
    </w:p>
    <w:p w:rsidR="001C72B0" w:rsidRP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The west side of the FDR Drive between Avenue C and the FDR Drive (Block 990, p/o Lot 1), Manhattan Community District 6;</w:t>
      </w:r>
    </w:p>
    <w:p w:rsidR="001C72B0" w:rsidRPr="001C72B0" w:rsidRDefault="001C72B0" w:rsidP="001C72B0">
      <w:pPr>
        <w:pStyle w:val="ListParagraph"/>
        <w:tabs>
          <w:tab w:val="left" w:pos="720"/>
        </w:tabs>
        <w:ind w:hanging="540"/>
        <w:jc w:val="both"/>
        <w:rPr>
          <w:rFonts w:ascii="Times New Roman" w:hAnsi="Times New Roman"/>
          <w:sz w:val="24"/>
          <w:szCs w:val="24"/>
        </w:rPr>
      </w:pPr>
    </w:p>
    <w:p w:rsid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The southwest corner East 25</w:t>
      </w:r>
      <w:r w:rsidRPr="001C72B0">
        <w:rPr>
          <w:rFonts w:ascii="Times New Roman" w:hAnsi="Times New Roman"/>
          <w:szCs w:val="24"/>
          <w:vertAlign w:val="superscript"/>
        </w:rPr>
        <w:t>th</w:t>
      </w:r>
      <w:r w:rsidRPr="001C72B0">
        <w:rPr>
          <w:rFonts w:ascii="Times New Roman" w:hAnsi="Times New Roman"/>
          <w:szCs w:val="24"/>
        </w:rPr>
        <w:t xml:space="preserve"> Street and Asser Levy Place, on the block bound East 25</w:t>
      </w:r>
      <w:r w:rsidRPr="001C72B0">
        <w:rPr>
          <w:rFonts w:ascii="Times New Roman" w:hAnsi="Times New Roman"/>
          <w:szCs w:val="24"/>
          <w:vertAlign w:val="superscript"/>
        </w:rPr>
        <w:t>th</w:t>
      </w:r>
      <w:r w:rsidRPr="001C72B0">
        <w:rPr>
          <w:rFonts w:ascii="Times New Roman" w:hAnsi="Times New Roman"/>
          <w:szCs w:val="24"/>
        </w:rPr>
        <w:t xml:space="preserve"> Street, Asser Levy Place, East 23</w:t>
      </w:r>
      <w:r w:rsidRPr="001C72B0">
        <w:rPr>
          <w:rFonts w:ascii="Times New Roman" w:hAnsi="Times New Roman"/>
          <w:szCs w:val="24"/>
          <w:vertAlign w:val="superscript"/>
        </w:rPr>
        <w:t>rd</w:t>
      </w:r>
      <w:r w:rsidRPr="001C72B0">
        <w:rPr>
          <w:rFonts w:ascii="Times New Roman" w:hAnsi="Times New Roman"/>
          <w:szCs w:val="24"/>
        </w:rPr>
        <w:t xml:space="preserve"> Street, and First Avenue, (Block 995, p/o Lot 5), Manhattan Community District 6; and</w:t>
      </w:r>
    </w:p>
    <w:p w:rsidR="001C72B0" w:rsidRDefault="001C72B0" w:rsidP="001C72B0">
      <w:pPr>
        <w:pStyle w:val="ListParagraph"/>
        <w:rPr>
          <w:rFonts w:ascii="Times New Roman" w:hAnsi="Times New Roman"/>
          <w:szCs w:val="24"/>
        </w:rPr>
      </w:pPr>
    </w:p>
    <w:p w:rsidR="001C72B0" w:rsidRPr="001C72B0" w:rsidRDefault="001C72B0" w:rsidP="001C72B0">
      <w:pPr>
        <w:widowControl/>
        <w:numPr>
          <w:ilvl w:val="0"/>
          <w:numId w:val="2"/>
        </w:numPr>
        <w:tabs>
          <w:tab w:val="left" w:pos="720"/>
        </w:tabs>
        <w:ind w:hanging="540"/>
        <w:jc w:val="both"/>
        <w:rPr>
          <w:rFonts w:ascii="Times New Roman" w:hAnsi="Times New Roman"/>
          <w:szCs w:val="24"/>
        </w:rPr>
      </w:pPr>
      <w:r w:rsidRPr="001C72B0">
        <w:rPr>
          <w:rFonts w:ascii="Times New Roman" w:hAnsi="Times New Roman"/>
          <w:szCs w:val="24"/>
        </w:rPr>
        <w:t>Part of the east side of the FDR Drive Right of Way between Avenue C and East 15</w:t>
      </w:r>
      <w:r w:rsidRPr="001C72B0">
        <w:rPr>
          <w:rFonts w:ascii="Times New Roman" w:hAnsi="Times New Roman"/>
          <w:szCs w:val="24"/>
          <w:vertAlign w:val="superscript"/>
        </w:rPr>
        <w:t>th</w:t>
      </w:r>
      <w:r w:rsidRPr="001C72B0">
        <w:rPr>
          <w:rFonts w:ascii="Times New Roman" w:hAnsi="Times New Roman"/>
          <w:szCs w:val="24"/>
        </w:rPr>
        <w:t xml:space="preserve"> Street, Manhattan Community District 6; for a flood protection system</w:t>
      </w:r>
      <w:r>
        <w:rPr>
          <w:rFonts w:ascii="Times New Roman" w:hAnsi="Times New Roman"/>
          <w:szCs w:val="24"/>
        </w:rPr>
        <w:t>.</w:t>
      </w:r>
    </w:p>
    <w:p w:rsidR="001C72B0" w:rsidRPr="001C72B0" w:rsidRDefault="001C72B0" w:rsidP="001C72B0">
      <w:pPr>
        <w:tabs>
          <w:tab w:val="left" w:pos="720"/>
        </w:tabs>
        <w:ind w:left="720" w:hanging="720"/>
        <w:jc w:val="both"/>
        <w:rPr>
          <w:rFonts w:ascii="Times New Roman" w:hAnsi="Times New Roman"/>
          <w:szCs w:val="24"/>
        </w:rPr>
      </w:pPr>
    </w:p>
    <w:p w:rsidR="00452BA5" w:rsidRPr="001C72B0" w:rsidRDefault="001C72B0" w:rsidP="004D265E">
      <w:pPr>
        <w:pStyle w:val="Body"/>
        <w:widowControl/>
        <w:jc w:val="both"/>
        <w:rPr>
          <w:rFonts w:cs="Times New Roman"/>
          <w:sz w:val="24"/>
          <w:szCs w:val="24"/>
        </w:rPr>
      </w:pPr>
      <w:r w:rsidRPr="001C72B0">
        <w:rPr>
          <w:rFonts w:cs="Times New Roman"/>
          <w:sz w:val="24"/>
          <w:szCs w:val="24"/>
        </w:rPr>
        <w:t>which in conjunction with the related action would facilitate the development of the East Side Coastal Resiliency (</w:t>
      </w:r>
      <w:r w:rsidR="00426FB8">
        <w:rPr>
          <w:rFonts w:cs="Times New Roman"/>
          <w:sz w:val="24"/>
          <w:szCs w:val="24"/>
        </w:rPr>
        <w:t>“</w:t>
      </w:r>
      <w:r w:rsidRPr="001C72B0">
        <w:rPr>
          <w:rFonts w:cs="Times New Roman"/>
          <w:sz w:val="24"/>
          <w:szCs w:val="24"/>
        </w:rPr>
        <w:t>ESCR</w:t>
      </w:r>
      <w:r w:rsidR="00426FB8">
        <w:rPr>
          <w:rFonts w:cs="Times New Roman"/>
          <w:sz w:val="24"/>
          <w:szCs w:val="24"/>
        </w:rPr>
        <w:t>”</w:t>
      </w:r>
      <w:r w:rsidRPr="001C72B0">
        <w:rPr>
          <w:rFonts w:cs="Times New Roman"/>
          <w:sz w:val="24"/>
          <w:szCs w:val="24"/>
        </w:rPr>
        <w:t>) project, a comprehensive flood protection system along the East River in Manhat</w:t>
      </w:r>
      <w:r w:rsidR="004D265E">
        <w:rPr>
          <w:rFonts w:cs="Times New Roman"/>
          <w:sz w:val="24"/>
          <w:szCs w:val="24"/>
        </w:rPr>
        <w:t xml:space="preserve">tan Community Districts 3 and 6 </w:t>
      </w:r>
      <w:r w:rsidR="00907E36" w:rsidRPr="001C72B0">
        <w:rPr>
          <w:rFonts w:cs="Times New Roman"/>
          <w:sz w:val="24"/>
          <w:szCs w:val="24"/>
        </w:rPr>
        <w:t>(ULURP No. C 190</w:t>
      </w:r>
      <w:r w:rsidR="004D265E">
        <w:rPr>
          <w:rFonts w:cs="Times New Roman"/>
          <w:sz w:val="24"/>
          <w:szCs w:val="24"/>
        </w:rPr>
        <w:t>357</w:t>
      </w:r>
      <w:r w:rsidR="00907E36" w:rsidRPr="001C72B0">
        <w:rPr>
          <w:rFonts w:cs="Times New Roman"/>
          <w:sz w:val="24"/>
          <w:szCs w:val="24"/>
        </w:rPr>
        <w:t xml:space="preserve"> PQM), </w:t>
      </w:r>
      <w:r w:rsidR="00452BA5" w:rsidRPr="001C72B0">
        <w:rPr>
          <w:rFonts w:cs="Times New Roman"/>
          <w:sz w:val="24"/>
          <w:szCs w:val="24"/>
        </w:rPr>
        <w:t xml:space="preserve">(the </w:t>
      </w:r>
      <w:r w:rsidR="00426FB8">
        <w:rPr>
          <w:rFonts w:cs="Times New Roman"/>
          <w:sz w:val="24"/>
          <w:szCs w:val="24"/>
        </w:rPr>
        <w:t>“</w:t>
      </w:r>
      <w:r w:rsidR="00452BA5" w:rsidRPr="001C72B0">
        <w:rPr>
          <w:rFonts w:cs="Times New Roman"/>
          <w:sz w:val="24"/>
          <w:szCs w:val="24"/>
        </w:rPr>
        <w:t>Application</w:t>
      </w:r>
      <w:r w:rsidR="00426FB8">
        <w:rPr>
          <w:rFonts w:cs="Times New Roman"/>
          <w:sz w:val="24"/>
          <w:szCs w:val="24"/>
        </w:rPr>
        <w:t>”</w:t>
      </w:r>
      <w:r w:rsidR="00452BA5" w:rsidRPr="001C72B0">
        <w:rPr>
          <w:rFonts w:cs="Times New Roman"/>
          <w:sz w:val="24"/>
          <w:szCs w:val="24"/>
        </w:rPr>
        <w:t>);</w:t>
      </w:r>
    </w:p>
    <w:p w:rsidR="00E17AB3" w:rsidRDefault="00E17AB3" w:rsidP="00E17AB3">
      <w:pPr>
        <w:jc w:val="both"/>
        <w:rPr>
          <w:rFonts w:ascii="Times New Roman" w:hAnsi="Times New Roman"/>
          <w:szCs w:val="24"/>
        </w:rPr>
      </w:pPr>
    </w:p>
    <w:p w:rsidR="0099631A" w:rsidRPr="004D265E" w:rsidRDefault="0099631A" w:rsidP="00426FB8">
      <w:pPr>
        <w:tabs>
          <w:tab w:val="left" w:pos="720"/>
        </w:tabs>
        <w:ind w:firstLine="720"/>
        <w:jc w:val="both"/>
        <w:rPr>
          <w:rFonts w:ascii="Times New Roman" w:hAnsi="Times New Roman"/>
          <w:szCs w:val="24"/>
        </w:rPr>
      </w:pPr>
      <w:r w:rsidRPr="004D265E">
        <w:rPr>
          <w:rFonts w:ascii="Times New Roman" w:hAnsi="Times New Roman"/>
          <w:szCs w:val="24"/>
        </w:rPr>
        <w:t xml:space="preserve">WHEREAS, the City Planning Commission filed with the Council on </w:t>
      </w:r>
      <w:r w:rsidR="004D265E" w:rsidRPr="004D265E">
        <w:rPr>
          <w:rFonts w:ascii="Times New Roman" w:hAnsi="Times New Roman"/>
          <w:szCs w:val="24"/>
        </w:rPr>
        <w:t>September 24</w:t>
      </w:r>
      <w:r w:rsidRPr="004D265E">
        <w:rPr>
          <w:rFonts w:ascii="Times New Roman" w:hAnsi="Times New Roman"/>
          <w:szCs w:val="24"/>
        </w:rPr>
        <w:t xml:space="preserve">, 2019, its decision dated </w:t>
      </w:r>
      <w:r w:rsidR="004D265E" w:rsidRPr="004D265E">
        <w:rPr>
          <w:rFonts w:ascii="Times New Roman" w:hAnsi="Times New Roman"/>
          <w:szCs w:val="24"/>
        </w:rPr>
        <w:t>September 23</w:t>
      </w:r>
      <w:r w:rsidRPr="004D265E">
        <w:rPr>
          <w:rFonts w:ascii="Times New Roman" w:hAnsi="Times New Roman"/>
          <w:szCs w:val="24"/>
        </w:rPr>
        <w:t xml:space="preserve">, 2019 (the </w:t>
      </w:r>
      <w:r w:rsidR="00426FB8">
        <w:rPr>
          <w:rFonts w:ascii="Times New Roman" w:hAnsi="Times New Roman"/>
          <w:szCs w:val="24"/>
        </w:rPr>
        <w:t>“</w:t>
      </w:r>
      <w:r w:rsidRPr="004D265E">
        <w:rPr>
          <w:rFonts w:ascii="Times New Roman" w:hAnsi="Times New Roman"/>
          <w:szCs w:val="24"/>
        </w:rPr>
        <w:t>Decision</w:t>
      </w:r>
      <w:r w:rsidR="00426FB8">
        <w:rPr>
          <w:rFonts w:ascii="Times New Roman" w:hAnsi="Times New Roman"/>
          <w:szCs w:val="24"/>
        </w:rPr>
        <w:t>”</w:t>
      </w:r>
      <w:r w:rsidRPr="004D265E">
        <w:rPr>
          <w:rFonts w:ascii="Times New Roman" w:hAnsi="Times New Roman"/>
          <w:szCs w:val="24"/>
        </w:rPr>
        <w:t>) on the Application;</w:t>
      </w:r>
    </w:p>
    <w:p w:rsidR="0099631A" w:rsidRPr="004D265E" w:rsidRDefault="0099631A" w:rsidP="004D265E">
      <w:pPr>
        <w:tabs>
          <w:tab w:val="left" w:pos="720"/>
        </w:tabs>
        <w:jc w:val="both"/>
        <w:rPr>
          <w:rFonts w:ascii="Times New Roman" w:hAnsi="Times New Roman"/>
          <w:szCs w:val="24"/>
        </w:rPr>
      </w:pPr>
    </w:p>
    <w:p w:rsidR="004D265E" w:rsidRPr="00426FB8" w:rsidRDefault="00907E36" w:rsidP="00426FB8">
      <w:pPr>
        <w:tabs>
          <w:tab w:val="left" w:pos="720"/>
        </w:tabs>
        <w:ind w:firstLine="720"/>
        <w:jc w:val="both"/>
        <w:rPr>
          <w:rFonts w:ascii="Times New Roman" w:hAnsi="Times New Roman"/>
          <w:szCs w:val="24"/>
        </w:rPr>
      </w:pPr>
      <w:r w:rsidRPr="00426FB8">
        <w:rPr>
          <w:rFonts w:ascii="Times New Roman" w:hAnsi="Times New Roman"/>
          <w:szCs w:val="24"/>
        </w:rPr>
        <w:t xml:space="preserve">WHEREAS, the Application is related to application </w:t>
      </w:r>
      <w:r w:rsidR="004D265E" w:rsidRPr="00426FB8">
        <w:rPr>
          <w:rFonts w:ascii="Times New Roman" w:hAnsi="Times New Roman"/>
          <w:szCs w:val="24"/>
        </w:rPr>
        <w:t xml:space="preserve">N 190356 ZRM </w:t>
      </w:r>
      <w:r w:rsidRPr="00426FB8">
        <w:rPr>
          <w:rFonts w:ascii="Times New Roman" w:hAnsi="Times New Roman"/>
          <w:szCs w:val="24"/>
        </w:rPr>
        <w:t>(L.U. No.</w:t>
      </w:r>
      <w:r w:rsidR="004D265E" w:rsidRPr="00426FB8">
        <w:rPr>
          <w:rFonts w:ascii="Times New Roman" w:hAnsi="Times New Roman"/>
          <w:szCs w:val="24"/>
        </w:rPr>
        <w:t xml:space="preserve"> 549</w:t>
      </w:r>
      <w:r w:rsidRPr="00426FB8">
        <w:rPr>
          <w:rFonts w:ascii="Times New Roman" w:hAnsi="Times New Roman"/>
          <w:szCs w:val="24"/>
        </w:rPr>
        <w:t xml:space="preserve">), </w:t>
      </w:r>
      <w:r w:rsidR="004D265E" w:rsidRPr="00426FB8">
        <w:rPr>
          <w:rFonts w:ascii="Times New Roman" w:hAnsi="Times New Roman"/>
          <w:szCs w:val="24"/>
        </w:rPr>
        <w:t>a text amendment to Article VI, Chapter 2 (Special Regulations Applying in the Waterfront Area) to satisfy the requirements of Zoning Resolution (</w:t>
      </w:r>
      <w:r w:rsidR="00CC0BE0">
        <w:rPr>
          <w:rFonts w:ascii="Times New Roman" w:hAnsi="Times New Roman"/>
          <w:szCs w:val="24"/>
        </w:rPr>
        <w:t>“</w:t>
      </w:r>
      <w:r w:rsidR="004D265E" w:rsidRPr="00426FB8">
        <w:rPr>
          <w:rFonts w:ascii="Times New Roman" w:hAnsi="Times New Roman"/>
          <w:szCs w:val="24"/>
        </w:rPr>
        <w:t>ZR</w:t>
      </w:r>
      <w:r w:rsidR="00CC0BE0">
        <w:rPr>
          <w:rFonts w:ascii="Times New Roman" w:hAnsi="Times New Roman"/>
          <w:szCs w:val="24"/>
        </w:rPr>
        <w:t>”</w:t>
      </w:r>
      <w:r w:rsidR="004D265E" w:rsidRPr="00426FB8">
        <w:rPr>
          <w:rFonts w:ascii="Times New Roman" w:hAnsi="Times New Roman"/>
          <w:szCs w:val="24"/>
        </w:rPr>
        <w:t>) S</w:t>
      </w:r>
      <w:r w:rsidR="00426FB8">
        <w:rPr>
          <w:rFonts w:ascii="Times New Roman" w:hAnsi="Times New Roman"/>
          <w:szCs w:val="24"/>
        </w:rPr>
        <w:t>ection 62-50 and Section 62-60.</w:t>
      </w:r>
    </w:p>
    <w:p w:rsidR="004D265E" w:rsidRPr="004D265E" w:rsidRDefault="004D265E" w:rsidP="004D265E">
      <w:pPr>
        <w:tabs>
          <w:tab w:val="left" w:pos="720"/>
        </w:tabs>
        <w:jc w:val="both"/>
        <w:rPr>
          <w:rFonts w:ascii="Times New Roman" w:hAnsi="Times New Roman"/>
          <w:szCs w:val="24"/>
        </w:rPr>
      </w:pPr>
    </w:p>
    <w:p w:rsidR="00452BA5" w:rsidRPr="00E46A6B" w:rsidRDefault="00452BA5" w:rsidP="00426FB8">
      <w:pPr>
        <w:tabs>
          <w:tab w:val="left" w:pos="720"/>
        </w:tabs>
        <w:ind w:firstLine="720"/>
        <w:jc w:val="both"/>
        <w:rPr>
          <w:rFonts w:ascii="Times New Roman" w:hAnsi="Times New Roman"/>
          <w:szCs w:val="24"/>
        </w:rPr>
      </w:pPr>
      <w:r w:rsidRPr="00E46A6B">
        <w:rPr>
          <w:rFonts w:ascii="Times New Roman" w:hAnsi="Times New Roman"/>
          <w:szCs w:val="24"/>
        </w:rPr>
        <w:t>WHEREAS, the Decision is subject to review and action by the Council pursuant to Section 197</w:t>
      </w:r>
      <w:r w:rsidRPr="00E46A6B">
        <w:rPr>
          <w:rFonts w:ascii="Times New Roman" w:hAnsi="Times New Roman"/>
          <w:szCs w:val="24"/>
        </w:rPr>
        <w:noBreakHyphen/>
        <w:t>d of the City Charter;</w:t>
      </w:r>
    </w:p>
    <w:p w:rsidR="00452BA5" w:rsidRPr="00E46A6B" w:rsidRDefault="00452BA5">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E46A6B" w:rsidRDefault="00452BA5" w:rsidP="00426FB8">
      <w:pPr>
        <w:tabs>
          <w:tab w:val="left" w:pos="720"/>
        </w:tabs>
        <w:ind w:firstLine="720"/>
        <w:jc w:val="both"/>
        <w:rPr>
          <w:rFonts w:ascii="Times New Roman" w:hAnsi="Times New Roman"/>
          <w:szCs w:val="24"/>
        </w:rPr>
      </w:pPr>
      <w:r w:rsidRPr="00E46A6B">
        <w:rPr>
          <w:rFonts w:ascii="Times New Roman" w:hAnsi="Times New Roman"/>
          <w:szCs w:val="24"/>
        </w:rPr>
        <w:t xml:space="preserve">WHEREAS, upon due notice, the Council held a public hearing on the Decision and Application on </w:t>
      </w:r>
      <w:r w:rsidR="004D265E">
        <w:rPr>
          <w:rFonts w:ascii="Times New Roman" w:hAnsi="Times New Roman"/>
          <w:szCs w:val="24"/>
        </w:rPr>
        <w:t>October 3</w:t>
      </w:r>
      <w:r w:rsidR="00B71C25">
        <w:rPr>
          <w:rFonts w:ascii="Times New Roman" w:hAnsi="Times New Roman"/>
          <w:szCs w:val="24"/>
        </w:rPr>
        <w:t>, 2019</w:t>
      </w:r>
      <w:r w:rsidR="00F376DF" w:rsidRPr="00E46A6B">
        <w:rPr>
          <w:rFonts w:ascii="Times New Roman" w:hAnsi="Times New Roman"/>
          <w:szCs w:val="24"/>
        </w:rPr>
        <w:t>;</w:t>
      </w:r>
    </w:p>
    <w:p w:rsidR="00452BA5" w:rsidRPr="00E46A6B" w:rsidRDefault="00452BA5">
      <w:pPr>
        <w:tabs>
          <w:tab w:val="left" w:pos="-1440"/>
        </w:tabs>
        <w:jc w:val="both"/>
        <w:rPr>
          <w:rFonts w:ascii="Times New Roman" w:hAnsi="Times New Roman"/>
          <w:szCs w:val="24"/>
        </w:rPr>
      </w:pPr>
    </w:p>
    <w:p w:rsidR="0061652E" w:rsidRPr="00E46A6B" w:rsidRDefault="00CB5244" w:rsidP="00426FB8">
      <w:pPr>
        <w:tabs>
          <w:tab w:val="left" w:pos="720"/>
        </w:tabs>
        <w:ind w:firstLine="720"/>
        <w:jc w:val="both"/>
        <w:rPr>
          <w:rFonts w:ascii="Times New Roman" w:hAnsi="Times New Roman"/>
          <w:szCs w:val="24"/>
        </w:rPr>
      </w:pPr>
      <w:r w:rsidRPr="00E46A6B">
        <w:rPr>
          <w:rFonts w:ascii="Times New Roman" w:hAnsi="Times New Roman"/>
          <w:szCs w:val="24"/>
        </w:rPr>
        <w:t>WHEREAS, the Council has considered the land use implications and other policy issues relating to the Decision and Application;</w:t>
      </w:r>
    </w:p>
    <w:p w:rsidR="00EF5809" w:rsidRPr="005C10BD" w:rsidRDefault="00EF5809" w:rsidP="005C10BD">
      <w:pPr>
        <w:tabs>
          <w:tab w:val="left" w:pos="-1440"/>
        </w:tabs>
        <w:jc w:val="both"/>
        <w:rPr>
          <w:rFonts w:ascii="Times New Roman" w:hAnsi="Times New Roman"/>
          <w:szCs w:val="24"/>
        </w:rPr>
      </w:pPr>
    </w:p>
    <w:p w:rsidR="005C10BD" w:rsidRPr="005C10BD" w:rsidRDefault="00E0028F" w:rsidP="00426FB8">
      <w:pPr>
        <w:tabs>
          <w:tab w:val="left" w:pos="720"/>
        </w:tabs>
        <w:ind w:firstLine="720"/>
        <w:jc w:val="both"/>
        <w:rPr>
          <w:rFonts w:ascii="Times New Roman" w:hAnsi="Times New Roman"/>
          <w:szCs w:val="24"/>
        </w:rPr>
      </w:pPr>
      <w:r w:rsidRPr="00426FB8">
        <w:rPr>
          <w:rFonts w:ascii="Times New Roman" w:hAnsi="Times New Roman"/>
          <w:szCs w:val="24"/>
        </w:rPr>
        <w:t>WHEREAS</w:t>
      </w:r>
      <w:r w:rsidRPr="00E0028F">
        <w:rPr>
          <w:rFonts w:ascii="Times New Roman" w:eastAsia="Calibri" w:hAnsi="Times New Roman"/>
          <w:szCs w:val="24"/>
        </w:rPr>
        <w:t>, the Council has considered the relevant environmental issues, including the positive declaration</w:t>
      </w:r>
      <w:r w:rsidR="00953536">
        <w:rPr>
          <w:rFonts w:ascii="Times New Roman" w:eastAsia="Calibri" w:hAnsi="Times New Roman"/>
          <w:szCs w:val="24"/>
        </w:rPr>
        <w:t>,</w:t>
      </w:r>
      <w:r w:rsidRPr="00E0028F">
        <w:rPr>
          <w:rFonts w:ascii="Times New Roman" w:eastAsia="Calibri" w:hAnsi="Times New Roman"/>
          <w:szCs w:val="24"/>
        </w:rPr>
        <w:t xml:space="preserve"> </w:t>
      </w:r>
      <w:r w:rsidR="00654005" w:rsidRPr="00E0028F">
        <w:rPr>
          <w:rFonts w:ascii="Times New Roman" w:eastAsia="Calibri" w:hAnsi="Times New Roman"/>
          <w:snapToGrid/>
          <w:szCs w:val="24"/>
        </w:rPr>
        <w:t xml:space="preserve">issued on </w:t>
      </w:r>
      <w:r w:rsidR="00654005" w:rsidRPr="005C10BD">
        <w:rPr>
          <w:rFonts w:ascii="Times New Roman" w:eastAsia="Calibri" w:hAnsi="Times New Roman"/>
          <w:snapToGrid/>
          <w:szCs w:val="24"/>
        </w:rPr>
        <w:t>October 28</w:t>
      </w:r>
      <w:r w:rsidR="00654005" w:rsidRPr="00E0028F">
        <w:rPr>
          <w:rFonts w:ascii="Times New Roman" w:eastAsia="Calibri" w:hAnsi="Times New Roman"/>
          <w:snapToGrid/>
          <w:szCs w:val="24"/>
        </w:rPr>
        <w:t>, 201</w:t>
      </w:r>
      <w:r w:rsidR="00654005" w:rsidRPr="005C10BD">
        <w:rPr>
          <w:rFonts w:ascii="Times New Roman" w:eastAsia="Calibri" w:hAnsi="Times New Roman"/>
          <w:snapToGrid/>
          <w:szCs w:val="24"/>
        </w:rPr>
        <w:t>5</w:t>
      </w:r>
      <w:r w:rsidR="00654005" w:rsidRPr="00E0028F">
        <w:rPr>
          <w:rFonts w:ascii="Times New Roman" w:eastAsia="Calibri" w:hAnsi="Times New Roman"/>
          <w:snapToGrid/>
          <w:szCs w:val="24"/>
        </w:rPr>
        <w:t xml:space="preserve"> </w:t>
      </w:r>
      <w:r w:rsidRPr="00E0028F">
        <w:rPr>
          <w:rFonts w:ascii="Times New Roman" w:eastAsia="Calibri" w:hAnsi="Times New Roman"/>
          <w:szCs w:val="24"/>
        </w:rPr>
        <w:t xml:space="preserve">(CEQR No. </w:t>
      </w:r>
      <w:r w:rsidRPr="005C10BD">
        <w:rPr>
          <w:rFonts w:ascii="Times New Roman" w:eastAsia="Arial Unicode MS" w:hAnsi="Times New Roman"/>
          <w:snapToGrid/>
          <w:szCs w:val="24"/>
          <w:bdr w:val="nil"/>
        </w:rPr>
        <w:t>15DPR013M</w:t>
      </w:r>
      <w:r w:rsidRPr="00E0028F">
        <w:rPr>
          <w:rFonts w:ascii="Times New Roman" w:eastAsia="Calibri" w:hAnsi="Times New Roman"/>
          <w:snapToGrid/>
          <w:szCs w:val="24"/>
        </w:rPr>
        <w:t>) and a Final Environmental Impact Statement (</w:t>
      </w:r>
      <w:r w:rsidR="00CC0BE0">
        <w:rPr>
          <w:rFonts w:ascii="Times New Roman" w:hAnsi="Times New Roman"/>
          <w:szCs w:val="24"/>
        </w:rPr>
        <w:t>“</w:t>
      </w:r>
      <w:r w:rsidRPr="00E0028F">
        <w:rPr>
          <w:rFonts w:ascii="Times New Roman" w:eastAsia="Calibri" w:hAnsi="Times New Roman"/>
          <w:snapToGrid/>
          <w:szCs w:val="24"/>
        </w:rPr>
        <w:t>FEIS</w:t>
      </w:r>
      <w:r w:rsidR="00CC0BE0">
        <w:rPr>
          <w:rFonts w:ascii="Times New Roman" w:hAnsi="Times New Roman"/>
          <w:szCs w:val="24"/>
        </w:rPr>
        <w:t>”</w:t>
      </w:r>
      <w:r w:rsidRPr="00E0028F">
        <w:rPr>
          <w:rFonts w:ascii="Times New Roman" w:eastAsia="Calibri" w:hAnsi="Times New Roman"/>
          <w:snapToGrid/>
          <w:szCs w:val="24"/>
        </w:rPr>
        <w:t xml:space="preserve">) for which a Notice of Completion was issued on </w:t>
      </w:r>
      <w:r w:rsidR="00654005" w:rsidRPr="005C10BD">
        <w:rPr>
          <w:rFonts w:ascii="Times New Roman" w:eastAsia="Calibri" w:hAnsi="Times New Roman"/>
          <w:snapToGrid/>
          <w:szCs w:val="24"/>
        </w:rPr>
        <w:t>S</w:t>
      </w:r>
      <w:r w:rsidR="00CC0BE0">
        <w:rPr>
          <w:rFonts w:ascii="Times New Roman" w:eastAsia="Calibri" w:hAnsi="Times New Roman"/>
          <w:snapToGrid/>
          <w:szCs w:val="24"/>
        </w:rPr>
        <w:t>eptember 13</w:t>
      </w:r>
      <w:r w:rsidRPr="00E0028F">
        <w:rPr>
          <w:rFonts w:ascii="Times New Roman" w:eastAsia="Calibri" w:hAnsi="Times New Roman"/>
          <w:snapToGrid/>
          <w:szCs w:val="24"/>
        </w:rPr>
        <w:t>, 201</w:t>
      </w:r>
      <w:r w:rsidR="00654005" w:rsidRPr="005C10BD">
        <w:rPr>
          <w:rFonts w:ascii="Times New Roman" w:eastAsia="Calibri" w:hAnsi="Times New Roman"/>
          <w:snapToGrid/>
          <w:szCs w:val="24"/>
        </w:rPr>
        <w:t>9</w:t>
      </w:r>
      <w:r w:rsidR="00D05E0A">
        <w:rPr>
          <w:rFonts w:ascii="Times New Roman" w:eastAsia="Calibri" w:hAnsi="Times New Roman"/>
          <w:snapToGrid/>
          <w:szCs w:val="24"/>
        </w:rPr>
        <w:t>, in which</w:t>
      </w:r>
      <w:r w:rsidR="005C10BD" w:rsidRPr="005C10BD">
        <w:rPr>
          <w:rFonts w:ascii="Times New Roman" w:eastAsia="Calibri" w:hAnsi="Times New Roman"/>
          <w:snapToGrid/>
          <w:szCs w:val="24"/>
        </w:rPr>
        <w:t xml:space="preserve"> </w:t>
      </w:r>
      <w:bookmarkStart w:id="1" w:name="_Hlk19883353"/>
      <w:r w:rsidR="00D05E0A">
        <w:rPr>
          <w:rFonts w:ascii="Times New Roman" w:eastAsia="Calibri" w:hAnsi="Times New Roman"/>
          <w:snapToGrid/>
          <w:szCs w:val="24"/>
        </w:rPr>
        <w:t>t</w:t>
      </w:r>
      <w:r w:rsidR="005C10BD" w:rsidRPr="005C10BD">
        <w:rPr>
          <w:rFonts w:ascii="Times New Roman" w:eastAsia="Arial Unicode MS" w:hAnsi="Times New Roman"/>
          <w:snapToGrid/>
          <w:color w:val="000000"/>
          <w:szCs w:val="24"/>
          <w:u w:color="000000"/>
          <w:bdr w:val="nil"/>
        </w:rPr>
        <w:t>he proposed project as analyzed in the FEIS identified the potential for significant adverse impacts with respect to construction (open space, transportation, noise) and urban design and visual resources (views)</w:t>
      </w:r>
      <w:r w:rsidR="00D05E0A">
        <w:rPr>
          <w:rFonts w:ascii="Times New Roman" w:eastAsia="Arial Unicode MS" w:hAnsi="Times New Roman"/>
          <w:snapToGrid/>
          <w:color w:val="000000"/>
          <w:szCs w:val="24"/>
          <w:u w:color="000000"/>
          <w:bdr w:val="nil"/>
        </w:rPr>
        <w:t>.</w:t>
      </w:r>
    </w:p>
    <w:bookmarkEnd w:id="1"/>
    <w:p w:rsidR="00E17AB3" w:rsidRPr="005C10BD" w:rsidRDefault="00E17AB3" w:rsidP="005C10BD">
      <w:pPr>
        <w:jc w:val="both"/>
        <w:rPr>
          <w:rFonts w:ascii="Times New Roman" w:hAnsi="Times New Roman"/>
          <w:szCs w:val="24"/>
        </w:rPr>
      </w:pPr>
    </w:p>
    <w:p w:rsidR="00E17AB3" w:rsidRPr="00E46A6B" w:rsidRDefault="00E17AB3" w:rsidP="00953536">
      <w:pPr>
        <w:jc w:val="both"/>
        <w:rPr>
          <w:rFonts w:ascii="Times New Roman" w:hAnsi="Times New Roman"/>
          <w:szCs w:val="24"/>
        </w:rPr>
      </w:pPr>
      <w:r w:rsidRPr="00E46A6B">
        <w:rPr>
          <w:rFonts w:ascii="Times New Roman" w:hAnsi="Times New Roman"/>
          <w:szCs w:val="24"/>
        </w:rPr>
        <w:t>RESOLVED:</w:t>
      </w:r>
    </w:p>
    <w:p w:rsidR="00E17AB3" w:rsidRPr="00E46A6B" w:rsidRDefault="00E17AB3" w:rsidP="00953536">
      <w:pPr>
        <w:jc w:val="both"/>
        <w:rPr>
          <w:rFonts w:ascii="Times New Roman" w:hAnsi="Times New Roman"/>
          <w:szCs w:val="24"/>
        </w:rPr>
      </w:pPr>
    </w:p>
    <w:p w:rsidR="00E0028F" w:rsidRPr="00E0028F" w:rsidRDefault="00E0028F" w:rsidP="00426FB8">
      <w:pPr>
        <w:tabs>
          <w:tab w:val="left" w:pos="720"/>
        </w:tabs>
        <w:ind w:firstLine="720"/>
        <w:jc w:val="both"/>
        <w:rPr>
          <w:rFonts w:ascii="Times New Roman" w:eastAsia="Calibri" w:hAnsi="Times New Roman"/>
          <w:snapToGrid/>
          <w:szCs w:val="24"/>
        </w:rPr>
      </w:pPr>
      <w:r w:rsidRPr="00E0028F">
        <w:rPr>
          <w:rFonts w:ascii="Times New Roman" w:eastAsia="Calibri" w:hAnsi="Times New Roman"/>
          <w:snapToGrid/>
          <w:szCs w:val="24"/>
        </w:rPr>
        <w:t>Having considered the FEIS with respect to the Decision and Application, the Council finds that:</w:t>
      </w:r>
    </w:p>
    <w:p w:rsidR="00E0028F" w:rsidRPr="00E0028F" w:rsidRDefault="00E0028F" w:rsidP="00953536">
      <w:pPr>
        <w:widowControl/>
        <w:jc w:val="both"/>
        <w:rPr>
          <w:rFonts w:ascii="Times New Roman" w:eastAsia="Calibri" w:hAnsi="Times New Roman"/>
          <w:snapToGrid/>
          <w:szCs w:val="24"/>
        </w:rPr>
      </w:pPr>
    </w:p>
    <w:p w:rsidR="00E0028F" w:rsidRDefault="00E0028F" w:rsidP="00953536">
      <w:pPr>
        <w:widowControl/>
        <w:numPr>
          <w:ilvl w:val="0"/>
          <w:numId w:val="3"/>
        </w:numPr>
        <w:tabs>
          <w:tab w:val="left" w:pos="720"/>
        </w:tabs>
        <w:autoSpaceDE w:val="0"/>
        <w:autoSpaceDN w:val="0"/>
        <w:adjustRightInd w:val="0"/>
        <w:ind w:left="720"/>
        <w:jc w:val="both"/>
        <w:rPr>
          <w:rFonts w:ascii="Times New Roman" w:eastAsia="Calibri" w:hAnsi="Times New Roman"/>
          <w:snapToGrid/>
          <w:szCs w:val="24"/>
        </w:rPr>
      </w:pPr>
      <w:r w:rsidRPr="00E0028F">
        <w:rPr>
          <w:rFonts w:ascii="Times New Roman" w:eastAsia="Calibri" w:hAnsi="Times New Roman"/>
          <w:snapToGrid/>
          <w:szCs w:val="24"/>
        </w:rPr>
        <w:t xml:space="preserve">The FEIS meets the requirements of 6 N.Y.C.R.R. Part 617; </w:t>
      </w:r>
    </w:p>
    <w:p w:rsidR="0043661A" w:rsidRPr="0043661A" w:rsidRDefault="0043661A" w:rsidP="0043661A">
      <w:pPr>
        <w:widowControl/>
        <w:tabs>
          <w:tab w:val="left" w:pos="720"/>
        </w:tabs>
        <w:autoSpaceDE w:val="0"/>
        <w:autoSpaceDN w:val="0"/>
        <w:adjustRightInd w:val="0"/>
        <w:jc w:val="both"/>
        <w:rPr>
          <w:rFonts w:ascii="Times New Roman" w:eastAsia="Calibri" w:hAnsi="Times New Roman"/>
          <w:snapToGrid/>
          <w:szCs w:val="24"/>
        </w:rPr>
      </w:pPr>
    </w:p>
    <w:p w:rsidR="0043661A" w:rsidRPr="0043661A" w:rsidRDefault="0043661A" w:rsidP="0043661A">
      <w:pPr>
        <w:widowControl/>
        <w:numPr>
          <w:ilvl w:val="0"/>
          <w:numId w:val="3"/>
        </w:numPr>
        <w:tabs>
          <w:tab w:val="left" w:pos="720"/>
        </w:tabs>
        <w:autoSpaceDE w:val="0"/>
        <w:autoSpaceDN w:val="0"/>
        <w:adjustRightInd w:val="0"/>
        <w:ind w:left="720"/>
        <w:jc w:val="both"/>
        <w:rPr>
          <w:rFonts w:ascii="Times New Roman" w:eastAsia="Calibri" w:hAnsi="Times New Roman"/>
          <w:snapToGrid/>
          <w:szCs w:val="24"/>
        </w:rPr>
      </w:pPr>
      <w:r w:rsidRPr="0043661A">
        <w:rPr>
          <w:rFonts w:ascii="Times New Roman" w:hAnsi="Times New Roman"/>
          <w:bCs/>
          <w:szCs w:val="24"/>
        </w:rPr>
        <w:t>Consistent with social, economic and other essential considerations from among the reasonable alternatives available, the action is one that avoids or minimizes adverse environmental impacts to the maximum extent practicable; and</w:t>
      </w:r>
    </w:p>
    <w:p w:rsidR="0043661A" w:rsidRPr="0043661A" w:rsidRDefault="0043661A" w:rsidP="0043661A">
      <w:pPr>
        <w:pStyle w:val="ListParagraph"/>
        <w:ind w:left="0"/>
        <w:rPr>
          <w:rFonts w:ascii="Times New Roman" w:eastAsia="Calibri" w:hAnsi="Times New Roman"/>
          <w:sz w:val="24"/>
          <w:szCs w:val="24"/>
        </w:rPr>
      </w:pPr>
    </w:p>
    <w:p w:rsidR="0043661A" w:rsidRPr="0043661A" w:rsidRDefault="0043661A" w:rsidP="0043661A">
      <w:pPr>
        <w:widowControl/>
        <w:numPr>
          <w:ilvl w:val="0"/>
          <w:numId w:val="3"/>
        </w:numPr>
        <w:tabs>
          <w:tab w:val="left" w:pos="720"/>
        </w:tabs>
        <w:autoSpaceDE w:val="0"/>
        <w:autoSpaceDN w:val="0"/>
        <w:adjustRightInd w:val="0"/>
        <w:ind w:left="720"/>
        <w:jc w:val="both"/>
        <w:rPr>
          <w:rFonts w:ascii="Times New Roman" w:eastAsia="Calibri" w:hAnsi="Times New Roman"/>
          <w:snapToGrid/>
          <w:szCs w:val="24"/>
        </w:rPr>
      </w:pPr>
      <w:r w:rsidRPr="0043661A">
        <w:rPr>
          <w:rFonts w:ascii="Times New Roman" w:hAnsi="Times New Roman"/>
          <w:bCs/>
          <w:szCs w:val="24"/>
        </w:rPr>
        <w:t>The adverse environmental impacts identified in the FEIS will be minimized or avoided to the maximum extent practicable by incorporating as conditions to the approval, those project components related to the environment and mitigation measures that were identified as practicable.</w:t>
      </w:r>
    </w:p>
    <w:p w:rsidR="00E0028F" w:rsidRPr="00E0028F" w:rsidRDefault="00E0028F" w:rsidP="00953536">
      <w:pPr>
        <w:widowControl/>
        <w:tabs>
          <w:tab w:val="left" w:pos="720"/>
        </w:tabs>
        <w:jc w:val="both"/>
        <w:rPr>
          <w:rFonts w:ascii="Times New Roman" w:eastAsia="Calibri" w:hAnsi="Times New Roman"/>
          <w:snapToGrid/>
          <w:szCs w:val="24"/>
        </w:rPr>
      </w:pPr>
    </w:p>
    <w:p w:rsidR="00E0028F" w:rsidRPr="00E0028F" w:rsidRDefault="00E0028F" w:rsidP="00953536">
      <w:pPr>
        <w:widowControl/>
        <w:tabs>
          <w:tab w:val="left" w:pos="-1080"/>
          <w:tab w:val="left" w:pos="-720"/>
          <w:tab w:val="left" w:pos="0"/>
          <w:tab w:val="left" w:pos="720"/>
          <w:tab w:val="left" w:pos="1080"/>
        </w:tabs>
        <w:ind w:firstLine="720"/>
        <w:jc w:val="both"/>
        <w:rPr>
          <w:rFonts w:ascii="Times New Roman" w:eastAsia="Calibri" w:hAnsi="Times New Roman"/>
          <w:snapToGrid/>
          <w:szCs w:val="24"/>
        </w:rPr>
      </w:pPr>
      <w:r w:rsidRPr="00E0028F">
        <w:rPr>
          <w:rFonts w:ascii="Times New Roman" w:eastAsia="Calibri" w:hAnsi="Times New Roman"/>
          <w:snapToGrid/>
          <w:szCs w:val="24"/>
        </w:rPr>
        <w:t>The Decision, together with the FEIS constitute the written statement of facts, and of social, economic and other factors and standards that form the basis of this determination, pursuant to 6 N.Y.C.R.R. §617.11(d).</w:t>
      </w:r>
    </w:p>
    <w:p w:rsidR="00E0028F" w:rsidRDefault="00E0028F" w:rsidP="00953536">
      <w:pPr>
        <w:tabs>
          <w:tab w:val="left" w:pos="720"/>
        </w:tabs>
        <w:jc w:val="both"/>
        <w:rPr>
          <w:rFonts w:ascii="Times New Roman" w:hAnsi="Times New Roman"/>
          <w:szCs w:val="24"/>
        </w:rPr>
      </w:pPr>
    </w:p>
    <w:p w:rsidR="00B81E41" w:rsidRDefault="00100FDF" w:rsidP="00426FB8">
      <w:pPr>
        <w:tabs>
          <w:tab w:val="left" w:pos="720"/>
        </w:tabs>
        <w:ind w:firstLine="720"/>
        <w:jc w:val="both"/>
        <w:rPr>
          <w:rFonts w:ascii="Times New Roman" w:hAnsi="Times New Roman"/>
          <w:szCs w:val="24"/>
        </w:rPr>
      </w:pPr>
      <w:r w:rsidRPr="00E46A6B">
        <w:rPr>
          <w:rFonts w:ascii="Times New Roman" w:hAnsi="Times New Roman"/>
          <w:szCs w:val="24"/>
        </w:rPr>
        <w:t>Pursuant to Section 197-</w:t>
      </w:r>
      <w:r w:rsidR="00EC3EF8" w:rsidRPr="00E46A6B">
        <w:rPr>
          <w:rFonts w:ascii="Times New Roman" w:hAnsi="Times New Roman"/>
          <w:szCs w:val="24"/>
        </w:rPr>
        <w:t>d</w:t>
      </w:r>
      <w:r w:rsidRPr="00E46A6B">
        <w:rPr>
          <w:rFonts w:ascii="Times New Roman" w:hAnsi="Times New Roman"/>
          <w:szCs w:val="24"/>
        </w:rPr>
        <w:t xml:space="preserve"> of the City Charter and on the basis of the Decision and Application, and based on the environmental determination and consideration described in this report, C </w:t>
      </w:r>
      <w:r w:rsidR="00B71C25">
        <w:rPr>
          <w:rFonts w:ascii="Times New Roman" w:hAnsi="Times New Roman"/>
          <w:szCs w:val="24"/>
        </w:rPr>
        <w:t>190</w:t>
      </w:r>
      <w:r w:rsidR="00B81E41">
        <w:rPr>
          <w:rFonts w:ascii="Times New Roman" w:hAnsi="Times New Roman"/>
          <w:szCs w:val="24"/>
        </w:rPr>
        <w:t>357</w:t>
      </w:r>
      <w:r w:rsidR="00B71C25">
        <w:rPr>
          <w:rFonts w:ascii="Times New Roman" w:hAnsi="Times New Roman"/>
          <w:szCs w:val="24"/>
        </w:rPr>
        <w:t xml:space="preserve"> PQM</w:t>
      </w:r>
      <w:r w:rsidRPr="00E46A6B">
        <w:rPr>
          <w:rFonts w:ascii="Times New Roman" w:hAnsi="Times New Roman"/>
          <w:szCs w:val="24"/>
        </w:rPr>
        <w:t xml:space="preserve">, incorporated by reference herein, </w:t>
      </w:r>
      <w:r w:rsidR="00B71C25" w:rsidRPr="00B71C25">
        <w:rPr>
          <w:rFonts w:ascii="Times New Roman" w:hAnsi="Times New Roman"/>
        </w:rPr>
        <w:t>and the record before the Council</w:t>
      </w:r>
      <w:r w:rsidR="00B71C25">
        <w:rPr>
          <w:rFonts w:ascii="Times New Roman" w:hAnsi="Times New Roman"/>
          <w:szCs w:val="24"/>
        </w:rPr>
        <w:t xml:space="preserve">, </w:t>
      </w:r>
      <w:r w:rsidRPr="00E46A6B">
        <w:rPr>
          <w:rFonts w:ascii="Times New Roman" w:hAnsi="Times New Roman"/>
          <w:szCs w:val="24"/>
        </w:rPr>
        <w:t>the Council approves the Decision.</w:t>
      </w:r>
    </w:p>
    <w:p w:rsidR="00A04806" w:rsidRPr="00E46A6B" w:rsidRDefault="00A04806">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E46A6B" w:rsidRDefault="00452BA5">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E46A6B">
        <w:rPr>
          <w:rFonts w:ascii="Times New Roman" w:hAnsi="Times New Roman"/>
          <w:szCs w:val="24"/>
        </w:rPr>
        <w:t>Adopted.</w:t>
      </w:r>
    </w:p>
    <w:p w:rsidR="00452BA5" w:rsidRPr="00E46A6B" w:rsidRDefault="00452BA5">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E46A6B" w:rsidRDefault="00452BA5">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E46A6B">
        <w:rPr>
          <w:rFonts w:ascii="Times New Roman" w:hAnsi="Times New Roman"/>
          <w:szCs w:val="24"/>
        </w:rPr>
        <w:tab/>
        <w:t>Office of the City Clerk</w:t>
      </w:r>
      <w:proofErr w:type="gramStart"/>
      <w:r w:rsidRPr="00E46A6B">
        <w:rPr>
          <w:rFonts w:ascii="Times New Roman" w:hAnsi="Times New Roman"/>
          <w:szCs w:val="24"/>
        </w:rPr>
        <w:t>, }</w:t>
      </w:r>
      <w:proofErr w:type="gramEnd"/>
    </w:p>
    <w:p w:rsidR="00452BA5" w:rsidRPr="00E46A6B" w:rsidRDefault="00452BA5">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E46A6B">
        <w:rPr>
          <w:rFonts w:ascii="Times New Roman" w:hAnsi="Times New Roman"/>
          <w:szCs w:val="24"/>
        </w:rPr>
        <w:tab/>
        <w:t>The City of New York</w:t>
      </w:r>
      <w:proofErr w:type="gramStart"/>
      <w:r w:rsidRPr="00E46A6B">
        <w:rPr>
          <w:rFonts w:ascii="Times New Roman" w:hAnsi="Times New Roman"/>
          <w:szCs w:val="24"/>
        </w:rPr>
        <w:t>,  }</w:t>
      </w:r>
      <w:proofErr w:type="gramEnd"/>
      <w:r w:rsidRPr="00E46A6B">
        <w:rPr>
          <w:rFonts w:ascii="Times New Roman" w:hAnsi="Times New Roman"/>
          <w:szCs w:val="24"/>
        </w:rPr>
        <w:t xml:space="preserve"> ss.:</w:t>
      </w:r>
    </w:p>
    <w:p w:rsidR="00A329A7" w:rsidRPr="00E46A6B" w:rsidRDefault="00A329A7">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E46A6B" w:rsidRDefault="00452BA5" w:rsidP="005A7C4E">
      <w:pPr>
        <w:pStyle w:val="BodyText"/>
        <w:tabs>
          <w:tab w:val="clear" w:pos="-1440"/>
          <w:tab w:val="clear" w:pos="720"/>
          <w:tab w:val="left" w:pos="864"/>
          <w:tab w:val="left" w:pos="1800"/>
          <w:tab w:val="left" w:pos="2016"/>
          <w:tab w:val="left" w:pos="3168"/>
          <w:tab w:val="left" w:pos="4320"/>
          <w:tab w:val="left" w:pos="5472"/>
          <w:tab w:val="left" w:pos="6624"/>
          <w:tab w:val="left" w:pos="7776"/>
          <w:tab w:val="left" w:pos="8928"/>
        </w:tabs>
        <w:rPr>
          <w:szCs w:val="24"/>
        </w:rPr>
      </w:pPr>
      <w:r w:rsidRPr="00E46A6B">
        <w:rPr>
          <w:szCs w:val="24"/>
        </w:rPr>
        <w:tab/>
      </w:r>
      <w:r w:rsidRPr="00E46A6B">
        <w:rPr>
          <w:szCs w:val="24"/>
        </w:rPr>
        <w:tab/>
        <w:t xml:space="preserve">I hereby certify that the foregoing is a true copy of a Resolution passed by The Council of The City of New York on </w:t>
      </w:r>
      <w:r w:rsidR="009B4228">
        <w:rPr>
          <w:szCs w:val="24"/>
        </w:rPr>
        <w:t>November 14</w:t>
      </w:r>
      <w:r w:rsidR="00B71C25">
        <w:rPr>
          <w:szCs w:val="24"/>
        </w:rPr>
        <w:t>,</w:t>
      </w:r>
      <w:r w:rsidR="003F7A81" w:rsidRPr="00E46A6B">
        <w:rPr>
          <w:szCs w:val="24"/>
        </w:rPr>
        <w:t xml:space="preserve"> 201</w:t>
      </w:r>
      <w:r w:rsidR="00B71C25">
        <w:rPr>
          <w:szCs w:val="24"/>
        </w:rPr>
        <w:t>9</w:t>
      </w:r>
      <w:r w:rsidRPr="00E46A6B">
        <w:rPr>
          <w:szCs w:val="24"/>
        </w:rPr>
        <w:t>, on file in this office.</w:t>
      </w:r>
    </w:p>
    <w:p w:rsidR="00D55681" w:rsidRPr="00E46A6B" w:rsidRDefault="00D55681" w:rsidP="00B81E41">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D55681" w:rsidRPr="00E46A6B" w:rsidRDefault="00D55681" w:rsidP="00B81E41">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A04806" w:rsidRDefault="00A04806" w:rsidP="00B81E41">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B71C25" w:rsidRPr="00E46A6B" w:rsidRDefault="00B71C25" w:rsidP="00B81E41">
      <w:pPr>
        <w:tabs>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452BA5" w:rsidRPr="00E46A6B" w:rsidRDefault="00452BA5">
      <w:pPr>
        <w:tabs>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r w:rsidRPr="00E46A6B">
        <w:rPr>
          <w:rFonts w:ascii="Times New Roman" w:hAnsi="Times New Roman"/>
          <w:szCs w:val="24"/>
        </w:rPr>
        <w:t>…...............................………….</w:t>
      </w:r>
    </w:p>
    <w:p w:rsidR="00452BA5" w:rsidRPr="00E46A6B" w:rsidRDefault="00452BA5">
      <w:pPr>
        <w:tabs>
          <w:tab w:val="left" w:pos="720"/>
          <w:tab w:val="left" w:pos="864"/>
          <w:tab w:val="left" w:pos="2016"/>
          <w:tab w:val="left" w:pos="3168"/>
          <w:tab w:val="left" w:pos="4320"/>
          <w:tab w:val="left" w:pos="5472"/>
          <w:tab w:val="left" w:pos="6624"/>
          <w:tab w:val="left" w:pos="7776"/>
          <w:tab w:val="left" w:pos="8928"/>
        </w:tabs>
        <w:jc w:val="right"/>
        <w:rPr>
          <w:rFonts w:ascii="Times New Roman" w:hAnsi="Times New Roman"/>
          <w:szCs w:val="24"/>
        </w:rPr>
      </w:pPr>
      <w:r w:rsidRPr="00E46A6B">
        <w:rPr>
          <w:rFonts w:ascii="Times New Roman" w:hAnsi="Times New Roman"/>
          <w:szCs w:val="24"/>
        </w:rPr>
        <w:t xml:space="preserve">City Clerk, Clerk of </w:t>
      </w:r>
      <w:proofErr w:type="gramStart"/>
      <w:r w:rsidRPr="00E46A6B">
        <w:rPr>
          <w:rFonts w:ascii="Times New Roman" w:hAnsi="Times New Roman"/>
          <w:szCs w:val="24"/>
        </w:rPr>
        <w:t>The</w:t>
      </w:r>
      <w:proofErr w:type="gramEnd"/>
      <w:r w:rsidRPr="00E46A6B">
        <w:rPr>
          <w:rFonts w:ascii="Times New Roman" w:hAnsi="Times New Roman"/>
          <w:szCs w:val="24"/>
        </w:rPr>
        <w:t xml:space="preserve"> Council</w:t>
      </w:r>
    </w:p>
    <w:sectPr w:rsidR="00452BA5" w:rsidRPr="00E46A6B" w:rsidSect="008C0A9E">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3B" w:rsidRDefault="00EA003B">
      <w:r>
        <w:separator/>
      </w:r>
    </w:p>
  </w:endnote>
  <w:endnote w:type="continuationSeparator" w:id="0">
    <w:p w:rsidR="00EA003B" w:rsidRDefault="00EA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ED" w:rsidRDefault="00714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7ED" w:rsidRDefault="00714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ED" w:rsidRDefault="00714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3B" w:rsidRDefault="00EA003B">
      <w:r>
        <w:separator/>
      </w:r>
    </w:p>
  </w:footnote>
  <w:footnote w:type="continuationSeparator" w:id="0">
    <w:p w:rsidR="00EA003B" w:rsidRDefault="00EA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ED" w:rsidRDefault="007147ED">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AC585E">
      <w:rPr>
        <w:rFonts w:ascii="Times New Roman" w:hAnsi="Times New Roman"/>
        <w:b/>
        <w:bCs/>
        <w:noProof/>
      </w:rPr>
      <w:t>3</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AC585E">
      <w:rPr>
        <w:rFonts w:ascii="Times New Roman" w:hAnsi="Times New Roman"/>
        <w:b/>
        <w:bCs/>
        <w:noProof/>
      </w:rPr>
      <w:t>3</w:t>
    </w:r>
    <w:r>
      <w:rPr>
        <w:rFonts w:ascii="Times New Roman" w:hAnsi="Times New Roman"/>
        <w:b/>
        <w:bCs/>
      </w:rPr>
      <w:fldChar w:fldCharType="end"/>
    </w:r>
  </w:p>
  <w:p w:rsidR="007147ED" w:rsidRDefault="007147ED">
    <w:pPr>
      <w:pStyle w:val="Header"/>
      <w:rPr>
        <w:rFonts w:ascii="Times New Roman" w:hAnsi="Times New Roman"/>
        <w:b/>
        <w:bCs/>
      </w:rPr>
    </w:pPr>
    <w:r>
      <w:rPr>
        <w:rFonts w:ascii="Times New Roman" w:hAnsi="Times New Roman"/>
        <w:b/>
        <w:bCs/>
      </w:rPr>
      <w:t xml:space="preserve">C </w:t>
    </w:r>
    <w:r w:rsidR="00B71C25">
      <w:rPr>
        <w:rFonts w:ascii="Times New Roman" w:hAnsi="Times New Roman"/>
        <w:b/>
        <w:bCs/>
      </w:rPr>
      <w:t>190</w:t>
    </w:r>
    <w:r w:rsidR="004D265E">
      <w:rPr>
        <w:rFonts w:ascii="Times New Roman" w:hAnsi="Times New Roman"/>
        <w:b/>
        <w:bCs/>
      </w:rPr>
      <w:t>357</w:t>
    </w:r>
    <w:r w:rsidR="00B71C25">
      <w:rPr>
        <w:rFonts w:ascii="Times New Roman" w:hAnsi="Times New Roman"/>
        <w:b/>
        <w:bCs/>
      </w:rPr>
      <w:t xml:space="preserve"> PQM</w:t>
    </w:r>
  </w:p>
  <w:p w:rsidR="007147ED" w:rsidRDefault="007147ED">
    <w:pPr>
      <w:pStyle w:val="Header"/>
      <w:rPr>
        <w:rFonts w:ascii="Times New Roman" w:hAnsi="Times New Roman"/>
        <w:b/>
        <w:bCs/>
      </w:rPr>
    </w:pPr>
    <w:r>
      <w:rPr>
        <w:rFonts w:ascii="Times New Roman" w:hAnsi="Times New Roman"/>
        <w:b/>
        <w:bCs/>
      </w:rPr>
      <w:t xml:space="preserve">Res. No. </w:t>
    </w:r>
    <w:r w:rsidR="009B4228">
      <w:rPr>
        <w:rFonts w:ascii="Times New Roman" w:hAnsi="Times New Roman"/>
        <w:b/>
        <w:bCs/>
      </w:rPr>
      <w:t>1163</w:t>
    </w:r>
    <w:r w:rsidR="00B71C25">
      <w:rPr>
        <w:rFonts w:ascii="Times New Roman" w:hAnsi="Times New Roman"/>
        <w:b/>
        <w:bCs/>
      </w:rPr>
      <w:t xml:space="preserve"> </w:t>
    </w:r>
    <w:r>
      <w:rPr>
        <w:rFonts w:ascii="Times New Roman" w:hAnsi="Times New Roman"/>
        <w:b/>
        <w:bCs/>
      </w:rPr>
      <w:t xml:space="preserve">(L.U. No. </w:t>
    </w:r>
    <w:r w:rsidR="004D265E">
      <w:rPr>
        <w:rFonts w:ascii="Times New Roman" w:hAnsi="Times New Roman"/>
        <w:b/>
        <w:bCs/>
      </w:rPr>
      <w:t>548</w:t>
    </w:r>
    <w:r>
      <w:rPr>
        <w:rFonts w:ascii="Times New Roman" w:hAnsi="Times New Roman"/>
        <w:b/>
        <w:bCs/>
      </w:rPr>
      <w:t xml:space="preserve">) </w:t>
    </w:r>
  </w:p>
  <w:p w:rsidR="007147ED" w:rsidRDefault="007147ED">
    <w:pPr>
      <w:pStyle w:val="Header"/>
      <w:rPr>
        <w:rFonts w:ascii="Times New Roman" w:hAnsi="Times New Roman"/>
        <w:b/>
        <w:bCs/>
      </w:rPr>
    </w:pPr>
  </w:p>
  <w:p w:rsidR="007147ED" w:rsidRDefault="007147ED">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DE6"/>
    <w:multiLevelType w:val="hybridMultilevel"/>
    <w:tmpl w:val="04489D5E"/>
    <w:lvl w:ilvl="0" w:tplc="0FF47814">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946155"/>
    <w:multiLevelType w:val="hybridMultilevel"/>
    <w:tmpl w:val="F6C6A398"/>
    <w:lvl w:ilvl="0" w:tplc="50E61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2F95"/>
    <w:multiLevelType w:val="hybridMultilevel"/>
    <w:tmpl w:val="58F6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C2A36"/>
    <w:multiLevelType w:val="hybridMultilevel"/>
    <w:tmpl w:val="DA34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23AB1"/>
    <w:multiLevelType w:val="hybridMultilevel"/>
    <w:tmpl w:val="58F6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4A"/>
    <w:rsid w:val="00006DD9"/>
    <w:rsid w:val="00011DA2"/>
    <w:rsid w:val="00016FF3"/>
    <w:rsid w:val="00032422"/>
    <w:rsid w:val="000430FD"/>
    <w:rsid w:val="00054C2D"/>
    <w:rsid w:val="0005721B"/>
    <w:rsid w:val="000576CA"/>
    <w:rsid w:val="000652BA"/>
    <w:rsid w:val="000672C8"/>
    <w:rsid w:val="0007106D"/>
    <w:rsid w:val="00073755"/>
    <w:rsid w:val="00075F64"/>
    <w:rsid w:val="00076490"/>
    <w:rsid w:val="00076859"/>
    <w:rsid w:val="00076CD9"/>
    <w:rsid w:val="00081B83"/>
    <w:rsid w:val="00085F77"/>
    <w:rsid w:val="00091863"/>
    <w:rsid w:val="000A148D"/>
    <w:rsid w:val="000A23AD"/>
    <w:rsid w:val="000A5C5D"/>
    <w:rsid w:val="000C52FD"/>
    <w:rsid w:val="000E6CCF"/>
    <w:rsid w:val="000F2708"/>
    <w:rsid w:val="000F2BCA"/>
    <w:rsid w:val="00100FDF"/>
    <w:rsid w:val="00124277"/>
    <w:rsid w:val="0012633E"/>
    <w:rsid w:val="001271E8"/>
    <w:rsid w:val="00127357"/>
    <w:rsid w:val="001435AA"/>
    <w:rsid w:val="0014719E"/>
    <w:rsid w:val="00151324"/>
    <w:rsid w:val="00151B3C"/>
    <w:rsid w:val="00152557"/>
    <w:rsid w:val="001713C3"/>
    <w:rsid w:val="00183296"/>
    <w:rsid w:val="00186635"/>
    <w:rsid w:val="0019472D"/>
    <w:rsid w:val="001A0EA2"/>
    <w:rsid w:val="001A15DC"/>
    <w:rsid w:val="001B09A4"/>
    <w:rsid w:val="001C72B0"/>
    <w:rsid w:val="001D0BD7"/>
    <w:rsid w:val="001F4383"/>
    <w:rsid w:val="001F4909"/>
    <w:rsid w:val="001F7A1F"/>
    <w:rsid w:val="00214791"/>
    <w:rsid w:val="00223DDA"/>
    <w:rsid w:val="0024178A"/>
    <w:rsid w:val="00245C6D"/>
    <w:rsid w:val="00266FF4"/>
    <w:rsid w:val="00270F64"/>
    <w:rsid w:val="00275A1B"/>
    <w:rsid w:val="00294423"/>
    <w:rsid w:val="00294AA5"/>
    <w:rsid w:val="002A000E"/>
    <w:rsid w:val="002A2A2D"/>
    <w:rsid w:val="002A2EDF"/>
    <w:rsid w:val="002A5B57"/>
    <w:rsid w:val="002B095F"/>
    <w:rsid w:val="002C2015"/>
    <w:rsid w:val="002C693D"/>
    <w:rsid w:val="002D218C"/>
    <w:rsid w:val="002E584A"/>
    <w:rsid w:val="002E6FCF"/>
    <w:rsid w:val="00302870"/>
    <w:rsid w:val="0030789F"/>
    <w:rsid w:val="0032494B"/>
    <w:rsid w:val="00330499"/>
    <w:rsid w:val="00340155"/>
    <w:rsid w:val="0034161B"/>
    <w:rsid w:val="00351502"/>
    <w:rsid w:val="00354E01"/>
    <w:rsid w:val="00360675"/>
    <w:rsid w:val="003609A0"/>
    <w:rsid w:val="00362A72"/>
    <w:rsid w:val="00375CCF"/>
    <w:rsid w:val="00377C30"/>
    <w:rsid w:val="00384928"/>
    <w:rsid w:val="003977FB"/>
    <w:rsid w:val="003B108B"/>
    <w:rsid w:val="003B5450"/>
    <w:rsid w:val="003C31EB"/>
    <w:rsid w:val="003C3A98"/>
    <w:rsid w:val="003D19A8"/>
    <w:rsid w:val="003D2410"/>
    <w:rsid w:val="003D3739"/>
    <w:rsid w:val="003E3A94"/>
    <w:rsid w:val="003E4BE9"/>
    <w:rsid w:val="003E78E6"/>
    <w:rsid w:val="003F01E6"/>
    <w:rsid w:val="003F1689"/>
    <w:rsid w:val="003F35EE"/>
    <w:rsid w:val="003F3F61"/>
    <w:rsid w:val="003F7A81"/>
    <w:rsid w:val="004113E6"/>
    <w:rsid w:val="00426FB8"/>
    <w:rsid w:val="0043661A"/>
    <w:rsid w:val="004466D3"/>
    <w:rsid w:val="00452BA5"/>
    <w:rsid w:val="00454D0E"/>
    <w:rsid w:val="0045780A"/>
    <w:rsid w:val="00460098"/>
    <w:rsid w:val="0046073F"/>
    <w:rsid w:val="00472A9A"/>
    <w:rsid w:val="004813A1"/>
    <w:rsid w:val="004925AC"/>
    <w:rsid w:val="004A3CC7"/>
    <w:rsid w:val="004A414C"/>
    <w:rsid w:val="004B13C5"/>
    <w:rsid w:val="004B1DCD"/>
    <w:rsid w:val="004B3BB3"/>
    <w:rsid w:val="004B5E4D"/>
    <w:rsid w:val="004C1CC9"/>
    <w:rsid w:val="004C36D3"/>
    <w:rsid w:val="004C554D"/>
    <w:rsid w:val="004D265E"/>
    <w:rsid w:val="004D735B"/>
    <w:rsid w:val="004D7445"/>
    <w:rsid w:val="004E2A22"/>
    <w:rsid w:val="004E47D6"/>
    <w:rsid w:val="004E6A8A"/>
    <w:rsid w:val="004E6B30"/>
    <w:rsid w:val="004F5D3D"/>
    <w:rsid w:val="00520C7A"/>
    <w:rsid w:val="00527C3D"/>
    <w:rsid w:val="0053234F"/>
    <w:rsid w:val="00536C6C"/>
    <w:rsid w:val="005378C4"/>
    <w:rsid w:val="00561FB9"/>
    <w:rsid w:val="0056356F"/>
    <w:rsid w:val="005670B1"/>
    <w:rsid w:val="0057263B"/>
    <w:rsid w:val="00572872"/>
    <w:rsid w:val="0058228A"/>
    <w:rsid w:val="005853A3"/>
    <w:rsid w:val="00586237"/>
    <w:rsid w:val="0059055B"/>
    <w:rsid w:val="005A5E9B"/>
    <w:rsid w:val="005A7C4E"/>
    <w:rsid w:val="005A7DB4"/>
    <w:rsid w:val="005B4A64"/>
    <w:rsid w:val="005C10BD"/>
    <w:rsid w:val="005C43E7"/>
    <w:rsid w:val="005C4EA2"/>
    <w:rsid w:val="005C4FCC"/>
    <w:rsid w:val="005D3F1B"/>
    <w:rsid w:val="005E4167"/>
    <w:rsid w:val="005F5E91"/>
    <w:rsid w:val="00602BC2"/>
    <w:rsid w:val="006034EB"/>
    <w:rsid w:val="00610DB8"/>
    <w:rsid w:val="0061652E"/>
    <w:rsid w:val="00654005"/>
    <w:rsid w:val="00666546"/>
    <w:rsid w:val="00671175"/>
    <w:rsid w:val="006722B9"/>
    <w:rsid w:val="00680F67"/>
    <w:rsid w:val="0068503B"/>
    <w:rsid w:val="006966E1"/>
    <w:rsid w:val="006A1F7C"/>
    <w:rsid w:val="006D66F1"/>
    <w:rsid w:val="006E25C1"/>
    <w:rsid w:val="006F0B24"/>
    <w:rsid w:val="0070052A"/>
    <w:rsid w:val="007147ED"/>
    <w:rsid w:val="00721931"/>
    <w:rsid w:val="007220D0"/>
    <w:rsid w:val="00743CC1"/>
    <w:rsid w:val="00745998"/>
    <w:rsid w:val="00747437"/>
    <w:rsid w:val="00747B11"/>
    <w:rsid w:val="00757AF2"/>
    <w:rsid w:val="00775A8A"/>
    <w:rsid w:val="00777EF8"/>
    <w:rsid w:val="007827FB"/>
    <w:rsid w:val="007966E8"/>
    <w:rsid w:val="007A55B1"/>
    <w:rsid w:val="007B50D1"/>
    <w:rsid w:val="007B6E4C"/>
    <w:rsid w:val="007C1261"/>
    <w:rsid w:val="007E24DC"/>
    <w:rsid w:val="00806BD5"/>
    <w:rsid w:val="0080743D"/>
    <w:rsid w:val="00811F04"/>
    <w:rsid w:val="00811F55"/>
    <w:rsid w:val="008156DA"/>
    <w:rsid w:val="00816464"/>
    <w:rsid w:val="00870393"/>
    <w:rsid w:val="00875160"/>
    <w:rsid w:val="008758FB"/>
    <w:rsid w:val="00880290"/>
    <w:rsid w:val="008838A7"/>
    <w:rsid w:val="00891C44"/>
    <w:rsid w:val="008957AE"/>
    <w:rsid w:val="008C0A9E"/>
    <w:rsid w:val="008D30A1"/>
    <w:rsid w:val="008E0F50"/>
    <w:rsid w:val="008E1632"/>
    <w:rsid w:val="008F6DB3"/>
    <w:rsid w:val="008F787B"/>
    <w:rsid w:val="0090639D"/>
    <w:rsid w:val="00907E36"/>
    <w:rsid w:val="00910703"/>
    <w:rsid w:val="00952296"/>
    <w:rsid w:val="00953536"/>
    <w:rsid w:val="009638B2"/>
    <w:rsid w:val="00963D92"/>
    <w:rsid w:val="00965CA5"/>
    <w:rsid w:val="00971436"/>
    <w:rsid w:val="00981132"/>
    <w:rsid w:val="00981683"/>
    <w:rsid w:val="00990567"/>
    <w:rsid w:val="0099631A"/>
    <w:rsid w:val="009A50CD"/>
    <w:rsid w:val="009B4228"/>
    <w:rsid w:val="009B4DF4"/>
    <w:rsid w:val="009B7E88"/>
    <w:rsid w:val="009E00DC"/>
    <w:rsid w:val="009E57DC"/>
    <w:rsid w:val="009F5591"/>
    <w:rsid w:val="00A04806"/>
    <w:rsid w:val="00A05944"/>
    <w:rsid w:val="00A2542A"/>
    <w:rsid w:val="00A329A7"/>
    <w:rsid w:val="00A33B14"/>
    <w:rsid w:val="00A34CB5"/>
    <w:rsid w:val="00A41747"/>
    <w:rsid w:val="00A47F5D"/>
    <w:rsid w:val="00A50A8E"/>
    <w:rsid w:val="00A548FC"/>
    <w:rsid w:val="00A65815"/>
    <w:rsid w:val="00A773EA"/>
    <w:rsid w:val="00A96B2B"/>
    <w:rsid w:val="00A96C49"/>
    <w:rsid w:val="00A977AD"/>
    <w:rsid w:val="00AA7370"/>
    <w:rsid w:val="00AB1D0D"/>
    <w:rsid w:val="00AC0E31"/>
    <w:rsid w:val="00AC4ED7"/>
    <w:rsid w:val="00AC585E"/>
    <w:rsid w:val="00AE7885"/>
    <w:rsid w:val="00AF3A9E"/>
    <w:rsid w:val="00B0266E"/>
    <w:rsid w:val="00B1067E"/>
    <w:rsid w:val="00B1574A"/>
    <w:rsid w:val="00B21A6C"/>
    <w:rsid w:val="00B21BF5"/>
    <w:rsid w:val="00B22B40"/>
    <w:rsid w:val="00B27E2E"/>
    <w:rsid w:val="00B43FAD"/>
    <w:rsid w:val="00B446B3"/>
    <w:rsid w:val="00B5367E"/>
    <w:rsid w:val="00B567A6"/>
    <w:rsid w:val="00B71C25"/>
    <w:rsid w:val="00B81E41"/>
    <w:rsid w:val="00B8426C"/>
    <w:rsid w:val="00B90161"/>
    <w:rsid w:val="00B9466E"/>
    <w:rsid w:val="00BA048D"/>
    <w:rsid w:val="00BC7366"/>
    <w:rsid w:val="00BE0030"/>
    <w:rsid w:val="00BE0637"/>
    <w:rsid w:val="00BE163E"/>
    <w:rsid w:val="00BE4B95"/>
    <w:rsid w:val="00C11E2C"/>
    <w:rsid w:val="00C17607"/>
    <w:rsid w:val="00C305FC"/>
    <w:rsid w:val="00C34990"/>
    <w:rsid w:val="00C377AE"/>
    <w:rsid w:val="00C420DE"/>
    <w:rsid w:val="00C507B0"/>
    <w:rsid w:val="00C507EF"/>
    <w:rsid w:val="00C552E6"/>
    <w:rsid w:val="00C73122"/>
    <w:rsid w:val="00C7795C"/>
    <w:rsid w:val="00C91185"/>
    <w:rsid w:val="00CA4D69"/>
    <w:rsid w:val="00CB1D52"/>
    <w:rsid w:val="00CB456D"/>
    <w:rsid w:val="00CB5244"/>
    <w:rsid w:val="00CC0BE0"/>
    <w:rsid w:val="00CD2360"/>
    <w:rsid w:val="00CF1D8D"/>
    <w:rsid w:val="00CF7D4F"/>
    <w:rsid w:val="00D04561"/>
    <w:rsid w:val="00D05033"/>
    <w:rsid w:val="00D05503"/>
    <w:rsid w:val="00D05E0A"/>
    <w:rsid w:val="00D16629"/>
    <w:rsid w:val="00D173DE"/>
    <w:rsid w:val="00D2055B"/>
    <w:rsid w:val="00D20C09"/>
    <w:rsid w:val="00D230DE"/>
    <w:rsid w:val="00D34911"/>
    <w:rsid w:val="00D4699B"/>
    <w:rsid w:val="00D47C40"/>
    <w:rsid w:val="00D54B2F"/>
    <w:rsid w:val="00D55681"/>
    <w:rsid w:val="00D64A09"/>
    <w:rsid w:val="00D70751"/>
    <w:rsid w:val="00D70F21"/>
    <w:rsid w:val="00D758C1"/>
    <w:rsid w:val="00D811C8"/>
    <w:rsid w:val="00D82F91"/>
    <w:rsid w:val="00D83CD4"/>
    <w:rsid w:val="00D86BFC"/>
    <w:rsid w:val="00D92849"/>
    <w:rsid w:val="00DA5FD3"/>
    <w:rsid w:val="00DC7369"/>
    <w:rsid w:val="00DD54DE"/>
    <w:rsid w:val="00DF404C"/>
    <w:rsid w:val="00DF5F22"/>
    <w:rsid w:val="00E0028F"/>
    <w:rsid w:val="00E073EE"/>
    <w:rsid w:val="00E15065"/>
    <w:rsid w:val="00E1714E"/>
    <w:rsid w:val="00E17AB3"/>
    <w:rsid w:val="00E32FCA"/>
    <w:rsid w:val="00E4005C"/>
    <w:rsid w:val="00E46A6B"/>
    <w:rsid w:val="00E52168"/>
    <w:rsid w:val="00E65984"/>
    <w:rsid w:val="00E713EC"/>
    <w:rsid w:val="00EA003B"/>
    <w:rsid w:val="00EA4581"/>
    <w:rsid w:val="00EB0E33"/>
    <w:rsid w:val="00EC3EF8"/>
    <w:rsid w:val="00EC7D2E"/>
    <w:rsid w:val="00ED03FF"/>
    <w:rsid w:val="00ED54DC"/>
    <w:rsid w:val="00EF5809"/>
    <w:rsid w:val="00F07CFE"/>
    <w:rsid w:val="00F11FF2"/>
    <w:rsid w:val="00F376DE"/>
    <w:rsid w:val="00F376DF"/>
    <w:rsid w:val="00F43DBF"/>
    <w:rsid w:val="00F5573A"/>
    <w:rsid w:val="00F7092F"/>
    <w:rsid w:val="00F75062"/>
    <w:rsid w:val="00F81238"/>
    <w:rsid w:val="00F82B33"/>
    <w:rsid w:val="00FA4C44"/>
    <w:rsid w:val="00FA4EBF"/>
    <w:rsid w:val="00FB0790"/>
    <w:rsid w:val="00FB44B9"/>
    <w:rsid w:val="00FB5BA2"/>
    <w:rsid w:val="00FB65AB"/>
    <w:rsid w:val="00FC26D6"/>
    <w:rsid w:val="00FC33C5"/>
    <w:rsid w:val="00FC33D6"/>
    <w:rsid w:val="00FD5B21"/>
    <w:rsid w:val="00FD714B"/>
    <w:rsid w:val="00FF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F59E65"/>
  <w15:chartTrackingRefBased/>
  <w15:docId w15:val="{4786DDE0-1BE4-474F-BC79-0DFDFFE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864"/>
        <w:tab w:val="left" w:pos="2016"/>
        <w:tab w:val="left" w:pos="3168"/>
        <w:tab w:val="left" w:pos="4320"/>
        <w:tab w:val="left" w:pos="5472"/>
        <w:tab w:val="left" w:pos="6624"/>
        <w:tab w:val="left" w:pos="7776"/>
        <w:tab w:val="left" w:pos="8928"/>
      </w:tabs>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777EF8"/>
    <w:pPr>
      <w:autoSpaceDE w:val="0"/>
      <w:autoSpaceDN w:val="0"/>
      <w:adjustRightInd w:val="0"/>
    </w:pPr>
    <w:rPr>
      <w:color w:val="000000"/>
      <w:sz w:val="24"/>
      <w:szCs w:val="24"/>
    </w:rPr>
  </w:style>
  <w:style w:type="paragraph" w:styleId="BalloonText">
    <w:name w:val="Balloon Text"/>
    <w:basedOn w:val="Normal"/>
    <w:semiHidden/>
    <w:rsid w:val="00124277"/>
    <w:rPr>
      <w:rFonts w:ascii="Tahoma" w:hAnsi="Tahoma" w:cs="Tahoma"/>
      <w:sz w:val="16"/>
      <w:szCs w:val="16"/>
    </w:rPr>
  </w:style>
  <w:style w:type="paragraph" w:styleId="ListParagraph">
    <w:name w:val="List Paragraph"/>
    <w:basedOn w:val="Normal"/>
    <w:uiPriority w:val="34"/>
    <w:qFormat/>
    <w:rsid w:val="001271E8"/>
    <w:pPr>
      <w:widowControl/>
      <w:ind w:left="720"/>
    </w:pPr>
    <w:rPr>
      <w:rFonts w:ascii="Arial" w:hAnsi="Arial"/>
      <w:snapToGrid/>
      <w:sz w:val="20"/>
    </w:rPr>
  </w:style>
  <w:style w:type="character" w:customStyle="1" w:styleId="QuickFormat1">
    <w:name w:val="QuickFormat1"/>
    <w:rsid w:val="00D05503"/>
    <w:rPr>
      <w:rFonts w:ascii="Arial" w:hAnsi="Arial" w:cs="Arial"/>
      <w:sz w:val="16"/>
      <w:szCs w:val="16"/>
    </w:rPr>
  </w:style>
  <w:style w:type="character" w:styleId="CommentReference">
    <w:name w:val="annotation reference"/>
    <w:rsid w:val="00BE4B95"/>
    <w:rPr>
      <w:sz w:val="16"/>
      <w:szCs w:val="16"/>
    </w:rPr>
  </w:style>
  <w:style w:type="paragraph" w:styleId="CommentText">
    <w:name w:val="annotation text"/>
    <w:basedOn w:val="Normal"/>
    <w:link w:val="CommentTextChar"/>
    <w:rsid w:val="00BE4B95"/>
    <w:rPr>
      <w:sz w:val="20"/>
    </w:rPr>
  </w:style>
  <w:style w:type="character" w:customStyle="1" w:styleId="CommentTextChar">
    <w:name w:val="Comment Text Char"/>
    <w:link w:val="CommentText"/>
    <w:rsid w:val="00BE4B95"/>
    <w:rPr>
      <w:rFonts w:ascii="Courier" w:hAnsi="Courier"/>
      <w:snapToGrid w:val="0"/>
    </w:rPr>
  </w:style>
  <w:style w:type="paragraph" w:styleId="CommentSubject">
    <w:name w:val="annotation subject"/>
    <w:basedOn w:val="CommentText"/>
    <w:next w:val="CommentText"/>
    <w:link w:val="CommentSubjectChar"/>
    <w:rsid w:val="00BE4B95"/>
    <w:rPr>
      <w:b/>
      <w:bCs/>
    </w:rPr>
  </w:style>
  <w:style w:type="character" w:customStyle="1" w:styleId="CommentSubjectChar">
    <w:name w:val="Comment Subject Char"/>
    <w:link w:val="CommentSubject"/>
    <w:rsid w:val="00BE4B95"/>
    <w:rPr>
      <w:rFonts w:ascii="Courier" w:hAnsi="Courier"/>
      <w:b/>
      <w:bCs/>
      <w:snapToGrid w:val="0"/>
    </w:rPr>
  </w:style>
  <w:style w:type="paragraph" w:customStyle="1" w:styleId="Body">
    <w:name w:val="Body"/>
    <w:rsid w:val="001C72B0"/>
    <w:pPr>
      <w:widowControl w:val="0"/>
      <w:pBdr>
        <w:top w:val="nil"/>
        <w:left w:val="nil"/>
        <w:bottom w:val="nil"/>
        <w:right w:val="nil"/>
        <w:between w:val="nil"/>
        <w:bar w:val="nil"/>
      </w:pBdr>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09EC-C366-43B7-906E-949CDAB0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Council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2019-06-13T20:28:00Z</cp:lastPrinted>
  <dcterms:created xsi:type="dcterms:W3CDTF">2019-11-18T17:35:00Z</dcterms:created>
  <dcterms:modified xsi:type="dcterms:W3CDTF">2019-11-18T17:35:00Z</dcterms:modified>
</cp:coreProperties>
</file>