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CC90" w14:textId="77777777" w:rsidR="00B966F1" w:rsidRPr="00B966F1" w:rsidRDefault="00B966F1" w:rsidP="00B966F1">
      <w:pPr>
        <w:tabs>
          <w:tab w:val="left" w:pos="0"/>
        </w:tabs>
        <w:jc w:val="right"/>
        <w:rPr>
          <w:sz w:val="22"/>
          <w:szCs w:val="22"/>
          <w:u w:val="single"/>
        </w:rPr>
      </w:pPr>
      <w:r w:rsidRPr="00B966F1">
        <w:rPr>
          <w:sz w:val="22"/>
          <w:szCs w:val="22"/>
          <w:u w:val="single"/>
        </w:rPr>
        <w:t>Health Committee Staff</w:t>
      </w:r>
    </w:p>
    <w:p w14:paraId="107097F1" w14:textId="77777777" w:rsidR="00B966F1" w:rsidRPr="00C2500C" w:rsidRDefault="00B966F1" w:rsidP="00B966F1">
      <w:pPr>
        <w:tabs>
          <w:tab w:val="left" w:pos="0"/>
        </w:tabs>
        <w:jc w:val="right"/>
        <w:rPr>
          <w:sz w:val="22"/>
          <w:szCs w:val="22"/>
        </w:rPr>
      </w:pPr>
      <w:r w:rsidRPr="00C2500C">
        <w:rPr>
          <w:sz w:val="22"/>
          <w:szCs w:val="22"/>
        </w:rPr>
        <w:t xml:space="preserve">Ze-Emanuel Hailu, </w:t>
      </w:r>
      <w:r w:rsidRPr="00C2500C">
        <w:rPr>
          <w:i/>
          <w:sz w:val="22"/>
          <w:szCs w:val="22"/>
        </w:rPr>
        <w:t>Senior Legislative Counsel</w:t>
      </w:r>
    </w:p>
    <w:p w14:paraId="4A81B40B" w14:textId="77777777" w:rsidR="00B966F1" w:rsidRPr="00C2500C" w:rsidRDefault="00B966F1" w:rsidP="00B966F1">
      <w:pPr>
        <w:tabs>
          <w:tab w:val="left" w:pos="0"/>
        </w:tabs>
        <w:jc w:val="right"/>
        <w:rPr>
          <w:sz w:val="22"/>
          <w:szCs w:val="22"/>
        </w:rPr>
      </w:pPr>
      <w:r w:rsidRPr="00C2500C">
        <w:rPr>
          <w:sz w:val="22"/>
          <w:szCs w:val="22"/>
        </w:rPr>
        <w:t xml:space="preserve">Sara Liss, </w:t>
      </w:r>
      <w:r w:rsidRPr="00C2500C">
        <w:rPr>
          <w:i/>
          <w:sz w:val="22"/>
          <w:szCs w:val="22"/>
        </w:rPr>
        <w:t>Legislative Counsel</w:t>
      </w:r>
    </w:p>
    <w:p w14:paraId="6CE4EC60" w14:textId="77777777" w:rsidR="00B966F1" w:rsidRPr="00C2500C" w:rsidRDefault="00B966F1" w:rsidP="00B966F1">
      <w:pPr>
        <w:tabs>
          <w:tab w:val="left" w:pos="0"/>
        </w:tabs>
        <w:jc w:val="right"/>
        <w:rPr>
          <w:sz w:val="22"/>
          <w:szCs w:val="22"/>
        </w:rPr>
      </w:pPr>
      <w:r w:rsidRPr="00C2500C">
        <w:rPr>
          <w:sz w:val="22"/>
          <w:szCs w:val="22"/>
        </w:rPr>
        <w:t xml:space="preserve">Emily Balkan, Legislative </w:t>
      </w:r>
      <w:r w:rsidRPr="00C2500C">
        <w:rPr>
          <w:i/>
          <w:sz w:val="22"/>
          <w:szCs w:val="22"/>
        </w:rPr>
        <w:t>Policy Analyst</w:t>
      </w:r>
    </w:p>
    <w:p w14:paraId="6596AD4B" w14:textId="780571AC" w:rsidR="00B966F1" w:rsidRPr="00C2500C" w:rsidRDefault="00B966F1" w:rsidP="00C2500C">
      <w:pPr>
        <w:tabs>
          <w:tab w:val="left" w:pos="0"/>
        </w:tabs>
        <w:jc w:val="right"/>
        <w:rPr>
          <w:sz w:val="22"/>
          <w:szCs w:val="22"/>
        </w:rPr>
      </w:pPr>
      <w:bookmarkStart w:id="0" w:name="_GoBack"/>
      <w:bookmarkEnd w:id="0"/>
      <w:r w:rsidRPr="00C2500C">
        <w:rPr>
          <w:sz w:val="22"/>
          <w:szCs w:val="22"/>
        </w:rPr>
        <w:t xml:space="preserve">Lauren Hunt, </w:t>
      </w:r>
      <w:r w:rsidRPr="00C2500C">
        <w:rPr>
          <w:i/>
          <w:sz w:val="22"/>
          <w:szCs w:val="22"/>
        </w:rPr>
        <w:t>Finance</w:t>
      </w:r>
      <w:r w:rsidR="00C2500C">
        <w:rPr>
          <w:i/>
          <w:sz w:val="22"/>
          <w:szCs w:val="22"/>
        </w:rPr>
        <w:t xml:space="preserve"> Analyst</w:t>
      </w:r>
    </w:p>
    <w:p w14:paraId="583E3641" w14:textId="17DDD03F" w:rsidR="00B966F1" w:rsidRDefault="00B966F1" w:rsidP="00C2500C">
      <w:pPr>
        <w:tabs>
          <w:tab w:val="left" w:pos="0"/>
        </w:tabs>
        <w:jc w:val="right"/>
        <w:rPr>
          <w:sz w:val="22"/>
          <w:szCs w:val="22"/>
          <w:u w:val="single"/>
        </w:rPr>
      </w:pPr>
    </w:p>
    <w:p w14:paraId="338AC393" w14:textId="77777777" w:rsidR="00B966F1" w:rsidRDefault="00B966F1" w:rsidP="00C2500C">
      <w:pPr>
        <w:tabs>
          <w:tab w:val="left" w:pos="0"/>
        </w:tabs>
        <w:jc w:val="right"/>
        <w:rPr>
          <w:sz w:val="22"/>
          <w:szCs w:val="22"/>
          <w:u w:val="single"/>
        </w:rPr>
      </w:pPr>
    </w:p>
    <w:p w14:paraId="5ADA5B5B" w14:textId="77777777" w:rsidR="006074A7" w:rsidRDefault="006074A7" w:rsidP="00B966F1">
      <w:pPr>
        <w:tabs>
          <w:tab w:val="left" w:pos="0"/>
        </w:tabs>
        <w:jc w:val="right"/>
        <w:rPr>
          <w:sz w:val="22"/>
          <w:szCs w:val="22"/>
        </w:rPr>
        <w:sectPr w:rsidR="006074A7" w:rsidSect="006074A7">
          <w:headerReference w:type="default" r:id="rId8"/>
          <w:footerReference w:type="default" r:id="rId9"/>
          <w:type w:val="continuous"/>
          <w:pgSz w:w="12240" w:h="15840"/>
          <w:pgMar w:top="1440" w:right="1440" w:bottom="1440" w:left="1440" w:header="720" w:footer="720" w:gutter="0"/>
          <w:cols w:space="720"/>
          <w:docGrid w:linePitch="360"/>
        </w:sectPr>
      </w:pPr>
    </w:p>
    <w:p w14:paraId="70D5609E" w14:textId="77777777" w:rsidR="006074A7" w:rsidRDefault="006074A7" w:rsidP="00B966F1">
      <w:pPr>
        <w:tabs>
          <w:tab w:val="left" w:pos="0"/>
        </w:tabs>
        <w:jc w:val="right"/>
        <w:rPr>
          <w:sz w:val="22"/>
          <w:szCs w:val="22"/>
        </w:rPr>
        <w:sectPr w:rsidR="006074A7" w:rsidSect="006074A7">
          <w:type w:val="continuous"/>
          <w:pgSz w:w="12240" w:h="15840"/>
          <w:pgMar w:top="1440" w:right="1440" w:bottom="1440" w:left="1440" w:header="720" w:footer="720" w:gutter="0"/>
          <w:cols w:space="720"/>
          <w:docGrid w:linePitch="360"/>
        </w:sectPr>
      </w:pPr>
    </w:p>
    <w:p w14:paraId="28FBA3CA" w14:textId="6E41E404" w:rsidR="00C67A60" w:rsidRPr="00386FDA" w:rsidRDefault="00C67A60" w:rsidP="00B966F1">
      <w:pPr>
        <w:tabs>
          <w:tab w:val="left" w:pos="0"/>
        </w:tabs>
        <w:jc w:val="right"/>
        <w:rPr>
          <w:sz w:val="22"/>
          <w:szCs w:val="22"/>
        </w:rPr>
      </w:pPr>
    </w:p>
    <w:p w14:paraId="40BAA813" w14:textId="77777777" w:rsidR="007F4DBA" w:rsidRPr="00914FE4" w:rsidRDefault="007F4DBA" w:rsidP="007F4DBA">
      <w:pPr>
        <w:tabs>
          <w:tab w:val="left" w:pos="7517"/>
        </w:tabs>
        <w:jc w:val="center"/>
      </w:pPr>
      <w:r w:rsidRPr="00526F4E">
        <w:rPr>
          <w:noProof/>
        </w:rPr>
        <w:drawing>
          <wp:inline distT="0" distB="0" distL="0" distR="0" wp14:anchorId="76EF721D" wp14:editId="5AF9B014">
            <wp:extent cx="11715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p>
    <w:p w14:paraId="53CEB066" w14:textId="58979705" w:rsidR="007F4DBA" w:rsidRPr="002D06E3" w:rsidRDefault="007C590A" w:rsidP="007F4DBA">
      <w:pPr>
        <w:pStyle w:val="Heading2"/>
        <w:jc w:val="center"/>
      </w:pPr>
      <w:r>
        <w:rPr>
          <w:bCs w:val="0"/>
          <w:u w:val="none"/>
        </w:rPr>
        <w:t>The Council of the City of New York</w:t>
      </w:r>
    </w:p>
    <w:p w14:paraId="3B522E8B" w14:textId="0AD82024" w:rsidR="007F4DBA" w:rsidRPr="007C590A" w:rsidRDefault="007F4DBA" w:rsidP="0092371C">
      <w:pPr>
        <w:pStyle w:val="Heading1"/>
        <w:jc w:val="center"/>
        <w:rPr>
          <w:b/>
          <w:bCs/>
          <w:i/>
          <w:iCs/>
          <w:caps/>
          <w:u w:val="single"/>
        </w:rPr>
      </w:pPr>
      <w:r w:rsidRPr="001A075F">
        <w:rPr>
          <w:b/>
          <w:caps/>
          <w:u w:val="single"/>
        </w:rPr>
        <w:t xml:space="preserve">COMMITTEE REPORT OF THE HUMAN SERVICES </w:t>
      </w:r>
    </w:p>
    <w:p w14:paraId="5AD05D24" w14:textId="77777777" w:rsidR="007F4DBA" w:rsidRDefault="007F4DBA" w:rsidP="007F4DBA">
      <w:pPr>
        <w:jc w:val="center"/>
        <w:rPr>
          <w:i/>
        </w:rPr>
      </w:pPr>
      <w:r w:rsidRPr="001A075F">
        <w:t>Jeffrey Baker</w:t>
      </w:r>
      <w:r w:rsidRPr="00386FDA">
        <w:rPr>
          <w:i/>
        </w:rPr>
        <w:t>, Legislative Director</w:t>
      </w:r>
    </w:p>
    <w:p w14:paraId="06921555" w14:textId="7861E812" w:rsidR="007F4DBA" w:rsidRDefault="007F4DBA" w:rsidP="007F4DBA">
      <w:pPr>
        <w:jc w:val="center"/>
        <w:rPr>
          <w:i/>
        </w:rPr>
      </w:pPr>
      <w:r w:rsidRPr="001A075F">
        <w:t>Andrea Vazquez</w:t>
      </w:r>
      <w:r>
        <w:rPr>
          <w:i/>
        </w:rPr>
        <w:t>, Deputy Director, Human Services Division</w:t>
      </w:r>
      <w:r w:rsidRPr="00386FDA">
        <w:rPr>
          <w:i/>
        </w:rPr>
        <w:t xml:space="preserve"> </w:t>
      </w:r>
    </w:p>
    <w:p w14:paraId="5F10FD83" w14:textId="1A679D20" w:rsidR="000B336F" w:rsidRPr="00386FDA" w:rsidRDefault="000B336F" w:rsidP="007F4DBA">
      <w:pPr>
        <w:jc w:val="center"/>
        <w:rPr>
          <w:i/>
        </w:rPr>
      </w:pPr>
      <w:r w:rsidRPr="000B336F">
        <w:t>Terzah Nasser</w:t>
      </w:r>
      <w:r w:rsidRPr="000B336F">
        <w:rPr>
          <w:i/>
        </w:rPr>
        <w:t>, Deputy Director, Infrastructure Division</w:t>
      </w:r>
    </w:p>
    <w:p w14:paraId="2D491CE5" w14:textId="77777777" w:rsidR="007F4DBA" w:rsidRPr="00386FDA" w:rsidRDefault="007F4DBA" w:rsidP="007F4DBA">
      <w:pPr>
        <w:jc w:val="center"/>
        <w:rPr>
          <w:b/>
          <w:u w:val="single"/>
        </w:rPr>
      </w:pPr>
    </w:p>
    <w:p w14:paraId="68E64DD0" w14:textId="77777777" w:rsidR="007F4DBA" w:rsidRPr="00386FDA" w:rsidRDefault="007F4DBA" w:rsidP="007F4DBA">
      <w:pPr>
        <w:pStyle w:val="FootnoteText"/>
        <w:jc w:val="center"/>
        <w:rPr>
          <w:sz w:val="24"/>
          <w:szCs w:val="24"/>
        </w:rPr>
      </w:pPr>
      <w:r w:rsidRPr="00386FDA">
        <w:rPr>
          <w:b/>
          <w:sz w:val="24"/>
          <w:szCs w:val="24"/>
          <w:u w:val="single"/>
        </w:rPr>
        <w:t>COMMITTEE ON HEALTH</w:t>
      </w:r>
    </w:p>
    <w:p w14:paraId="66440F7C" w14:textId="5469D530" w:rsidR="007F4DBA" w:rsidRDefault="007F4DBA" w:rsidP="007F4DBA">
      <w:pPr>
        <w:jc w:val="center"/>
        <w:rPr>
          <w:i/>
        </w:rPr>
      </w:pPr>
      <w:r w:rsidRPr="001A075F">
        <w:t>Hon. Mark Levine</w:t>
      </w:r>
      <w:r w:rsidRPr="00FB17EF">
        <w:rPr>
          <w:i/>
        </w:rPr>
        <w:t>, Chair</w:t>
      </w:r>
    </w:p>
    <w:p w14:paraId="5C12E99A" w14:textId="77777777" w:rsidR="007F4DBA" w:rsidRDefault="007F4DBA" w:rsidP="007F4DBA">
      <w:pPr>
        <w:pStyle w:val="Heading4"/>
        <w:rPr>
          <w:szCs w:val="24"/>
        </w:rPr>
      </w:pPr>
    </w:p>
    <w:p w14:paraId="5C98A5D1" w14:textId="1C1647F5" w:rsidR="007F4DBA" w:rsidRPr="00307B3A" w:rsidRDefault="0092371C" w:rsidP="007F4DBA">
      <w:pPr>
        <w:pStyle w:val="Heading4"/>
        <w:rPr>
          <w:rFonts w:ascii="Times New Roman" w:hAnsi="Times New Roman"/>
          <w:szCs w:val="24"/>
        </w:rPr>
      </w:pPr>
      <w:r>
        <w:rPr>
          <w:rFonts w:ascii="Times New Roman" w:hAnsi="Times New Roman"/>
          <w:szCs w:val="24"/>
        </w:rPr>
        <w:t>November 12</w:t>
      </w:r>
      <w:r w:rsidR="007F4DBA" w:rsidRPr="00307B3A">
        <w:rPr>
          <w:rFonts w:ascii="Times New Roman" w:hAnsi="Times New Roman"/>
          <w:szCs w:val="24"/>
        </w:rPr>
        <w:t>, 201</w:t>
      </w:r>
      <w:r w:rsidR="007F4DBA">
        <w:rPr>
          <w:rFonts w:ascii="Times New Roman" w:hAnsi="Times New Roman"/>
          <w:szCs w:val="24"/>
        </w:rPr>
        <w:t>9</w:t>
      </w:r>
    </w:p>
    <w:p w14:paraId="671E19D7" w14:textId="77777777" w:rsidR="007F4DBA" w:rsidRDefault="007F4DBA" w:rsidP="007F4DBA">
      <w:pPr>
        <w:widowControl w:val="0"/>
        <w:autoSpaceDE w:val="0"/>
        <w:autoSpaceDN w:val="0"/>
        <w:adjustRightInd w:val="0"/>
        <w:jc w:val="both"/>
        <w:rPr>
          <w:b/>
          <w:sz w:val="22"/>
          <w:szCs w:val="22"/>
          <w:u w:val="single"/>
        </w:rPr>
      </w:pPr>
    </w:p>
    <w:p w14:paraId="5B1182A1" w14:textId="286B5C49" w:rsidR="00F2176B" w:rsidRPr="001D5CB3" w:rsidRDefault="00F2176B" w:rsidP="00F2176B">
      <w:pPr>
        <w:widowControl w:val="0"/>
        <w:autoSpaceDE w:val="0"/>
        <w:autoSpaceDN w:val="0"/>
        <w:adjustRightInd w:val="0"/>
        <w:ind w:left="2880" w:hanging="2880"/>
        <w:jc w:val="both"/>
      </w:pPr>
      <w:r>
        <w:rPr>
          <w:b/>
          <w:smallCaps/>
          <w:u w:val="single"/>
        </w:rPr>
        <w:t>Proposed Int. No</w:t>
      </w:r>
      <w:r w:rsidRPr="00FF6164">
        <w:rPr>
          <w:b/>
          <w:smallCaps/>
          <w:u w:val="single"/>
        </w:rPr>
        <w:t xml:space="preserve">. </w:t>
      </w:r>
      <w:r>
        <w:rPr>
          <w:b/>
          <w:smallCaps/>
          <w:u w:val="single"/>
        </w:rPr>
        <w:t>1559-A</w:t>
      </w:r>
      <w:r w:rsidRPr="001D5CB3">
        <w:rPr>
          <w:b/>
          <w:smallCaps/>
          <w:u w:val="single"/>
        </w:rPr>
        <w:t>:</w:t>
      </w:r>
      <w:r w:rsidRPr="001D5CB3">
        <w:t xml:space="preserve"> </w:t>
      </w:r>
      <w:r w:rsidRPr="001D5CB3">
        <w:tab/>
        <w:t>By Council Member</w:t>
      </w:r>
      <w:r>
        <w:t>s</w:t>
      </w:r>
      <w:r w:rsidRPr="001D5CB3">
        <w:t xml:space="preserve"> </w:t>
      </w:r>
      <w:r>
        <w:t xml:space="preserve">Ayala, Ampry-Samuel, </w:t>
      </w:r>
      <w:r w:rsidR="006B4E81">
        <w:t xml:space="preserve">Kallos, </w:t>
      </w:r>
      <w:r>
        <w:t>Lander, Yeger and Louis</w:t>
      </w:r>
    </w:p>
    <w:p w14:paraId="49CD4F3A" w14:textId="77777777" w:rsidR="00F2176B" w:rsidRPr="001D5CB3" w:rsidRDefault="00F2176B" w:rsidP="00F2176B">
      <w:pPr>
        <w:widowControl w:val="0"/>
        <w:autoSpaceDE w:val="0"/>
        <w:autoSpaceDN w:val="0"/>
        <w:adjustRightInd w:val="0"/>
        <w:ind w:left="2880" w:hanging="2880"/>
        <w:jc w:val="both"/>
        <w:rPr>
          <w:b/>
          <w:u w:val="single"/>
        </w:rPr>
      </w:pPr>
    </w:p>
    <w:p w14:paraId="64653DC2" w14:textId="77777777" w:rsidR="00F2176B" w:rsidRPr="002961BF" w:rsidRDefault="00F2176B" w:rsidP="00F2176B">
      <w:pPr>
        <w:widowControl w:val="0"/>
        <w:autoSpaceDE w:val="0"/>
        <w:autoSpaceDN w:val="0"/>
        <w:adjustRightInd w:val="0"/>
        <w:ind w:left="2880" w:hanging="2880"/>
        <w:jc w:val="both"/>
      </w:pPr>
      <w:r w:rsidRPr="001D5CB3">
        <w:rPr>
          <w:b/>
          <w:smallCaps/>
          <w:u w:val="single"/>
        </w:rPr>
        <w:t>Title:</w:t>
      </w:r>
      <w:r w:rsidRPr="001D5CB3">
        <w:tab/>
      </w:r>
      <w:r>
        <w:t xml:space="preserve">A Local Law to amend the administrative code of the city of New York, in relation to the establishment of an office to provide support to those in need of burial assistance </w:t>
      </w:r>
    </w:p>
    <w:p w14:paraId="120E4E47" w14:textId="77777777" w:rsidR="00F2176B" w:rsidRDefault="00F2176B" w:rsidP="00910D64">
      <w:pPr>
        <w:widowControl w:val="0"/>
        <w:autoSpaceDE w:val="0"/>
        <w:autoSpaceDN w:val="0"/>
        <w:adjustRightInd w:val="0"/>
        <w:ind w:left="2880" w:hanging="2880"/>
        <w:jc w:val="both"/>
        <w:rPr>
          <w:b/>
          <w:smallCaps/>
          <w:u w:val="single"/>
        </w:rPr>
      </w:pPr>
    </w:p>
    <w:p w14:paraId="59B85607" w14:textId="188DC6BF" w:rsidR="00910D64" w:rsidRPr="001D5CB3" w:rsidRDefault="0092371C" w:rsidP="00910D64">
      <w:pPr>
        <w:widowControl w:val="0"/>
        <w:autoSpaceDE w:val="0"/>
        <w:autoSpaceDN w:val="0"/>
        <w:adjustRightInd w:val="0"/>
        <w:ind w:left="2880" w:hanging="2880"/>
        <w:jc w:val="both"/>
      </w:pPr>
      <w:r>
        <w:rPr>
          <w:b/>
          <w:smallCaps/>
          <w:u w:val="single"/>
        </w:rPr>
        <w:t xml:space="preserve">Proposed </w:t>
      </w:r>
      <w:r w:rsidR="00910D64">
        <w:rPr>
          <w:b/>
          <w:smallCaps/>
          <w:u w:val="single"/>
        </w:rPr>
        <w:t xml:space="preserve">Int. </w:t>
      </w:r>
      <w:r w:rsidR="00910D64" w:rsidRPr="001D5CB3">
        <w:rPr>
          <w:b/>
          <w:smallCaps/>
          <w:u w:val="single"/>
        </w:rPr>
        <w:t xml:space="preserve">No. </w:t>
      </w:r>
      <w:r w:rsidR="00E22204">
        <w:rPr>
          <w:b/>
          <w:smallCaps/>
          <w:u w:val="single"/>
        </w:rPr>
        <w:t>1580</w:t>
      </w:r>
      <w:r>
        <w:rPr>
          <w:b/>
          <w:smallCaps/>
          <w:u w:val="single"/>
        </w:rPr>
        <w:t>-A</w:t>
      </w:r>
      <w:r w:rsidR="00910D64" w:rsidRPr="001D5CB3">
        <w:rPr>
          <w:b/>
          <w:smallCaps/>
          <w:u w:val="single"/>
        </w:rPr>
        <w:t>:</w:t>
      </w:r>
      <w:r w:rsidR="00910D64" w:rsidRPr="001D5CB3">
        <w:tab/>
        <w:t>By Council Member</w:t>
      </w:r>
      <w:r w:rsidR="00AF6F2D">
        <w:t>s</w:t>
      </w:r>
      <w:r w:rsidR="00910D64" w:rsidRPr="001D5CB3">
        <w:t xml:space="preserve"> </w:t>
      </w:r>
      <w:r w:rsidR="00333584">
        <w:t>Rose</w:t>
      </w:r>
      <w:r w:rsidR="00AF6F2D">
        <w:t>, Kallos, Louis, Ampry-Samuel, Ayala and Holden</w:t>
      </w:r>
    </w:p>
    <w:p w14:paraId="0FC929EE" w14:textId="77777777" w:rsidR="00910D64" w:rsidRPr="001D5CB3" w:rsidRDefault="00910D64" w:rsidP="00910D64">
      <w:pPr>
        <w:widowControl w:val="0"/>
        <w:autoSpaceDE w:val="0"/>
        <w:autoSpaceDN w:val="0"/>
        <w:adjustRightInd w:val="0"/>
        <w:jc w:val="both"/>
        <w:rPr>
          <w:b/>
          <w:highlight w:val="yellow"/>
          <w:u w:val="single"/>
        </w:rPr>
      </w:pPr>
    </w:p>
    <w:p w14:paraId="335A4BB4" w14:textId="4DFF7324" w:rsidR="00910D64" w:rsidRPr="001D5CB3" w:rsidRDefault="00910D64" w:rsidP="00910D64">
      <w:pPr>
        <w:widowControl w:val="0"/>
        <w:autoSpaceDE w:val="0"/>
        <w:autoSpaceDN w:val="0"/>
        <w:adjustRightInd w:val="0"/>
        <w:ind w:left="2880" w:hanging="2880"/>
        <w:jc w:val="both"/>
        <w:rPr>
          <w:shd w:val="clear" w:color="auto" w:fill="FFFFFF"/>
        </w:rPr>
      </w:pPr>
      <w:r w:rsidRPr="001D5CB3">
        <w:rPr>
          <w:b/>
          <w:smallCaps/>
          <w:u w:val="single"/>
        </w:rPr>
        <w:t>Title:</w:t>
      </w:r>
      <w:r w:rsidRPr="001D5CB3">
        <w:tab/>
      </w:r>
      <w:r w:rsidR="00333584">
        <w:t>A Local Law in relation to the creation of a task force on public burial and related issues</w:t>
      </w:r>
    </w:p>
    <w:p w14:paraId="2A1713BB" w14:textId="77777777" w:rsidR="00910D64" w:rsidRPr="001D5CB3" w:rsidRDefault="00910D64" w:rsidP="00910D64">
      <w:pPr>
        <w:widowControl w:val="0"/>
        <w:autoSpaceDE w:val="0"/>
        <w:autoSpaceDN w:val="0"/>
        <w:adjustRightInd w:val="0"/>
        <w:ind w:left="2880" w:hanging="2880"/>
        <w:jc w:val="both"/>
        <w:rPr>
          <w:highlight w:val="yellow"/>
        </w:rPr>
      </w:pPr>
      <w:r w:rsidRPr="001D5CB3">
        <w:rPr>
          <w:highlight w:val="yellow"/>
        </w:rPr>
        <w:t xml:space="preserve"> </w:t>
      </w:r>
    </w:p>
    <w:p w14:paraId="525CB085" w14:textId="77777777" w:rsidR="00910D64" w:rsidRPr="001D5CB3" w:rsidRDefault="00910D64" w:rsidP="00910D64">
      <w:pPr>
        <w:widowControl w:val="0"/>
        <w:autoSpaceDE w:val="0"/>
        <w:autoSpaceDN w:val="0"/>
        <w:adjustRightInd w:val="0"/>
        <w:ind w:left="2880" w:hanging="2880"/>
        <w:jc w:val="both"/>
        <w:rPr>
          <w:b/>
          <w:highlight w:val="yellow"/>
          <w:u w:val="single"/>
        </w:rPr>
      </w:pPr>
    </w:p>
    <w:p w14:paraId="0FE32AE7" w14:textId="77777777" w:rsidR="007F4DBA" w:rsidRDefault="007F4DBA" w:rsidP="007F4DBA">
      <w:pPr>
        <w:widowControl w:val="0"/>
        <w:autoSpaceDE w:val="0"/>
        <w:autoSpaceDN w:val="0"/>
        <w:adjustRightInd w:val="0"/>
        <w:ind w:left="2880" w:hanging="2880"/>
        <w:jc w:val="both"/>
      </w:pPr>
    </w:p>
    <w:p w14:paraId="18F189CE" w14:textId="77777777" w:rsidR="007F4DBA" w:rsidRPr="004750C6" w:rsidRDefault="007F4DBA" w:rsidP="007F4DBA">
      <w:pPr>
        <w:spacing w:line="480" w:lineRule="auto"/>
        <w:ind w:firstLine="720"/>
        <w:jc w:val="both"/>
        <w:rPr>
          <w:rFonts w:ascii="Times New Roman Bold" w:hAnsi="Times New Roman Bold"/>
          <w:b/>
          <w:smallCaps/>
          <w:u w:val="single"/>
        </w:rPr>
      </w:pPr>
      <w:r>
        <w:rPr>
          <w:rFonts w:ascii="Times New Roman Bold" w:hAnsi="Times New Roman Bold"/>
          <w:b/>
          <w:smallCaps/>
          <w:u w:val="single"/>
        </w:rPr>
        <w:br w:type="page"/>
      </w:r>
      <w:r w:rsidRPr="004750C6">
        <w:rPr>
          <w:rFonts w:ascii="Times New Roman Bold" w:hAnsi="Times New Roman Bold"/>
          <w:b/>
          <w:smallCaps/>
          <w:u w:val="single"/>
        </w:rPr>
        <w:lastRenderedPageBreak/>
        <w:t>Introduction</w:t>
      </w:r>
    </w:p>
    <w:p w14:paraId="05406BEC" w14:textId="07965216" w:rsidR="007F4DBA" w:rsidRPr="00D4244A" w:rsidRDefault="007F4DBA" w:rsidP="007F4DBA">
      <w:pPr>
        <w:spacing w:line="480" w:lineRule="auto"/>
        <w:jc w:val="both"/>
        <w:rPr>
          <w:bCs/>
        </w:rPr>
      </w:pPr>
      <w:r w:rsidRPr="000A2061">
        <w:rPr>
          <w:bCs/>
        </w:rPr>
        <w:tab/>
      </w:r>
      <w:r>
        <w:rPr>
          <w:bCs/>
        </w:rPr>
        <w:t xml:space="preserve">On </w:t>
      </w:r>
      <w:r w:rsidR="00F2176B">
        <w:rPr>
          <w:bCs/>
        </w:rPr>
        <w:t>November 12, 2019</w:t>
      </w:r>
      <w:r w:rsidRPr="00307B3A">
        <w:rPr>
          <w:bCs/>
        </w:rPr>
        <w:t>, the Committee</w:t>
      </w:r>
      <w:r w:rsidR="00AB4BC1">
        <w:rPr>
          <w:bCs/>
        </w:rPr>
        <w:t>s</w:t>
      </w:r>
      <w:r w:rsidRPr="00307B3A">
        <w:rPr>
          <w:bCs/>
        </w:rPr>
        <w:t xml:space="preserve"> on Health, c</w:t>
      </w:r>
      <w:r w:rsidRPr="005B519F">
        <w:rPr>
          <w:bCs/>
        </w:rPr>
        <w:t xml:space="preserve">haired by Council Member </w:t>
      </w:r>
      <w:r>
        <w:rPr>
          <w:bCs/>
        </w:rPr>
        <w:t>Mark Levine</w:t>
      </w:r>
      <w:r w:rsidR="00AB4BC1">
        <w:rPr>
          <w:bCs/>
        </w:rPr>
        <w:t>,</w:t>
      </w:r>
      <w:r w:rsidRPr="005B519F">
        <w:rPr>
          <w:bCs/>
        </w:rPr>
        <w:t xml:space="preserve"> will hold a hearing </w:t>
      </w:r>
      <w:r w:rsidRPr="00921D5B">
        <w:t>on</w:t>
      </w:r>
      <w:r w:rsidR="00F2176B">
        <w:t xml:space="preserve"> Proposed</w:t>
      </w:r>
      <w:r w:rsidRPr="00921D5B">
        <w:t xml:space="preserve"> </w:t>
      </w:r>
      <w:r w:rsidR="00F2176B">
        <w:t>Introduction Number 1559-A (</w:t>
      </w:r>
      <w:r w:rsidR="006D71FC">
        <w:t xml:space="preserve">Proposed </w:t>
      </w:r>
      <w:r w:rsidR="00F2176B">
        <w:t xml:space="preserve">Int. 1559-A), a Local Law to amend the administrative code of the city of New York, in relation to the establishment of an office to provide support to those in need of burial assistance, and Proposed </w:t>
      </w:r>
      <w:r w:rsidR="00612E20">
        <w:t>Introduction Number</w:t>
      </w:r>
      <w:r w:rsidR="00892A6A">
        <w:t xml:space="preserve"> </w:t>
      </w:r>
      <w:r w:rsidR="0057247B">
        <w:t>1580</w:t>
      </w:r>
      <w:r w:rsidR="00F2176B">
        <w:t>-A</w:t>
      </w:r>
      <w:r w:rsidR="004223CA">
        <w:t xml:space="preserve"> (</w:t>
      </w:r>
      <w:r w:rsidR="006D71FC">
        <w:t xml:space="preserve">Proposed </w:t>
      </w:r>
      <w:r w:rsidR="004223CA">
        <w:t>Int. 1580</w:t>
      </w:r>
      <w:r w:rsidR="00F2176B">
        <w:t>-A</w:t>
      </w:r>
      <w:r w:rsidR="004223CA">
        <w:t>)</w:t>
      </w:r>
      <w:r w:rsidR="00892A6A">
        <w:t>, a</w:t>
      </w:r>
      <w:r w:rsidR="00892A6A" w:rsidRPr="00892A6A">
        <w:t xml:space="preserve"> Local Law in relation to the creation of a task force on public burial and related issues</w:t>
      </w:r>
      <w:r w:rsidR="00F2176B">
        <w:t>. This legislation was originally heard at a hearing of this Committee on May 30, 2019, at which the Committee received testimony from</w:t>
      </w:r>
      <w:r w:rsidRPr="00307B3A">
        <w:rPr>
          <w:bCs/>
        </w:rPr>
        <w:t xml:space="preserve"> </w:t>
      </w:r>
      <w:r w:rsidR="008E03EB">
        <w:rPr>
          <w:bCs/>
        </w:rPr>
        <w:t>the New York City Department</w:t>
      </w:r>
      <w:r w:rsidR="00DF7918">
        <w:rPr>
          <w:bCs/>
        </w:rPr>
        <w:t xml:space="preserve"> of Parks and Recreation</w:t>
      </w:r>
      <w:r w:rsidR="003E0B2A">
        <w:rPr>
          <w:bCs/>
        </w:rPr>
        <w:t xml:space="preserve"> (Parks)</w:t>
      </w:r>
      <w:r w:rsidR="008E03EB">
        <w:rPr>
          <w:bCs/>
        </w:rPr>
        <w:t xml:space="preserve">, the Department of Transportation (DOT), the Human Resources Administration (HRA), </w:t>
      </w:r>
      <w:r w:rsidRPr="00307B3A">
        <w:rPr>
          <w:bCs/>
        </w:rPr>
        <w:t>advocates, and other interested parties.</w:t>
      </w:r>
      <w:r w:rsidR="00F2176B">
        <w:rPr>
          <w:bCs/>
        </w:rPr>
        <w:t xml:space="preserve"> </w:t>
      </w:r>
    </w:p>
    <w:p w14:paraId="1378E62C" w14:textId="77777777" w:rsidR="007F4DBA" w:rsidRPr="008E7C49" w:rsidRDefault="007F4DBA" w:rsidP="007F4DBA">
      <w:pPr>
        <w:spacing w:line="480" w:lineRule="auto"/>
        <w:ind w:firstLine="720"/>
        <w:jc w:val="both"/>
        <w:rPr>
          <w:highlight w:val="cyan"/>
          <w:lang w:val="en"/>
        </w:rPr>
      </w:pPr>
      <w:r w:rsidRPr="004750C6">
        <w:rPr>
          <w:rFonts w:ascii="Times New Roman Bold" w:hAnsi="Times New Roman Bold"/>
          <w:b/>
          <w:smallCaps/>
          <w:u w:val="single"/>
        </w:rPr>
        <w:t>Background</w:t>
      </w:r>
    </w:p>
    <w:p w14:paraId="1856D56F" w14:textId="1C4C1AA9" w:rsidR="00351133" w:rsidRDefault="00C75D47" w:rsidP="00C75D47">
      <w:pPr>
        <w:spacing w:line="480" w:lineRule="auto"/>
        <w:ind w:firstLine="720"/>
        <w:jc w:val="both"/>
        <w:rPr>
          <w:color w:val="000000"/>
        </w:rPr>
      </w:pPr>
      <w:r w:rsidRPr="00C75D47">
        <w:t xml:space="preserve">DOC maintains and operates the City Cemetery, commonly known as Potter’s Field, located on Hart Island, in Long Island Sound, off the </w:t>
      </w:r>
      <w:r w:rsidR="00DF7918">
        <w:t>c</w:t>
      </w:r>
      <w:r w:rsidR="00DF7918" w:rsidRPr="00C75D47">
        <w:t xml:space="preserve">oast </w:t>
      </w:r>
      <w:r w:rsidRPr="00C75D47">
        <w:t>of City Island in the Bronx.</w:t>
      </w:r>
      <w:r w:rsidRPr="00C75D47">
        <w:rPr>
          <w:vertAlign w:val="superscript"/>
        </w:rPr>
        <w:footnoteReference w:id="1"/>
      </w:r>
      <w:r w:rsidRPr="00C75D47">
        <w:t xml:space="preserve"> The cemetery</w:t>
      </w:r>
      <w:r w:rsidRPr="00C75D47">
        <w:rPr>
          <w:color w:val="000000"/>
        </w:rPr>
        <w:t xml:space="preserve"> occupies 101 acres of Hart Island and is purportedly the largest tax</w:t>
      </w:r>
      <w:r w:rsidR="00DF7918">
        <w:rPr>
          <w:color w:val="000000"/>
        </w:rPr>
        <w:t>-</w:t>
      </w:r>
      <w:r w:rsidRPr="00C75D47">
        <w:rPr>
          <w:color w:val="000000"/>
        </w:rPr>
        <w:t>funded cemetery in the world.</w:t>
      </w:r>
      <w:r w:rsidRPr="00C75D47">
        <w:rPr>
          <w:color w:val="000000"/>
          <w:vertAlign w:val="superscript"/>
        </w:rPr>
        <w:footnoteReference w:id="2"/>
      </w:r>
      <w:r w:rsidRPr="00C75D47">
        <w:rPr>
          <w:color w:val="000000"/>
        </w:rPr>
        <w:t xml:space="preserve"> </w:t>
      </w:r>
      <w:r w:rsidR="00614ABC">
        <w:rPr>
          <w:color w:val="000000"/>
        </w:rPr>
        <w:t>By many estimations, t</w:t>
      </w:r>
      <w:r w:rsidRPr="00C75D47">
        <w:rPr>
          <w:color w:val="000000"/>
        </w:rPr>
        <w:t xml:space="preserve">here are </w:t>
      </w:r>
      <w:r w:rsidR="00614ABC">
        <w:rPr>
          <w:color w:val="000000"/>
        </w:rPr>
        <w:t xml:space="preserve">over </w:t>
      </w:r>
      <w:r w:rsidRPr="00C75D47">
        <w:rPr>
          <w:color w:val="000000"/>
        </w:rPr>
        <w:t xml:space="preserve">one million people buried </w:t>
      </w:r>
      <w:r w:rsidR="00614ABC">
        <w:rPr>
          <w:color w:val="000000"/>
        </w:rPr>
        <w:t>on Hart Island.</w:t>
      </w:r>
      <w:r w:rsidRPr="00C75D47">
        <w:rPr>
          <w:color w:val="000000"/>
          <w:vertAlign w:val="superscript"/>
        </w:rPr>
        <w:footnoteReference w:id="3"/>
      </w:r>
      <w:r w:rsidRPr="00C75D47">
        <w:rPr>
          <w:color w:val="000000"/>
        </w:rPr>
        <w:t xml:space="preserve"> </w:t>
      </w:r>
    </w:p>
    <w:p w14:paraId="2FED9E43" w14:textId="5CAB0205" w:rsidR="007D0274" w:rsidRPr="00C75D47" w:rsidRDefault="007D0274" w:rsidP="007D0274">
      <w:pPr>
        <w:spacing w:line="480" w:lineRule="auto"/>
        <w:ind w:firstLine="720"/>
        <w:jc w:val="both"/>
      </w:pPr>
      <w:r w:rsidRPr="00C75D47">
        <w:t>Hart Island was first used by the City as a public cemetery in 1869 for the burial of people who died indigent or whose bodies went unclaimed after their death.</w:t>
      </w:r>
      <w:r w:rsidRPr="00C75D47">
        <w:rPr>
          <w:vertAlign w:val="superscript"/>
        </w:rPr>
        <w:footnoteReference w:id="4"/>
      </w:r>
      <w:r w:rsidRPr="00C75D47">
        <w:t xml:space="preserve"> During the cemetery’s first year of operation, 1,875 burials were performed.</w:t>
      </w:r>
      <w:r w:rsidRPr="00C75D47">
        <w:rPr>
          <w:vertAlign w:val="superscript"/>
        </w:rPr>
        <w:footnoteReference w:id="5"/>
      </w:r>
      <w:r w:rsidRPr="00C75D47">
        <w:t xml:space="preserve"> Hart Island is the only location the City currently uses to bury the bodies of the unclaimed or unidentified;</w:t>
      </w:r>
      <w:r w:rsidRPr="00C75D47">
        <w:rPr>
          <w:vertAlign w:val="superscript"/>
        </w:rPr>
        <w:footnoteReference w:id="6"/>
      </w:r>
      <w:r w:rsidRPr="00C75D47">
        <w:t xml:space="preserve"> however, Hart Island </w:t>
      </w:r>
      <w:r w:rsidR="00DF7918">
        <w:t>is</w:t>
      </w:r>
      <w:r w:rsidR="00DF7918" w:rsidRPr="00C75D47">
        <w:t xml:space="preserve"> </w:t>
      </w:r>
      <w:r w:rsidRPr="00C75D47">
        <w:t>the tenth Potter’s Field in the City’s history, as previous fields were located at the current sites of Washington Square, Bellevue Hospital, Madison Square, the NYC Public Library, Wards Island</w:t>
      </w:r>
      <w:r w:rsidR="00DF7918">
        <w:t>,</w:t>
      </w:r>
      <w:r w:rsidRPr="00C75D47">
        <w:t xml:space="preserve"> and Randall’s Island.</w:t>
      </w:r>
      <w:r w:rsidRPr="00C75D47">
        <w:rPr>
          <w:vertAlign w:val="superscript"/>
        </w:rPr>
        <w:footnoteReference w:id="7"/>
      </w:r>
    </w:p>
    <w:p w14:paraId="4AC5BFBE" w14:textId="570985B6" w:rsidR="00C75D47" w:rsidRPr="00C75D47" w:rsidRDefault="00C75D47" w:rsidP="00C75D47">
      <w:pPr>
        <w:spacing w:line="480" w:lineRule="auto"/>
        <w:ind w:firstLine="720"/>
        <w:jc w:val="both"/>
      </w:pPr>
      <w:r w:rsidRPr="00C75D47">
        <w:rPr>
          <w:color w:val="000000"/>
        </w:rPr>
        <w:t>In 201</w:t>
      </w:r>
      <w:r>
        <w:rPr>
          <w:color w:val="000000"/>
        </w:rPr>
        <w:t>8</w:t>
      </w:r>
      <w:r w:rsidRPr="00C75D47">
        <w:rPr>
          <w:color w:val="000000"/>
        </w:rPr>
        <w:t xml:space="preserve">, </w:t>
      </w:r>
      <w:r>
        <w:rPr>
          <w:color w:val="000000"/>
        </w:rPr>
        <w:t>1,213 individuals were buried on Hart Island, including 303 fet</w:t>
      </w:r>
      <w:r w:rsidR="00C2500C">
        <w:rPr>
          <w:color w:val="000000"/>
        </w:rPr>
        <w:t>al remains</w:t>
      </w:r>
      <w:r>
        <w:rPr>
          <w:color w:val="000000"/>
        </w:rPr>
        <w:t xml:space="preserve">, 81 children, and 829 </w:t>
      </w:r>
      <w:r w:rsidR="00E26596">
        <w:rPr>
          <w:color w:val="000000"/>
        </w:rPr>
        <w:t>adults</w:t>
      </w:r>
      <w:r>
        <w:rPr>
          <w:color w:val="000000"/>
        </w:rPr>
        <w:t>.</w:t>
      </w:r>
      <w:r>
        <w:rPr>
          <w:rStyle w:val="FootnoteReference"/>
          <w:color w:val="000000"/>
        </w:rPr>
        <w:footnoteReference w:id="8"/>
      </w:r>
      <w:r>
        <w:rPr>
          <w:color w:val="000000"/>
        </w:rPr>
        <w:t xml:space="preserve"> </w:t>
      </w:r>
      <w:r w:rsidR="00946BBD">
        <w:rPr>
          <w:color w:val="000000"/>
        </w:rPr>
        <w:t>Most of the individuals buried on Hart Island</w:t>
      </w:r>
      <w:r w:rsidR="0090252F">
        <w:rPr>
          <w:color w:val="000000"/>
        </w:rPr>
        <w:t xml:space="preserve"> (approximately 62</w:t>
      </w:r>
      <w:r w:rsidR="00946BBD">
        <w:rPr>
          <w:color w:val="000000"/>
        </w:rPr>
        <w:t xml:space="preserve"> percent in 2018) have a next of kin who opted for a public burial, while others </w:t>
      </w:r>
      <w:r w:rsidR="0090252F">
        <w:rPr>
          <w:color w:val="000000"/>
        </w:rPr>
        <w:t>may have a next of kin who is unknown or unreachable (33 percent)</w:t>
      </w:r>
      <w:r w:rsidR="00365D81">
        <w:rPr>
          <w:color w:val="000000"/>
        </w:rPr>
        <w:t>.</w:t>
      </w:r>
      <w:r w:rsidR="00365D81">
        <w:rPr>
          <w:rStyle w:val="FootnoteReference"/>
          <w:color w:val="000000"/>
        </w:rPr>
        <w:footnoteReference w:id="9"/>
      </w:r>
      <w:r w:rsidR="00365D81">
        <w:rPr>
          <w:color w:val="000000"/>
        </w:rPr>
        <w:t xml:space="preserve"> Others are</w:t>
      </w:r>
      <w:r w:rsidR="0090252F">
        <w:rPr>
          <w:color w:val="000000"/>
        </w:rPr>
        <w:t xml:space="preserve"> </w:t>
      </w:r>
      <w:r w:rsidRPr="00C75D47">
        <w:t>unidentified</w:t>
      </w:r>
      <w:r w:rsidR="0090252F">
        <w:t xml:space="preserve"> or </w:t>
      </w:r>
      <w:r w:rsidR="00B83D2E">
        <w:t>do not have a next of kin</w:t>
      </w:r>
      <w:r w:rsidR="00946BBD">
        <w:t>.</w:t>
      </w:r>
      <w:r w:rsidR="00946BBD">
        <w:rPr>
          <w:rStyle w:val="FootnoteReference"/>
        </w:rPr>
        <w:footnoteReference w:id="10"/>
      </w:r>
      <w:r w:rsidR="00946BBD">
        <w:t xml:space="preserve"> </w:t>
      </w:r>
      <w:r w:rsidR="00351133">
        <w:t>Over the past ten years, between 1,000 and 1,300 individuals were buried on Hart Island annually, with the exception of 2014</w:t>
      </w:r>
      <w:r w:rsidR="00DF7918">
        <w:t>,</w:t>
      </w:r>
      <w:r w:rsidR="00351133">
        <w:t xml:space="preserve"> when only 962 individuals were buried there.</w:t>
      </w:r>
      <w:r w:rsidR="00351133">
        <w:rPr>
          <w:rStyle w:val="FootnoteReference"/>
        </w:rPr>
        <w:footnoteReference w:id="11"/>
      </w:r>
      <w:r w:rsidR="00351133">
        <w:t xml:space="preserve"> </w:t>
      </w:r>
      <w:r w:rsidR="0022449C">
        <w:t xml:space="preserve">Each year, 15 people or </w:t>
      </w:r>
      <w:r w:rsidR="00DF7918">
        <w:t xml:space="preserve">fewer </w:t>
      </w:r>
      <w:r w:rsidR="0022449C">
        <w:t>are unidentified</w:t>
      </w:r>
      <w:r w:rsidR="00FD37DC">
        <w:t>, and about 21 percent of the burials are for fetal remains</w:t>
      </w:r>
      <w:r w:rsidR="0022449C">
        <w:t>.</w:t>
      </w:r>
      <w:r w:rsidR="0022449C">
        <w:rPr>
          <w:rStyle w:val="FootnoteReference"/>
        </w:rPr>
        <w:footnoteReference w:id="12"/>
      </w:r>
    </w:p>
    <w:p w14:paraId="590FCD3B" w14:textId="13ACB0E9" w:rsidR="00C75D47" w:rsidRPr="00C75D47" w:rsidRDefault="00C75D47" w:rsidP="00C75D47">
      <w:pPr>
        <w:spacing w:line="480" w:lineRule="auto"/>
        <w:ind w:firstLine="720"/>
        <w:jc w:val="both"/>
      </w:pPr>
      <w:r w:rsidRPr="00C75D47">
        <w:t xml:space="preserve">In addition to its use as a cemetery, Hart Island has had various uses since 1869, including, among other things, </w:t>
      </w:r>
      <w:r w:rsidR="00965AD0">
        <w:t>t</w:t>
      </w:r>
      <w:r w:rsidRPr="00C75D47">
        <w:t>he operation of several jails</w:t>
      </w:r>
      <w:r w:rsidR="00965AD0">
        <w:t xml:space="preserve">, </w:t>
      </w:r>
      <w:r w:rsidRPr="00C75D47">
        <w:t>a missile base</w:t>
      </w:r>
      <w:r w:rsidR="00965AD0">
        <w:t xml:space="preserve">, </w:t>
      </w:r>
      <w:r w:rsidRPr="00C75D47">
        <w:t>and a rehabilitation center</w:t>
      </w:r>
      <w:r w:rsidR="00965AD0">
        <w:t>.</w:t>
      </w:r>
      <w:r w:rsidRPr="00C75D47">
        <w:rPr>
          <w:vertAlign w:val="superscript"/>
        </w:rPr>
        <w:footnoteReference w:id="13"/>
      </w:r>
      <w:r w:rsidR="001D5790">
        <w:t xml:space="preserve"> </w:t>
      </w:r>
      <w:r w:rsidR="00DF7918">
        <w:t>Pursuant</w:t>
      </w:r>
      <w:r w:rsidR="00DF7918" w:rsidRPr="00C75D47">
        <w:t xml:space="preserve"> </w:t>
      </w:r>
      <w:r w:rsidRPr="00C75D47">
        <w:t>to section 21-110 of the New York City Administrative Code, Potter’s Field on Hart Island operates under the control of DOC and the burial of the deceased is governed by rules and regulations established by the joint action of HRA and DOC.</w:t>
      </w:r>
      <w:r w:rsidR="007908A5">
        <w:rPr>
          <w:rStyle w:val="FootnoteReference"/>
        </w:rPr>
        <w:footnoteReference w:id="14"/>
      </w:r>
      <w:r w:rsidRPr="00C75D47">
        <w:t xml:space="preserve"> In cases of disagreement between the agencies, the cemetery operates under regulations established by the mayor.</w:t>
      </w:r>
      <w:r w:rsidR="007908A5">
        <w:rPr>
          <w:rStyle w:val="FootnoteReference"/>
        </w:rPr>
        <w:footnoteReference w:id="15"/>
      </w:r>
      <w:r w:rsidRPr="00C75D47">
        <w:t xml:space="preserve"> </w:t>
      </w:r>
    </w:p>
    <w:p w14:paraId="4E4131B1" w14:textId="24D57A25" w:rsidR="00C75D47" w:rsidRPr="00C75D47" w:rsidRDefault="0078799B" w:rsidP="00C75D47">
      <w:pPr>
        <w:spacing w:line="480" w:lineRule="auto"/>
        <w:ind w:firstLine="720"/>
        <w:jc w:val="both"/>
      </w:pPr>
      <w:r>
        <w:t>Four</w:t>
      </w:r>
      <w:r w:rsidR="00C75D47" w:rsidRPr="00C75D47">
        <w:t xml:space="preserve"> days each week, </w:t>
      </w:r>
      <w:r>
        <w:t>seven DOC staff members and eight</w:t>
      </w:r>
      <w:r w:rsidR="00C75D47" w:rsidRPr="00C75D47">
        <w:t xml:space="preserve"> </w:t>
      </w:r>
      <w:r>
        <w:t>incarcerated individuals</w:t>
      </w:r>
      <w:r w:rsidR="00C75D47" w:rsidRPr="00C75D47">
        <w:t xml:space="preserve"> </w:t>
      </w:r>
      <w:r>
        <w:t xml:space="preserve">travel </w:t>
      </w:r>
      <w:r w:rsidR="009C4364">
        <w:t xml:space="preserve">by DOT </w:t>
      </w:r>
      <w:r w:rsidR="00C75D47" w:rsidRPr="00C75D47">
        <w:t>ferry from City Island to Hart Island.</w:t>
      </w:r>
      <w:r w:rsidR="00C75D47" w:rsidRPr="00C75D47">
        <w:rPr>
          <w:vertAlign w:val="superscript"/>
        </w:rPr>
        <w:footnoteReference w:id="16"/>
      </w:r>
      <w:r w:rsidR="00C75D47" w:rsidRPr="00C75D47">
        <w:t xml:space="preserve"> </w:t>
      </w:r>
      <w:r w:rsidRPr="0078799B">
        <w:t>Both the staff and work detail are responsible for the burial of remains</w:t>
      </w:r>
      <w:r>
        <w:t>, and t</w:t>
      </w:r>
      <w:r w:rsidRPr="0078799B">
        <w:t>he staff and work detail are also responsible for tending to the Island’s upkeep.</w:t>
      </w:r>
      <w:r>
        <w:rPr>
          <w:rStyle w:val="FootnoteReference"/>
        </w:rPr>
        <w:footnoteReference w:id="17"/>
      </w:r>
      <w:r w:rsidRPr="0078799B">
        <w:t xml:space="preserve"> </w:t>
      </w:r>
      <w:r w:rsidR="00C75D47" w:rsidRPr="00C75D47">
        <w:t>The bodies of the deceas</w:t>
      </w:r>
      <w:r w:rsidR="007102E8">
        <w:t>ed that are transported to the I</w:t>
      </w:r>
      <w:r w:rsidR="00C75D47" w:rsidRPr="00C75D47">
        <w:t>sland are placed in pine boxes marked by black permanent marker</w:t>
      </w:r>
      <w:r w:rsidR="00A027BC">
        <w:t>; the boxes are</w:t>
      </w:r>
      <w:r w:rsidR="00C75D47" w:rsidRPr="00C75D47">
        <w:t xml:space="preserve"> sometimes </w:t>
      </w:r>
      <w:r w:rsidR="00A027BC">
        <w:t xml:space="preserve">marked </w:t>
      </w:r>
      <w:r w:rsidR="00C75D47" w:rsidRPr="00C75D47">
        <w:t xml:space="preserve">with a name, but usually just </w:t>
      </w:r>
      <w:r w:rsidR="00A027BC">
        <w:t>with</w:t>
      </w:r>
      <w:r w:rsidR="00A027BC" w:rsidRPr="00C75D47">
        <w:t xml:space="preserve"> </w:t>
      </w:r>
      <w:r w:rsidR="00C75D47" w:rsidRPr="00C75D47">
        <w:t>a number used to identify the person.</w:t>
      </w:r>
      <w:r w:rsidR="00C75D47" w:rsidRPr="00C75D47">
        <w:rPr>
          <w:vertAlign w:val="superscript"/>
        </w:rPr>
        <w:footnoteReference w:id="18"/>
      </w:r>
      <w:r w:rsidR="00C75D47" w:rsidRPr="00C75D47">
        <w:t xml:space="preserve"> The boxes are stacked three deep in a trench 36 inches below the surface, burying between 150 to 162 adults and 1,000 infants per </w:t>
      </w:r>
      <w:r w:rsidR="00A027BC">
        <w:t>trench</w:t>
      </w:r>
      <w:r w:rsidR="00C75D47" w:rsidRPr="00C75D47">
        <w:t>.</w:t>
      </w:r>
      <w:r w:rsidR="00C75D47" w:rsidRPr="00C75D47">
        <w:rPr>
          <w:vertAlign w:val="superscript"/>
        </w:rPr>
        <w:footnoteReference w:id="19"/>
      </w:r>
      <w:r w:rsidR="00C75D47" w:rsidRPr="00C75D47">
        <w:t xml:space="preserve"> DOC has informed the Council that </w:t>
      </w:r>
      <w:r w:rsidR="007C5CAC">
        <w:t>the estimated Hart Island annual operating cost is approximately</w:t>
      </w:r>
      <w:r w:rsidR="00C75D47" w:rsidRPr="00C75D47">
        <w:t xml:space="preserve"> $</w:t>
      </w:r>
      <w:r w:rsidR="004E0DB4">
        <w:t>772</w:t>
      </w:r>
      <w:r w:rsidR="00C75D47" w:rsidRPr="00C75D47">
        <w:t>,000</w:t>
      </w:r>
      <w:r w:rsidR="007C5CAC">
        <w:t>, which includes staff salaries and overtime.</w:t>
      </w:r>
      <w:r w:rsidR="004E0DB4">
        <w:rPr>
          <w:rStyle w:val="FootnoteReference"/>
        </w:rPr>
        <w:footnoteReference w:id="20"/>
      </w:r>
    </w:p>
    <w:p w14:paraId="2AD5E9DD" w14:textId="74847E34" w:rsidR="00625E9F" w:rsidRDefault="003E0B2A" w:rsidP="00625E9F">
      <w:pPr>
        <w:spacing w:line="480" w:lineRule="auto"/>
        <w:ind w:firstLine="720"/>
        <w:jc w:val="both"/>
      </w:pPr>
      <w:r>
        <w:t>The Council has had previous hearings regarding Hart Island, first in 2011 and most recent</w:t>
      </w:r>
      <w:r w:rsidR="00A027BC">
        <w:t>ly</w:t>
      </w:r>
      <w:r>
        <w:t xml:space="preserve"> in 2016.</w:t>
      </w:r>
      <w:r>
        <w:rPr>
          <w:rStyle w:val="FootnoteReference"/>
        </w:rPr>
        <w:footnoteReference w:id="21"/>
      </w:r>
      <w:r>
        <w:t xml:space="preserve"> During these hearings, the Council discussed transferring the jurisdiction of Hart Island from DOC to Parks, </w:t>
      </w:r>
      <w:r w:rsidR="00FB2A21">
        <w:t>the public availability of Hart Island burial records, the public dissemination of Hart Island visitor protocols, and general oversight of Hart Island.</w:t>
      </w:r>
      <w:r w:rsidR="00FB2A21">
        <w:rPr>
          <w:rStyle w:val="FootnoteReference"/>
        </w:rPr>
        <w:footnoteReference w:id="22"/>
      </w:r>
      <w:r w:rsidR="009B0CBF">
        <w:t xml:space="preserve"> Since then, DOC has posted Hart Island burial information online</w:t>
      </w:r>
      <w:r w:rsidR="007942AB">
        <w:t>.</w:t>
      </w:r>
      <w:r w:rsidR="00B27CB6">
        <w:rPr>
          <w:rStyle w:val="FootnoteReference"/>
        </w:rPr>
        <w:footnoteReference w:id="23"/>
      </w:r>
      <w:r w:rsidR="007942AB">
        <w:t xml:space="preserve"> </w:t>
      </w:r>
    </w:p>
    <w:p w14:paraId="51E99BD0" w14:textId="42B1EA90" w:rsidR="00B27CB6" w:rsidRDefault="00625E9F" w:rsidP="006D71FC">
      <w:pPr>
        <w:spacing w:line="480" w:lineRule="auto"/>
        <w:ind w:firstLine="720"/>
        <w:jc w:val="both"/>
      </w:pPr>
      <w:r>
        <w:t>DOC now provides regular, monthly visit</w:t>
      </w:r>
      <w:r w:rsidR="00694AFE">
        <w:t>s</w:t>
      </w:r>
      <w:r>
        <w:t xml:space="preserve"> to Hart Island, as a result of a lawsuit and lobbying by advocates.</w:t>
      </w:r>
      <w:r w:rsidR="00EE1DF7">
        <w:rPr>
          <w:rStyle w:val="FootnoteReference"/>
        </w:rPr>
        <w:footnoteReference w:id="24"/>
      </w:r>
      <w:r>
        <w:t xml:space="preserve"> </w:t>
      </w:r>
      <w:r w:rsidR="00694AFE">
        <w:t>According to DOC, t</w:t>
      </w:r>
      <w:r>
        <w:t>here are two options visitors may choose from when seeking to visit Hart Island, both of which operate on predetermined schedules: monthly gazebo visits for any member of the public and monthly gravesite visits for family.</w:t>
      </w:r>
      <w:r>
        <w:rPr>
          <w:rStyle w:val="FootnoteReference"/>
        </w:rPr>
        <w:footnoteReference w:id="25"/>
      </w:r>
      <w:r>
        <w:t xml:space="preserve"> Vis</w:t>
      </w:r>
      <w:r w:rsidR="00694AFE">
        <w:t>itors must register with DOC</w:t>
      </w:r>
      <w:r>
        <w:t xml:space="preserve"> before a scheduled visit day and provide a valid, government-issued photo ID if over the age of 16.</w:t>
      </w:r>
      <w:r>
        <w:rPr>
          <w:rStyle w:val="FootnoteReference"/>
        </w:rPr>
        <w:footnoteReference w:id="26"/>
      </w:r>
      <w:r>
        <w:t xml:space="preserve"> Gazebo visitation records from September 2018 through December 2018 show an average of twelve visitors scheduled each month for public visits</w:t>
      </w:r>
      <w:r w:rsidR="00B27CB6">
        <w:t>.</w:t>
      </w:r>
      <w:r w:rsidR="00B27CB6">
        <w:rPr>
          <w:rStyle w:val="FootnoteReference"/>
        </w:rPr>
        <w:footnoteReference w:id="27"/>
      </w:r>
      <w:r>
        <w:t xml:space="preserve"> </w:t>
      </w:r>
      <w:r w:rsidR="00B27CB6">
        <w:t xml:space="preserve">During that same period, there was an </w:t>
      </w:r>
      <w:r>
        <w:t>average of seven visit groups (approximately 27 total visitors) scheduled each month for family visits.</w:t>
      </w:r>
      <w:r>
        <w:rPr>
          <w:rStyle w:val="FootnoteReference"/>
        </w:rPr>
        <w:footnoteReference w:id="28"/>
      </w:r>
    </w:p>
    <w:p w14:paraId="5AF75F4F" w14:textId="432AEE09" w:rsidR="00694AFE" w:rsidRPr="00C75D47" w:rsidRDefault="00694AFE" w:rsidP="00694AFE">
      <w:pPr>
        <w:spacing w:line="480" w:lineRule="auto"/>
        <w:ind w:firstLine="720"/>
        <w:jc w:val="both"/>
        <w:rPr>
          <w:highlight w:val="cyan"/>
          <w:lang w:val="en"/>
        </w:rPr>
      </w:pPr>
      <w:r>
        <w:rPr>
          <w:rFonts w:ascii="Times New Roman Bold" w:hAnsi="Times New Roman Bold"/>
          <w:b/>
          <w:smallCaps/>
          <w:u w:val="single"/>
        </w:rPr>
        <w:t>Hart Island</w:t>
      </w:r>
      <w:r w:rsidR="001B35F6">
        <w:rPr>
          <w:rFonts w:ascii="Times New Roman Bold" w:hAnsi="Times New Roman Bold"/>
          <w:b/>
          <w:smallCaps/>
          <w:u w:val="single"/>
        </w:rPr>
        <w:t xml:space="preserve"> Advocacy</w:t>
      </w:r>
    </w:p>
    <w:p w14:paraId="4F7D4EEC" w14:textId="14ACF087" w:rsidR="00FA583F" w:rsidRDefault="00694AFE" w:rsidP="00886E74">
      <w:pPr>
        <w:spacing w:line="480" w:lineRule="auto"/>
        <w:ind w:firstLine="720"/>
        <w:jc w:val="both"/>
      </w:pPr>
      <w:r w:rsidRPr="00C75D47">
        <w:t xml:space="preserve">Over the past several years, </w:t>
      </w:r>
      <w:r w:rsidR="00C90B53">
        <w:t>advocates have criticized</w:t>
      </w:r>
      <w:r w:rsidRPr="00C75D47">
        <w:t xml:space="preserve"> the process leading to burial on Hart Island a</w:t>
      </w:r>
      <w:r w:rsidR="007102E8">
        <w:t>s well as the operation of the I</w:t>
      </w:r>
      <w:r w:rsidRPr="00C75D47">
        <w:t>sland by DOC.</w:t>
      </w:r>
      <w:r w:rsidR="00F2680E">
        <w:rPr>
          <w:rStyle w:val="FootnoteReference"/>
        </w:rPr>
        <w:footnoteReference w:id="29"/>
      </w:r>
      <w:r w:rsidRPr="00C75D47">
        <w:t xml:space="preserve"> </w:t>
      </w:r>
      <w:r w:rsidR="00C90B53">
        <w:t>Advocacy efforts have included the creation of</w:t>
      </w:r>
      <w:r w:rsidR="00C75D47" w:rsidRPr="00C75D47">
        <w:t>: (i) the Hart Island Project</w:t>
      </w:r>
      <w:r w:rsidR="00C90B53">
        <w:t>,</w:t>
      </w:r>
      <w:r w:rsidR="00C75D47" w:rsidRPr="00C75D47">
        <w:t xml:space="preserve"> (ii) the Potter’s Field Campaign of Picture the Homeless</w:t>
      </w:r>
      <w:r w:rsidR="00C90B53">
        <w:t>,</w:t>
      </w:r>
      <w:r w:rsidR="00C75D47" w:rsidRPr="00C75D47">
        <w:t xml:space="preserve"> and (iii) the Interfaith Friends of Potter’s Field. According to its website, the mission of the Hart Island Project is to </w:t>
      </w:r>
      <w:r w:rsidR="00C11025">
        <w:t>assist families and individuals with limited resources in accessing public burial records and information about Hart Island, as well as increase the public’s awareness of Hart Island.</w:t>
      </w:r>
      <w:r w:rsidR="00C75D47" w:rsidRPr="00C75D47">
        <w:rPr>
          <w:vertAlign w:val="superscript"/>
        </w:rPr>
        <w:footnoteReference w:id="30"/>
      </w:r>
      <w:r w:rsidR="00C75D47" w:rsidRPr="00C75D47">
        <w:t xml:space="preserve"> The Hart Island </w:t>
      </w:r>
      <w:r w:rsidR="00C90B53">
        <w:t>P</w:t>
      </w:r>
      <w:r w:rsidR="00C75D47" w:rsidRPr="00C75D47">
        <w:t xml:space="preserve">roject maintains a database of public burial records </w:t>
      </w:r>
      <w:r w:rsidR="00C90B53">
        <w:t xml:space="preserve">from </w:t>
      </w:r>
      <w:r w:rsidR="00C75D47" w:rsidRPr="00C75D47">
        <w:t>1980</w:t>
      </w:r>
      <w:r w:rsidR="00C90B53">
        <w:t xml:space="preserve"> to the present</w:t>
      </w:r>
      <w:r w:rsidR="00C75D47" w:rsidRPr="00C75D47">
        <w:t>.</w:t>
      </w:r>
      <w:r w:rsidR="00C75D47" w:rsidRPr="00C75D47">
        <w:rPr>
          <w:vertAlign w:val="superscript"/>
        </w:rPr>
        <w:footnoteReference w:id="31"/>
      </w:r>
      <w:r w:rsidR="00C75D47" w:rsidRPr="00C75D47">
        <w:t xml:space="preserve"> </w:t>
      </w:r>
      <w:r w:rsidR="00FA583F">
        <w:t xml:space="preserve">Picture the Homeless began its </w:t>
      </w:r>
      <w:r w:rsidR="00C75D47" w:rsidRPr="00C75D47">
        <w:t xml:space="preserve">Potter’s Field Campaign </w:t>
      </w:r>
      <w:r w:rsidR="00FA583F">
        <w:t xml:space="preserve">because of </w:t>
      </w:r>
      <w:r w:rsidR="00C75D47" w:rsidRPr="00C75D47">
        <w:t xml:space="preserve">the loss of </w:t>
      </w:r>
      <w:r w:rsidR="00FB50F1">
        <w:t>its</w:t>
      </w:r>
      <w:r w:rsidR="00FB50F1" w:rsidRPr="00C75D47">
        <w:t xml:space="preserve"> </w:t>
      </w:r>
      <w:r w:rsidR="00C75D47" w:rsidRPr="00C75D47">
        <w:t>co-founder, Lewis Haggins, on December 23, 2003, who was buried on Hart Island before being returned to his family.</w:t>
      </w:r>
      <w:r w:rsidR="00C75D47" w:rsidRPr="00C75D47">
        <w:rPr>
          <w:vertAlign w:val="superscript"/>
        </w:rPr>
        <w:footnoteReference w:id="32"/>
      </w:r>
      <w:r w:rsidR="00C75D47" w:rsidRPr="00C75D47">
        <w:t xml:space="preserve"> The Campaign </w:t>
      </w:r>
      <w:r w:rsidR="00FA583F">
        <w:t xml:space="preserve">worked to improve access to Hart Island, and, after a year, the City changed </w:t>
      </w:r>
      <w:r w:rsidR="00FB50F1">
        <w:t xml:space="preserve">its </w:t>
      </w:r>
      <w:r w:rsidR="00FA583F">
        <w:t>restrictions on Hart Island visitations.</w:t>
      </w:r>
      <w:r w:rsidR="00C75D47" w:rsidRPr="00C75D47">
        <w:rPr>
          <w:vertAlign w:val="superscript"/>
        </w:rPr>
        <w:footnoteReference w:id="33"/>
      </w:r>
      <w:r w:rsidR="00C75D47" w:rsidRPr="00C75D47">
        <w:t xml:space="preserve"> The Potter’s Field Campaign and the Interfaith Friends of Potter’s Field successfully lobbied DOC for access to Hart Island and currently conduct bi-mo</w:t>
      </w:r>
      <w:r w:rsidR="007102E8">
        <w:t>nthly memorial services on the I</w:t>
      </w:r>
      <w:r w:rsidR="00C75D47" w:rsidRPr="00C75D47">
        <w:t>sland.</w:t>
      </w:r>
      <w:r w:rsidR="00C75D47" w:rsidRPr="00C75D47">
        <w:rPr>
          <w:vertAlign w:val="superscript"/>
        </w:rPr>
        <w:footnoteReference w:id="34"/>
      </w:r>
      <w:r w:rsidR="00571CBF">
        <w:t xml:space="preserve"> </w:t>
      </w:r>
    </w:p>
    <w:p w14:paraId="3C484750" w14:textId="6F59441D" w:rsidR="00FA583F" w:rsidRDefault="00571CBF" w:rsidP="00886E74">
      <w:pPr>
        <w:spacing w:line="480" w:lineRule="auto"/>
        <w:ind w:firstLine="720"/>
        <w:jc w:val="both"/>
      </w:pPr>
      <w:r>
        <w:t>While</w:t>
      </w:r>
      <w:r w:rsidR="00694AFE">
        <w:t xml:space="preserve"> access to the Is</w:t>
      </w:r>
      <w:r w:rsidR="00C76031">
        <w:t>land and its burial records ha</w:t>
      </w:r>
      <w:r w:rsidR="001836E9">
        <w:t>ve</w:t>
      </w:r>
      <w:r w:rsidR="00694AFE">
        <w:t xml:space="preserve"> improved, there are still concerns about Hart Island’s accessibility. </w:t>
      </w:r>
      <w:r>
        <w:t>Although</w:t>
      </w:r>
      <w:r w:rsidR="00694AFE">
        <w:t xml:space="preserve"> DOC has received positive feedback for its service, family members</w:t>
      </w:r>
      <w:r w:rsidR="007C1F0B">
        <w:t>, friends, and members of the public</w:t>
      </w:r>
      <w:r w:rsidR="00694AFE">
        <w:t xml:space="preserve"> </w:t>
      </w:r>
      <w:r w:rsidR="00FB50F1">
        <w:t xml:space="preserve">have testified that they </w:t>
      </w:r>
      <w:r w:rsidR="00694AFE">
        <w:t>prefer to not feel as if they are visiting a prison when going to visit their loved one</w:t>
      </w:r>
      <w:r w:rsidR="007C1F0B">
        <w:t xml:space="preserve"> and/or pay their respects</w:t>
      </w:r>
      <w:r w:rsidR="001836E9">
        <w:t xml:space="preserve"> at Hart Island</w:t>
      </w:r>
      <w:r w:rsidR="00694AFE">
        <w:t>.</w:t>
      </w:r>
      <w:r w:rsidR="00694AFE">
        <w:rPr>
          <w:rStyle w:val="FootnoteReference"/>
        </w:rPr>
        <w:footnoteReference w:id="35"/>
      </w:r>
      <w:r w:rsidR="007C1F0B">
        <w:t xml:space="preserve"> </w:t>
      </w:r>
      <w:r w:rsidR="007F64BD">
        <w:t xml:space="preserve">According to advocates, by requiring photo ID and other </w:t>
      </w:r>
      <w:r w:rsidR="00FB50F1">
        <w:t xml:space="preserve">measures </w:t>
      </w:r>
      <w:r w:rsidR="007F64BD">
        <w:t>in order to visit Hart Island, DOC deters members of the public from being able to visit.</w:t>
      </w:r>
      <w:r w:rsidR="00367C76">
        <w:rPr>
          <w:rStyle w:val="FootnoteReference"/>
        </w:rPr>
        <w:footnoteReference w:id="36"/>
      </w:r>
      <w:r w:rsidR="007F64BD">
        <w:t xml:space="preserve"> </w:t>
      </w:r>
      <w:r w:rsidR="007C1F0B">
        <w:t xml:space="preserve">Furthermore, </w:t>
      </w:r>
      <w:r w:rsidR="007F64BD">
        <w:t>because of the nature of DOC’s work</w:t>
      </w:r>
      <w:r w:rsidR="00FA583F">
        <w:t>,</w:t>
      </w:r>
      <w:r w:rsidR="001836E9">
        <w:t xml:space="preserve"> the visiting schedule is rigid</w:t>
      </w:r>
      <w:r w:rsidR="00FA583F">
        <w:t xml:space="preserve"> and can act as a barrier for members of the public</w:t>
      </w:r>
      <w:r w:rsidR="007F64BD">
        <w:t>.</w:t>
      </w:r>
      <w:r w:rsidR="00367C76">
        <w:rPr>
          <w:rStyle w:val="FootnoteReference"/>
        </w:rPr>
        <w:footnoteReference w:id="37"/>
      </w:r>
      <w:r w:rsidR="007F64BD">
        <w:t xml:space="preserve"> </w:t>
      </w:r>
    </w:p>
    <w:p w14:paraId="077E971B" w14:textId="26BF1405" w:rsidR="00E52817" w:rsidRPr="00FB50F1" w:rsidRDefault="00886E74" w:rsidP="00886E74">
      <w:pPr>
        <w:spacing w:line="480" w:lineRule="auto"/>
        <w:ind w:firstLine="720"/>
        <w:jc w:val="both"/>
        <w:rPr>
          <w:highlight w:val="cyan"/>
          <w:lang w:val="en"/>
        </w:rPr>
      </w:pPr>
      <w:r w:rsidRPr="00FB50F1">
        <w:rPr>
          <w:rFonts w:ascii="Times New Roman Bold" w:hAnsi="Times New Roman Bold"/>
          <w:b/>
          <w:smallCaps/>
          <w:u w:val="single"/>
        </w:rPr>
        <w:t>Burial Alternatives</w:t>
      </w:r>
      <w:r w:rsidR="00E52817" w:rsidRPr="00FB50F1">
        <w:rPr>
          <w:b/>
        </w:rPr>
        <w:t xml:space="preserve"> </w:t>
      </w:r>
    </w:p>
    <w:p w14:paraId="3E3C468F" w14:textId="77777777" w:rsidR="00AC546F" w:rsidRPr="00FB50F1" w:rsidRDefault="00C75D47" w:rsidP="00E52817">
      <w:pPr>
        <w:spacing w:line="480" w:lineRule="auto"/>
        <w:ind w:firstLine="720"/>
        <w:jc w:val="both"/>
      </w:pPr>
      <w:r w:rsidRPr="00C2500C">
        <w:t xml:space="preserve">In New York City, there are alternatives for those without means to be buried outside of Hart Island. One alternative is accessing funds from HRA, which </w:t>
      </w:r>
      <w:r w:rsidRPr="00FB50F1">
        <w:t xml:space="preserve">provides financial assistance to individuals in need of </w:t>
      </w:r>
      <w:r w:rsidR="00696D96" w:rsidRPr="00FB50F1">
        <w:t>support</w:t>
      </w:r>
      <w:r w:rsidRPr="00FB50F1">
        <w:t xml:space="preserve"> to meet funeral expenses, including burial.</w:t>
      </w:r>
      <w:r w:rsidRPr="00FB50F1">
        <w:rPr>
          <w:vertAlign w:val="superscript"/>
        </w:rPr>
        <w:footnoteReference w:id="38"/>
      </w:r>
      <w:r w:rsidRPr="00FB50F1">
        <w:t xml:space="preserve"> Th</w:t>
      </w:r>
      <w:r w:rsidR="00C86AE2" w:rsidRPr="00FB50F1">
        <w:t xml:space="preserve">ese funds are available when a </w:t>
      </w:r>
      <w:r w:rsidRPr="00FB50F1">
        <w:t>resident of New York City dies without leaving funds to cover their burial expenses and there are no relatives or friends willing or able to pay the funeral expenses.</w:t>
      </w:r>
      <w:r w:rsidR="00863A8B" w:rsidRPr="00FB50F1">
        <w:rPr>
          <w:rStyle w:val="FootnoteReference"/>
        </w:rPr>
        <w:footnoteReference w:id="39"/>
      </w:r>
      <w:r w:rsidRPr="00FB50F1">
        <w:t xml:space="preserve"> HRA will pay up to $900 towards a funeral that costs no more than $1,700.</w:t>
      </w:r>
      <w:r w:rsidRPr="00FB50F1">
        <w:rPr>
          <w:vertAlign w:val="superscript"/>
        </w:rPr>
        <w:footnoteReference w:id="40"/>
      </w:r>
      <w:r w:rsidRPr="00FB50F1">
        <w:t xml:space="preserve"> </w:t>
      </w:r>
    </w:p>
    <w:p w14:paraId="2928DEA9" w14:textId="5E92EB73" w:rsidR="00E80C6D" w:rsidRPr="00FB50F1" w:rsidRDefault="00C75D47" w:rsidP="00E52817">
      <w:pPr>
        <w:spacing w:line="480" w:lineRule="auto"/>
        <w:ind w:firstLine="720"/>
        <w:jc w:val="both"/>
      </w:pPr>
      <w:r w:rsidRPr="00FB50F1">
        <w:t xml:space="preserve">Additionally, there are charitable and religious organizations, such as </w:t>
      </w:r>
      <w:r w:rsidRPr="00C2500C">
        <w:t xml:space="preserve">The Hebrew Free Burial Association (“HFBA”) and the Society of St. Vincent de Paul (“SSVDP”) that assist </w:t>
      </w:r>
      <w:r w:rsidR="00AC546F" w:rsidRPr="00C2500C">
        <w:t>with</w:t>
      </w:r>
      <w:r w:rsidRPr="00C2500C">
        <w:t xml:space="preserve"> burials. According to </w:t>
      </w:r>
      <w:r w:rsidR="00FB50F1">
        <w:t>its</w:t>
      </w:r>
      <w:r w:rsidR="00FB50F1" w:rsidRPr="00C2500C">
        <w:t xml:space="preserve"> </w:t>
      </w:r>
      <w:r w:rsidRPr="00C2500C">
        <w:t>website, the HFBA is dedicated to assuring that every Jewish person, regardless of financial means or religious affiliation, receives a dignified, traditional Jewish funeral and burial.</w:t>
      </w:r>
      <w:r w:rsidR="00430B99">
        <w:rPr>
          <w:rStyle w:val="FootnoteReference"/>
        </w:rPr>
        <w:footnoteReference w:id="41"/>
      </w:r>
      <w:r w:rsidRPr="00C2500C">
        <w:t xml:space="preserve"> Since its inception in the 1880's, the HFBA has buried nearly 6</w:t>
      </w:r>
      <w:r w:rsidR="00696D96" w:rsidRPr="00C2500C">
        <w:t>5</w:t>
      </w:r>
      <w:r w:rsidRPr="00C2500C">
        <w:t>,000 indigent Jews.</w:t>
      </w:r>
      <w:r w:rsidRPr="00FB50F1">
        <w:rPr>
          <w:vertAlign w:val="superscript"/>
        </w:rPr>
        <w:footnoteReference w:id="42"/>
      </w:r>
      <w:r w:rsidRPr="00C2500C">
        <w:t xml:space="preserve"> The SSVDP provides referrals to Catholics for low cost funerals, as well as assistance in receiving reimbursement from HRA and provides “non-title” plots in Calvary Cemetery.</w:t>
      </w:r>
      <w:r w:rsidRPr="00FB50F1">
        <w:rPr>
          <w:vertAlign w:val="superscript"/>
        </w:rPr>
        <w:footnoteReference w:id="43"/>
      </w:r>
      <w:r w:rsidRPr="00FB50F1">
        <w:t xml:space="preserve"> Additionally, </w:t>
      </w:r>
      <w:r w:rsidR="007C2425" w:rsidRPr="00FB50F1">
        <w:t xml:space="preserve">the </w:t>
      </w:r>
      <w:r w:rsidRPr="00FB50F1">
        <w:t xml:space="preserve">U.S. </w:t>
      </w:r>
      <w:r w:rsidR="007C2425" w:rsidRPr="00FB50F1">
        <w:t>Department of Veteran’s Affairs (VA) works with partners to ensure the dignified burial of veterans who are indigent.</w:t>
      </w:r>
      <w:r w:rsidRPr="00FB50F1">
        <w:rPr>
          <w:vertAlign w:val="superscript"/>
        </w:rPr>
        <w:footnoteReference w:id="44"/>
      </w:r>
      <w:r w:rsidRPr="00FB50F1">
        <w:t> </w:t>
      </w:r>
    </w:p>
    <w:p w14:paraId="5D47E06D" w14:textId="434B84B6" w:rsidR="00C75D47" w:rsidRPr="00FB50F1" w:rsidRDefault="00FB50F1" w:rsidP="00E80C6D">
      <w:pPr>
        <w:spacing w:line="480" w:lineRule="auto"/>
        <w:ind w:firstLine="720"/>
        <w:jc w:val="both"/>
      </w:pPr>
      <w:r>
        <w:rPr>
          <w:color w:val="000000"/>
        </w:rPr>
        <w:t>OCME states that it</w:t>
      </w:r>
      <w:r w:rsidR="00715DEF" w:rsidRPr="00FB50F1">
        <w:rPr>
          <w:color w:val="000000"/>
        </w:rPr>
        <w:t xml:space="preserve"> refer</w:t>
      </w:r>
      <w:r>
        <w:rPr>
          <w:color w:val="000000"/>
        </w:rPr>
        <w:t>s</w:t>
      </w:r>
      <w:r w:rsidR="00715DEF" w:rsidRPr="00FB50F1">
        <w:rPr>
          <w:color w:val="000000"/>
        </w:rPr>
        <w:t xml:space="preserve"> the families and friends of the indigent deceased to organizations </w:t>
      </w:r>
      <w:r>
        <w:rPr>
          <w:color w:val="000000"/>
        </w:rPr>
        <w:t>that</w:t>
      </w:r>
      <w:r w:rsidRPr="00FB50F1">
        <w:rPr>
          <w:color w:val="000000"/>
        </w:rPr>
        <w:t xml:space="preserve"> </w:t>
      </w:r>
      <w:r w:rsidR="00715DEF" w:rsidRPr="00FB50F1">
        <w:rPr>
          <w:color w:val="000000"/>
        </w:rPr>
        <w:t>may fund burials</w:t>
      </w:r>
      <w:r w:rsidR="00C76031" w:rsidRPr="00FB50F1">
        <w:rPr>
          <w:color w:val="000000"/>
        </w:rPr>
        <w:t>, and</w:t>
      </w:r>
      <w:r w:rsidR="00B71681" w:rsidRPr="00FB50F1">
        <w:rPr>
          <w:color w:val="000000"/>
        </w:rPr>
        <w:t xml:space="preserve"> </w:t>
      </w:r>
      <w:r w:rsidR="00715DEF" w:rsidRPr="00FB50F1">
        <w:rPr>
          <w:color w:val="000000"/>
        </w:rPr>
        <w:t>to the HRA burial assistance program</w:t>
      </w:r>
      <w:r w:rsidR="00C76031" w:rsidRPr="00FB50F1">
        <w:rPr>
          <w:color w:val="000000"/>
        </w:rPr>
        <w:t>. OCME</w:t>
      </w:r>
      <w:r w:rsidR="00715DEF" w:rsidRPr="00FB50F1">
        <w:rPr>
          <w:color w:val="000000"/>
        </w:rPr>
        <w:t xml:space="preserve"> refers all burials of veterans to the VA.</w:t>
      </w:r>
      <w:r w:rsidR="00715DEF" w:rsidRPr="00FB50F1">
        <w:rPr>
          <w:rStyle w:val="FootnoteReference"/>
          <w:color w:val="000000"/>
        </w:rPr>
        <w:footnoteReference w:id="45"/>
      </w:r>
      <w:r w:rsidR="00E80C6D" w:rsidRPr="00FB50F1">
        <w:rPr>
          <w:color w:val="000000"/>
        </w:rPr>
        <w:t xml:space="preserve"> However, a</w:t>
      </w:r>
      <w:r w:rsidR="00715DEF" w:rsidRPr="00FB50F1">
        <w:t>ccording to advocates and the press, t</w:t>
      </w:r>
      <w:r w:rsidR="00C75D47" w:rsidRPr="00FB50F1">
        <w:t>hose in need of these and other options are not always told of their availability or given enough details to make an informed decision before authorizing the burial of a loved one on Hart Island.</w:t>
      </w:r>
      <w:r w:rsidR="00942421">
        <w:rPr>
          <w:rStyle w:val="FootnoteReference"/>
        </w:rPr>
        <w:footnoteReference w:id="46"/>
      </w:r>
      <w:r w:rsidR="00C75D47" w:rsidRPr="00FB50F1">
        <w:t xml:space="preserve"> Such was the c</w:t>
      </w:r>
      <w:r w:rsidR="0015355B" w:rsidRPr="00FB50F1">
        <w:t>ase with Jacqueline Quinoz, who</w:t>
      </w:r>
      <w:r>
        <w:t>se</w:t>
      </w:r>
      <w:r w:rsidR="0015355B" w:rsidRPr="00FB50F1">
        <w:t xml:space="preserve"> </w:t>
      </w:r>
      <w:r w:rsidR="00C75D47" w:rsidRPr="00FB50F1">
        <w:t>son Elijah Romero</w:t>
      </w:r>
      <w:r w:rsidR="0015355B" w:rsidRPr="00FB50F1">
        <w:t xml:space="preserve"> was born</w:t>
      </w:r>
      <w:r w:rsidR="00C75D47" w:rsidRPr="00FB50F1">
        <w:t xml:space="preserve"> stillborn at Flushing Hospital in Queens in the spring of 2009.</w:t>
      </w:r>
      <w:r w:rsidR="00C75D47" w:rsidRPr="00FB50F1">
        <w:rPr>
          <w:vertAlign w:val="superscript"/>
        </w:rPr>
        <w:footnoteReference w:id="47"/>
      </w:r>
      <w:r w:rsidR="00C75D47" w:rsidRPr="00FB50F1">
        <w:t xml:space="preserve"> Reports indicate that less than an hour after the delivery, a hospital social worker entered </w:t>
      </w:r>
      <w:r>
        <w:t>Ms. Quinoz’s</w:t>
      </w:r>
      <w:r w:rsidRPr="00FB50F1">
        <w:t xml:space="preserve"> </w:t>
      </w:r>
      <w:r w:rsidR="00C75D47" w:rsidRPr="00FB50F1">
        <w:t xml:space="preserve">room and told her she had two options for </w:t>
      </w:r>
      <w:r>
        <w:t>Elijah’s</w:t>
      </w:r>
      <w:r w:rsidR="00C75D47" w:rsidRPr="00FB50F1">
        <w:t xml:space="preserve"> burial, namely, (1) a Catholic service in a special cemetery, or (2) burial at Potter’s Field at no cost.</w:t>
      </w:r>
      <w:r w:rsidR="00942421">
        <w:rPr>
          <w:rStyle w:val="FootnoteReference"/>
        </w:rPr>
        <w:footnoteReference w:id="48"/>
      </w:r>
      <w:r w:rsidR="00C75D47" w:rsidRPr="00FB50F1">
        <w:t xml:space="preserve"> Reportedly, since she was not Catholic and did not have the means for a private burial, she signed a form releasing her son’s body to the City.</w:t>
      </w:r>
      <w:r w:rsidR="00C75D47" w:rsidRPr="00FB50F1">
        <w:rPr>
          <w:vertAlign w:val="superscript"/>
        </w:rPr>
        <w:footnoteReference w:id="49"/>
      </w:r>
      <w:r w:rsidR="004A2924">
        <w:t xml:space="preserve"> OCME and</w:t>
      </w:r>
      <w:r w:rsidR="00BD704D">
        <w:t xml:space="preserve"> New York City Health + Hospitals (</w:t>
      </w:r>
      <w:r w:rsidR="004A2924">
        <w:t>H+H</w:t>
      </w:r>
      <w:r w:rsidR="00BD704D">
        <w:t>)</w:t>
      </w:r>
      <w:r w:rsidR="004A2924">
        <w:t xml:space="preserve"> both provide information about Hart Island to one’s next of kin, </w:t>
      </w:r>
      <w:r w:rsidR="00667B32">
        <w:t xml:space="preserve">yet </w:t>
      </w:r>
      <w:r w:rsidR="004A2924">
        <w:t>there is no City-wide standard process in place to educate individuals about our public burial process.</w:t>
      </w:r>
      <w:r w:rsidR="004A2924">
        <w:rPr>
          <w:rStyle w:val="FootnoteReference"/>
        </w:rPr>
        <w:footnoteReference w:id="50"/>
      </w:r>
      <w:r w:rsidR="004A2924">
        <w:t xml:space="preserve">  </w:t>
      </w:r>
      <w:r w:rsidR="00C75D47" w:rsidRPr="00FB50F1">
        <w:t xml:space="preserve"> </w:t>
      </w:r>
    </w:p>
    <w:p w14:paraId="47B6BE05" w14:textId="3BC9147C" w:rsidR="007F64BD" w:rsidRPr="00FB50F1" w:rsidRDefault="00CF3BA9" w:rsidP="007F64BD">
      <w:pPr>
        <w:spacing w:line="480" w:lineRule="auto"/>
        <w:ind w:firstLine="720"/>
        <w:jc w:val="both"/>
        <w:rPr>
          <w:rFonts w:ascii="Times New Roman Bold" w:hAnsi="Times New Roman Bold"/>
          <w:b/>
          <w:smallCaps/>
          <w:u w:val="single"/>
        </w:rPr>
      </w:pPr>
      <w:r w:rsidRPr="00FB50F1">
        <w:rPr>
          <w:rFonts w:ascii="Times New Roman Bold" w:hAnsi="Times New Roman Bold"/>
          <w:b/>
          <w:smallCaps/>
          <w:u w:val="single"/>
        </w:rPr>
        <w:t>The AIDS Epidemic</w:t>
      </w:r>
    </w:p>
    <w:p w14:paraId="1606695B" w14:textId="7BE21D5F" w:rsidR="00B57FA5" w:rsidRPr="00FB50F1" w:rsidRDefault="00CF3BA9" w:rsidP="00A94268">
      <w:pPr>
        <w:spacing w:line="480" w:lineRule="auto"/>
        <w:ind w:firstLine="720"/>
        <w:jc w:val="both"/>
        <w:rPr>
          <w:lang w:val="en"/>
        </w:rPr>
      </w:pPr>
      <w:r w:rsidRPr="00FB50F1">
        <w:rPr>
          <w:lang w:val="en"/>
        </w:rPr>
        <w:t>In 1985, when the first people identified as AIDS victims arrived on Hart Island, they were buried in an isolated area</w:t>
      </w:r>
      <w:r w:rsidR="00E80C6D" w:rsidRPr="00FB50F1">
        <w:rPr>
          <w:lang w:val="en"/>
        </w:rPr>
        <w:t xml:space="preserve"> away from the remains of other individuals</w:t>
      </w:r>
      <w:r w:rsidRPr="00FB50F1">
        <w:rPr>
          <w:lang w:val="en"/>
        </w:rPr>
        <w:t>.</w:t>
      </w:r>
      <w:r w:rsidRPr="00FB50F1">
        <w:rPr>
          <w:rStyle w:val="FootnoteReference"/>
          <w:lang w:val="en"/>
        </w:rPr>
        <w:footnoteReference w:id="51"/>
      </w:r>
      <w:r w:rsidRPr="00FB50F1">
        <w:rPr>
          <w:lang w:val="en"/>
        </w:rPr>
        <w:t xml:space="preserve"> Unlike other remains, they were buried in</w:t>
      </w:r>
      <w:r w:rsidR="00CF3458" w:rsidRPr="00FB50F1">
        <w:rPr>
          <w:lang w:val="en"/>
        </w:rPr>
        <w:t xml:space="preserve"> deep</w:t>
      </w:r>
      <w:r w:rsidRPr="00FB50F1">
        <w:rPr>
          <w:lang w:val="en"/>
        </w:rPr>
        <w:t xml:space="preserve"> individual graves</w:t>
      </w:r>
      <w:r w:rsidR="00CF3458" w:rsidRPr="00FB50F1">
        <w:rPr>
          <w:lang w:val="en"/>
        </w:rPr>
        <w:t>,</w:t>
      </w:r>
      <w:r w:rsidR="004B4F84" w:rsidRPr="00FB50F1">
        <w:rPr>
          <w:lang w:val="en"/>
        </w:rPr>
        <w:t xml:space="preserve"> under several feet of dirt instead of the typical three</w:t>
      </w:r>
      <w:r w:rsidRPr="00FB50F1">
        <w:rPr>
          <w:lang w:val="en"/>
        </w:rPr>
        <w:t>.</w:t>
      </w:r>
      <w:r w:rsidRPr="00FB50F1">
        <w:rPr>
          <w:rStyle w:val="FootnoteReference"/>
          <w:lang w:val="en"/>
        </w:rPr>
        <w:footnoteReference w:id="52"/>
      </w:r>
      <w:r w:rsidRPr="00FB50F1">
        <w:rPr>
          <w:lang w:val="en"/>
        </w:rPr>
        <w:t xml:space="preserve"> Hart Island staff at the time, lik</w:t>
      </w:r>
      <w:r w:rsidR="004A0885">
        <w:rPr>
          <w:lang w:val="en"/>
        </w:rPr>
        <w:t xml:space="preserve">e many others, did not know </w:t>
      </w:r>
      <w:r w:rsidRPr="00FB50F1">
        <w:rPr>
          <w:lang w:val="en"/>
        </w:rPr>
        <w:t xml:space="preserve">how AIDS could spread and acted out of </w:t>
      </w:r>
      <w:r w:rsidR="004B4F84" w:rsidRPr="00FB50F1">
        <w:rPr>
          <w:lang w:val="en"/>
        </w:rPr>
        <w:t>an overabundance (and unnecessary level) of</w:t>
      </w:r>
      <w:r w:rsidRPr="00FB50F1">
        <w:rPr>
          <w:lang w:val="en"/>
        </w:rPr>
        <w:t xml:space="preserve"> caution.</w:t>
      </w:r>
      <w:r w:rsidRPr="00FB50F1">
        <w:rPr>
          <w:rStyle w:val="FootnoteReference"/>
          <w:lang w:val="en"/>
        </w:rPr>
        <w:footnoteReference w:id="53"/>
      </w:r>
      <w:r w:rsidRPr="00FB50F1">
        <w:rPr>
          <w:lang w:val="en"/>
        </w:rPr>
        <w:t xml:space="preserve"> As the New York Times points out, “</w:t>
      </w:r>
      <w:r w:rsidRPr="00FB50F1">
        <w:t>the island would go on to receive scores, if not hundreds, of people who died during the AIDS epidemic, which during the 1980s and 1990s killed more than 100,000 people in New York, about a quarter of AIDS deaths nationwide during the same period.”</w:t>
      </w:r>
      <w:r w:rsidRPr="00FB50F1">
        <w:rPr>
          <w:rStyle w:val="FootnoteReference"/>
        </w:rPr>
        <w:footnoteReference w:id="54"/>
      </w:r>
      <w:r w:rsidRPr="00FB50F1">
        <w:t xml:space="preserve"> While it is currently impossible to know exactly how many people who die</w:t>
      </w:r>
      <w:r w:rsidR="00A94268" w:rsidRPr="00FB50F1">
        <w:t xml:space="preserve">d from AIDS are on Hart Island, burial records </w:t>
      </w:r>
      <w:r w:rsidR="00296819">
        <w:t xml:space="preserve">indicate </w:t>
      </w:r>
      <w:r w:rsidR="00A94268" w:rsidRPr="00FB50F1">
        <w:t xml:space="preserve">that many </w:t>
      </w:r>
      <w:r w:rsidR="00CF3458" w:rsidRPr="00FB50F1">
        <w:t xml:space="preserve">who died in the few hospitals who cared for those with AIDS </w:t>
      </w:r>
      <w:r w:rsidR="00A94268" w:rsidRPr="00FB50F1">
        <w:t>were sent to Hart Island.</w:t>
      </w:r>
      <w:r w:rsidR="000A29C3">
        <w:rPr>
          <w:rStyle w:val="FootnoteReference"/>
        </w:rPr>
        <w:footnoteReference w:id="55"/>
      </w:r>
      <w:r w:rsidR="00A94268" w:rsidRPr="00FB50F1">
        <w:t xml:space="preserve"> </w:t>
      </w:r>
      <w:r w:rsidR="00296819">
        <w:rPr>
          <w:lang w:val="en"/>
        </w:rPr>
        <w:t xml:space="preserve">Thus, </w:t>
      </w:r>
      <w:r w:rsidR="00A94268" w:rsidRPr="00FB50F1">
        <w:rPr>
          <w:lang w:val="en"/>
        </w:rPr>
        <w:t xml:space="preserve">Hart Island </w:t>
      </w:r>
      <w:r w:rsidR="00296819">
        <w:rPr>
          <w:lang w:val="en"/>
        </w:rPr>
        <w:t>may be</w:t>
      </w:r>
      <w:r w:rsidR="00296819" w:rsidRPr="00FB50F1">
        <w:rPr>
          <w:lang w:val="en"/>
        </w:rPr>
        <w:t xml:space="preserve"> </w:t>
      </w:r>
      <w:r w:rsidR="00A94268" w:rsidRPr="00FB50F1">
        <w:rPr>
          <w:lang w:val="en"/>
        </w:rPr>
        <w:t>the largest cemetery for victims of the AIDS epidemic.</w:t>
      </w:r>
      <w:r w:rsidR="00A94268" w:rsidRPr="00FB50F1">
        <w:rPr>
          <w:rStyle w:val="FootnoteReference"/>
          <w:lang w:val="en"/>
        </w:rPr>
        <w:footnoteReference w:id="56"/>
      </w:r>
    </w:p>
    <w:p w14:paraId="3FC05D98" w14:textId="77777777" w:rsidR="000C4DBB" w:rsidRPr="00754898" w:rsidRDefault="000C4DBB" w:rsidP="000C4DBB">
      <w:pPr>
        <w:spacing w:line="480" w:lineRule="auto"/>
        <w:ind w:firstLine="720"/>
        <w:jc w:val="both"/>
        <w:rPr>
          <w:rFonts w:ascii="Times New Roman Bold" w:hAnsi="Times New Roman Bold"/>
          <w:b/>
          <w:smallCaps/>
          <w:u w:val="single"/>
        </w:rPr>
      </w:pPr>
      <w:r>
        <w:rPr>
          <w:rFonts w:ascii="Times New Roman Bold" w:hAnsi="Times New Roman Bold"/>
          <w:b/>
          <w:smallCaps/>
          <w:u w:val="single"/>
        </w:rPr>
        <w:t>Bill Analyses</w:t>
      </w:r>
    </w:p>
    <w:p w14:paraId="190B473F" w14:textId="24AEF99E" w:rsidR="006D71FC" w:rsidRDefault="006D71FC" w:rsidP="006D71FC">
      <w:pPr>
        <w:widowControl w:val="0"/>
        <w:autoSpaceDE w:val="0"/>
        <w:autoSpaceDN w:val="0"/>
        <w:adjustRightInd w:val="0"/>
        <w:jc w:val="both"/>
      </w:pPr>
      <w:r>
        <w:rPr>
          <w:b/>
        </w:rPr>
        <w:t xml:space="preserve">Proposed </w:t>
      </w:r>
      <w:r w:rsidRPr="00754898">
        <w:rPr>
          <w:b/>
        </w:rPr>
        <w:t xml:space="preserve">Int. </w:t>
      </w:r>
      <w:r>
        <w:rPr>
          <w:b/>
        </w:rPr>
        <w:t>1559-A</w:t>
      </w:r>
      <w:r w:rsidRPr="00754898">
        <w:rPr>
          <w:b/>
        </w:rPr>
        <w:t>:</w:t>
      </w:r>
      <w:r w:rsidRPr="00754898">
        <w:t xml:space="preserve"> A Local Law to amend the administrative code of the city of New York, in relation to the establishment of an office to provide support to those in need of burial assistance</w:t>
      </w:r>
    </w:p>
    <w:p w14:paraId="60B8FAD3" w14:textId="77777777" w:rsidR="006D71FC" w:rsidRDefault="006D71FC" w:rsidP="006D71FC">
      <w:pPr>
        <w:widowControl w:val="0"/>
        <w:autoSpaceDE w:val="0"/>
        <w:autoSpaceDN w:val="0"/>
        <w:adjustRightInd w:val="0"/>
        <w:jc w:val="both"/>
      </w:pPr>
      <w:r w:rsidRPr="00754898">
        <w:t xml:space="preserve"> </w:t>
      </w:r>
    </w:p>
    <w:p w14:paraId="337B60AC" w14:textId="5AE964C8" w:rsidR="006D71FC" w:rsidRDefault="006D71FC" w:rsidP="006D71FC">
      <w:pPr>
        <w:widowControl w:val="0"/>
        <w:autoSpaceDE w:val="0"/>
        <w:autoSpaceDN w:val="0"/>
        <w:adjustRightInd w:val="0"/>
        <w:spacing w:line="480" w:lineRule="auto"/>
        <w:ind w:firstLine="720"/>
        <w:jc w:val="both"/>
        <w:rPr>
          <w:rFonts w:ascii="Times New Roman Bold" w:hAnsi="Times New Roman Bold"/>
          <w:b/>
          <w:smallCaps/>
          <w:u w:val="single"/>
        </w:rPr>
      </w:pPr>
      <w:r w:rsidRPr="000C4DBB">
        <w:t>This bill would require the Department of Health and Mental Hygiene to establish an office to provide support and assistance to individuals who have lost a loved one and need information about and help accessing public burial, a burial allowance</w:t>
      </w:r>
      <w:r>
        <w:t>,</w:t>
      </w:r>
      <w:r w:rsidRPr="000C4DBB">
        <w:t xml:space="preserve"> or any similar program.</w:t>
      </w:r>
      <w:r>
        <w:t xml:space="preserve"> The bill would take effect </w:t>
      </w:r>
      <w:r w:rsidR="006B4E81">
        <w:t>June 15, 2020</w:t>
      </w:r>
      <w:r>
        <w:t xml:space="preserve">. </w:t>
      </w:r>
    </w:p>
    <w:p w14:paraId="1F22F9D7" w14:textId="77777777" w:rsidR="006D71FC" w:rsidRDefault="006D71FC" w:rsidP="000C4DBB">
      <w:pPr>
        <w:widowControl w:val="0"/>
        <w:autoSpaceDE w:val="0"/>
        <w:autoSpaceDN w:val="0"/>
        <w:adjustRightInd w:val="0"/>
        <w:jc w:val="both"/>
        <w:rPr>
          <w:b/>
        </w:rPr>
      </w:pPr>
    </w:p>
    <w:p w14:paraId="29F84F50" w14:textId="1BE587C4" w:rsidR="000C4DBB" w:rsidRDefault="006D71FC" w:rsidP="000C4DBB">
      <w:pPr>
        <w:widowControl w:val="0"/>
        <w:autoSpaceDE w:val="0"/>
        <w:autoSpaceDN w:val="0"/>
        <w:adjustRightInd w:val="0"/>
        <w:jc w:val="both"/>
      </w:pPr>
      <w:r>
        <w:rPr>
          <w:b/>
        </w:rPr>
        <w:t xml:space="preserve">Proposed </w:t>
      </w:r>
      <w:r w:rsidR="000C4DBB" w:rsidRPr="00754898">
        <w:rPr>
          <w:b/>
        </w:rPr>
        <w:t xml:space="preserve">Int. No. </w:t>
      </w:r>
      <w:r w:rsidR="003D2135">
        <w:rPr>
          <w:b/>
        </w:rPr>
        <w:t>1580</w:t>
      </w:r>
      <w:r>
        <w:rPr>
          <w:b/>
        </w:rPr>
        <w:t>-A</w:t>
      </w:r>
      <w:r w:rsidR="000C4DBB" w:rsidRPr="00754898">
        <w:rPr>
          <w:b/>
        </w:rPr>
        <w:t>:</w:t>
      </w:r>
      <w:r w:rsidR="000C4DBB" w:rsidRPr="00754898">
        <w:t xml:space="preserve"> A Local Law in relation to the creation of a task force on public burial and related issues</w:t>
      </w:r>
    </w:p>
    <w:p w14:paraId="5F993CA3" w14:textId="77777777" w:rsidR="00EC2FFC" w:rsidRDefault="00EC2FFC" w:rsidP="000C4DBB">
      <w:pPr>
        <w:widowControl w:val="0"/>
        <w:autoSpaceDE w:val="0"/>
        <w:autoSpaceDN w:val="0"/>
        <w:adjustRightInd w:val="0"/>
        <w:jc w:val="both"/>
      </w:pPr>
    </w:p>
    <w:p w14:paraId="0D9432C6" w14:textId="77777777" w:rsidR="006D71FC" w:rsidRPr="006D71FC" w:rsidRDefault="006D71FC" w:rsidP="006D71FC">
      <w:pPr>
        <w:widowControl w:val="0"/>
        <w:autoSpaceDE w:val="0"/>
        <w:autoSpaceDN w:val="0"/>
        <w:adjustRightInd w:val="0"/>
        <w:spacing w:line="480" w:lineRule="auto"/>
        <w:ind w:firstLine="720"/>
        <w:jc w:val="both"/>
      </w:pPr>
      <w:r w:rsidRPr="006D71FC">
        <w:t>This bill would require a public hearing on public burial to allow the public the opportunity to discuss the laws, rules, regulations, policies and procedures related to public burial, to recommend changes to these programs and to consider the feasibility of alternative programs. Following the hearing, the Department of Social Services would submit a report with recommendations to the Mayor and the Council.</w:t>
      </w:r>
    </w:p>
    <w:p w14:paraId="78BCA4C7" w14:textId="02DA5CAE" w:rsidR="006D71FC" w:rsidRDefault="006D71FC" w:rsidP="00D42141">
      <w:pPr>
        <w:widowControl w:val="0"/>
        <w:autoSpaceDE w:val="0"/>
        <w:autoSpaceDN w:val="0"/>
        <w:adjustRightInd w:val="0"/>
        <w:spacing w:line="480" w:lineRule="auto"/>
        <w:ind w:firstLine="720"/>
        <w:jc w:val="both"/>
      </w:pPr>
      <w:r>
        <w:t>The version of this bill that was originally heard required the creation of a task force to study public burials, rather than a hearing.</w:t>
      </w:r>
    </w:p>
    <w:p w14:paraId="360785EE" w14:textId="2C4FA665" w:rsidR="000C4DBB" w:rsidRDefault="006D71FC" w:rsidP="000C4DBB">
      <w:pPr>
        <w:widowControl w:val="0"/>
        <w:autoSpaceDE w:val="0"/>
        <w:autoSpaceDN w:val="0"/>
        <w:adjustRightInd w:val="0"/>
        <w:spacing w:line="480" w:lineRule="auto"/>
        <w:ind w:firstLine="720"/>
        <w:jc w:val="both"/>
      </w:pPr>
      <w:r>
        <w:t>This</w:t>
      </w:r>
      <w:r w:rsidR="000C4DBB">
        <w:t xml:space="preserve"> bill would take effect immediately. </w:t>
      </w:r>
    </w:p>
    <w:p w14:paraId="67716327" w14:textId="05A6695D" w:rsidR="000E29FA" w:rsidRDefault="000E29FA" w:rsidP="00EC629C">
      <w:pPr>
        <w:jc w:val="center"/>
      </w:pPr>
    </w:p>
    <w:p w14:paraId="5C24D17A" w14:textId="53598AB6" w:rsidR="006D71FC" w:rsidRDefault="006D71FC" w:rsidP="00EC629C">
      <w:pPr>
        <w:jc w:val="center"/>
      </w:pPr>
    </w:p>
    <w:p w14:paraId="2D2B500B" w14:textId="74D84AED" w:rsidR="006D71FC" w:rsidRDefault="006D71FC" w:rsidP="00EC629C">
      <w:pPr>
        <w:jc w:val="center"/>
      </w:pPr>
    </w:p>
    <w:p w14:paraId="28BF4F39" w14:textId="77777777" w:rsidR="006D71FC" w:rsidRDefault="006D71FC" w:rsidP="00EC629C">
      <w:pPr>
        <w:jc w:val="center"/>
      </w:pPr>
    </w:p>
    <w:p w14:paraId="6908B364" w14:textId="0CCBDBCA" w:rsidR="003D7BC4" w:rsidRPr="003D7BC4" w:rsidRDefault="006D71FC" w:rsidP="00EC629C">
      <w:pPr>
        <w:jc w:val="center"/>
      </w:pPr>
      <w:r>
        <w:t>[PAGE INTENTIONALLY LEFT BLANK]</w:t>
      </w:r>
    </w:p>
    <w:p w14:paraId="0B229BEE" w14:textId="77777777" w:rsidR="003D7BC4" w:rsidRPr="003D7BC4" w:rsidRDefault="003D7BC4" w:rsidP="003D7BC4"/>
    <w:p w14:paraId="18175147" w14:textId="77777777" w:rsidR="003D7BC4" w:rsidRPr="003D7BC4" w:rsidRDefault="003D7BC4" w:rsidP="003D7BC4"/>
    <w:p w14:paraId="7B5208D2" w14:textId="77777777" w:rsidR="003D7BC4" w:rsidRPr="003D7BC4" w:rsidRDefault="003D7BC4" w:rsidP="003D7BC4"/>
    <w:p w14:paraId="6C37383F" w14:textId="77777777" w:rsidR="003D7BC4" w:rsidRPr="003D7BC4" w:rsidRDefault="003D7BC4" w:rsidP="003D7BC4"/>
    <w:p w14:paraId="48D5FE84" w14:textId="77777777" w:rsidR="003D7BC4" w:rsidRPr="003D7BC4" w:rsidRDefault="003D7BC4" w:rsidP="003D7BC4"/>
    <w:p w14:paraId="7CE6435F" w14:textId="77777777" w:rsidR="003D7BC4" w:rsidRPr="003D7BC4" w:rsidRDefault="003D7BC4" w:rsidP="003D7BC4"/>
    <w:p w14:paraId="0B0E927A" w14:textId="77777777" w:rsidR="003D7BC4" w:rsidRPr="003D7BC4" w:rsidRDefault="003D7BC4" w:rsidP="003D7BC4"/>
    <w:p w14:paraId="6D36D149" w14:textId="77777777" w:rsidR="003D7BC4" w:rsidRPr="003D7BC4" w:rsidRDefault="003D7BC4" w:rsidP="003D7BC4"/>
    <w:p w14:paraId="28532E10" w14:textId="77777777" w:rsidR="003D7BC4" w:rsidRPr="003D7BC4" w:rsidRDefault="003D7BC4" w:rsidP="003D7BC4"/>
    <w:p w14:paraId="12751136" w14:textId="77777777" w:rsidR="003D7BC4" w:rsidRPr="003D7BC4" w:rsidRDefault="003D7BC4" w:rsidP="003D7BC4"/>
    <w:p w14:paraId="649302D1" w14:textId="00301C2B" w:rsidR="003D7BC4" w:rsidRDefault="003D7BC4" w:rsidP="003D7BC4"/>
    <w:p w14:paraId="50B54CAD" w14:textId="41985A37" w:rsidR="003D7BC4" w:rsidRDefault="003D7BC4" w:rsidP="003D7BC4">
      <w:pPr>
        <w:tabs>
          <w:tab w:val="left" w:pos="1855"/>
        </w:tabs>
      </w:pPr>
      <w:r>
        <w:tab/>
      </w:r>
    </w:p>
    <w:p w14:paraId="0CC9CEEB" w14:textId="60E10E46" w:rsidR="003D7BC4" w:rsidRDefault="003D7BC4" w:rsidP="003D7BC4">
      <w:pPr>
        <w:tabs>
          <w:tab w:val="left" w:pos="1855"/>
        </w:tabs>
      </w:pPr>
    </w:p>
    <w:p w14:paraId="34ED8B3E" w14:textId="4B7A5865" w:rsidR="003D7BC4" w:rsidRDefault="003D7BC4" w:rsidP="003D7BC4">
      <w:pPr>
        <w:tabs>
          <w:tab w:val="left" w:pos="1855"/>
        </w:tabs>
      </w:pPr>
    </w:p>
    <w:p w14:paraId="2F9DF881" w14:textId="1E7E1F1B" w:rsidR="003D7BC4" w:rsidRDefault="003D7BC4" w:rsidP="003D7BC4">
      <w:pPr>
        <w:tabs>
          <w:tab w:val="left" w:pos="1855"/>
        </w:tabs>
      </w:pPr>
    </w:p>
    <w:p w14:paraId="677C1876" w14:textId="062C8EA1" w:rsidR="003D7BC4" w:rsidRDefault="003D7BC4" w:rsidP="003D7BC4">
      <w:pPr>
        <w:tabs>
          <w:tab w:val="left" w:pos="1855"/>
        </w:tabs>
      </w:pPr>
    </w:p>
    <w:p w14:paraId="766871C1" w14:textId="5272B46C" w:rsidR="003D7BC4" w:rsidRDefault="003D7BC4" w:rsidP="003D7BC4">
      <w:pPr>
        <w:tabs>
          <w:tab w:val="left" w:pos="1855"/>
        </w:tabs>
      </w:pPr>
    </w:p>
    <w:p w14:paraId="158073AC" w14:textId="0A0EA9F8" w:rsidR="003D7BC4" w:rsidRDefault="003D7BC4" w:rsidP="003D7BC4">
      <w:pPr>
        <w:tabs>
          <w:tab w:val="left" w:pos="1855"/>
        </w:tabs>
      </w:pPr>
    </w:p>
    <w:p w14:paraId="6F9B3B00" w14:textId="6F497740" w:rsidR="003D7BC4" w:rsidRDefault="003D7BC4" w:rsidP="003D7BC4">
      <w:pPr>
        <w:tabs>
          <w:tab w:val="left" w:pos="1855"/>
        </w:tabs>
      </w:pPr>
    </w:p>
    <w:p w14:paraId="7070C50A" w14:textId="4C6B6D74" w:rsidR="003D7BC4" w:rsidRDefault="003D7BC4" w:rsidP="003D7BC4">
      <w:pPr>
        <w:tabs>
          <w:tab w:val="left" w:pos="1855"/>
        </w:tabs>
      </w:pPr>
    </w:p>
    <w:p w14:paraId="5052E52A" w14:textId="076B2929" w:rsidR="003D7BC4" w:rsidRDefault="003D7BC4" w:rsidP="003D7BC4">
      <w:pPr>
        <w:tabs>
          <w:tab w:val="left" w:pos="1855"/>
        </w:tabs>
      </w:pPr>
    </w:p>
    <w:p w14:paraId="3516CE74" w14:textId="68BA5970" w:rsidR="003D7BC4" w:rsidRDefault="003D7BC4" w:rsidP="003D7BC4">
      <w:pPr>
        <w:tabs>
          <w:tab w:val="left" w:pos="1855"/>
        </w:tabs>
      </w:pPr>
    </w:p>
    <w:p w14:paraId="50061845" w14:textId="6FFB7719" w:rsidR="003D7BC4" w:rsidRDefault="003D7BC4" w:rsidP="003D7BC4">
      <w:pPr>
        <w:tabs>
          <w:tab w:val="left" w:pos="1855"/>
        </w:tabs>
      </w:pPr>
    </w:p>
    <w:p w14:paraId="1D14E7EE" w14:textId="1B96ED40" w:rsidR="003D7BC4" w:rsidRDefault="003D7BC4" w:rsidP="003D7BC4">
      <w:pPr>
        <w:tabs>
          <w:tab w:val="left" w:pos="1855"/>
        </w:tabs>
      </w:pPr>
    </w:p>
    <w:p w14:paraId="08186959" w14:textId="17123ACB" w:rsidR="003D7BC4" w:rsidRDefault="003D7BC4" w:rsidP="003D7BC4">
      <w:pPr>
        <w:tabs>
          <w:tab w:val="left" w:pos="1855"/>
        </w:tabs>
      </w:pPr>
    </w:p>
    <w:p w14:paraId="31664DEC" w14:textId="0D8B1684" w:rsidR="00EC629C" w:rsidRDefault="00EC629C" w:rsidP="003D7BC4">
      <w:pPr>
        <w:tabs>
          <w:tab w:val="left" w:pos="1855"/>
        </w:tabs>
      </w:pPr>
    </w:p>
    <w:p w14:paraId="2BEB75E9" w14:textId="205D844C" w:rsidR="00EC629C" w:rsidRDefault="00EC629C" w:rsidP="003D7BC4">
      <w:pPr>
        <w:tabs>
          <w:tab w:val="left" w:pos="1855"/>
        </w:tabs>
      </w:pPr>
    </w:p>
    <w:p w14:paraId="3EA90863" w14:textId="40F019A1" w:rsidR="00EC629C" w:rsidRDefault="00EC629C" w:rsidP="003D7BC4">
      <w:pPr>
        <w:tabs>
          <w:tab w:val="left" w:pos="1855"/>
        </w:tabs>
      </w:pPr>
    </w:p>
    <w:p w14:paraId="56141B3D" w14:textId="570CC212" w:rsidR="00EC629C" w:rsidRDefault="00EC629C" w:rsidP="003D7BC4">
      <w:pPr>
        <w:tabs>
          <w:tab w:val="left" w:pos="1855"/>
        </w:tabs>
      </w:pPr>
    </w:p>
    <w:p w14:paraId="1F7E021C" w14:textId="15064037" w:rsidR="00EC629C" w:rsidRDefault="00EC629C" w:rsidP="003D7BC4">
      <w:pPr>
        <w:tabs>
          <w:tab w:val="left" w:pos="1855"/>
        </w:tabs>
      </w:pPr>
    </w:p>
    <w:p w14:paraId="2BDA28B1" w14:textId="716F4EFF" w:rsidR="00EC629C" w:rsidRDefault="00EC629C" w:rsidP="003D7BC4">
      <w:pPr>
        <w:tabs>
          <w:tab w:val="left" w:pos="1855"/>
        </w:tabs>
      </w:pPr>
    </w:p>
    <w:p w14:paraId="563690A9" w14:textId="06ABE74E" w:rsidR="00EC629C" w:rsidRDefault="00EC629C" w:rsidP="003D7BC4">
      <w:pPr>
        <w:tabs>
          <w:tab w:val="left" w:pos="1855"/>
        </w:tabs>
      </w:pPr>
    </w:p>
    <w:p w14:paraId="0BD54B38" w14:textId="4AD16829" w:rsidR="00EC629C" w:rsidRDefault="00EC629C" w:rsidP="003D7BC4">
      <w:pPr>
        <w:tabs>
          <w:tab w:val="left" w:pos="1855"/>
        </w:tabs>
      </w:pPr>
    </w:p>
    <w:p w14:paraId="5E95BEF1" w14:textId="4BC58D2F" w:rsidR="00EC629C" w:rsidRDefault="00EC629C" w:rsidP="003D7BC4">
      <w:pPr>
        <w:tabs>
          <w:tab w:val="left" w:pos="1855"/>
        </w:tabs>
      </w:pPr>
    </w:p>
    <w:p w14:paraId="74C62853" w14:textId="10F5D657" w:rsidR="00EC629C" w:rsidRDefault="00EC629C" w:rsidP="003D7BC4">
      <w:pPr>
        <w:tabs>
          <w:tab w:val="left" w:pos="1855"/>
        </w:tabs>
      </w:pPr>
    </w:p>
    <w:p w14:paraId="422C8D5D" w14:textId="6248FC41" w:rsidR="00EC629C" w:rsidRDefault="00EC629C" w:rsidP="003D7BC4">
      <w:pPr>
        <w:tabs>
          <w:tab w:val="left" w:pos="1855"/>
        </w:tabs>
      </w:pPr>
    </w:p>
    <w:p w14:paraId="25023B82" w14:textId="73487F0C" w:rsidR="00EC629C" w:rsidRDefault="00EC629C" w:rsidP="003D7BC4">
      <w:pPr>
        <w:tabs>
          <w:tab w:val="left" w:pos="1855"/>
        </w:tabs>
      </w:pPr>
    </w:p>
    <w:p w14:paraId="3F3EF748" w14:textId="3248A871" w:rsidR="00EC629C" w:rsidRDefault="00EC629C" w:rsidP="003D7BC4">
      <w:pPr>
        <w:tabs>
          <w:tab w:val="left" w:pos="1855"/>
        </w:tabs>
      </w:pPr>
    </w:p>
    <w:p w14:paraId="2872B611" w14:textId="3F700F87" w:rsidR="00EC629C" w:rsidRDefault="00EC629C" w:rsidP="003D7BC4">
      <w:pPr>
        <w:tabs>
          <w:tab w:val="left" w:pos="1855"/>
        </w:tabs>
      </w:pPr>
    </w:p>
    <w:p w14:paraId="491085EF" w14:textId="79CB30E6" w:rsidR="00EC629C" w:rsidRDefault="00EC629C" w:rsidP="003D7BC4">
      <w:pPr>
        <w:tabs>
          <w:tab w:val="left" w:pos="1855"/>
        </w:tabs>
      </w:pPr>
    </w:p>
    <w:p w14:paraId="031FE54A" w14:textId="29BA61D2" w:rsidR="00EC629C" w:rsidRDefault="00EC629C" w:rsidP="003D7BC4">
      <w:pPr>
        <w:tabs>
          <w:tab w:val="left" w:pos="1855"/>
        </w:tabs>
      </w:pPr>
    </w:p>
    <w:p w14:paraId="2750E9AB" w14:textId="77777777" w:rsidR="00FB6865" w:rsidRDefault="00FB6865" w:rsidP="00FB6865">
      <w:pPr>
        <w:jc w:val="center"/>
      </w:pPr>
      <w:r>
        <w:t>Proposed Int. No. 1559-A</w:t>
      </w:r>
    </w:p>
    <w:p w14:paraId="662100B0" w14:textId="77777777" w:rsidR="00FB6865" w:rsidRDefault="00FB6865" w:rsidP="00FB6865">
      <w:pPr>
        <w:jc w:val="center"/>
      </w:pPr>
    </w:p>
    <w:p w14:paraId="1B24494A" w14:textId="3B646AF1" w:rsidR="00FB6865" w:rsidRPr="00D1643F" w:rsidRDefault="00FB6865" w:rsidP="00FB6865">
      <w:pPr>
        <w:jc w:val="both"/>
      </w:pPr>
      <w:r>
        <w:t>By Council Members Ayala, Ampry-Samuel</w:t>
      </w:r>
      <w:r w:rsidR="00756FA1">
        <w:t>, Kallos,</w:t>
      </w:r>
      <w:r>
        <w:t xml:space="preserve"> Lander</w:t>
      </w:r>
      <w:r w:rsidR="00756FA1">
        <w:t>, Yeger and Louis</w:t>
      </w:r>
    </w:p>
    <w:p w14:paraId="5A1C5E31" w14:textId="77777777" w:rsidR="00FB6865" w:rsidRDefault="00FB6865" w:rsidP="00FB6865">
      <w:pPr>
        <w:pStyle w:val="BodyText"/>
        <w:spacing w:line="240" w:lineRule="auto"/>
        <w:ind w:firstLine="0"/>
        <w:jc w:val="center"/>
      </w:pPr>
    </w:p>
    <w:p w14:paraId="0D56747E" w14:textId="77777777" w:rsidR="00FB6865" w:rsidRDefault="00FB6865" w:rsidP="00FB6865">
      <w:pPr>
        <w:pStyle w:val="BodyText"/>
        <w:spacing w:line="240" w:lineRule="auto"/>
        <w:ind w:firstLine="0"/>
        <w:jc w:val="center"/>
      </w:pPr>
      <w:r>
        <w:t>A LOCAL LAW</w:t>
      </w:r>
    </w:p>
    <w:p w14:paraId="48BFAE76" w14:textId="77777777" w:rsidR="00FB6865" w:rsidRDefault="00FB6865" w:rsidP="00FB6865">
      <w:pPr>
        <w:pStyle w:val="BodyText"/>
        <w:spacing w:line="240" w:lineRule="auto"/>
        <w:ind w:firstLine="0"/>
      </w:pPr>
    </w:p>
    <w:p w14:paraId="7C94B08B" w14:textId="77777777" w:rsidR="00FB6865" w:rsidRDefault="00FB6865" w:rsidP="00FB6865">
      <w:pPr>
        <w:pStyle w:val="BodyText"/>
        <w:spacing w:line="240" w:lineRule="auto"/>
        <w:ind w:firstLine="0"/>
      </w:pPr>
      <w:r>
        <w:t xml:space="preserve">To amend the </w:t>
      </w:r>
      <w:sdt>
        <w:sdtPr>
          <w:id w:val="1993222445"/>
          <w:placeholder>
            <w:docPart w:val="8EE0B8471E59453B88D4C27A38422C30"/>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t>administrative code of the city of New York</w:t>
          </w:r>
        </w:sdtContent>
      </w:sdt>
      <w:r>
        <w:t>, in relation to the establishment of an office to provide support to those in need of burial assistance</w:t>
      </w:r>
    </w:p>
    <w:p w14:paraId="6F45AFDE" w14:textId="77777777" w:rsidR="00FB6865" w:rsidRDefault="00FB6865" w:rsidP="00FB6865">
      <w:pPr>
        <w:pStyle w:val="BodyText"/>
        <w:spacing w:line="240" w:lineRule="auto"/>
        <w:ind w:firstLine="0"/>
        <w:rPr>
          <w:u w:val="single"/>
        </w:rPr>
      </w:pPr>
    </w:p>
    <w:p w14:paraId="5F78BCBA" w14:textId="77777777" w:rsidR="00FB6865" w:rsidRDefault="00FB6865" w:rsidP="00FB6865">
      <w:pPr>
        <w:jc w:val="both"/>
      </w:pPr>
      <w:r>
        <w:rPr>
          <w:u w:val="single"/>
        </w:rPr>
        <w:t>Be it enacted by the Council as follows</w:t>
      </w:r>
      <w:r w:rsidRPr="005B5DE4">
        <w:rPr>
          <w:u w:val="single"/>
        </w:rPr>
        <w:t>:</w:t>
      </w:r>
    </w:p>
    <w:p w14:paraId="35ED06C2" w14:textId="77777777" w:rsidR="00FB6865" w:rsidRDefault="00FB6865" w:rsidP="00FB6865">
      <w:pPr>
        <w:jc w:val="both"/>
      </w:pPr>
    </w:p>
    <w:p w14:paraId="61291C7D" w14:textId="77777777" w:rsidR="00FB6865" w:rsidRDefault="00FB6865" w:rsidP="00FB6865">
      <w:pPr>
        <w:spacing w:line="480" w:lineRule="auto"/>
        <w:jc w:val="both"/>
        <w:sectPr w:rsidR="00FB6865" w:rsidSect="00FB6865">
          <w:footerReference w:type="default" r:id="rId11"/>
          <w:footerReference w:type="first" r:id="rId12"/>
          <w:type w:val="continuous"/>
          <w:pgSz w:w="12240" w:h="15840"/>
          <w:pgMar w:top="1440" w:right="1440" w:bottom="1440" w:left="1440" w:header="720" w:footer="720" w:gutter="0"/>
          <w:cols w:space="720"/>
          <w:docGrid w:linePitch="360"/>
        </w:sectPr>
      </w:pPr>
    </w:p>
    <w:p w14:paraId="0136C35A" w14:textId="77777777" w:rsidR="00FB6865" w:rsidRDefault="00FB6865" w:rsidP="00FB6865">
      <w:pPr>
        <w:spacing w:line="480" w:lineRule="auto"/>
        <w:ind w:firstLine="720"/>
        <w:jc w:val="both"/>
        <w:rPr>
          <w:color w:val="000000"/>
        </w:rPr>
      </w:pPr>
      <w:r>
        <w:t xml:space="preserve">Section 1. </w:t>
      </w:r>
      <w:r w:rsidRPr="00C65D34">
        <w:rPr>
          <w:color w:val="000000"/>
          <w:shd w:val="clear" w:color="auto" w:fill="FFFFFF"/>
        </w:rPr>
        <w:t xml:space="preserve">Chapter 1 of title </w:t>
      </w:r>
      <w:r>
        <w:rPr>
          <w:color w:val="000000"/>
          <w:shd w:val="clear" w:color="auto" w:fill="FFFFFF"/>
        </w:rPr>
        <w:t>21</w:t>
      </w:r>
      <w:r w:rsidRPr="00C65D34">
        <w:rPr>
          <w:color w:val="000000"/>
          <w:shd w:val="clear" w:color="auto" w:fill="FFFFFF"/>
        </w:rPr>
        <w:t xml:space="preserve"> of the administrative code of the city of New York is amended b</w:t>
      </w:r>
      <w:r>
        <w:rPr>
          <w:color w:val="000000"/>
          <w:shd w:val="clear" w:color="auto" w:fill="FFFFFF"/>
        </w:rPr>
        <w:t xml:space="preserve">y adding a new section 21-110.2 </w:t>
      </w:r>
      <w:r w:rsidRPr="00C65D34">
        <w:rPr>
          <w:color w:val="000000"/>
          <w:shd w:val="clear" w:color="auto" w:fill="FFFFFF"/>
        </w:rPr>
        <w:t>to read as follows</w:t>
      </w:r>
      <w:r>
        <w:rPr>
          <w:color w:val="000000"/>
        </w:rPr>
        <w:t>:</w:t>
      </w:r>
    </w:p>
    <w:p w14:paraId="2CF1024D" w14:textId="77777777" w:rsidR="00FB6865" w:rsidRDefault="00FB6865" w:rsidP="00FB6865">
      <w:pPr>
        <w:spacing w:line="480" w:lineRule="auto"/>
        <w:ind w:firstLine="720"/>
        <w:jc w:val="both"/>
        <w:rPr>
          <w:u w:val="single"/>
        </w:rPr>
      </w:pPr>
      <w:r>
        <w:rPr>
          <w:color w:val="000000"/>
          <w:u w:val="single"/>
        </w:rPr>
        <w:t xml:space="preserve">§ 21-110.2 Office of burial services. a. </w:t>
      </w:r>
      <w:r>
        <w:rPr>
          <w:u w:val="single"/>
        </w:rPr>
        <w:t xml:space="preserve">The department shall establish </w:t>
      </w:r>
      <w:r>
        <w:rPr>
          <w:color w:val="000000"/>
          <w:u w:val="single"/>
          <w:shd w:val="clear" w:color="auto" w:fill="FFFFFF"/>
        </w:rPr>
        <w:t>an office to provide support and, where eligible, financial assistance to survivors, next of kin, legally responsible relatives, friends or other designated entities of deceased indigent or unclaimed persons who require information about, and help facilitating the disposal of, decedent remains through public burial, accessing public burial, a burial allowance or any similar program. Such office shall provide services including, without limitation, explaining the availability of public burial options and assistance in applying for a burial allowance.</w:t>
      </w:r>
    </w:p>
    <w:p w14:paraId="34F21D11" w14:textId="77777777" w:rsidR="00FB6865" w:rsidRPr="00CB3BED" w:rsidRDefault="00FB6865" w:rsidP="00FB6865">
      <w:pPr>
        <w:spacing w:line="480" w:lineRule="auto"/>
        <w:ind w:firstLine="720"/>
        <w:jc w:val="both"/>
        <w:rPr>
          <w:color w:val="000000"/>
        </w:rPr>
        <w:sectPr w:rsidR="00FB6865" w:rsidRPr="00CB3BED" w:rsidSect="00AF39A5">
          <w:type w:val="continuous"/>
          <w:pgSz w:w="12240" w:h="15840"/>
          <w:pgMar w:top="1440" w:right="1440" w:bottom="1440" w:left="1440" w:header="720" w:footer="720" w:gutter="0"/>
          <w:lnNumType w:countBy="1"/>
          <w:cols w:space="720"/>
          <w:titlePg/>
          <w:docGrid w:linePitch="360"/>
        </w:sectPr>
      </w:pPr>
      <w:r w:rsidRPr="00CB3BED">
        <w:rPr>
          <w:color w:val="000000"/>
          <w:shd w:val="clear" w:color="auto" w:fill="FFFFFF"/>
        </w:rPr>
        <w:t>§ 2. This local law takes effect</w:t>
      </w:r>
      <w:r>
        <w:rPr>
          <w:color w:val="000000"/>
          <w:shd w:val="clear" w:color="auto" w:fill="FFFFFF"/>
        </w:rPr>
        <w:t xml:space="preserve"> June 15, 2020, except that the commissioner of social services </w:t>
      </w:r>
      <w:r>
        <w:t>may take such measures as are necessary for the implementation of this local law, including the promulgation of rules, before such date.</w:t>
      </w:r>
      <w:r>
        <w:rPr>
          <w:color w:val="000000"/>
          <w:shd w:val="clear" w:color="auto" w:fill="FFFFFF"/>
        </w:rPr>
        <w:t xml:space="preserve"> </w:t>
      </w:r>
    </w:p>
    <w:p w14:paraId="4751D307" w14:textId="77777777" w:rsidR="00FB6865" w:rsidRDefault="00FB6865" w:rsidP="00FB6865">
      <w:pPr>
        <w:jc w:val="both"/>
        <w:rPr>
          <w:sz w:val="18"/>
          <w:szCs w:val="18"/>
        </w:rPr>
      </w:pPr>
    </w:p>
    <w:p w14:paraId="29199E6E" w14:textId="77777777" w:rsidR="00FB6865" w:rsidRDefault="00FB6865" w:rsidP="00FB6865">
      <w:pPr>
        <w:jc w:val="both"/>
        <w:rPr>
          <w:sz w:val="18"/>
          <w:szCs w:val="18"/>
        </w:rPr>
      </w:pPr>
      <w:r>
        <w:rPr>
          <w:sz w:val="18"/>
          <w:szCs w:val="18"/>
        </w:rPr>
        <w:t>NAB/SIL</w:t>
      </w:r>
    </w:p>
    <w:p w14:paraId="56DFACE3" w14:textId="77777777" w:rsidR="00FB6865" w:rsidRDefault="00FB6865" w:rsidP="00FB6865">
      <w:pPr>
        <w:jc w:val="both"/>
        <w:rPr>
          <w:sz w:val="18"/>
          <w:szCs w:val="18"/>
        </w:rPr>
      </w:pPr>
      <w:r w:rsidRPr="00D718BC">
        <w:rPr>
          <w:sz w:val="18"/>
          <w:szCs w:val="18"/>
        </w:rPr>
        <w:t>LS #</w:t>
      </w:r>
      <w:r>
        <w:rPr>
          <w:sz w:val="18"/>
          <w:szCs w:val="18"/>
        </w:rPr>
        <w:t>10326</w:t>
      </w:r>
    </w:p>
    <w:p w14:paraId="5DF872E1" w14:textId="77777777" w:rsidR="00FB6865" w:rsidRDefault="00FB6865" w:rsidP="00FB6865">
      <w:pPr>
        <w:rPr>
          <w:sz w:val="18"/>
          <w:szCs w:val="18"/>
        </w:rPr>
      </w:pPr>
      <w:r>
        <w:rPr>
          <w:sz w:val="18"/>
          <w:szCs w:val="18"/>
        </w:rPr>
        <w:t>9/4/19, 1:20 pm</w:t>
      </w:r>
    </w:p>
    <w:p w14:paraId="4EFCBBF5" w14:textId="77777777" w:rsidR="00FB6865" w:rsidRDefault="00FB6865" w:rsidP="00BD09ED">
      <w:pPr>
        <w:suppressLineNumbers/>
        <w:autoSpaceDE w:val="0"/>
        <w:autoSpaceDN w:val="0"/>
        <w:adjustRightInd w:val="0"/>
        <w:spacing w:line="480" w:lineRule="auto"/>
        <w:jc w:val="center"/>
        <w:rPr>
          <w:color w:val="000000"/>
          <w:highlight w:val="white"/>
          <w:lang w:val="en"/>
        </w:rPr>
      </w:pPr>
    </w:p>
    <w:p w14:paraId="60FEE50E" w14:textId="77777777" w:rsidR="00FB6865" w:rsidRDefault="00FB6865" w:rsidP="00BD09ED">
      <w:pPr>
        <w:suppressLineNumbers/>
        <w:autoSpaceDE w:val="0"/>
        <w:autoSpaceDN w:val="0"/>
        <w:adjustRightInd w:val="0"/>
        <w:spacing w:line="480" w:lineRule="auto"/>
        <w:jc w:val="center"/>
        <w:rPr>
          <w:color w:val="000000"/>
          <w:highlight w:val="white"/>
          <w:lang w:val="en"/>
        </w:rPr>
      </w:pPr>
    </w:p>
    <w:p w14:paraId="46CCD230" w14:textId="77777777" w:rsidR="00FB6865" w:rsidRDefault="00FB6865" w:rsidP="00BD09ED">
      <w:pPr>
        <w:suppressLineNumbers/>
        <w:autoSpaceDE w:val="0"/>
        <w:autoSpaceDN w:val="0"/>
        <w:adjustRightInd w:val="0"/>
        <w:spacing w:line="480" w:lineRule="auto"/>
        <w:jc w:val="center"/>
        <w:rPr>
          <w:color w:val="000000"/>
          <w:highlight w:val="white"/>
          <w:lang w:val="en"/>
        </w:rPr>
      </w:pPr>
    </w:p>
    <w:p w14:paraId="44377A96" w14:textId="77777777" w:rsidR="00FB6865" w:rsidRDefault="00FB6865" w:rsidP="00BD09ED">
      <w:pPr>
        <w:suppressLineNumbers/>
        <w:autoSpaceDE w:val="0"/>
        <w:autoSpaceDN w:val="0"/>
        <w:adjustRightInd w:val="0"/>
        <w:spacing w:line="480" w:lineRule="auto"/>
        <w:jc w:val="center"/>
        <w:rPr>
          <w:color w:val="000000"/>
          <w:highlight w:val="white"/>
          <w:lang w:val="en"/>
        </w:rPr>
      </w:pPr>
    </w:p>
    <w:p w14:paraId="63597858" w14:textId="77777777" w:rsidR="00FB6865" w:rsidRDefault="00FB6865" w:rsidP="00BD09ED">
      <w:pPr>
        <w:suppressLineNumbers/>
        <w:autoSpaceDE w:val="0"/>
        <w:autoSpaceDN w:val="0"/>
        <w:adjustRightInd w:val="0"/>
        <w:spacing w:line="480" w:lineRule="auto"/>
        <w:jc w:val="center"/>
        <w:rPr>
          <w:color w:val="000000"/>
          <w:highlight w:val="white"/>
          <w:lang w:val="en"/>
        </w:rPr>
      </w:pPr>
    </w:p>
    <w:p w14:paraId="5395580C" w14:textId="22C01E3F" w:rsidR="00FB6865" w:rsidRDefault="00FB6865" w:rsidP="00BD09ED">
      <w:pPr>
        <w:suppressLineNumbers/>
        <w:autoSpaceDE w:val="0"/>
        <w:autoSpaceDN w:val="0"/>
        <w:adjustRightInd w:val="0"/>
        <w:spacing w:line="480" w:lineRule="auto"/>
        <w:jc w:val="center"/>
        <w:rPr>
          <w:color w:val="000000"/>
          <w:highlight w:val="white"/>
          <w:lang w:val="en"/>
        </w:rPr>
      </w:pPr>
    </w:p>
    <w:p w14:paraId="3F5510BB" w14:textId="1D38AC57" w:rsidR="00FB6865" w:rsidRDefault="00FB6865" w:rsidP="00BD09ED">
      <w:pPr>
        <w:suppressLineNumbers/>
        <w:autoSpaceDE w:val="0"/>
        <w:autoSpaceDN w:val="0"/>
        <w:adjustRightInd w:val="0"/>
        <w:spacing w:line="480" w:lineRule="auto"/>
        <w:jc w:val="center"/>
        <w:rPr>
          <w:color w:val="000000"/>
          <w:highlight w:val="white"/>
          <w:lang w:val="en"/>
        </w:rPr>
      </w:pPr>
    </w:p>
    <w:p w14:paraId="22384E5D" w14:textId="3F1FBDE0" w:rsidR="00FB6865" w:rsidRDefault="00FB6865" w:rsidP="00BD09ED">
      <w:pPr>
        <w:suppressLineNumbers/>
        <w:autoSpaceDE w:val="0"/>
        <w:autoSpaceDN w:val="0"/>
        <w:adjustRightInd w:val="0"/>
        <w:spacing w:line="480" w:lineRule="auto"/>
        <w:jc w:val="center"/>
        <w:rPr>
          <w:color w:val="000000"/>
          <w:highlight w:val="white"/>
          <w:lang w:val="en"/>
        </w:rPr>
      </w:pPr>
    </w:p>
    <w:p w14:paraId="3FC404C7" w14:textId="25B75A18" w:rsidR="00FB6865" w:rsidRDefault="00FB6865" w:rsidP="00BD09ED">
      <w:pPr>
        <w:suppressLineNumbers/>
        <w:autoSpaceDE w:val="0"/>
        <w:autoSpaceDN w:val="0"/>
        <w:adjustRightInd w:val="0"/>
        <w:spacing w:line="480" w:lineRule="auto"/>
        <w:jc w:val="center"/>
        <w:rPr>
          <w:color w:val="000000"/>
          <w:highlight w:val="white"/>
          <w:lang w:val="en"/>
        </w:rPr>
      </w:pPr>
      <w:r>
        <w:rPr>
          <w:color w:val="000000"/>
          <w:highlight w:val="white"/>
          <w:lang w:val="en"/>
        </w:rPr>
        <w:t>[PAGE INTENTIONALLY LEFT BLANK]</w:t>
      </w:r>
    </w:p>
    <w:p w14:paraId="4CC5ABAB" w14:textId="77777777" w:rsidR="00FB6865" w:rsidRDefault="00FB6865" w:rsidP="00FB6865">
      <w:pPr>
        <w:suppressLineNumbers/>
        <w:autoSpaceDE w:val="0"/>
        <w:autoSpaceDN w:val="0"/>
        <w:adjustRightInd w:val="0"/>
        <w:spacing w:line="480" w:lineRule="auto"/>
        <w:jc w:val="center"/>
        <w:rPr>
          <w:color w:val="000000"/>
          <w:highlight w:val="white"/>
          <w:lang w:val="en"/>
        </w:rPr>
      </w:pPr>
    </w:p>
    <w:p w14:paraId="12B0DDC0" w14:textId="77777777" w:rsidR="00FB6865" w:rsidRDefault="00FB6865" w:rsidP="00FB6865">
      <w:pPr>
        <w:suppressLineNumbers/>
        <w:autoSpaceDE w:val="0"/>
        <w:autoSpaceDN w:val="0"/>
        <w:adjustRightInd w:val="0"/>
        <w:spacing w:line="480" w:lineRule="auto"/>
        <w:jc w:val="center"/>
        <w:rPr>
          <w:color w:val="000000"/>
          <w:highlight w:val="white"/>
          <w:lang w:val="en"/>
        </w:rPr>
      </w:pPr>
    </w:p>
    <w:p w14:paraId="4A200AB8" w14:textId="77777777" w:rsidR="00FB6865" w:rsidRDefault="00FB6865" w:rsidP="00FB6865">
      <w:pPr>
        <w:suppressLineNumbers/>
        <w:autoSpaceDE w:val="0"/>
        <w:autoSpaceDN w:val="0"/>
        <w:adjustRightInd w:val="0"/>
        <w:spacing w:line="480" w:lineRule="auto"/>
        <w:jc w:val="center"/>
        <w:rPr>
          <w:color w:val="000000"/>
          <w:highlight w:val="white"/>
          <w:lang w:val="en"/>
        </w:rPr>
      </w:pPr>
      <w:r>
        <w:rPr>
          <w:color w:val="000000"/>
          <w:highlight w:val="white"/>
          <w:lang w:val="en"/>
        </w:rPr>
        <w:br w:type="page"/>
      </w:r>
    </w:p>
    <w:p w14:paraId="4576BB3F" w14:textId="63C9A732" w:rsidR="00FB6865" w:rsidRDefault="00FB6865" w:rsidP="00FB6865">
      <w:pPr>
        <w:suppressLineNumbers/>
        <w:autoSpaceDE w:val="0"/>
        <w:autoSpaceDN w:val="0"/>
        <w:adjustRightInd w:val="0"/>
        <w:spacing w:line="480" w:lineRule="auto"/>
        <w:jc w:val="center"/>
        <w:rPr>
          <w:color w:val="000000"/>
          <w:sz w:val="27"/>
          <w:szCs w:val="27"/>
          <w:highlight w:val="white"/>
          <w:lang w:val="en"/>
        </w:rPr>
      </w:pPr>
      <w:r>
        <w:rPr>
          <w:color w:val="000000"/>
          <w:highlight w:val="white"/>
          <w:lang w:val="en"/>
        </w:rPr>
        <w:t>Proposed Int. No. 1580-A</w:t>
      </w:r>
    </w:p>
    <w:p w14:paraId="76FA4363" w14:textId="14A77B30" w:rsidR="00FB6865" w:rsidRDefault="00FB6865" w:rsidP="00FB6865">
      <w:pPr>
        <w:suppressLineNumbers/>
        <w:autoSpaceDE w:val="0"/>
        <w:autoSpaceDN w:val="0"/>
        <w:adjustRightInd w:val="0"/>
        <w:spacing w:line="480" w:lineRule="auto"/>
        <w:jc w:val="both"/>
        <w:rPr>
          <w:color w:val="000000"/>
          <w:highlight w:val="white"/>
          <w:lang w:val="en"/>
        </w:rPr>
      </w:pPr>
      <w:r>
        <w:rPr>
          <w:color w:val="000000"/>
          <w:highlight w:val="white"/>
          <w:lang w:val="en"/>
        </w:rPr>
        <w:t xml:space="preserve">By Council Members Rose, Kallos, </w:t>
      </w:r>
      <w:r>
        <w:rPr>
          <w:color w:val="000000"/>
          <w:shd w:val="clear" w:color="auto" w:fill="FFFFFF"/>
        </w:rPr>
        <w:t>Louis, Ampry-Samuel</w:t>
      </w:r>
      <w:r w:rsidR="00756FA1">
        <w:rPr>
          <w:color w:val="000000"/>
          <w:shd w:val="clear" w:color="auto" w:fill="FFFFFF"/>
        </w:rPr>
        <w:t>,</w:t>
      </w:r>
      <w:r>
        <w:rPr>
          <w:color w:val="000000"/>
          <w:shd w:val="clear" w:color="auto" w:fill="FFFFFF"/>
        </w:rPr>
        <w:t xml:space="preserve"> Ayala</w:t>
      </w:r>
      <w:r w:rsidR="00756FA1">
        <w:rPr>
          <w:color w:val="000000"/>
          <w:shd w:val="clear" w:color="auto" w:fill="FFFFFF"/>
        </w:rPr>
        <w:t xml:space="preserve"> and Holden</w:t>
      </w:r>
    </w:p>
    <w:p w14:paraId="79F8358E" w14:textId="77777777" w:rsidR="00FB6865" w:rsidRDefault="00FB6865" w:rsidP="00FB6865">
      <w:pPr>
        <w:suppressLineNumbers/>
        <w:autoSpaceDE w:val="0"/>
        <w:autoSpaceDN w:val="0"/>
        <w:adjustRightInd w:val="0"/>
        <w:spacing w:line="480" w:lineRule="auto"/>
        <w:jc w:val="center"/>
        <w:rPr>
          <w:color w:val="000000"/>
          <w:sz w:val="27"/>
          <w:szCs w:val="27"/>
          <w:highlight w:val="white"/>
          <w:lang w:val="en"/>
        </w:rPr>
      </w:pPr>
      <w:r>
        <w:rPr>
          <w:color w:val="000000"/>
          <w:highlight w:val="white"/>
          <w:lang w:val="en"/>
        </w:rPr>
        <w:t>A LOCAL LAW</w:t>
      </w:r>
    </w:p>
    <w:p w14:paraId="422B8DE2" w14:textId="77777777" w:rsidR="00FB6865" w:rsidRPr="00F24B4A" w:rsidRDefault="00FB6865" w:rsidP="00FB6865">
      <w:pPr>
        <w:suppressLineNumbers/>
        <w:autoSpaceDE w:val="0"/>
        <w:autoSpaceDN w:val="0"/>
        <w:adjustRightInd w:val="0"/>
        <w:jc w:val="both"/>
        <w:rPr>
          <w:color w:val="000000"/>
          <w:highlight w:val="yellow"/>
          <w:lang w:val="en"/>
        </w:rPr>
      </w:pPr>
      <w:r>
        <w:rPr>
          <w:color w:val="000000"/>
          <w:lang w:val="en"/>
        </w:rPr>
        <w:t>I</w:t>
      </w:r>
      <w:r w:rsidRPr="005D5BE3">
        <w:rPr>
          <w:color w:val="000000"/>
          <w:lang w:val="en"/>
        </w:rPr>
        <w:t xml:space="preserve">n relation to </w:t>
      </w:r>
      <w:r>
        <w:rPr>
          <w:color w:val="000000"/>
          <w:lang w:val="en"/>
        </w:rPr>
        <w:t>a</w:t>
      </w:r>
      <w:r w:rsidRPr="005D5BE3">
        <w:rPr>
          <w:color w:val="000000"/>
          <w:lang w:val="en"/>
        </w:rPr>
        <w:t xml:space="preserve"> </w:t>
      </w:r>
      <w:r>
        <w:rPr>
          <w:color w:val="000000"/>
          <w:lang w:val="en"/>
        </w:rPr>
        <w:t>public hearing on public burial and related issues</w:t>
      </w:r>
    </w:p>
    <w:p w14:paraId="1BEEF657" w14:textId="77777777" w:rsidR="00FB6865" w:rsidRPr="00563E94" w:rsidRDefault="00FB6865" w:rsidP="00FB6865">
      <w:pPr>
        <w:suppressLineNumbers/>
        <w:autoSpaceDE w:val="0"/>
        <w:autoSpaceDN w:val="0"/>
        <w:adjustRightInd w:val="0"/>
        <w:jc w:val="both"/>
        <w:rPr>
          <w:color w:val="000000"/>
          <w:highlight w:val="white"/>
          <w:lang w:val="en"/>
        </w:rPr>
      </w:pPr>
    </w:p>
    <w:p w14:paraId="396D15E9" w14:textId="77777777" w:rsidR="00FB6865" w:rsidRDefault="00FB6865" w:rsidP="00FB6865">
      <w:pPr>
        <w:suppressLineNumbers/>
        <w:autoSpaceDE w:val="0"/>
        <w:autoSpaceDN w:val="0"/>
        <w:adjustRightInd w:val="0"/>
        <w:spacing w:line="480" w:lineRule="auto"/>
        <w:jc w:val="both"/>
        <w:rPr>
          <w:color w:val="000000"/>
          <w:highlight w:val="white"/>
          <w:u w:val="single"/>
          <w:lang w:val="en"/>
        </w:rPr>
      </w:pPr>
      <w:r>
        <w:rPr>
          <w:color w:val="000000"/>
          <w:highlight w:val="white"/>
          <w:u w:val="single"/>
          <w:lang w:val="en"/>
        </w:rPr>
        <w:t>Be it enacted by the Council as follows:</w:t>
      </w:r>
    </w:p>
    <w:p w14:paraId="28EE6F3A" w14:textId="77777777" w:rsidR="00FB6865" w:rsidRPr="005436E4" w:rsidRDefault="00FB6865" w:rsidP="00FB6865">
      <w:pPr>
        <w:spacing w:line="480" w:lineRule="auto"/>
        <w:ind w:firstLine="720"/>
        <w:jc w:val="both"/>
        <w:rPr>
          <w:color w:val="000000"/>
          <w:highlight w:val="yellow"/>
          <w:lang w:val="en"/>
        </w:rPr>
      </w:pPr>
      <w:r w:rsidRPr="005436E4">
        <w:t xml:space="preserve">Section 1. </w:t>
      </w:r>
      <w:r w:rsidRPr="005436E4">
        <w:rPr>
          <w:color w:val="000000"/>
          <w:lang w:val="en"/>
        </w:rPr>
        <w:t>Public burial hearing. a. There shall be a public hearing</w:t>
      </w:r>
      <w:r>
        <w:rPr>
          <w:color w:val="000000"/>
          <w:lang w:val="en"/>
        </w:rPr>
        <w:t>, information about which shall be posted on the department’s website at least 30 days in advance,</w:t>
      </w:r>
      <w:r w:rsidRPr="005436E4">
        <w:rPr>
          <w:color w:val="000000"/>
          <w:lang w:val="en"/>
        </w:rPr>
        <w:t xml:space="preserve"> to provide the public an opportunity to comment on </w:t>
      </w:r>
      <w:r>
        <w:rPr>
          <w:color w:val="000000"/>
          <w:lang w:val="en"/>
        </w:rPr>
        <w:t xml:space="preserve">and make recommendations regarding changes to </w:t>
      </w:r>
      <w:r w:rsidRPr="005436E4">
        <w:rPr>
          <w:color w:val="000000"/>
          <w:lang w:val="en"/>
        </w:rPr>
        <w:t>the laws, rules, regulations, policies and procedures related to public burial.</w:t>
      </w:r>
    </w:p>
    <w:p w14:paraId="5E2DC6E8" w14:textId="77777777" w:rsidR="00FB6865" w:rsidRPr="005436E4" w:rsidRDefault="00FB6865" w:rsidP="00FB6865">
      <w:pPr>
        <w:autoSpaceDE w:val="0"/>
        <w:autoSpaceDN w:val="0"/>
        <w:adjustRightInd w:val="0"/>
        <w:spacing w:line="480" w:lineRule="auto"/>
        <w:ind w:firstLine="720"/>
        <w:jc w:val="both"/>
        <w:rPr>
          <w:color w:val="000000"/>
          <w:lang w:val="en"/>
        </w:rPr>
      </w:pPr>
      <w:r w:rsidRPr="005436E4">
        <w:rPr>
          <w:color w:val="000000"/>
          <w:lang w:val="en"/>
        </w:rPr>
        <w:t xml:space="preserve">b. The </w:t>
      </w:r>
      <w:r>
        <w:rPr>
          <w:color w:val="000000"/>
          <w:lang w:val="en"/>
        </w:rPr>
        <w:t xml:space="preserve">commissioner of social services, or their designee, </w:t>
      </w:r>
      <w:r w:rsidRPr="005436E4">
        <w:rPr>
          <w:color w:val="000000"/>
          <w:lang w:val="en"/>
        </w:rPr>
        <w:t xml:space="preserve">shall convene </w:t>
      </w:r>
      <w:r>
        <w:rPr>
          <w:color w:val="000000"/>
          <w:lang w:val="en"/>
        </w:rPr>
        <w:t>and preside over the</w:t>
      </w:r>
      <w:r w:rsidRPr="005436E4">
        <w:rPr>
          <w:color w:val="000000"/>
          <w:lang w:val="en"/>
        </w:rPr>
        <w:t xml:space="preserve"> public hearing. </w:t>
      </w:r>
      <w:r>
        <w:rPr>
          <w:color w:val="000000"/>
          <w:lang w:val="en"/>
        </w:rPr>
        <w:t>The chief executive officer of</w:t>
      </w:r>
      <w:r w:rsidRPr="005436E4">
        <w:rPr>
          <w:color w:val="000000"/>
          <w:lang w:val="en"/>
        </w:rPr>
        <w:t xml:space="preserve"> </w:t>
      </w:r>
      <w:r>
        <w:rPr>
          <w:color w:val="000000"/>
          <w:lang w:val="en"/>
        </w:rPr>
        <w:t xml:space="preserve">the </w:t>
      </w:r>
      <w:r w:rsidRPr="005436E4">
        <w:rPr>
          <w:color w:val="000000"/>
          <w:lang w:val="en"/>
        </w:rPr>
        <w:t xml:space="preserve">New York city health and hospitals corporation </w:t>
      </w:r>
      <w:r>
        <w:rPr>
          <w:color w:val="000000"/>
          <w:lang w:val="en"/>
        </w:rPr>
        <w:t xml:space="preserve">or such designee </w:t>
      </w:r>
      <w:r w:rsidRPr="005436E4">
        <w:rPr>
          <w:color w:val="000000"/>
          <w:lang w:val="en"/>
        </w:rPr>
        <w:t xml:space="preserve">shall be invited to </w:t>
      </w:r>
      <w:r>
        <w:rPr>
          <w:color w:val="000000"/>
          <w:lang w:val="en"/>
        </w:rPr>
        <w:t xml:space="preserve">attend the </w:t>
      </w:r>
      <w:r w:rsidRPr="005436E4">
        <w:rPr>
          <w:color w:val="000000"/>
          <w:lang w:val="en"/>
        </w:rPr>
        <w:t>public hearing</w:t>
      </w:r>
      <w:r w:rsidRPr="009F38B9">
        <w:rPr>
          <w:color w:val="000000"/>
          <w:lang w:val="en"/>
        </w:rPr>
        <w:t xml:space="preserve"> </w:t>
      </w:r>
      <w:r>
        <w:rPr>
          <w:color w:val="000000"/>
          <w:lang w:val="en"/>
        </w:rPr>
        <w:t>with the representatives of city agencies identified herein</w:t>
      </w:r>
      <w:r w:rsidRPr="005436E4">
        <w:rPr>
          <w:color w:val="000000"/>
          <w:lang w:val="en"/>
        </w:rPr>
        <w:t xml:space="preserve">. </w:t>
      </w:r>
      <w:r>
        <w:rPr>
          <w:color w:val="000000"/>
          <w:lang w:val="en"/>
        </w:rPr>
        <w:t xml:space="preserve">The </w:t>
      </w:r>
      <w:r w:rsidRPr="005436E4">
        <w:rPr>
          <w:color w:val="000000"/>
          <w:lang w:val="en"/>
        </w:rPr>
        <w:t xml:space="preserve">following </w:t>
      </w:r>
      <w:r>
        <w:rPr>
          <w:color w:val="000000"/>
          <w:lang w:val="en"/>
        </w:rPr>
        <w:t>agency officers</w:t>
      </w:r>
      <w:r w:rsidRPr="005436E4">
        <w:rPr>
          <w:color w:val="000000"/>
          <w:lang w:val="en"/>
        </w:rPr>
        <w:t>, or their designees</w:t>
      </w:r>
      <w:r>
        <w:rPr>
          <w:color w:val="000000"/>
          <w:lang w:val="en"/>
        </w:rPr>
        <w:t>, shall also attend the public hearing</w:t>
      </w:r>
      <w:r w:rsidRPr="005436E4">
        <w:rPr>
          <w:color w:val="000000"/>
          <w:lang w:val="en"/>
        </w:rPr>
        <w:t>:</w:t>
      </w:r>
    </w:p>
    <w:p w14:paraId="1D348D06" w14:textId="77777777" w:rsidR="00FB6865" w:rsidRPr="005436E4" w:rsidRDefault="00FB6865" w:rsidP="00FB6865">
      <w:pPr>
        <w:autoSpaceDE w:val="0"/>
        <w:autoSpaceDN w:val="0"/>
        <w:adjustRightInd w:val="0"/>
        <w:spacing w:line="480" w:lineRule="auto"/>
        <w:ind w:firstLine="720"/>
        <w:jc w:val="both"/>
        <w:rPr>
          <w:color w:val="000000"/>
          <w:lang w:val="en"/>
        </w:rPr>
      </w:pPr>
      <w:r w:rsidRPr="005436E4">
        <w:rPr>
          <w:color w:val="000000"/>
          <w:lang w:val="en"/>
        </w:rPr>
        <w:t>1. The commissioner of health and mental hygiene;</w:t>
      </w:r>
    </w:p>
    <w:p w14:paraId="0412D163" w14:textId="77777777" w:rsidR="00FB6865" w:rsidRPr="005436E4" w:rsidRDefault="00FB6865" w:rsidP="00FB6865">
      <w:pPr>
        <w:autoSpaceDE w:val="0"/>
        <w:autoSpaceDN w:val="0"/>
        <w:adjustRightInd w:val="0"/>
        <w:spacing w:line="480" w:lineRule="auto"/>
        <w:ind w:firstLine="720"/>
        <w:jc w:val="both"/>
        <w:rPr>
          <w:color w:val="000000"/>
          <w:lang w:val="en"/>
        </w:rPr>
      </w:pPr>
      <w:r>
        <w:rPr>
          <w:color w:val="000000"/>
          <w:lang w:val="en"/>
        </w:rPr>
        <w:t>2</w:t>
      </w:r>
      <w:r w:rsidRPr="005436E4">
        <w:rPr>
          <w:color w:val="000000"/>
          <w:lang w:val="en"/>
        </w:rPr>
        <w:t>. The commissioner of correction;</w:t>
      </w:r>
    </w:p>
    <w:p w14:paraId="60F76AE6" w14:textId="77777777" w:rsidR="00FB6865" w:rsidRPr="005436E4" w:rsidRDefault="00FB6865" w:rsidP="00FB6865">
      <w:pPr>
        <w:autoSpaceDE w:val="0"/>
        <w:autoSpaceDN w:val="0"/>
        <w:adjustRightInd w:val="0"/>
        <w:spacing w:line="480" w:lineRule="auto"/>
        <w:ind w:firstLine="720"/>
        <w:jc w:val="both"/>
        <w:rPr>
          <w:color w:val="000000"/>
          <w:lang w:val="en"/>
        </w:rPr>
      </w:pPr>
      <w:r>
        <w:rPr>
          <w:color w:val="000000"/>
          <w:lang w:val="en"/>
        </w:rPr>
        <w:t>3</w:t>
      </w:r>
      <w:r w:rsidRPr="005436E4">
        <w:rPr>
          <w:color w:val="000000"/>
          <w:lang w:val="en"/>
        </w:rPr>
        <w:t>. The chief medical examiner;</w:t>
      </w:r>
    </w:p>
    <w:p w14:paraId="0ECCF2A4" w14:textId="77777777" w:rsidR="00FB6865" w:rsidRDefault="00FB6865" w:rsidP="00FB6865">
      <w:pPr>
        <w:autoSpaceDE w:val="0"/>
        <w:autoSpaceDN w:val="0"/>
        <w:adjustRightInd w:val="0"/>
        <w:spacing w:line="480" w:lineRule="auto"/>
        <w:ind w:firstLine="720"/>
        <w:jc w:val="both"/>
        <w:rPr>
          <w:color w:val="000000"/>
          <w:lang w:val="en"/>
        </w:rPr>
      </w:pPr>
      <w:r>
        <w:rPr>
          <w:color w:val="000000"/>
          <w:lang w:val="en"/>
        </w:rPr>
        <w:t>4</w:t>
      </w:r>
      <w:r w:rsidRPr="005436E4">
        <w:rPr>
          <w:color w:val="000000"/>
          <w:lang w:val="en"/>
        </w:rPr>
        <w:t xml:space="preserve">. The commissioner of </w:t>
      </w:r>
      <w:r>
        <w:rPr>
          <w:color w:val="000000"/>
          <w:lang w:val="en"/>
        </w:rPr>
        <w:t>p</w:t>
      </w:r>
      <w:r w:rsidRPr="005436E4">
        <w:rPr>
          <w:color w:val="000000"/>
          <w:lang w:val="en"/>
        </w:rPr>
        <w:t xml:space="preserve">arks and </w:t>
      </w:r>
      <w:r>
        <w:rPr>
          <w:color w:val="000000"/>
          <w:lang w:val="en"/>
        </w:rPr>
        <w:t>r</w:t>
      </w:r>
      <w:r w:rsidRPr="005436E4">
        <w:rPr>
          <w:color w:val="000000"/>
          <w:lang w:val="en"/>
        </w:rPr>
        <w:t>ecreation</w:t>
      </w:r>
      <w:r>
        <w:rPr>
          <w:color w:val="000000"/>
          <w:lang w:val="en"/>
        </w:rPr>
        <w:t>;</w:t>
      </w:r>
      <w:r>
        <w:rPr>
          <w:color w:val="000000"/>
          <w:lang w:val="en"/>
        </w:rPr>
        <w:tab/>
      </w:r>
    </w:p>
    <w:p w14:paraId="6785456F" w14:textId="77777777" w:rsidR="00FB6865" w:rsidRDefault="00FB6865" w:rsidP="00FB6865">
      <w:pPr>
        <w:autoSpaceDE w:val="0"/>
        <w:autoSpaceDN w:val="0"/>
        <w:adjustRightInd w:val="0"/>
        <w:spacing w:line="480" w:lineRule="auto"/>
        <w:ind w:firstLine="720"/>
        <w:jc w:val="both"/>
        <w:rPr>
          <w:color w:val="000000"/>
          <w:lang w:val="en"/>
        </w:rPr>
      </w:pPr>
      <w:r>
        <w:rPr>
          <w:color w:val="000000"/>
          <w:lang w:val="en"/>
        </w:rPr>
        <w:t xml:space="preserve">c. </w:t>
      </w:r>
      <w:r w:rsidRPr="005436E4">
        <w:rPr>
          <w:color w:val="000000"/>
          <w:lang w:val="en"/>
        </w:rPr>
        <w:t>The department</w:t>
      </w:r>
      <w:r>
        <w:rPr>
          <w:color w:val="000000"/>
          <w:lang w:val="en"/>
        </w:rPr>
        <w:t xml:space="preserve"> of social services</w:t>
      </w:r>
      <w:r w:rsidRPr="005436E4">
        <w:rPr>
          <w:color w:val="000000"/>
          <w:lang w:val="en"/>
        </w:rPr>
        <w:t xml:space="preserve"> shall</w:t>
      </w:r>
      <w:r>
        <w:rPr>
          <w:color w:val="000000"/>
          <w:lang w:val="en"/>
        </w:rPr>
        <w:t xml:space="preserve"> invite, at least 30 days in advance of the hearing, through a written invitation,</w:t>
      </w:r>
      <w:r w:rsidRPr="00F27F40">
        <w:rPr>
          <w:color w:val="000000"/>
          <w:lang w:val="en"/>
        </w:rPr>
        <w:t xml:space="preserve"> </w:t>
      </w:r>
      <w:r>
        <w:rPr>
          <w:color w:val="000000"/>
          <w:lang w:val="en"/>
        </w:rPr>
        <w:t>at least</w:t>
      </w:r>
      <w:r w:rsidRPr="005436E4">
        <w:rPr>
          <w:color w:val="000000"/>
          <w:lang w:val="en"/>
        </w:rPr>
        <w:t xml:space="preserve"> </w:t>
      </w:r>
      <w:r>
        <w:rPr>
          <w:color w:val="000000"/>
          <w:lang w:val="en"/>
        </w:rPr>
        <w:t>the following members of the public to provide public testimony:</w:t>
      </w:r>
    </w:p>
    <w:p w14:paraId="7EC59494" w14:textId="77777777" w:rsidR="00FB6865" w:rsidRDefault="00FB6865" w:rsidP="00FB6865">
      <w:pPr>
        <w:autoSpaceDE w:val="0"/>
        <w:autoSpaceDN w:val="0"/>
        <w:adjustRightInd w:val="0"/>
        <w:spacing w:line="480" w:lineRule="auto"/>
        <w:ind w:firstLine="720"/>
        <w:jc w:val="both"/>
        <w:rPr>
          <w:color w:val="000000"/>
          <w:lang w:val="en"/>
        </w:rPr>
      </w:pPr>
      <w:r>
        <w:rPr>
          <w:color w:val="000000"/>
          <w:lang w:val="en"/>
        </w:rPr>
        <w:t xml:space="preserve"> 1. At least </w:t>
      </w:r>
      <w:r w:rsidRPr="005436E4">
        <w:rPr>
          <w:color w:val="000000"/>
          <w:lang w:val="en"/>
        </w:rPr>
        <w:t xml:space="preserve">two advocates who specialize in issues related </w:t>
      </w:r>
      <w:r>
        <w:rPr>
          <w:color w:val="000000"/>
          <w:lang w:val="en"/>
        </w:rPr>
        <w:t>to public burial or Hart island</w:t>
      </w:r>
      <w:r w:rsidRPr="005436E4">
        <w:rPr>
          <w:color w:val="000000"/>
          <w:lang w:val="en"/>
        </w:rPr>
        <w:t>;</w:t>
      </w:r>
    </w:p>
    <w:p w14:paraId="7CE1E91F" w14:textId="77777777" w:rsidR="00FB6865" w:rsidRDefault="00FB6865" w:rsidP="00FB6865">
      <w:pPr>
        <w:autoSpaceDE w:val="0"/>
        <w:autoSpaceDN w:val="0"/>
        <w:adjustRightInd w:val="0"/>
        <w:spacing w:line="480" w:lineRule="auto"/>
        <w:ind w:firstLine="720"/>
        <w:jc w:val="both"/>
        <w:rPr>
          <w:color w:val="000000"/>
          <w:lang w:val="en"/>
        </w:rPr>
      </w:pPr>
      <w:r>
        <w:rPr>
          <w:color w:val="000000"/>
          <w:lang w:val="en"/>
        </w:rPr>
        <w:t xml:space="preserve"> 2. </w:t>
      </w:r>
      <w:r w:rsidRPr="005436E4">
        <w:rPr>
          <w:color w:val="000000"/>
          <w:lang w:val="en"/>
        </w:rPr>
        <w:t>At least one member of the public who has opted for pub</w:t>
      </w:r>
      <w:r>
        <w:rPr>
          <w:color w:val="000000"/>
          <w:lang w:val="en"/>
        </w:rPr>
        <w:t>lic burial of a deceased person; and</w:t>
      </w:r>
    </w:p>
    <w:p w14:paraId="01B9581B" w14:textId="77777777" w:rsidR="00FB6865" w:rsidRPr="005436E4" w:rsidRDefault="00FB6865" w:rsidP="00FB6865">
      <w:pPr>
        <w:autoSpaceDE w:val="0"/>
        <w:autoSpaceDN w:val="0"/>
        <w:adjustRightInd w:val="0"/>
        <w:spacing w:line="480" w:lineRule="auto"/>
        <w:ind w:firstLine="720"/>
        <w:jc w:val="both"/>
        <w:rPr>
          <w:color w:val="000000"/>
          <w:lang w:val="en"/>
        </w:rPr>
      </w:pPr>
      <w:r>
        <w:rPr>
          <w:color w:val="000000"/>
          <w:lang w:val="en"/>
        </w:rPr>
        <w:t xml:space="preserve"> 3. At least one member of the public who specializes in medical ethics or issues relating to medical privacy.  </w:t>
      </w:r>
    </w:p>
    <w:p w14:paraId="3E75B171" w14:textId="77777777" w:rsidR="00FB6865" w:rsidRPr="005436E4" w:rsidRDefault="00FB6865" w:rsidP="00FB6865">
      <w:pPr>
        <w:autoSpaceDE w:val="0"/>
        <w:autoSpaceDN w:val="0"/>
        <w:adjustRightInd w:val="0"/>
        <w:spacing w:line="480" w:lineRule="auto"/>
        <w:ind w:firstLine="720"/>
        <w:jc w:val="both"/>
        <w:rPr>
          <w:color w:val="000000"/>
          <w:lang w:val="en"/>
        </w:rPr>
      </w:pPr>
      <w:r>
        <w:rPr>
          <w:color w:val="000000"/>
          <w:lang w:val="en"/>
        </w:rPr>
        <w:t>d</w:t>
      </w:r>
      <w:r w:rsidRPr="005436E4">
        <w:rPr>
          <w:color w:val="000000"/>
          <w:lang w:val="en"/>
        </w:rPr>
        <w:t xml:space="preserve">. The </w:t>
      </w:r>
      <w:r>
        <w:rPr>
          <w:color w:val="000000"/>
          <w:lang w:val="en"/>
        </w:rPr>
        <w:t xml:space="preserve">commissioner of social services </w:t>
      </w:r>
      <w:r w:rsidRPr="005436E4">
        <w:rPr>
          <w:color w:val="000000"/>
          <w:lang w:val="en"/>
        </w:rPr>
        <w:t>shall</w:t>
      </w:r>
      <w:r w:rsidRPr="009F38B9">
        <w:rPr>
          <w:color w:val="000000"/>
          <w:lang w:val="en"/>
        </w:rPr>
        <w:t xml:space="preserve"> </w:t>
      </w:r>
      <w:r>
        <w:rPr>
          <w:color w:val="000000"/>
          <w:lang w:val="en"/>
        </w:rPr>
        <w:t>request that testimony</w:t>
      </w:r>
      <w:r w:rsidRPr="005436E4">
        <w:rPr>
          <w:color w:val="000000"/>
          <w:lang w:val="en"/>
        </w:rPr>
        <w:t xml:space="preserve"> include, but need not be limited to, the following:</w:t>
      </w:r>
    </w:p>
    <w:p w14:paraId="44250748" w14:textId="77777777" w:rsidR="00FB6865" w:rsidRPr="005436E4" w:rsidRDefault="00FB6865" w:rsidP="00FB6865">
      <w:pPr>
        <w:autoSpaceDE w:val="0"/>
        <w:autoSpaceDN w:val="0"/>
        <w:adjustRightInd w:val="0"/>
        <w:spacing w:line="480" w:lineRule="auto"/>
        <w:ind w:firstLine="720"/>
        <w:jc w:val="both"/>
        <w:rPr>
          <w:color w:val="000000"/>
          <w:lang w:val="en"/>
        </w:rPr>
      </w:pPr>
      <w:r w:rsidRPr="005436E4">
        <w:rPr>
          <w:color w:val="000000"/>
          <w:lang w:val="en"/>
        </w:rPr>
        <w:t>1. The process for identifying, finding and contacting next of kin or legally responsible relative when a deceased individual is identified for public burial;</w:t>
      </w:r>
    </w:p>
    <w:p w14:paraId="5B952DB8" w14:textId="77777777" w:rsidR="00FB6865" w:rsidRPr="005436E4" w:rsidRDefault="00FB6865" w:rsidP="00FB6865">
      <w:pPr>
        <w:autoSpaceDE w:val="0"/>
        <w:autoSpaceDN w:val="0"/>
        <w:adjustRightInd w:val="0"/>
        <w:spacing w:line="480" w:lineRule="auto"/>
        <w:ind w:firstLine="720"/>
        <w:jc w:val="both"/>
        <w:rPr>
          <w:color w:val="000000"/>
          <w:lang w:val="en"/>
        </w:rPr>
      </w:pPr>
      <w:r w:rsidRPr="005436E4">
        <w:rPr>
          <w:color w:val="000000"/>
          <w:lang w:val="en"/>
        </w:rPr>
        <w:t xml:space="preserve">2. </w:t>
      </w:r>
      <w:r w:rsidRPr="005436E4">
        <w:t xml:space="preserve">Support for and communication with </w:t>
      </w:r>
      <w:r w:rsidRPr="005436E4">
        <w:rPr>
          <w:color w:val="000000"/>
          <w:lang w:val="en"/>
        </w:rPr>
        <w:t>next of kin or legally responsible relative</w:t>
      </w:r>
      <w:r w:rsidRPr="005436E4">
        <w:t xml:space="preserve"> who choose to direct the disposition of the decedent’s remains to public burial or seek assistance from the department</w:t>
      </w:r>
      <w:r>
        <w:t xml:space="preserve"> of social services</w:t>
      </w:r>
      <w:r w:rsidRPr="005436E4">
        <w:t xml:space="preserve">’ burial programs, including </w:t>
      </w:r>
      <w:r w:rsidRPr="005436E4">
        <w:rPr>
          <w:color w:val="000000"/>
          <w:lang w:val="en"/>
        </w:rPr>
        <w:t>what information is provided regarding public burial, burial assistance program</w:t>
      </w:r>
      <w:r>
        <w:rPr>
          <w:color w:val="000000"/>
          <w:lang w:val="en"/>
        </w:rPr>
        <w:t xml:space="preserve"> and Hart i</w:t>
      </w:r>
      <w:r w:rsidRPr="005436E4">
        <w:rPr>
          <w:color w:val="000000"/>
          <w:lang w:val="en"/>
        </w:rPr>
        <w:t>sland;</w:t>
      </w:r>
    </w:p>
    <w:p w14:paraId="0507E083" w14:textId="77777777" w:rsidR="00FB6865" w:rsidRPr="005436E4" w:rsidRDefault="00FB6865" w:rsidP="00FB6865">
      <w:pPr>
        <w:autoSpaceDE w:val="0"/>
        <w:autoSpaceDN w:val="0"/>
        <w:adjustRightInd w:val="0"/>
        <w:spacing w:line="480" w:lineRule="auto"/>
        <w:ind w:firstLine="720"/>
        <w:jc w:val="both"/>
        <w:rPr>
          <w:color w:val="000000"/>
          <w:lang w:val="en"/>
        </w:rPr>
      </w:pPr>
      <w:r w:rsidRPr="005436E4">
        <w:rPr>
          <w:color w:val="000000"/>
          <w:lang w:val="en"/>
        </w:rPr>
        <w:t>3. Procedures for burial of indigent, unclaimed individuals and individuals wherein the next of kin or legally responsible relative directs disposition of the remains to public burial;</w:t>
      </w:r>
    </w:p>
    <w:p w14:paraId="1A3CADF3" w14:textId="77777777" w:rsidR="00FB6865" w:rsidRPr="005436E4" w:rsidRDefault="00FB6865" w:rsidP="00FB6865">
      <w:pPr>
        <w:autoSpaceDE w:val="0"/>
        <w:autoSpaceDN w:val="0"/>
        <w:adjustRightInd w:val="0"/>
        <w:spacing w:line="480" w:lineRule="auto"/>
        <w:ind w:firstLine="720"/>
        <w:jc w:val="both"/>
        <w:rPr>
          <w:color w:val="000000"/>
          <w:lang w:val="en"/>
        </w:rPr>
      </w:pPr>
      <w:r w:rsidRPr="005436E4">
        <w:rPr>
          <w:color w:val="000000"/>
          <w:lang w:val="en"/>
        </w:rPr>
        <w:t>4. The department</w:t>
      </w:r>
      <w:r>
        <w:rPr>
          <w:color w:val="000000"/>
          <w:lang w:val="en"/>
        </w:rPr>
        <w:t xml:space="preserve"> of social services</w:t>
      </w:r>
      <w:r w:rsidRPr="005436E4">
        <w:rPr>
          <w:color w:val="000000"/>
          <w:lang w:val="en"/>
        </w:rPr>
        <w:t>’ burial assistance program;</w:t>
      </w:r>
    </w:p>
    <w:p w14:paraId="24EA0B23" w14:textId="77777777" w:rsidR="00FB6865" w:rsidRPr="005436E4" w:rsidRDefault="00FB6865" w:rsidP="00FB6865">
      <w:pPr>
        <w:autoSpaceDE w:val="0"/>
        <w:autoSpaceDN w:val="0"/>
        <w:adjustRightInd w:val="0"/>
        <w:spacing w:line="480" w:lineRule="auto"/>
        <w:ind w:firstLine="720"/>
        <w:jc w:val="both"/>
        <w:rPr>
          <w:color w:val="000000"/>
          <w:lang w:val="en"/>
        </w:rPr>
      </w:pPr>
      <w:r w:rsidRPr="005436E4">
        <w:rPr>
          <w:color w:val="000000"/>
          <w:lang w:val="en"/>
        </w:rPr>
        <w:t xml:space="preserve">5. The feasibility of implementation of a cremation assistance program or providing cremation as an alternative to public burial; </w:t>
      </w:r>
    </w:p>
    <w:p w14:paraId="41B9F89C" w14:textId="77777777" w:rsidR="00FB6865" w:rsidRDefault="00FB6865" w:rsidP="00FB6865">
      <w:pPr>
        <w:autoSpaceDE w:val="0"/>
        <w:autoSpaceDN w:val="0"/>
        <w:adjustRightInd w:val="0"/>
        <w:spacing w:line="480" w:lineRule="auto"/>
        <w:ind w:firstLine="720"/>
        <w:jc w:val="both"/>
        <w:rPr>
          <w:color w:val="000000"/>
          <w:lang w:val="en"/>
        </w:rPr>
      </w:pPr>
      <w:r>
        <w:rPr>
          <w:color w:val="000000"/>
          <w:lang w:val="en"/>
        </w:rPr>
        <w:t>6</w:t>
      </w:r>
      <w:r w:rsidRPr="005436E4">
        <w:rPr>
          <w:color w:val="000000"/>
          <w:lang w:val="en"/>
        </w:rPr>
        <w:t>. The feasibility or potential feasibility of public buria</w:t>
      </w:r>
      <w:r>
        <w:rPr>
          <w:color w:val="000000"/>
          <w:lang w:val="en"/>
        </w:rPr>
        <w:t>l in locations other than Hart i</w:t>
      </w:r>
      <w:r w:rsidRPr="005436E4">
        <w:rPr>
          <w:color w:val="000000"/>
          <w:lang w:val="en"/>
        </w:rPr>
        <w:t xml:space="preserve">sland, both inside and outside of the city; </w:t>
      </w:r>
    </w:p>
    <w:p w14:paraId="168349AC" w14:textId="77777777" w:rsidR="00FB6865" w:rsidRPr="005436E4" w:rsidRDefault="00FB6865" w:rsidP="00FB6865">
      <w:pPr>
        <w:autoSpaceDE w:val="0"/>
        <w:autoSpaceDN w:val="0"/>
        <w:adjustRightInd w:val="0"/>
        <w:spacing w:line="480" w:lineRule="auto"/>
        <w:ind w:firstLine="720"/>
        <w:jc w:val="both"/>
        <w:rPr>
          <w:color w:val="000000"/>
          <w:lang w:val="en"/>
        </w:rPr>
      </w:pPr>
      <w:r>
        <w:rPr>
          <w:color w:val="000000"/>
          <w:lang w:val="en"/>
        </w:rPr>
        <w:t>7. The plan for the future operation of Hart island;</w:t>
      </w:r>
    </w:p>
    <w:p w14:paraId="45AE0C86" w14:textId="77777777" w:rsidR="00FB6865" w:rsidRDefault="00FB6865" w:rsidP="00FB6865">
      <w:pPr>
        <w:autoSpaceDE w:val="0"/>
        <w:autoSpaceDN w:val="0"/>
        <w:adjustRightInd w:val="0"/>
        <w:spacing w:line="480" w:lineRule="auto"/>
        <w:ind w:firstLine="720"/>
        <w:jc w:val="both"/>
        <w:rPr>
          <w:color w:val="000000"/>
          <w:lang w:val="en"/>
        </w:rPr>
      </w:pPr>
      <w:r>
        <w:rPr>
          <w:color w:val="000000"/>
          <w:lang w:val="en"/>
        </w:rPr>
        <w:t>8</w:t>
      </w:r>
      <w:r w:rsidRPr="005436E4">
        <w:rPr>
          <w:color w:val="000000"/>
          <w:lang w:val="en"/>
        </w:rPr>
        <w:t>. Recommendations for promoting efficiency and accessibility to the public of existing and proposed programs in connection with public burial</w:t>
      </w:r>
      <w:r>
        <w:rPr>
          <w:color w:val="000000"/>
          <w:lang w:val="en"/>
        </w:rPr>
        <w:t>; and</w:t>
      </w:r>
    </w:p>
    <w:p w14:paraId="41233DA2" w14:textId="77777777" w:rsidR="00FB6865" w:rsidRPr="005436E4" w:rsidRDefault="00FB6865" w:rsidP="00FB6865">
      <w:pPr>
        <w:autoSpaceDE w:val="0"/>
        <w:autoSpaceDN w:val="0"/>
        <w:adjustRightInd w:val="0"/>
        <w:spacing w:line="480" w:lineRule="auto"/>
        <w:ind w:firstLine="720"/>
        <w:jc w:val="both"/>
        <w:rPr>
          <w:color w:val="000000"/>
          <w:lang w:val="en"/>
        </w:rPr>
      </w:pPr>
      <w:r>
        <w:rPr>
          <w:color w:val="000000"/>
          <w:lang w:val="en"/>
        </w:rPr>
        <w:t>9. Recommendations for changes to the system allowing the public to find burial information on Hart island, that takes into consideration the public interest in searching such information and in protecting personally identifying information and medical privacy.</w:t>
      </w:r>
    </w:p>
    <w:p w14:paraId="0000383D" w14:textId="77777777" w:rsidR="00FB6865" w:rsidRPr="005436E4" w:rsidRDefault="00FB6865" w:rsidP="00FB6865">
      <w:pPr>
        <w:autoSpaceDE w:val="0"/>
        <w:autoSpaceDN w:val="0"/>
        <w:adjustRightInd w:val="0"/>
        <w:spacing w:line="480" w:lineRule="auto"/>
        <w:ind w:firstLine="720"/>
        <w:jc w:val="both"/>
        <w:rPr>
          <w:color w:val="000000"/>
          <w:lang w:val="en"/>
        </w:rPr>
      </w:pPr>
      <w:r>
        <w:rPr>
          <w:color w:val="000000"/>
          <w:lang w:val="en"/>
        </w:rPr>
        <w:t>e</w:t>
      </w:r>
      <w:r w:rsidRPr="005436E4">
        <w:rPr>
          <w:color w:val="000000"/>
          <w:lang w:val="en"/>
        </w:rPr>
        <w:t xml:space="preserve">. </w:t>
      </w:r>
      <w:r>
        <w:rPr>
          <w:color w:val="000000"/>
          <w:lang w:val="en"/>
        </w:rPr>
        <w:t xml:space="preserve">The department of social services shall submit to the mayor and speaker of the council and </w:t>
      </w:r>
      <w:r w:rsidRPr="00E11C55">
        <w:t>post on its website</w:t>
      </w:r>
      <w:r w:rsidRPr="005436E4">
        <w:rPr>
          <w:color w:val="000000"/>
          <w:lang w:val="en"/>
        </w:rPr>
        <w:t xml:space="preserve"> </w:t>
      </w:r>
      <w:r>
        <w:rPr>
          <w:color w:val="000000"/>
          <w:lang w:val="en"/>
        </w:rPr>
        <w:t>a report summarizing and, where appropriate, responding to</w:t>
      </w:r>
      <w:r w:rsidRPr="005436E4">
        <w:rPr>
          <w:color w:val="000000"/>
          <w:lang w:val="en"/>
        </w:rPr>
        <w:t xml:space="preserve"> </w:t>
      </w:r>
      <w:r>
        <w:rPr>
          <w:color w:val="000000"/>
          <w:lang w:val="en"/>
        </w:rPr>
        <w:t xml:space="preserve">such testimony </w:t>
      </w:r>
      <w:r w:rsidRPr="005436E4">
        <w:rPr>
          <w:color w:val="000000"/>
          <w:lang w:val="en"/>
        </w:rPr>
        <w:t xml:space="preserve">no later than </w:t>
      </w:r>
      <w:r>
        <w:rPr>
          <w:color w:val="000000"/>
          <w:lang w:val="en"/>
        </w:rPr>
        <w:t xml:space="preserve">January 15, 2020. </w:t>
      </w:r>
      <w:r w:rsidRPr="005436E4">
        <w:rPr>
          <w:color w:val="000000"/>
          <w:lang w:val="en"/>
        </w:rPr>
        <w:t xml:space="preserve"> </w:t>
      </w:r>
    </w:p>
    <w:p w14:paraId="237A1B1C" w14:textId="77777777" w:rsidR="00FB6865" w:rsidRPr="005436E4" w:rsidRDefault="00FB6865" w:rsidP="00FB6865">
      <w:pPr>
        <w:autoSpaceDE w:val="0"/>
        <w:autoSpaceDN w:val="0"/>
        <w:adjustRightInd w:val="0"/>
        <w:spacing w:line="480" w:lineRule="auto"/>
        <w:ind w:firstLine="720"/>
        <w:jc w:val="both"/>
        <w:rPr>
          <w:color w:val="000000"/>
          <w:sz w:val="27"/>
          <w:szCs w:val="27"/>
          <w:highlight w:val="white"/>
          <w:lang w:val="en"/>
        </w:rPr>
      </w:pPr>
      <w:r w:rsidRPr="005436E4">
        <w:rPr>
          <w:color w:val="000000"/>
          <w:lang w:val="en"/>
        </w:rPr>
        <w:t xml:space="preserve">§ </w:t>
      </w:r>
      <w:r>
        <w:rPr>
          <w:color w:val="000000"/>
          <w:lang w:val="en"/>
        </w:rPr>
        <w:t>2</w:t>
      </w:r>
      <w:r w:rsidRPr="005436E4">
        <w:rPr>
          <w:color w:val="000000"/>
          <w:lang w:val="en"/>
        </w:rPr>
        <w:t xml:space="preserve">. This local law takes effect immediately </w:t>
      </w:r>
      <w:r w:rsidRPr="005436E4">
        <w:t xml:space="preserve">and is deemed repealed on </w:t>
      </w:r>
      <w:r>
        <w:t xml:space="preserve">January 15, 2020 </w:t>
      </w:r>
      <w:r w:rsidRPr="005436E4">
        <w:t xml:space="preserve">or the day after submission of the report required by section </w:t>
      </w:r>
      <w:r>
        <w:t>one</w:t>
      </w:r>
      <w:r w:rsidRPr="005436E4">
        <w:t xml:space="preserve"> of this local law, whichever is later.  </w:t>
      </w:r>
    </w:p>
    <w:p w14:paraId="1E6EB553" w14:textId="77777777" w:rsidR="00FB6865" w:rsidRDefault="00FB6865" w:rsidP="00FB6865">
      <w:pPr>
        <w:suppressLineNumbers/>
        <w:autoSpaceDE w:val="0"/>
        <w:autoSpaceDN w:val="0"/>
        <w:adjustRightInd w:val="0"/>
        <w:rPr>
          <w:color w:val="000000"/>
          <w:sz w:val="27"/>
          <w:szCs w:val="27"/>
          <w:highlight w:val="white"/>
          <w:lang w:val="en"/>
        </w:rPr>
      </w:pPr>
      <w:r>
        <w:rPr>
          <w:color w:val="000000"/>
          <w:highlight w:val="white"/>
          <w:lang w:val="en"/>
        </w:rPr>
        <w:t> </w:t>
      </w:r>
    </w:p>
    <w:p w14:paraId="182F029A" w14:textId="77777777" w:rsidR="00FB6865" w:rsidRPr="000A6536" w:rsidRDefault="00FB6865" w:rsidP="00FB6865">
      <w:pPr>
        <w:suppressLineNumbers/>
        <w:autoSpaceDE w:val="0"/>
        <w:autoSpaceDN w:val="0"/>
        <w:adjustRightInd w:val="0"/>
        <w:rPr>
          <w:color w:val="000000"/>
          <w:sz w:val="20"/>
          <w:szCs w:val="20"/>
          <w:highlight w:val="white"/>
          <w:lang w:val="en"/>
        </w:rPr>
      </w:pPr>
      <w:r w:rsidRPr="000A6536">
        <w:rPr>
          <w:color w:val="000000"/>
          <w:sz w:val="20"/>
          <w:szCs w:val="20"/>
          <w:highlight w:val="white"/>
          <w:lang w:val="en"/>
        </w:rPr>
        <w:t>N</w:t>
      </w:r>
      <w:r>
        <w:rPr>
          <w:color w:val="000000"/>
          <w:sz w:val="20"/>
          <w:szCs w:val="20"/>
          <w:highlight w:val="white"/>
          <w:lang w:val="en"/>
        </w:rPr>
        <w:t>AB/SIL</w:t>
      </w:r>
    </w:p>
    <w:p w14:paraId="5E83926E" w14:textId="77777777" w:rsidR="00FB6865" w:rsidRDefault="00FB6865" w:rsidP="00FB6865">
      <w:pPr>
        <w:suppressLineNumbers/>
        <w:autoSpaceDE w:val="0"/>
        <w:autoSpaceDN w:val="0"/>
        <w:adjustRightInd w:val="0"/>
        <w:rPr>
          <w:color w:val="000000"/>
          <w:sz w:val="20"/>
          <w:szCs w:val="20"/>
          <w:highlight w:val="white"/>
          <w:lang w:val="en"/>
        </w:rPr>
      </w:pPr>
      <w:r>
        <w:rPr>
          <w:color w:val="000000"/>
          <w:sz w:val="20"/>
          <w:szCs w:val="20"/>
          <w:highlight w:val="white"/>
          <w:lang w:val="en"/>
        </w:rPr>
        <w:t>LS #8795</w:t>
      </w:r>
    </w:p>
    <w:p w14:paraId="7895608C" w14:textId="77777777" w:rsidR="00FB6865" w:rsidRPr="00882F5F" w:rsidRDefault="00FB6865" w:rsidP="00FB6865">
      <w:pPr>
        <w:suppressLineNumbers/>
        <w:autoSpaceDE w:val="0"/>
        <w:autoSpaceDN w:val="0"/>
        <w:adjustRightInd w:val="0"/>
        <w:rPr>
          <w:color w:val="000000"/>
          <w:sz w:val="20"/>
          <w:szCs w:val="20"/>
          <w:highlight w:val="white"/>
          <w:lang w:val="en"/>
        </w:rPr>
      </w:pPr>
      <w:r>
        <w:rPr>
          <w:color w:val="000000"/>
          <w:sz w:val="20"/>
          <w:szCs w:val="20"/>
          <w:highlight w:val="white"/>
          <w:lang w:val="en"/>
        </w:rPr>
        <w:t>09/16/19 6:00 pm</w:t>
      </w:r>
    </w:p>
    <w:p w14:paraId="6783596A" w14:textId="77777777" w:rsidR="003D7BC4" w:rsidRPr="003D7BC4" w:rsidRDefault="003D7BC4" w:rsidP="00FB6865">
      <w:pPr>
        <w:suppressLineNumbers/>
        <w:autoSpaceDE w:val="0"/>
        <w:autoSpaceDN w:val="0"/>
        <w:adjustRightInd w:val="0"/>
        <w:spacing w:line="480" w:lineRule="auto"/>
        <w:jc w:val="center"/>
      </w:pPr>
    </w:p>
    <w:sectPr w:rsidR="003D7BC4" w:rsidRPr="003D7BC4" w:rsidSect="00FB6865">
      <w:footerReference w:type="default" r:id="rId13"/>
      <w:footerReference w:type="firs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0C385" w14:textId="77777777" w:rsidR="00FE2537" w:rsidRDefault="00FE2537" w:rsidP="007F4DBA">
      <w:r>
        <w:separator/>
      </w:r>
    </w:p>
  </w:endnote>
  <w:endnote w:type="continuationSeparator" w:id="0">
    <w:p w14:paraId="2B1D54F5" w14:textId="77777777" w:rsidR="00FE2537" w:rsidRDefault="00FE2537" w:rsidP="007F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66412"/>
      <w:docPartObj>
        <w:docPartGallery w:val="Page Numbers (Bottom of Page)"/>
        <w:docPartUnique/>
      </w:docPartObj>
    </w:sdtPr>
    <w:sdtEndPr>
      <w:rPr>
        <w:noProof/>
      </w:rPr>
    </w:sdtEndPr>
    <w:sdtContent>
      <w:p w14:paraId="6D54BD4B" w14:textId="5BA4C44D" w:rsidR="00EC1683" w:rsidRDefault="00F15978">
        <w:pPr>
          <w:pStyle w:val="Footer"/>
          <w:jc w:val="center"/>
        </w:pPr>
        <w:r>
          <w:fldChar w:fldCharType="begin"/>
        </w:r>
        <w:r>
          <w:instrText xml:space="preserve"> PAGE   \* MERGEFORMAT </w:instrText>
        </w:r>
        <w:r>
          <w:fldChar w:fldCharType="separate"/>
        </w:r>
        <w:r w:rsidR="007B5D69">
          <w:rPr>
            <w:noProof/>
          </w:rPr>
          <w:t>1</w:t>
        </w:r>
        <w:r>
          <w:rPr>
            <w:noProof/>
          </w:rPr>
          <w:fldChar w:fldCharType="end"/>
        </w:r>
      </w:p>
    </w:sdtContent>
  </w:sdt>
  <w:p w14:paraId="66EEDE0E" w14:textId="77777777" w:rsidR="000D1B12" w:rsidRDefault="007B5D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201425"/>
      <w:docPartObj>
        <w:docPartGallery w:val="Page Numbers (Bottom of Page)"/>
        <w:docPartUnique/>
      </w:docPartObj>
    </w:sdtPr>
    <w:sdtEndPr>
      <w:rPr>
        <w:noProof/>
      </w:rPr>
    </w:sdtEndPr>
    <w:sdtContent>
      <w:p w14:paraId="30A29088" w14:textId="305687E4" w:rsidR="00FB6865" w:rsidRDefault="00FB6865">
        <w:pPr>
          <w:pStyle w:val="Footer"/>
          <w:jc w:val="center"/>
        </w:pPr>
        <w:r>
          <w:fldChar w:fldCharType="begin"/>
        </w:r>
        <w:r>
          <w:instrText xml:space="preserve"> PAGE   \* MERGEFORMAT </w:instrText>
        </w:r>
        <w:r>
          <w:fldChar w:fldCharType="separate"/>
        </w:r>
        <w:r w:rsidR="007B5D69">
          <w:rPr>
            <w:noProof/>
          </w:rPr>
          <w:t>5</w:t>
        </w:r>
        <w:r>
          <w:rPr>
            <w:noProof/>
          </w:rPr>
          <w:fldChar w:fldCharType="end"/>
        </w:r>
      </w:p>
    </w:sdtContent>
  </w:sdt>
  <w:p w14:paraId="678F8385" w14:textId="77777777" w:rsidR="00FB6865" w:rsidRDefault="00FB686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71870"/>
      <w:docPartObj>
        <w:docPartGallery w:val="Page Numbers (Bottom of Page)"/>
        <w:docPartUnique/>
      </w:docPartObj>
    </w:sdtPr>
    <w:sdtEndPr>
      <w:rPr>
        <w:noProof/>
      </w:rPr>
    </w:sdtEndPr>
    <w:sdtContent>
      <w:p w14:paraId="591DD901" w14:textId="77777777" w:rsidR="00FB6865" w:rsidRDefault="00FB686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91AEE14" w14:textId="77777777" w:rsidR="00FB6865" w:rsidRDefault="00FB68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1DFCD94" w14:textId="11BD9779" w:rsidR="003D7BC4" w:rsidRDefault="003D7BC4">
        <w:pPr>
          <w:pStyle w:val="Footer"/>
          <w:jc w:val="center"/>
        </w:pPr>
        <w:r>
          <w:fldChar w:fldCharType="begin"/>
        </w:r>
        <w:r>
          <w:instrText xml:space="preserve"> PAGE   \* MERGEFORMAT </w:instrText>
        </w:r>
        <w:r>
          <w:fldChar w:fldCharType="separate"/>
        </w:r>
        <w:r w:rsidR="007B5D69">
          <w:rPr>
            <w:noProof/>
          </w:rPr>
          <w:t>15</w:t>
        </w:r>
        <w:r>
          <w:rPr>
            <w:noProof/>
          </w:rPr>
          <w:fldChar w:fldCharType="end"/>
        </w:r>
      </w:p>
    </w:sdtContent>
  </w:sdt>
  <w:p w14:paraId="21DE6B1A" w14:textId="77777777" w:rsidR="003D7BC4" w:rsidRDefault="003D7BC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C2E3EF5" w14:textId="4681FE05" w:rsidR="003D7BC4" w:rsidRDefault="003D7BC4">
        <w:pPr>
          <w:pStyle w:val="Footer"/>
          <w:jc w:val="center"/>
        </w:pPr>
        <w:r>
          <w:fldChar w:fldCharType="begin"/>
        </w:r>
        <w:r>
          <w:instrText xml:space="preserve"> PAGE   \* MERGEFORMAT </w:instrText>
        </w:r>
        <w:r>
          <w:fldChar w:fldCharType="separate"/>
        </w:r>
        <w:r w:rsidR="00D1532C">
          <w:rPr>
            <w:noProof/>
          </w:rPr>
          <w:t>23</w:t>
        </w:r>
        <w:r>
          <w:rPr>
            <w:noProof/>
          </w:rPr>
          <w:fldChar w:fldCharType="end"/>
        </w:r>
      </w:p>
    </w:sdtContent>
  </w:sdt>
  <w:p w14:paraId="6531EC95" w14:textId="77777777" w:rsidR="003D7BC4" w:rsidRDefault="003D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85024" w14:textId="77777777" w:rsidR="00FE2537" w:rsidRDefault="00FE2537" w:rsidP="007F4DBA">
      <w:r>
        <w:separator/>
      </w:r>
    </w:p>
  </w:footnote>
  <w:footnote w:type="continuationSeparator" w:id="0">
    <w:p w14:paraId="6B9F5D07" w14:textId="77777777" w:rsidR="00FE2537" w:rsidRDefault="00FE2537" w:rsidP="007F4DBA">
      <w:r>
        <w:continuationSeparator/>
      </w:r>
    </w:p>
  </w:footnote>
  <w:footnote w:id="1">
    <w:p w14:paraId="1CCB4BAD" w14:textId="26C66B1B" w:rsidR="00C75D47" w:rsidRPr="00C75D47" w:rsidRDefault="00C75D47" w:rsidP="00C75D47">
      <w:pPr>
        <w:pStyle w:val="FootnoteText"/>
      </w:pPr>
      <w:r w:rsidRPr="00C75D47">
        <w:rPr>
          <w:rStyle w:val="FootnoteReference"/>
        </w:rPr>
        <w:footnoteRef/>
      </w:r>
      <w:r w:rsidRPr="00C75D47">
        <w:t xml:space="preserve"> </w:t>
      </w:r>
      <w:r w:rsidR="006A6384" w:rsidRPr="0064630A">
        <w:rPr>
          <w:i/>
        </w:rPr>
        <w:t>City Cemetery, Hart Island (Potter’s Field)</w:t>
      </w:r>
      <w:r w:rsidR="006A6384" w:rsidRPr="0064630A">
        <w:t>,</w:t>
      </w:r>
      <w:r w:rsidR="006A6384">
        <w:rPr>
          <w:i/>
        </w:rPr>
        <w:t xml:space="preserve"> </w:t>
      </w:r>
      <w:r w:rsidR="0064630A" w:rsidRPr="009467CC">
        <w:t>New York City Department of Correction</w:t>
      </w:r>
      <w:r w:rsidR="006A6384">
        <w:t xml:space="preserve">, available at </w:t>
      </w:r>
      <w:hyperlink r:id="rId1" w:history="1">
        <w:r w:rsidR="006A6384" w:rsidRPr="00DB0280">
          <w:rPr>
            <w:rStyle w:val="Hyperlink"/>
            <w:rFonts w:ascii="Times New Roman" w:hAnsi="Times New Roman"/>
            <w:sz w:val="20"/>
            <w:szCs w:val="20"/>
          </w:rPr>
          <w:t>http://www.correctionhistory.org/html/chronicl/nycdoc/html/hart.html</w:t>
        </w:r>
      </w:hyperlink>
    </w:p>
  </w:footnote>
  <w:footnote w:id="2">
    <w:p w14:paraId="3E22E8FD" w14:textId="38D26288" w:rsidR="00C75D47" w:rsidRPr="0064630A" w:rsidRDefault="00C75D47" w:rsidP="0064630A">
      <w:pPr>
        <w:rPr>
          <w:sz w:val="20"/>
          <w:szCs w:val="20"/>
        </w:rPr>
      </w:pPr>
      <w:r w:rsidRPr="0064630A">
        <w:rPr>
          <w:rStyle w:val="FootnoteReference"/>
          <w:sz w:val="20"/>
          <w:szCs w:val="20"/>
        </w:rPr>
        <w:footnoteRef/>
      </w:r>
      <w:r w:rsidRPr="0064630A">
        <w:rPr>
          <w:sz w:val="20"/>
          <w:szCs w:val="20"/>
        </w:rPr>
        <w:t xml:space="preserve"> </w:t>
      </w:r>
      <w:r w:rsidR="0064630A" w:rsidRPr="0064630A">
        <w:rPr>
          <w:i/>
          <w:sz w:val="20"/>
          <w:szCs w:val="20"/>
        </w:rPr>
        <w:t>Finding relatives in a Potter’s Field</w:t>
      </w:r>
      <w:r w:rsidR="0064630A" w:rsidRPr="0064630A">
        <w:rPr>
          <w:sz w:val="20"/>
          <w:szCs w:val="20"/>
        </w:rPr>
        <w:t>, ABC Eyewitness News (</w:t>
      </w:r>
      <w:r w:rsidRPr="0064630A">
        <w:rPr>
          <w:sz w:val="20"/>
          <w:szCs w:val="20"/>
        </w:rPr>
        <w:t>2009</w:t>
      </w:r>
      <w:r w:rsidR="0064630A" w:rsidRPr="0064630A">
        <w:rPr>
          <w:sz w:val="20"/>
          <w:szCs w:val="20"/>
        </w:rPr>
        <w:t>)</w:t>
      </w:r>
      <w:r w:rsidRPr="0064630A">
        <w:rPr>
          <w:sz w:val="20"/>
          <w:szCs w:val="20"/>
        </w:rPr>
        <w:t xml:space="preserve">, available at </w:t>
      </w:r>
      <w:hyperlink r:id="rId2" w:history="1">
        <w:r w:rsidR="0064630A" w:rsidRPr="0064630A">
          <w:rPr>
            <w:rStyle w:val="Hyperlink"/>
            <w:rFonts w:ascii="Times New Roman" w:hAnsi="Times New Roman"/>
            <w:sz w:val="20"/>
            <w:szCs w:val="20"/>
          </w:rPr>
          <w:t>https://abc7ny.com/archive/5968376/</w:t>
        </w:r>
      </w:hyperlink>
    </w:p>
  </w:footnote>
  <w:footnote w:id="3">
    <w:p w14:paraId="5C511424" w14:textId="0CF29672" w:rsidR="00C75D47" w:rsidRPr="009467CC" w:rsidRDefault="00C75D47" w:rsidP="00C75D47">
      <w:pPr>
        <w:rPr>
          <w:b/>
          <w:sz w:val="20"/>
          <w:szCs w:val="20"/>
        </w:rPr>
      </w:pPr>
      <w:r w:rsidRPr="009467CC">
        <w:rPr>
          <w:rStyle w:val="FootnoteReference"/>
          <w:sz w:val="20"/>
          <w:szCs w:val="20"/>
        </w:rPr>
        <w:footnoteRef/>
      </w:r>
      <w:r w:rsidRPr="009467CC">
        <w:rPr>
          <w:sz w:val="20"/>
          <w:szCs w:val="20"/>
        </w:rPr>
        <w:t xml:space="preserve"> </w:t>
      </w:r>
      <w:r w:rsidR="00CB6B69" w:rsidRPr="0064630A">
        <w:rPr>
          <w:i/>
          <w:sz w:val="20"/>
          <w:szCs w:val="20"/>
        </w:rPr>
        <w:t>Unearthing the Secrets of New York’s Mass Graves</w:t>
      </w:r>
      <w:r w:rsidR="00CB6B69" w:rsidRPr="0064630A">
        <w:rPr>
          <w:sz w:val="20"/>
          <w:szCs w:val="20"/>
        </w:rPr>
        <w:t>,</w:t>
      </w:r>
      <w:r w:rsidR="00CB6B69" w:rsidRPr="009467CC">
        <w:rPr>
          <w:i/>
          <w:sz w:val="20"/>
          <w:szCs w:val="20"/>
        </w:rPr>
        <w:t xml:space="preserve"> </w:t>
      </w:r>
      <w:r w:rsidR="00CB6B69" w:rsidRPr="009467CC">
        <w:rPr>
          <w:sz w:val="20"/>
          <w:szCs w:val="20"/>
        </w:rPr>
        <w:t>The New York Times</w:t>
      </w:r>
      <w:r w:rsidR="0064630A">
        <w:rPr>
          <w:sz w:val="20"/>
          <w:szCs w:val="20"/>
        </w:rPr>
        <w:t xml:space="preserve"> (2016)</w:t>
      </w:r>
      <w:r w:rsidR="00CB6B69" w:rsidRPr="009467CC">
        <w:rPr>
          <w:sz w:val="20"/>
          <w:szCs w:val="20"/>
        </w:rPr>
        <w:t xml:space="preserve">, available at </w:t>
      </w:r>
      <w:hyperlink r:id="rId3" w:history="1">
        <w:r w:rsidR="00D908D1" w:rsidRPr="009467CC">
          <w:rPr>
            <w:rStyle w:val="Hyperlink"/>
            <w:rFonts w:ascii="Times New Roman" w:hAnsi="Times New Roman"/>
            <w:sz w:val="20"/>
            <w:szCs w:val="20"/>
          </w:rPr>
          <w:t>https://www.nytimes.com/interactive/2016/05/15/nyregion/new-york-mass-graves-hart-island.html</w:t>
        </w:r>
      </w:hyperlink>
      <w:r w:rsidRPr="009467CC">
        <w:rPr>
          <w:sz w:val="20"/>
          <w:szCs w:val="20"/>
        </w:rPr>
        <w:t xml:space="preserve">; </w:t>
      </w:r>
      <w:r w:rsidRPr="009467CC">
        <w:rPr>
          <w:sz w:val="20"/>
          <w:szCs w:val="20"/>
          <w:u w:val="single"/>
        </w:rPr>
        <w:t>see</w:t>
      </w:r>
      <w:r w:rsidRPr="009467CC">
        <w:rPr>
          <w:sz w:val="20"/>
          <w:szCs w:val="20"/>
        </w:rPr>
        <w:t xml:space="preserve"> </w:t>
      </w:r>
      <w:r w:rsidRPr="009467CC">
        <w:rPr>
          <w:sz w:val="20"/>
          <w:szCs w:val="20"/>
          <w:u w:val="single"/>
        </w:rPr>
        <w:t>also</w:t>
      </w:r>
      <w:r w:rsidRPr="009467CC">
        <w:rPr>
          <w:sz w:val="20"/>
          <w:szCs w:val="20"/>
        </w:rPr>
        <w:t xml:space="preserve"> complaint, </w:t>
      </w:r>
      <w:r w:rsidR="009467CC" w:rsidRPr="009467CC">
        <w:rPr>
          <w:sz w:val="20"/>
          <w:szCs w:val="20"/>
          <w:u w:val="single"/>
        </w:rPr>
        <w:t>Luc</w:t>
      </w:r>
      <w:r w:rsidRPr="009467CC">
        <w:rPr>
          <w:sz w:val="20"/>
          <w:szCs w:val="20"/>
          <w:u w:val="single"/>
        </w:rPr>
        <w:t>ero v. City of New York</w:t>
      </w:r>
      <w:r w:rsidRPr="009467CC">
        <w:rPr>
          <w:sz w:val="20"/>
          <w:szCs w:val="20"/>
        </w:rPr>
        <w:t xml:space="preserve"> (hereinafter “complaint”), available at </w:t>
      </w:r>
      <w:hyperlink r:id="rId4" w:history="1">
        <w:r w:rsidR="009467CC" w:rsidRPr="009467CC">
          <w:rPr>
            <w:rStyle w:val="Hyperlink"/>
            <w:rFonts w:ascii="Times New Roman" w:hAnsi="Times New Roman"/>
            <w:sz w:val="20"/>
            <w:szCs w:val="20"/>
          </w:rPr>
          <w:t>https://www.clearinghouse.net/chDocs/public/PA-NY-0001-0001.pdf</w:t>
        </w:r>
      </w:hyperlink>
    </w:p>
  </w:footnote>
  <w:footnote w:id="4">
    <w:p w14:paraId="49DD3C9E" w14:textId="7ECFE8D1" w:rsidR="007D0274" w:rsidRPr="009467CC" w:rsidRDefault="007D0274" w:rsidP="007D0274">
      <w:pPr>
        <w:pStyle w:val="FootnoteText"/>
      </w:pPr>
      <w:r w:rsidRPr="009467CC">
        <w:rPr>
          <w:rStyle w:val="FootnoteReference"/>
        </w:rPr>
        <w:footnoteRef/>
      </w:r>
      <w:r w:rsidRPr="009467CC">
        <w:t xml:space="preserve"> </w:t>
      </w:r>
      <w:r w:rsidR="00CB6B69" w:rsidRPr="0064630A">
        <w:rPr>
          <w:i/>
        </w:rPr>
        <w:t>City Cemetery, Hart Island (Potter’s Field)</w:t>
      </w:r>
      <w:r w:rsidR="00CB6B69" w:rsidRPr="0064630A">
        <w:t>,</w:t>
      </w:r>
      <w:r w:rsidR="00CB6B69" w:rsidRPr="009467CC">
        <w:rPr>
          <w:i/>
        </w:rPr>
        <w:t xml:space="preserve"> </w:t>
      </w:r>
      <w:r w:rsidR="0064630A" w:rsidRPr="009467CC">
        <w:t>New York City Department of Correction</w:t>
      </w:r>
      <w:r w:rsidR="00CB6B69" w:rsidRPr="009467CC">
        <w:t xml:space="preserve">, available at </w:t>
      </w:r>
      <w:hyperlink r:id="rId5" w:history="1">
        <w:r w:rsidR="00CB6B69" w:rsidRPr="009467CC">
          <w:rPr>
            <w:rStyle w:val="Hyperlink"/>
            <w:rFonts w:ascii="Times New Roman" w:hAnsi="Times New Roman"/>
            <w:sz w:val="20"/>
            <w:szCs w:val="20"/>
          </w:rPr>
          <w:t>http://www.correctionhistory.org/html/chronicl/nycdoc/html/hart.html</w:t>
        </w:r>
      </w:hyperlink>
    </w:p>
  </w:footnote>
  <w:footnote w:id="5">
    <w:p w14:paraId="476B4FCA" w14:textId="56ACF23C" w:rsidR="007D0274" w:rsidRPr="009467CC" w:rsidRDefault="007D0274" w:rsidP="007D0274">
      <w:pPr>
        <w:pStyle w:val="FootnoteText"/>
        <w:rPr>
          <w:i/>
        </w:rPr>
      </w:pPr>
      <w:r w:rsidRPr="009467CC">
        <w:rPr>
          <w:rStyle w:val="FootnoteReference"/>
        </w:rPr>
        <w:footnoteRef/>
      </w:r>
      <w:r w:rsidRPr="009467CC">
        <w:t xml:space="preserve"> </w:t>
      </w:r>
      <w:r w:rsidR="00CB6B69" w:rsidRPr="009467CC">
        <w:rPr>
          <w:i/>
        </w:rPr>
        <w:t xml:space="preserve">Id. </w:t>
      </w:r>
    </w:p>
  </w:footnote>
  <w:footnote w:id="6">
    <w:p w14:paraId="7AE0E2C7" w14:textId="77777777" w:rsidR="007D0274" w:rsidRPr="009467CC" w:rsidRDefault="007D0274" w:rsidP="007D0274">
      <w:pPr>
        <w:pStyle w:val="FootnoteText"/>
      </w:pPr>
      <w:r w:rsidRPr="009467CC">
        <w:rPr>
          <w:rStyle w:val="FootnoteReference"/>
        </w:rPr>
        <w:footnoteRef/>
      </w:r>
      <w:r w:rsidRPr="009467CC">
        <w:t xml:space="preserve"> Complaint at paragraph 23.</w:t>
      </w:r>
    </w:p>
  </w:footnote>
  <w:footnote w:id="7">
    <w:p w14:paraId="2068E9CD" w14:textId="41D99C86" w:rsidR="007D0274" w:rsidRPr="009467CC" w:rsidRDefault="007D0274" w:rsidP="007D0274">
      <w:pPr>
        <w:pStyle w:val="FootnoteText"/>
      </w:pPr>
      <w:r w:rsidRPr="009467CC">
        <w:rPr>
          <w:rStyle w:val="FootnoteReference"/>
        </w:rPr>
        <w:footnoteRef/>
      </w:r>
      <w:r w:rsidRPr="009467CC">
        <w:t xml:space="preserve"> </w:t>
      </w:r>
      <w:r w:rsidRPr="0064630A">
        <w:rPr>
          <w:i/>
        </w:rPr>
        <w:t>Hart Island Frequently Asked Questions</w:t>
      </w:r>
      <w:r w:rsidRPr="009467CC">
        <w:t>,</w:t>
      </w:r>
      <w:r w:rsidR="0064630A">
        <w:t xml:space="preserve"> </w:t>
      </w:r>
      <w:r w:rsidR="0064630A" w:rsidRPr="009467CC">
        <w:t xml:space="preserve">New York City Department of Correction, </w:t>
      </w:r>
      <w:r w:rsidRPr="009467CC">
        <w:t xml:space="preserve">available at </w:t>
      </w:r>
      <w:hyperlink r:id="rId6" w:history="1">
        <w:r w:rsidR="009467CC" w:rsidRPr="00DB0280">
          <w:rPr>
            <w:rStyle w:val="Hyperlink"/>
            <w:rFonts w:ascii="Times New Roman" w:hAnsi="Times New Roman"/>
            <w:sz w:val="20"/>
            <w:szCs w:val="20"/>
          </w:rPr>
          <w:t>http://www.nyc.gov/html/doc/downloads/pdf/hart-island/Hart_Island_FAQs_11_16_15.pdf</w:t>
        </w:r>
      </w:hyperlink>
      <w:r w:rsidR="009467CC">
        <w:t xml:space="preserve"> </w:t>
      </w:r>
    </w:p>
  </w:footnote>
  <w:footnote w:id="8">
    <w:p w14:paraId="03090134" w14:textId="283965C6" w:rsidR="00C75D47" w:rsidRPr="009467CC" w:rsidRDefault="00C75D47">
      <w:pPr>
        <w:pStyle w:val="FootnoteText"/>
      </w:pPr>
      <w:r w:rsidRPr="009467CC">
        <w:rPr>
          <w:rStyle w:val="FootnoteReference"/>
        </w:rPr>
        <w:footnoteRef/>
      </w:r>
      <w:r w:rsidRPr="009467CC">
        <w:t xml:space="preserve"> Data included in a letter to the New York City Council from OCME, H+H, and DOC. </w:t>
      </w:r>
    </w:p>
  </w:footnote>
  <w:footnote w:id="9">
    <w:p w14:paraId="38A300C5" w14:textId="7282AADE" w:rsidR="00365D81" w:rsidRPr="009467CC" w:rsidRDefault="00365D81">
      <w:pPr>
        <w:pStyle w:val="FootnoteText"/>
        <w:rPr>
          <w:i/>
        </w:rPr>
      </w:pPr>
      <w:r w:rsidRPr="009467CC">
        <w:rPr>
          <w:rStyle w:val="FootnoteReference"/>
        </w:rPr>
        <w:footnoteRef/>
      </w:r>
      <w:r w:rsidRPr="009467CC">
        <w:t xml:space="preserve"> </w:t>
      </w:r>
      <w:r w:rsidRPr="009467CC">
        <w:rPr>
          <w:i/>
        </w:rPr>
        <w:t>Id.</w:t>
      </w:r>
    </w:p>
  </w:footnote>
  <w:footnote w:id="10">
    <w:p w14:paraId="0714275A" w14:textId="09C0A55D" w:rsidR="00946BBD" w:rsidRPr="009467CC" w:rsidRDefault="00946BBD">
      <w:pPr>
        <w:pStyle w:val="FootnoteText"/>
        <w:rPr>
          <w:i/>
        </w:rPr>
      </w:pPr>
      <w:r w:rsidRPr="009467CC">
        <w:rPr>
          <w:rStyle w:val="FootnoteReference"/>
        </w:rPr>
        <w:footnoteRef/>
      </w:r>
      <w:r w:rsidRPr="009467CC">
        <w:t xml:space="preserve"> </w:t>
      </w:r>
      <w:r w:rsidRPr="009467CC">
        <w:rPr>
          <w:i/>
        </w:rPr>
        <w:t xml:space="preserve">Id. </w:t>
      </w:r>
    </w:p>
  </w:footnote>
  <w:footnote w:id="11">
    <w:p w14:paraId="5FDB89FA" w14:textId="2D85000B" w:rsidR="00351133" w:rsidRPr="009467CC" w:rsidRDefault="00351133">
      <w:pPr>
        <w:pStyle w:val="FootnoteText"/>
        <w:rPr>
          <w:i/>
        </w:rPr>
      </w:pPr>
      <w:r w:rsidRPr="009467CC">
        <w:rPr>
          <w:rStyle w:val="FootnoteReference"/>
        </w:rPr>
        <w:footnoteRef/>
      </w:r>
      <w:r w:rsidRPr="009467CC">
        <w:t xml:space="preserve"> </w:t>
      </w:r>
      <w:r w:rsidRPr="009467CC">
        <w:rPr>
          <w:i/>
        </w:rPr>
        <w:t xml:space="preserve">Id. </w:t>
      </w:r>
    </w:p>
  </w:footnote>
  <w:footnote w:id="12">
    <w:p w14:paraId="1338F2CE" w14:textId="3B6340F9" w:rsidR="0022449C" w:rsidRPr="009467CC" w:rsidRDefault="0022449C">
      <w:pPr>
        <w:pStyle w:val="FootnoteText"/>
        <w:rPr>
          <w:i/>
        </w:rPr>
      </w:pPr>
      <w:r w:rsidRPr="009467CC">
        <w:rPr>
          <w:rStyle w:val="FootnoteReference"/>
        </w:rPr>
        <w:footnoteRef/>
      </w:r>
      <w:r w:rsidRPr="009467CC">
        <w:t xml:space="preserve"> </w:t>
      </w:r>
      <w:r w:rsidRPr="009467CC">
        <w:rPr>
          <w:i/>
        </w:rPr>
        <w:t xml:space="preserve">Id. </w:t>
      </w:r>
    </w:p>
  </w:footnote>
  <w:footnote w:id="13">
    <w:p w14:paraId="5D51B188" w14:textId="69EBD3BC" w:rsidR="00C75D47" w:rsidRPr="00EB50C1" w:rsidRDefault="00C75D47" w:rsidP="00364AA3">
      <w:pPr>
        <w:pStyle w:val="FootnoteText"/>
      </w:pPr>
      <w:r w:rsidRPr="00965AD0">
        <w:rPr>
          <w:rStyle w:val="FootnoteReference"/>
        </w:rPr>
        <w:footnoteRef/>
      </w:r>
      <w:r w:rsidRPr="00965AD0">
        <w:t xml:space="preserve"> </w:t>
      </w:r>
      <w:r w:rsidR="00965AD0" w:rsidRPr="00965AD0">
        <w:rPr>
          <w:i/>
        </w:rPr>
        <w:t xml:space="preserve">City’s Potter’s Field in the Atomic Age, </w:t>
      </w:r>
      <w:r w:rsidR="00965AD0" w:rsidRPr="00965AD0">
        <w:t xml:space="preserve">The New York Times (2009), available at </w:t>
      </w:r>
      <w:hyperlink r:id="rId7" w:history="1">
        <w:r w:rsidR="00965AD0" w:rsidRPr="00EB50C1">
          <w:rPr>
            <w:rStyle w:val="Hyperlink"/>
            <w:rFonts w:ascii="Times New Roman" w:hAnsi="Times New Roman"/>
            <w:sz w:val="20"/>
            <w:szCs w:val="20"/>
          </w:rPr>
          <w:t>https://www.nytimes.com/2009/08/02/nyregion/02bnukemb.html?auth=login-email</w:t>
        </w:r>
      </w:hyperlink>
    </w:p>
  </w:footnote>
  <w:footnote w:id="14">
    <w:p w14:paraId="61CA6150" w14:textId="4C44B6CF" w:rsidR="007908A5" w:rsidRPr="00EB50C1" w:rsidRDefault="007908A5">
      <w:pPr>
        <w:pStyle w:val="FootnoteText"/>
      </w:pPr>
      <w:r w:rsidRPr="00EB50C1">
        <w:rPr>
          <w:rStyle w:val="FootnoteReference"/>
        </w:rPr>
        <w:footnoteRef/>
      </w:r>
      <w:r w:rsidRPr="00EB50C1">
        <w:t xml:space="preserve"> Section 21-110. Potter's field, available at </w:t>
      </w:r>
      <w:hyperlink r:id="rId8" w:history="1">
        <w:r w:rsidRPr="00EB50C1">
          <w:rPr>
            <w:rStyle w:val="Hyperlink"/>
            <w:rFonts w:ascii="Times New Roman" w:hAnsi="Times New Roman"/>
            <w:sz w:val="20"/>
            <w:szCs w:val="20"/>
          </w:rPr>
          <w:t>http://ny.elaws.us/law/adc_t21_ch1_sec.21-110</w:t>
        </w:r>
      </w:hyperlink>
    </w:p>
  </w:footnote>
  <w:footnote w:id="15">
    <w:p w14:paraId="630B8C52" w14:textId="395DDAEE" w:rsidR="007908A5" w:rsidRPr="00EB50C1" w:rsidRDefault="007908A5">
      <w:pPr>
        <w:pStyle w:val="FootnoteText"/>
        <w:rPr>
          <w:i/>
        </w:rPr>
      </w:pPr>
      <w:r w:rsidRPr="00EB50C1">
        <w:rPr>
          <w:rStyle w:val="FootnoteReference"/>
        </w:rPr>
        <w:footnoteRef/>
      </w:r>
      <w:r w:rsidRPr="00EB50C1">
        <w:t xml:space="preserve"> </w:t>
      </w:r>
      <w:r w:rsidRPr="00EB50C1">
        <w:rPr>
          <w:i/>
        </w:rPr>
        <w:t xml:space="preserve">Id. </w:t>
      </w:r>
    </w:p>
  </w:footnote>
  <w:footnote w:id="16">
    <w:p w14:paraId="221486AD" w14:textId="6C68600C" w:rsidR="00C75D47" w:rsidRPr="00EB50C1" w:rsidRDefault="00C75D47" w:rsidP="0078799B">
      <w:pPr>
        <w:pStyle w:val="FootnoteText"/>
      </w:pPr>
      <w:r w:rsidRPr="00EB50C1">
        <w:rPr>
          <w:rStyle w:val="FootnoteReference"/>
        </w:rPr>
        <w:footnoteRef/>
      </w:r>
      <w:r w:rsidRPr="00EB50C1">
        <w:t xml:space="preserve"> </w:t>
      </w:r>
      <w:r w:rsidR="0078799B" w:rsidRPr="00EB50C1">
        <w:t>Data included in a letter to the New York City Council from OCME, H+H, and DOC.</w:t>
      </w:r>
    </w:p>
  </w:footnote>
  <w:footnote w:id="17">
    <w:p w14:paraId="6CBDF25F" w14:textId="6C595BFF" w:rsidR="0078799B" w:rsidRPr="0078799B" w:rsidRDefault="0078799B">
      <w:pPr>
        <w:pStyle w:val="FootnoteText"/>
        <w:rPr>
          <w:i/>
        </w:rPr>
      </w:pPr>
      <w:r w:rsidRPr="00EB50C1">
        <w:rPr>
          <w:rStyle w:val="FootnoteReference"/>
        </w:rPr>
        <w:footnoteRef/>
      </w:r>
      <w:r w:rsidRPr="00EB50C1">
        <w:t xml:space="preserve"> </w:t>
      </w:r>
      <w:r w:rsidRPr="00EB50C1">
        <w:rPr>
          <w:i/>
        </w:rPr>
        <w:t>Id.</w:t>
      </w:r>
      <w:r>
        <w:rPr>
          <w:i/>
        </w:rPr>
        <w:t xml:space="preserve"> </w:t>
      </w:r>
    </w:p>
  </w:footnote>
  <w:footnote w:id="18">
    <w:p w14:paraId="087F4D47" w14:textId="49EC12EB" w:rsidR="00C75D47" w:rsidRDefault="00C75D47" w:rsidP="00C75D47">
      <w:pPr>
        <w:pStyle w:val="FootnoteText"/>
      </w:pPr>
      <w:r>
        <w:rPr>
          <w:rStyle w:val="FootnoteReference"/>
        </w:rPr>
        <w:footnoteRef/>
      </w:r>
      <w:r>
        <w:t xml:space="preserve"> </w:t>
      </w:r>
      <w:r w:rsidRPr="0064630A">
        <w:rPr>
          <w:i/>
        </w:rPr>
        <w:t>Lost on Hart Island</w:t>
      </w:r>
      <w:r w:rsidR="0064630A">
        <w:rPr>
          <w:i/>
        </w:rPr>
        <w:t>,</w:t>
      </w:r>
      <w:r>
        <w:t xml:space="preserve"> New York Press</w:t>
      </w:r>
      <w:r w:rsidR="0064630A">
        <w:t xml:space="preserve"> (</w:t>
      </w:r>
      <w:r>
        <w:t>2010, updated</w:t>
      </w:r>
      <w:r w:rsidR="0064630A">
        <w:t xml:space="preserve"> </w:t>
      </w:r>
      <w:r>
        <w:t>2014</w:t>
      </w:r>
      <w:r w:rsidR="0064630A">
        <w:t>)</w:t>
      </w:r>
      <w:r>
        <w:t xml:space="preserve">, available at </w:t>
      </w:r>
      <w:hyperlink r:id="rId9" w:history="1">
        <w:r w:rsidR="0064630A" w:rsidRPr="00DB0280">
          <w:rPr>
            <w:rStyle w:val="Hyperlink"/>
            <w:rFonts w:ascii="Times New Roman" w:hAnsi="Times New Roman"/>
            <w:sz w:val="20"/>
            <w:szCs w:val="20"/>
          </w:rPr>
          <w:t>http://www.nypress.com/lost-on-hart-island</w:t>
        </w:r>
      </w:hyperlink>
      <w:r w:rsidR="0064630A">
        <w:t xml:space="preserve"> </w:t>
      </w:r>
    </w:p>
  </w:footnote>
  <w:footnote w:id="19">
    <w:p w14:paraId="16C459A3" w14:textId="1CB37EF4" w:rsidR="00C75D47" w:rsidRPr="00364AA3" w:rsidRDefault="00C75D47" w:rsidP="00C75D47">
      <w:pPr>
        <w:pStyle w:val="FootnoteText"/>
        <w:rPr>
          <w:i/>
        </w:rPr>
      </w:pPr>
      <w:r>
        <w:rPr>
          <w:rStyle w:val="FootnoteReference"/>
        </w:rPr>
        <w:footnoteRef/>
      </w:r>
      <w:r>
        <w:t xml:space="preserve"> </w:t>
      </w:r>
      <w:r w:rsidR="00364AA3">
        <w:rPr>
          <w:i/>
        </w:rPr>
        <w:t>Id.</w:t>
      </w:r>
    </w:p>
  </w:footnote>
  <w:footnote w:id="20">
    <w:p w14:paraId="35ADEE29" w14:textId="527A5844" w:rsidR="004E0DB4" w:rsidRDefault="004E0DB4">
      <w:pPr>
        <w:pStyle w:val="FootnoteText"/>
      </w:pPr>
      <w:r>
        <w:rPr>
          <w:rStyle w:val="FootnoteReference"/>
        </w:rPr>
        <w:footnoteRef/>
      </w:r>
      <w:r>
        <w:t xml:space="preserve"> Data included in a letter to the New York City Council from OCME, H+H, and DOC.</w:t>
      </w:r>
    </w:p>
  </w:footnote>
  <w:footnote w:id="21">
    <w:p w14:paraId="4EAD0EC8" w14:textId="7855C6B9" w:rsidR="003E0B2A" w:rsidRDefault="003E0B2A">
      <w:pPr>
        <w:pStyle w:val="FootnoteText"/>
      </w:pPr>
      <w:r>
        <w:rPr>
          <w:rStyle w:val="FootnoteReference"/>
        </w:rPr>
        <w:footnoteRef/>
      </w:r>
      <w:r>
        <w:t xml:space="preserve"> </w:t>
      </w:r>
      <w:r w:rsidR="0064630A">
        <w:t xml:space="preserve">The New York City Council Calendar, </w:t>
      </w:r>
      <w:hyperlink r:id="rId10" w:history="1">
        <w:r>
          <w:rPr>
            <w:rStyle w:val="Hyperlink"/>
          </w:rPr>
          <w:t>https://legistar.council.nyc.gov/Calendar.aspx</w:t>
        </w:r>
      </w:hyperlink>
      <w:r>
        <w:t xml:space="preserve"> </w:t>
      </w:r>
    </w:p>
  </w:footnote>
  <w:footnote w:id="22">
    <w:p w14:paraId="47F38C17" w14:textId="3FB16E74" w:rsidR="00FB2A21" w:rsidRPr="0064630A" w:rsidRDefault="00FB2A21">
      <w:pPr>
        <w:pStyle w:val="FootnoteText"/>
      </w:pPr>
      <w:r w:rsidRPr="0064630A">
        <w:rPr>
          <w:rStyle w:val="FootnoteReference"/>
        </w:rPr>
        <w:footnoteRef/>
      </w:r>
      <w:r w:rsidRPr="0064630A">
        <w:t xml:space="preserve"> </w:t>
      </w:r>
      <w:r w:rsidR="0064630A" w:rsidRPr="0064630A">
        <w:t>In</w:t>
      </w:r>
      <w:r w:rsidR="006F2B1C">
        <w:t xml:space="preserve">t 0803-2012, The New York City </w:t>
      </w:r>
      <w:r w:rsidR="0064630A" w:rsidRPr="0064630A">
        <w:t xml:space="preserve">Council, available at </w:t>
      </w:r>
      <w:hyperlink r:id="rId11" w:history="1">
        <w:r w:rsidRPr="0064630A">
          <w:rPr>
            <w:rStyle w:val="Hyperlink"/>
            <w:rFonts w:ascii="Times New Roman" w:hAnsi="Times New Roman"/>
            <w:sz w:val="20"/>
            <w:szCs w:val="20"/>
          </w:rPr>
          <w:t>https://legistar.council.nyc.gov/LegislationDetail.aspx?ID=1082204&amp;GUID=F673F220-DC2A-44D7-B5E3-0D1F61FB9F9A&amp;Options=ID|Text|&amp;Search=int.+no.+803</w:t>
        </w:r>
      </w:hyperlink>
      <w:r w:rsidRPr="0064630A">
        <w:t xml:space="preserve">; </w:t>
      </w:r>
      <w:r w:rsidR="0064630A" w:rsidRPr="0064630A">
        <w:t xml:space="preserve">Oversight – Examining the Operation of Potter’s Field by the NYC Department of Correction on Hart Island, available at </w:t>
      </w:r>
      <w:hyperlink r:id="rId12" w:history="1">
        <w:r w:rsidRPr="0064630A">
          <w:rPr>
            <w:rStyle w:val="Hyperlink"/>
            <w:rFonts w:ascii="Times New Roman" w:hAnsi="Times New Roman"/>
            <w:sz w:val="20"/>
            <w:szCs w:val="20"/>
          </w:rPr>
          <w:t>https://legistar.council.nyc.gov/MeetingDetail.aspx?ID=589397&amp;GUID=B54D0522-054A-455C-8901-480662DF8F6C&amp;Options=info&amp;Search=hart+island</w:t>
        </w:r>
      </w:hyperlink>
      <w:r w:rsidRPr="0064630A">
        <w:t xml:space="preserve">; </w:t>
      </w:r>
      <w:r w:rsidR="0064630A" w:rsidRPr="0064630A">
        <w:t xml:space="preserve">Oversight – Examining the Future of Hart Island, The New York City Council, available at </w:t>
      </w:r>
      <w:hyperlink r:id="rId13" w:history="1">
        <w:r w:rsidRPr="0064630A">
          <w:rPr>
            <w:rStyle w:val="Hyperlink"/>
            <w:rFonts w:ascii="Times New Roman" w:hAnsi="Times New Roman"/>
            <w:sz w:val="20"/>
            <w:szCs w:val="20"/>
          </w:rPr>
          <w:t>https://legistar.council.nyc.gov/MeetingDetail.aspx?ID=589675&amp;GUID=7263A443-AD4A-42A1-8595-663B39140FF1&amp;Options=info&amp;Search=Hart+Island</w:t>
        </w:r>
      </w:hyperlink>
      <w:r w:rsidRPr="0064630A">
        <w:t xml:space="preserve"> </w:t>
      </w:r>
    </w:p>
  </w:footnote>
  <w:footnote w:id="23">
    <w:p w14:paraId="19EA9225" w14:textId="41FA247A" w:rsidR="00B27CB6" w:rsidRPr="00B27CB6" w:rsidRDefault="00B27CB6">
      <w:pPr>
        <w:pStyle w:val="FootnoteText"/>
      </w:pPr>
      <w:r w:rsidRPr="00B27CB6">
        <w:rPr>
          <w:rStyle w:val="FootnoteReference"/>
        </w:rPr>
        <w:footnoteRef/>
      </w:r>
      <w:r w:rsidRPr="00B27CB6">
        <w:t xml:space="preserve"> </w:t>
      </w:r>
      <w:r w:rsidRPr="00B27CB6">
        <w:rPr>
          <w:i/>
        </w:rPr>
        <w:t>Hart Island</w:t>
      </w:r>
      <w:r w:rsidRPr="00B27CB6">
        <w:t xml:space="preserve">, The Department of Corrections, available at </w:t>
      </w:r>
      <w:hyperlink r:id="rId14" w:history="1">
        <w:r w:rsidRPr="00B27CB6">
          <w:rPr>
            <w:rStyle w:val="Hyperlink"/>
            <w:rFonts w:ascii="Times New Roman" w:hAnsi="Times New Roman"/>
            <w:sz w:val="20"/>
            <w:szCs w:val="20"/>
          </w:rPr>
          <w:t>https://www1.nyc.gov/site/doc/about/hart-island.page</w:t>
        </w:r>
      </w:hyperlink>
      <w:r w:rsidRPr="00B27CB6">
        <w:t xml:space="preserve"> </w:t>
      </w:r>
    </w:p>
  </w:footnote>
  <w:footnote w:id="24">
    <w:p w14:paraId="0B797FC2" w14:textId="6E8028CB" w:rsidR="00EE1DF7" w:rsidRDefault="00EE1DF7">
      <w:pPr>
        <w:pStyle w:val="FootnoteText"/>
      </w:pPr>
      <w:r>
        <w:rPr>
          <w:rStyle w:val="FootnoteReference"/>
        </w:rPr>
        <w:footnoteRef/>
      </w:r>
      <w:r>
        <w:t xml:space="preserve"> </w:t>
      </w:r>
      <w:r w:rsidR="0064630A" w:rsidRPr="0064630A">
        <w:rPr>
          <w:i/>
        </w:rPr>
        <w:t xml:space="preserve">Mourners Make First Visit to New York’s Potter’s Field, </w:t>
      </w:r>
      <w:r w:rsidR="0064630A" w:rsidRPr="0064630A">
        <w:t xml:space="preserve">The New York Times, Available at </w:t>
      </w:r>
      <w:hyperlink r:id="rId15" w:history="1">
        <w:r w:rsidRPr="0064630A">
          <w:rPr>
            <w:rStyle w:val="Hyperlink"/>
            <w:rFonts w:ascii="Times New Roman" w:hAnsi="Times New Roman"/>
            <w:sz w:val="20"/>
            <w:szCs w:val="20"/>
          </w:rPr>
          <w:t>https://www.nytimes.com/2015/07/20/nyregion/mourners-make-first-visit-to-new-yorks-potters-field.html</w:t>
        </w:r>
      </w:hyperlink>
    </w:p>
  </w:footnote>
  <w:footnote w:id="25">
    <w:p w14:paraId="6318A87F" w14:textId="10E4C7B6" w:rsidR="00625E9F" w:rsidRDefault="00625E9F">
      <w:pPr>
        <w:pStyle w:val="FootnoteText"/>
      </w:pPr>
      <w:r>
        <w:rPr>
          <w:rStyle w:val="FootnoteReference"/>
        </w:rPr>
        <w:footnoteRef/>
      </w:r>
      <w:r>
        <w:t xml:space="preserve"> Data included in a letter to the New York City Council from OCME, H+H, and DOC.</w:t>
      </w:r>
    </w:p>
  </w:footnote>
  <w:footnote w:id="26">
    <w:p w14:paraId="69F030C8" w14:textId="2580DB13" w:rsidR="00625E9F" w:rsidRPr="00625E9F" w:rsidRDefault="00625E9F">
      <w:pPr>
        <w:pStyle w:val="FootnoteText"/>
        <w:rPr>
          <w:i/>
        </w:rPr>
      </w:pPr>
      <w:r>
        <w:rPr>
          <w:rStyle w:val="FootnoteReference"/>
        </w:rPr>
        <w:footnoteRef/>
      </w:r>
      <w:r>
        <w:t xml:space="preserve"> </w:t>
      </w:r>
      <w:r>
        <w:rPr>
          <w:i/>
        </w:rPr>
        <w:t>Id.</w:t>
      </w:r>
    </w:p>
  </w:footnote>
  <w:footnote w:id="27">
    <w:p w14:paraId="49051462" w14:textId="622D73E8" w:rsidR="00B27CB6" w:rsidRPr="00B27CB6" w:rsidRDefault="00B27CB6">
      <w:pPr>
        <w:pStyle w:val="FootnoteText"/>
        <w:rPr>
          <w:i/>
        </w:rPr>
      </w:pPr>
      <w:r>
        <w:rPr>
          <w:rStyle w:val="FootnoteReference"/>
        </w:rPr>
        <w:footnoteRef/>
      </w:r>
      <w:r>
        <w:t xml:space="preserve"> </w:t>
      </w:r>
      <w:r>
        <w:rPr>
          <w:i/>
        </w:rPr>
        <w:t xml:space="preserve">Id. </w:t>
      </w:r>
    </w:p>
  </w:footnote>
  <w:footnote w:id="28">
    <w:p w14:paraId="1C43E483" w14:textId="7DE9B1AB" w:rsidR="00625E9F" w:rsidRPr="00625E9F" w:rsidRDefault="00625E9F">
      <w:pPr>
        <w:pStyle w:val="FootnoteText"/>
        <w:rPr>
          <w:i/>
        </w:rPr>
      </w:pPr>
      <w:r>
        <w:rPr>
          <w:rStyle w:val="FootnoteReference"/>
        </w:rPr>
        <w:footnoteRef/>
      </w:r>
      <w:r>
        <w:t xml:space="preserve"> </w:t>
      </w:r>
      <w:r>
        <w:rPr>
          <w:i/>
        </w:rPr>
        <w:t xml:space="preserve">Id. </w:t>
      </w:r>
    </w:p>
  </w:footnote>
  <w:footnote w:id="29">
    <w:p w14:paraId="75631414" w14:textId="3641E86C" w:rsidR="00F2680E" w:rsidRPr="0064630A" w:rsidRDefault="00F2680E">
      <w:pPr>
        <w:pStyle w:val="FootnoteText"/>
      </w:pPr>
      <w:r>
        <w:rPr>
          <w:rStyle w:val="FootnoteReference"/>
        </w:rPr>
        <w:footnoteRef/>
      </w:r>
      <w:r>
        <w:t xml:space="preserve"> </w:t>
      </w:r>
      <w:r w:rsidR="0064630A" w:rsidRPr="0064630A">
        <w:rPr>
          <w:i/>
        </w:rPr>
        <w:t>Unearthing the Secrets of New York’s Mass Graves</w:t>
      </w:r>
      <w:r w:rsidR="0064630A" w:rsidRPr="0064630A">
        <w:t>,</w:t>
      </w:r>
      <w:r w:rsidR="0064630A" w:rsidRPr="009467CC">
        <w:rPr>
          <w:i/>
        </w:rPr>
        <w:t xml:space="preserve"> </w:t>
      </w:r>
      <w:r w:rsidR="0064630A" w:rsidRPr="009467CC">
        <w:t>The New York Times</w:t>
      </w:r>
      <w:r w:rsidR="0064630A">
        <w:t xml:space="preserve"> (2016)</w:t>
      </w:r>
      <w:r w:rsidR="0064630A" w:rsidRPr="009467CC">
        <w:t xml:space="preserve">, available at </w:t>
      </w:r>
      <w:hyperlink r:id="rId16" w:history="1">
        <w:r w:rsidR="0064630A" w:rsidRPr="009467CC">
          <w:rPr>
            <w:rStyle w:val="Hyperlink"/>
            <w:rFonts w:ascii="Times New Roman" w:hAnsi="Times New Roman"/>
            <w:sz w:val="20"/>
            <w:szCs w:val="20"/>
          </w:rPr>
          <w:t>https://www.nytimes.com/interactive/2016/05/15/nyregion/new-york-mass-graves-hart-island.html</w:t>
        </w:r>
      </w:hyperlink>
    </w:p>
  </w:footnote>
  <w:footnote w:id="30">
    <w:p w14:paraId="05AF8894" w14:textId="2901BC0C" w:rsidR="00C75D47" w:rsidRDefault="00C75D47" w:rsidP="00C75D47">
      <w:pPr>
        <w:pStyle w:val="FootnoteText"/>
      </w:pPr>
      <w:r>
        <w:rPr>
          <w:rStyle w:val="FootnoteReference"/>
        </w:rPr>
        <w:footnoteRef/>
      </w:r>
      <w:r>
        <w:t xml:space="preserve"> </w:t>
      </w:r>
      <w:r w:rsidR="00C11025">
        <w:rPr>
          <w:i/>
        </w:rPr>
        <w:t xml:space="preserve">Our Mission, </w:t>
      </w:r>
      <w:r w:rsidR="00C11025">
        <w:t xml:space="preserve">The </w:t>
      </w:r>
      <w:r>
        <w:t>Hart Island Project</w:t>
      </w:r>
      <w:r w:rsidR="0064630A">
        <w:t>,</w:t>
      </w:r>
      <w:r w:rsidR="00C11025">
        <w:t xml:space="preserve"> available at</w:t>
      </w:r>
      <w:r>
        <w:t xml:space="preserve"> </w:t>
      </w:r>
      <w:hyperlink r:id="rId17" w:history="1">
        <w:r w:rsidR="0064630A" w:rsidRPr="00DB0280">
          <w:rPr>
            <w:rStyle w:val="Hyperlink"/>
            <w:rFonts w:ascii="Times New Roman" w:hAnsi="Times New Roman"/>
            <w:sz w:val="20"/>
            <w:szCs w:val="20"/>
          </w:rPr>
          <w:t>https://www.hartisland.net/mission</w:t>
        </w:r>
      </w:hyperlink>
      <w:r w:rsidR="0064630A">
        <w:t xml:space="preserve"> </w:t>
      </w:r>
    </w:p>
  </w:footnote>
  <w:footnote w:id="31">
    <w:p w14:paraId="3A173862" w14:textId="0FE0A932" w:rsidR="00C75D47" w:rsidRPr="0064630A" w:rsidRDefault="00C75D47" w:rsidP="00C75D47">
      <w:pPr>
        <w:pStyle w:val="FootnoteText"/>
        <w:rPr>
          <w:i/>
        </w:rPr>
      </w:pPr>
      <w:r>
        <w:rPr>
          <w:rStyle w:val="FootnoteReference"/>
        </w:rPr>
        <w:footnoteRef/>
      </w:r>
      <w:r>
        <w:t xml:space="preserve"> </w:t>
      </w:r>
      <w:r w:rsidR="0064630A">
        <w:rPr>
          <w:i/>
        </w:rPr>
        <w:t>Id.</w:t>
      </w:r>
    </w:p>
  </w:footnote>
  <w:footnote w:id="32">
    <w:p w14:paraId="27DADE4C" w14:textId="392045D3" w:rsidR="00C75D47" w:rsidRDefault="00C75D47" w:rsidP="00C75D47">
      <w:pPr>
        <w:pStyle w:val="FootnoteText"/>
      </w:pPr>
      <w:r>
        <w:rPr>
          <w:rStyle w:val="FootnoteReference"/>
        </w:rPr>
        <w:footnoteRef/>
      </w:r>
      <w:r>
        <w:t xml:space="preserve"> </w:t>
      </w:r>
      <w:r w:rsidR="00FA583F">
        <w:rPr>
          <w:i/>
        </w:rPr>
        <w:t xml:space="preserve">Potter’s Field, </w:t>
      </w:r>
      <w:r>
        <w:t>Picture the Homeless</w:t>
      </w:r>
      <w:r w:rsidR="00FA583F">
        <w:t>,</w:t>
      </w:r>
      <w:r>
        <w:t xml:space="preserve"> </w:t>
      </w:r>
      <w:r w:rsidR="00FA583F">
        <w:t>available at</w:t>
      </w:r>
      <w:r>
        <w:t xml:space="preserve"> </w:t>
      </w:r>
      <w:hyperlink r:id="rId18" w:history="1">
        <w:r w:rsidR="006F2B1C" w:rsidRPr="00DB0280">
          <w:rPr>
            <w:rStyle w:val="Hyperlink"/>
            <w:rFonts w:ascii="Times New Roman" w:hAnsi="Times New Roman"/>
            <w:sz w:val="20"/>
            <w:szCs w:val="20"/>
          </w:rPr>
          <w:t>http://picturethehomeless.org/home/whatwedo/past-organizing-campaigns/potters-field/</w:t>
        </w:r>
      </w:hyperlink>
      <w:r w:rsidR="006F2B1C">
        <w:t xml:space="preserve"> </w:t>
      </w:r>
    </w:p>
  </w:footnote>
  <w:footnote w:id="33">
    <w:p w14:paraId="128EC328" w14:textId="5EE84315" w:rsidR="00C75D47" w:rsidRPr="002E53B7" w:rsidRDefault="00C75D47" w:rsidP="00C75D47">
      <w:pPr>
        <w:pStyle w:val="FootnoteText"/>
        <w:rPr>
          <w:i/>
        </w:rPr>
      </w:pPr>
      <w:r>
        <w:rPr>
          <w:rStyle w:val="FootnoteReference"/>
        </w:rPr>
        <w:footnoteRef/>
      </w:r>
      <w:r>
        <w:t xml:space="preserve"> </w:t>
      </w:r>
      <w:r w:rsidR="002E53B7">
        <w:rPr>
          <w:i/>
        </w:rPr>
        <w:t xml:space="preserve">Id. </w:t>
      </w:r>
    </w:p>
  </w:footnote>
  <w:footnote w:id="34">
    <w:p w14:paraId="09E19C31" w14:textId="2DC16155" w:rsidR="00C75D47" w:rsidRDefault="00C75D47" w:rsidP="00C75D47">
      <w:pPr>
        <w:pStyle w:val="FootnoteText"/>
      </w:pPr>
      <w:r>
        <w:rPr>
          <w:rStyle w:val="FootnoteReference"/>
        </w:rPr>
        <w:footnoteRef/>
      </w:r>
      <w:r>
        <w:t xml:space="preserve"> </w:t>
      </w:r>
      <w:r w:rsidR="002E53B7">
        <w:rPr>
          <w:i/>
        </w:rPr>
        <w:t>Id.</w:t>
      </w:r>
    </w:p>
  </w:footnote>
  <w:footnote w:id="35">
    <w:p w14:paraId="613A9A0D" w14:textId="51BE93DF" w:rsidR="00694AFE" w:rsidRPr="00047EB4" w:rsidRDefault="00694AFE">
      <w:pPr>
        <w:pStyle w:val="FootnoteText"/>
      </w:pPr>
      <w:r w:rsidRPr="00047EB4">
        <w:rPr>
          <w:rStyle w:val="FootnoteReference"/>
        </w:rPr>
        <w:footnoteRef/>
      </w:r>
      <w:r w:rsidRPr="00047EB4">
        <w:t xml:space="preserve"> </w:t>
      </w:r>
      <w:r w:rsidR="00047EB4" w:rsidRPr="00047EB4">
        <w:t xml:space="preserve">Testimony from the New York City Council Hearing in 2012 available at </w:t>
      </w:r>
      <w:hyperlink r:id="rId19" w:history="1">
        <w:r w:rsidRPr="00047EB4">
          <w:rPr>
            <w:rStyle w:val="Hyperlink"/>
            <w:rFonts w:ascii="Times New Roman" w:hAnsi="Times New Roman"/>
            <w:sz w:val="20"/>
            <w:szCs w:val="20"/>
          </w:rPr>
          <w:t>file:///C:/Users/EBalkan/Downloads/Hearing%20Testimony%2092712%20(1).PDF</w:t>
        </w:r>
      </w:hyperlink>
      <w:r w:rsidRPr="00047EB4">
        <w:t xml:space="preserve">; </w:t>
      </w:r>
      <w:r w:rsidR="00047EB4" w:rsidRPr="00047EB4">
        <w:t xml:space="preserve">Testimony from the New York City Council Hearing in 2016 available at </w:t>
      </w:r>
      <w:hyperlink r:id="rId20" w:history="1">
        <w:r w:rsidRPr="00047EB4">
          <w:rPr>
            <w:rStyle w:val="Hyperlink"/>
            <w:rFonts w:ascii="Times New Roman" w:hAnsi="Times New Roman"/>
            <w:sz w:val="20"/>
            <w:szCs w:val="20"/>
          </w:rPr>
          <w:t>file:///C:/Users/EBalkan/Downloads/Hearing%20Testimony%2012016%20(2).pdf</w:t>
        </w:r>
      </w:hyperlink>
      <w:r w:rsidRPr="00047EB4">
        <w:t xml:space="preserve"> </w:t>
      </w:r>
    </w:p>
  </w:footnote>
  <w:footnote w:id="36">
    <w:p w14:paraId="4E96FD27" w14:textId="74F42C18" w:rsidR="00367C76" w:rsidRDefault="00367C76" w:rsidP="00367C76">
      <w:pPr>
        <w:pStyle w:val="FootnoteText"/>
      </w:pPr>
      <w:r>
        <w:rPr>
          <w:rStyle w:val="FootnoteReference"/>
        </w:rPr>
        <w:footnoteRef/>
      </w:r>
      <w:r>
        <w:t xml:space="preserve"> </w:t>
      </w:r>
      <w:r w:rsidRPr="00047EB4">
        <w:t xml:space="preserve">Testimony from the New York City Council Hearing in 2012 available at </w:t>
      </w:r>
      <w:hyperlink r:id="rId21" w:history="1">
        <w:r w:rsidRPr="00047EB4">
          <w:rPr>
            <w:rStyle w:val="Hyperlink"/>
            <w:rFonts w:ascii="Times New Roman" w:hAnsi="Times New Roman"/>
            <w:sz w:val="20"/>
            <w:szCs w:val="20"/>
          </w:rPr>
          <w:t>file:///C:/Users/EBalkan/Downloads/Hearing%20Testimony%2092712%20(1).PDF</w:t>
        </w:r>
      </w:hyperlink>
      <w:r w:rsidRPr="00047EB4">
        <w:t xml:space="preserve">; Testimony from the New York City Council Hearing in 2016 available at </w:t>
      </w:r>
      <w:hyperlink r:id="rId22" w:history="1">
        <w:r w:rsidRPr="00047EB4">
          <w:rPr>
            <w:rStyle w:val="Hyperlink"/>
            <w:rFonts w:ascii="Times New Roman" w:hAnsi="Times New Roman"/>
            <w:sz w:val="20"/>
            <w:szCs w:val="20"/>
          </w:rPr>
          <w:t>file:///C:/Users/EBalkan/Downloads/Hearing%20Testimony%2012016%20(2).pdf</w:t>
        </w:r>
      </w:hyperlink>
    </w:p>
  </w:footnote>
  <w:footnote w:id="37">
    <w:p w14:paraId="6D292899" w14:textId="18EAB87F" w:rsidR="00367C76" w:rsidRDefault="00367C76" w:rsidP="00367C76">
      <w:pPr>
        <w:pStyle w:val="FootnoteText"/>
      </w:pPr>
      <w:r>
        <w:rPr>
          <w:rStyle w:val="FootnoteReference"/>
        </w:rPr>
        <w:footnoteRef/>
      </w:r>
      <w:r>
        <w:t xml:space="preserve"> </w:t>
      </w:r>
      <w:r w:rsidRPr="00B27CB6">
        <w:rPr>
          <w:i/>
        </w:rPr>
        <w:t>Hart Island</w:t>
      </w:r>
      <w:r w:rsidRPr="00B27CB6">
        <w:t xml:space="preserve">, The Department of Corrections, available at </w:t>
      </w:r>
      <w:hyperlink r:id="rId23" w:history="1">
        <w:r w:rsidRPr="00B27CB6">
          <w:rPr>
            <w:rStyle w:val="Hyperlink"/>
            <w:rFonts w:ascii="Times New Roman" w:hAnsi="Times New Roman"/>
            <w:sz w:val="20"/>
            <w:szCs w:val="20"/>
          </w:rPr>
          <w:t>https://www1.nyc.gov/site/doc/about/hart-island.page</w:t>
        </w:r>
      </w:hyperlink>
    </w:p>
  </w:footnote>
  <w:footnote w:id="38">
    <w:p w14:paraId="2F31C24B" w14:textId="394D93BA" w:rsidR="00C75D47" w:rsidRPr="007C2425" w:rsidRDefault="00C75D47" w:rsidP="00C75D47">
      <w:pPr>
        <w:rPr>
          <w:rFonts w:eastAsia="Calibri"/>
          <w:color w:val="000000"/>
          <w:sz w:val="20"/>
          <w:szCs w:val="20"/>
        </w:rPr>
      </w:pPr>
      <w:r w:rsidRPr="007C2425">
        <w:rPr>
          <w:rStyle w:val="FootnoteReference"/>
          <w:color w:val="000000"/>
          <w:sz w:val="20"/>
          <w:szCs w:val="20"/>
        </w:rPr>
        <w:footnoteRef/>
      </w:r>
      <w:r w:rsidRPr="007C2425">
        <w:rPr>
          <w:color w:val="000000"/>
          <w:sz w:val="20"/>
          <w:szCs w:val="20"/>
        </w:rPr>
        <w:t xml:space="preserve"> </w:t>
      </w:r>
      <w:r w:rsidRPr="007C2425">
        <w:rPr>
          <w:rFonts w:eastAsia="Calibri"/>
          <w:color w:val="000000"/>
          <w:sz w:val="20"/>
          <w:szCs w:val="20"/>
        </w:rPr>
        <w:t xml:space="preserve">HRA Application for Burial Allowance, available at </w:t>
      </w:r>
      <w:hyperlink r:id="rId24" w:history="1">
        <w:r w:rsidR="006F2B1C" w:rsidRPr="007C2425">
          <w:rPr>
            <w:rStyle w:val="Hyperlink"/>
            <w:rFonts w:ascii="Times New Roman" w:eastAsia="Calibri" w:hAnsi="Times New Roman"/>
            <w:sz w:val="20"/>
            <w:szCs w:val="20"/>
          </w:rPr>
          <w:t>http://www1.nyc.gov/assets/hra/downloads/pdf/benefits/burial_claim_app_en.pdf</w:t>
        </w:r>
      </w:hyperlink>
      <w:r w:rsidR="006F2B1C" w:rsidRPr="007C2425">
        <w:rPr>
          <w:rFonts w:eastAsia="Calibri"/>
          <w:color w:val="000000"/>
          <w:sz w:val="20"/>
          <w:szCs w:val="20"/>
        </w:rPr>
        <w:t xml:space="preserve"> </w:t>
      </w:r>
    </w:p>
  </w:footnote>
  <w:footnote w:id="39">
    <w:p w14:paraId="10033752" w14:textId="7F703C26" w:rsidR="00863A8B" w:rsidRPr="007C2425" w:rsidRDefault="00863A8B">
      <w:pPr>
        <w:pStyle w:val="FootnoteText"/>
        <w:rPr>
          <w:i/>
        </w:rPr>
      </w:pPr>
      <w:r w:rsidRPr="007C2425">
        <w:rPr>
          <w:rStyle w:val="FootnoteReference"/>
        </w:rPr>
        <w:footnoteRef/>
      </w:r>
      <w:r w:rsidRPr="007C2425">
        <w:t xml:space="preserve"> </w:t>
      </w:r>
      <w:r w:rsidRPr="007C2425">
        <w:rPr>
          <w:i/>
        </w:rPr>
        <w:t>Id.</w:t>
      </w:r>
    </w:p>
  </w:footnote>
  <w:footnote w:id="40">
    <w:p w14:paraId="22F77D75" w14:textId="77777777" w:rsidR="00C75D47" w:rsidRPr="007C2425" w:rsidRDefault="00C75D47" w:rsidP="00C75D47">
      <w:pPr>
        <w:rPr>
          <w:sz w:val="20"/>
          <w:szCs w:val="20"/>
        </w:rPr>
      </w:pPr>
      <w:r w:rsidRPr="007C2425">
        <w:rPr>
          <w:rStyle w:val="FootnoteReference"/>
          <w:sz w:val="20"/>
          <w:szCs w:val="20"/>
        </w:rPr>
        <w:footnoteRef/>
      </w:r>
      <w:r w:rsidRPr="007C2425">
        <w:rPr>
          <w:sz w:val="20"/>
          <w:szCs w:val="20"/>
        </w:rPr>
        <w:t xml:space="preserve"> </w:t>
      </w:r>
      <w:r w:rsidRPr="007C2425">
        <w:rPr>
          <w:i/>
          <w:sz w:val="20"/>
          <w:szCs w:val="20"/>
        </w:rPr>
        <w:t>Id.</w:t>
      </w:r>
      <w:hyperlink w:history="1"/>
    </w:p>
  </w:footnote>
  <w:footnote w:id="41">
    <w:p w14:paraId="27082D0B" w14:textId="0CF113D6" w:rsidR="00430B99" w:rsidRDefault="00430B99" w:rsidP="00430B99">
      <w:pPr>
        <w:pStyle w:val="FootnoteText"/>
      </w:pPr>
      <w:r>
        <w:rPr>
          <w:rStyle w:val="FootnoteReference"/>
        </w:rPr>
        <w:footnoteRef/>
      </w:r>
      <w:r>
        <w:t xml:space="preserve"> </w:t>
      </w:r>
      <w:r w:rsidRPr="007C2425">
        <w:t xml:space="preserve">Hebrew Free Burial Fund website, available at </w:t>
      </w:r>
      <w:hyperlink r:id="rId25" w:history="1">
        <w:r w:rsidRPr="00DB0280">
          <w:rPr>
            <w:rStyle w:val="Hyperlink"/>
            <w:rFonts w:ascii="Times New Roman" w:hAnsi="Times New Roman"/>
            <w:sz w:val="20"/>
            <w:szCs w:val="20"/>
          </w:rPr>
          <w:t>http://www.hebrewfreeburial.org/</w:t>
        </w:r>
      </w:hyperlink>
    </w:p>
  </w:footnote>
  <w:footnote w:id="42">
    <w:p w14:paraId="0B94AC8D" w14:textId="6645F8C0" w:rsidR="00C75D47" w:rsidRPr="007C2425" w:rsidRDefault="00C75D47" w:rsidP="00C75D47">
      <w:pPr>
        <w:pStyle w:val="FootnoteText"/>
      </w:pPr>
      <w:r w:rsidRPr="007C2425">
        <w:rPr>
          <w:rStyle w:val="FootnoteReference"/>
        </w:rPr>
        <w:footnoteRef/>
      </w:r>
      <w:r w:rsidRPr="007C2425">
        <w:t xml:space="preserve"> </w:t>
      </w:r>
      <w:r w:rsidR="00430B99">
        <w:rPr>
          <w:i/>
        </w:rPr>
        <w:t>Id.</w:t>
      </w:r>
      <w:r w:rsidR="007C2425">
        <w:t xml:space="preserve"> </w:t>
      </w:r>
    </w:p>
  </w:footnote>
  <w:footnote w:id="43">
    <w:p w14:paraId="61AC55CB" w14:textId="2FBFA7F9" w:rsidR="00C75D47" w:rsidRPr="007C2425" w:rsidRDefault="00C75D47" w:rsidP="00C75D47">
      <w:pPr>
        <w:pStyle w:val="FootnoteText"/>
      </w:pPr>
      <w:r w:rsidRPr="007C2425">
        <w:rPr>
          <w:rStyle w:val="FootnoteReference"/>
        </w:rPr>
        <w:footnoteRef/>
      </w:r>
      <w:r w:rsidRPr="007C2425">
        <w:t xml:space="preserve"> </w:t>
      </w:r>
      <w:r w:rsidRPr="007C2425">
        <w:rPr>
          <w:i/>
        </w:rPr>
        <w:t>A Guide To Burial Assistance For New Yorkers In Need,</w:t>
      </w:r>
      <w:r w:rsidR="007C2425">
        <w:t xml:space="preserve"> </w:t>
      </w:r>
      <w:r w:rsidR="007C2425" w:rsidRPr="007C2425">
        <w:t>Volunteers of Legal Services Inc.</w:t>
      </w:r>
      <w:r w:rsidR="007C2425">
        <w:t>,</w:t>
      </w:r>
      <w:r w:rsidRPr="007C2425">
        <w:t xml:space="preserve"> available at </w:t>
      </w:r>
      <w:hyperlink r:id="rId26" w:history="1">
        <w:r w:rsidR="00696D96" w:rsidRPr="007C2425">
          <w:rPr>
            <w:rStyle w:val="Hyperlink"/>
            <w:rFonts w:ascii="Times New Roman" w:hAnsi="Times New Roman"/>
            <w:sz w:val="20"/>
            <w:szCs w:val="20"/>
          </w:rPr>
          <w:t>https://volsprobono.org/sites/default/files/pdf/vols-burial-guide.pdf</w:t>
        </w:r>
      </w:hyperlink>
      <w:r w:rsidRPr="007C2425">
        <w:t>.</w:t>
      </w:r>
    </w:p>
  </w:footnote>
  <w:footnote w:id="44">
    <w:p w14:paraId="2B642BE8" w14:textId="6B930A13" w:rsidR="00C75D47" w:rsidRPr="007C2425" w:rsidRDefault="00C75D47" w:rsidP="00C75D47">
      <w:pPr>
        <w:pStyle w:val="FootnoteText"/>
        <w:rPr>
          <w:i/>
          <w:iCs/>
        </w:rPr>
      </w:pPr>
      <w:r w:rsidRPr="007C2425">
        <w:rPr>
          <w:rStyle w:val="FootnoteReference"/>
        </w:rPr>
        <w:footnoteRef/>
      </w:r>
      <w:r w:rsidRPr="007C2425">
        <w:t xml:space="preserve"> </w:t>
      </w:r>
      <w:r w:rsidR="007C2425">
        <w:rPr>
          <w:i/>
        </w:rPr>
        <w:t xml:space="preserve">Unclaimed Remains Burial Resources, </w:t>
      </w:r>
      <w:r w:rsidR="007C2425">
        <w:t xml:space="preserve">The U.S. Department of Veterans Affairs, available at </w:t>
      </w:r>
      <w:hyperlink r:id="rId27" w:history="1">
        <w:r w:rsidR="007C2425" w:rsidRPr="00DB0280">
          <w:rPr>
            <w:rStyle w:val="Hyperlink"/>
            <w:rFonts w:ascii="Times New Roman" w:hAnsi="Times New Roman"/>
            <w:iCs/>
            <w:sz w:val="20"/>
            <w:szCs w:val="20"/>
          </w:rPr>
          <w:t>https://www.cem.va.gov/cem/docs/factsheets/Unclaimed_Remains_Burial_Resources.pdf</w:t>
        </w:r>
      </w:hyperlink>
      <w:r w:rsidR="007C2425">
        <w:rPr>
          <w:iCs/>
          <w:u w:val="single"/>
        </w:rPr>
        <w:t xml:space="preserve"> </w:t>
      </w:r>
    </w:p>
  </w:footnote>
  <w:footnote w:id="45">
    <w:p w14:paraId="4F3135B2" w14:textId="61F06A5D" w:rsidR="00715DEF" w:rsidRDefault="00715DEF">
      <w:pPr>
        <w:pStyle w:val="FootnoteText"/>
      </w:pPr>
      <w:r w:rsidRPr="007C2425">
        <w:rPr>
          <w:rStyle w:val="FootnoteReference"/>
        </w:rPr>
        <w:footnoteRef/>
      </w:r>
      <w:r w:rsidRPr="007C2425">
        <w:t xml:space="preserve"> Data included in a letter to the New York City Council from OCME, H+H, and DOC</w:t>
      </w:r>
      <w:r w:rsidR="00FB50F1">
        <w:t>, on file with Committee staff.</w:t>
      </w:r>
    </w:p>
  </w:footnote>
  <w:footnote w:id="46">
    <w:p w14:paraId="416F9738" w14:textId="716E4A91" w:rsidR="00942421" w:rsidRDefault="00942421">
      <w:pPr>
        <w:pStyle w:val="FootnoteText"/>
      </w:pPr>
      <w:r>
        <w:rPr>
          <w:rStyle w:val="FootnoteReference"/>
        </w:rPr>
        <w:footnoteRef/>
      </w:r>
      <w:r>
        <w:t xml:space="preserve"> </w:t>
      </w:r>
      <w:r w:rsidRPr="00047EB4">
        <w:t xml:space="preserve">Testimony from the New York City Council Hearing in 2012 available at </w:t>
      </w:r>
      <w:hyperlink r:id="rId28" w:history="1">
        <w:r w:rsidRPr="00047EB4">
          <w:rPr>
            <w:rStyle w:val="Hyperlink"/>
            <w:rFonts w:ascii="Times New Roman" w:hAnsi="Times New Roman"/>
            <w:sz w:val="20"/>
            <w:szCs w:val="20"/>
          </w:rPr>
          <w:t>file:///C:/Users/EBalkan/Downloads/Hearing%20Testimony%2092712%20(1).PDF</w:t>
        </w:r>
      </w:hyperlink>
      <w:r w:rsidRPr="00047EB4">
        <w:t xml:space="preserve">; Testimony from the New York City Council Hearing in 2016 available at </w:t>
      </w:r>
      <w:hyperlink r:id="rId29" w:history="1">
        <w:r w:rsidRPr="00047EB4">
          <w:rPr>
            <w:rStyle w:val="Hyperlink"/>
            <w:rFonts w:ascii="Times New Roman" w:hAnsi="Times New Roman"/>
            <w:sz w:val="20"/>
            <w:szCs w:val="20"/>
          </w:rPr>
          <w:t>file:///C:/Users/EBalkan/Downloads/Hearing%20Testimony%2012016%20(2).pdf</w:t>
        </w:r>
      </w:hyperlink>
      <w:r>
        <w:t xml:space="preserve">; </w:t>
      </w:r>
      <w:r w:rsidRPr="0064630A">
        <w:rPr>
          <w:i/>
        </w:rPr>
        <w:t>Lost on Hart Island</w:t>
      </w:r>
      <w:r>
        <w:rPr>
          <w:i/>
        </w:rPr>
        <w:t>,</w:t>
      </w:r>
      <w:r>
        <w:t xml:space="preserve"> New York Press (2010, updated 2014), available at </w:t>
      </w:r>
      <w:hyperlink r:id="rId30" w:history="1">
        <w:r w:rsidRPr="00DB0280">
          <w:rPr>
            <w:rStyle w:val="Hyperlink"/>
            <w:rFonts w:ascii="Times New Roman" w:hAnsi="Times New Roman"/>
            <w:sz w:val="20"/>
            <w:szCs w:val="20"/>
          </w:rPr>
          <w:t>http://www.nypress.com/lost-on-hart-island</w:t>
        </w:r>
      </w:hyperlink>
    </w:p>
  </w:footnote>
  <w:footnote w:id="47">
    <w:p w14:paraId="3CF530FB" w14:textId="5CBEB2D8" w:rsidR="00C75D47" w:rsidRDefault="00C75D47" w:rsidP="00C75D47">
      <w:pPr>
        <w:pStyle w:val="FootnoteText"/>
      </w:pPr>
      <w:r>
        <w:rPr>
          <w:rStyle w:val="FootnoteReference"/>
        </w:rPr>
        <w:footnoteRef/>
      </w:r>
      <w:r>
        <w:t xml:space="preserve"> </w:t>
      </w:r>
      <w:r w:rsidR="006F2B1C" w:rsidRPr="0064630A">
        <w:rPr>
          <w:i/>
        </w:rPr>
        <w:t>Lost on Hart Island</w:t>
      </w:r>
      <w:r w:rsidR="006F2B1C">
        <w:rPr>
          <w:i/>
        </w:rPr>
        <w:t>,</w:t>
      </w:r>
      <w:r w:rsidR="006F2B1C">
        <w:t xml:space="preserve"> New York Press (2010, updated 2014), available at </w:t>
      </w:r>
      <w:hyperlink r:id="rId31" w:history="1">
        <w:r w:rsidR="006F2B1C" w:rsidRPr="00DB0280">
          <w:rPr>
            <w:rStyle w:val="Hyperlink"/>
            <w:rFonts w:ascii="Times New Roman" w:hAnsi="Times New Roman"/>
            <w:sz w:val="20"/>
            <w:szCs w:val="20"/>
          </w:rPr>
          <w:t>http://www.nypress.com/lost-on-hart-island</w:t>
        </w:r>
      </w:hyperlink>
    </w:p>
  </w:footnote>
  <w:footnote w:id="48">
    <w:p w14:paraId="236C3DF1" w14:textId="7D0DB110" w:rsidR="00942421" w:rsidRPr="00942421" w:rsidRDefault="00942421">
      <w:pPr>
        <w:pStyle w:val="FootnoteText"/>
        <w:rPr>
          <w:i/>
        </w:rPr>
      </w:pPr>
      <w:r>
        <w:rPr>
          <w:rStyle w:val="FootnoteReference"/>
        </w:rPr>
        <w:footnoteRef/>
      </w:r>
      <w:r>
        <w:t xml:space="preserve"> </w:t>
      </w:r>
      <w:r>
        <w:rPr>
          <w:i/>
        </w:rPr>
        <w:t xml:space="preserve">Id. </w:t>
      </w:r>
    </w:p>
  </w:footnote>
  <w:footnote w:id="49">
    <w:p w14:paraId="2564F4E3" w14:textId="77777777" w:rsidR="00C75D47" w:rsidRDefault="00C75D47" w:rsidP="00C75D47">
      <w:pPr>
        <w:pStyle w:val="FootnoteText"/>
      </w:pPr>
      <w:r>
        <w:rPr>
          <w:rStyle w:val="FootnoteReference"/>
        </w:rPr>
        <w:footnoteRef/>
      </w:r>
      <w:r>
        <w:t xml:space="preserve"> </w:t>
      </w:r>
      <w:r w:rsidRPr="006F2B1C">
        <w:rPr>
          <w:i/>
        </w:rPr>
        <w:t>Id.</w:t>
      </w:r>
    </w:p>
  </w:footnote>
  <w:footnote w:id="50">
    <w:p w14:paraId="0B8E3EA7" w14:textId="222A1F20" w:rsidR="004A2924" w:rsidRDefault="004A2924">
      <w:pPr>
        <w:pStyle w:val="FootnoteText"/>
      </w:pPr>
      <w:r>
        <w:rPr>
          <w:rStyle w:val="FootnoteReference"/>
        </w:rPr>
        <w:footnoteRef/>
      </w:r>
      <w:r>
        <w:t xml:space="preserve"> </w:t>
      </w:r>
      <w:r w:rsidRPr="007C2425">
        <w:t>Data included in a letter to the New York City Council from OCME, H+H, and DOC</w:t>
      </w:r>
      <w:r>
        <w:t>, on file with Committee staff.</w:t>
      </w:r>
    </w:p>
  </w:footnote>
  <w:footnote w:id="51">
    <w:p w14:paraId="280473A7" w14:textId="1317A588" w:rsidR="00CF3BA9" w:rsidRPr="006F2B1C" w:rsidRDefault="00CF3BA9">
      <w:pPr>
        <w:pStyle w:val="FootnoteText"/>
      </w:pPr>
      <w:r>
        <w:rPr>
          <w:rStyle w:val="FootnoteReference"/>
        </w:rPr>
        <w:footnoteRef/>
      </w:r>
      <w:r>
        <w:t xml:space="preserve"> </w:t>
      </w:r>
      <w:r w:rsidR="006F2B1C" w:rsidRPr="006F2B1C">
        <w:rPr>
          <w:i/>
        </w:rPr>
        <w:t xml:space="preserve">Dead of AIDS and Forgotten in Potter’s Field, </w:t>
      </w:r>
      <w:r w:rsidR="006F2B1C" w:rsidRPr="006F2B1C">
        <w:t xml:space="preserve">The New York Times (2018), available at </w:t>
      </w:r>
      <w:hyperlink r:id="rId32" w:history="1">
        <w:r w:rsidR="006F2B1C" w:rsidRPr="006F2B1C">
          <w:rPr>
            <w:rStyle w:val="Hyperlink"/>
            <w:rFonts w:ascii="Times New Roman" w:hAnsi="Times New Roman"/>
            <w:sz w:val="20"/>
            <w:szCs w:val="20"/>
          </w:rPr>
          <w:t>https://www.nytimes.com/2018/07/03/nyregion/hart-island-aids-new-york.html</w:t>
        </w:r>
      </w:hyperlink>
    </w:p>
  </w:footnote>
  <w:footnote w:id="52">
    <w:p w14:paraId="585E5DDB" w14:textId="01B5344C" w:rsidR="00CF3BA9" w:rsidRPr="00CF3BA9" w:rsidRDefault="00CF3BA9">
      <w:pPr>
        <w:pStyle w:val="FootnoteText"/>
        <w:rPr>
          <w:i/>
        </w:rPr>
      </w:pPr>
      <w:r>
        <w:rPr>
          <w:rStyle w:val="FootnoteReference"/>
        </w:rPr>
        <w:footnoteRef/>
      </w:r>
      <w:r>
        <w:t xml:space="preserve"> </w:t>
      </w:r>
      <w:r>
        <w:rPr>
          <w:i/>
        </w:rPr>
        <w:t>Id.</w:t>
      </w:r>
    </w:p>
  </w:footnote>
  <w:footnote w:id="53">
    <w:p w14:paraId="189209C8" w14:textId="3373D0BF" w:rsidR="00CF3BA9" w:rsidRPr="00CF3BA9" w:rsidRDefault="00CF3BA9">
      <w:pPr>
        <w:pStyle w:val="FootnoteText"/>
        <w:rPr>
          <w:i/>
        </w:rPr>
      </w:pPr>
      <w:r>
        <w:rPr>
          <w:rStyle w:val="FootnoteReference"/>
        </w:rPr>
        <w:footnoteRef/>
      </w:r>
      <w:r>
        <w:t xml:space="preserve"> </w:t>
      </w:r>
      <w:r>
        <w:rPr>
          <w:i/>
        </w:rPr>
        <w:t xml:space="preserve">Id. </w:t>
      </w:r>
    </w:p>
  </w:footnote>
  <w:footnote w:id="54">
    <w:p w14:paraId="2C8A4EAA" w14:textId="72C423E0" w:rsidR="00CF3BA9" w:rsidRPr="00CF3BA9" w:rsidRDefault="00CF3BA9">
      <w:pPr>
        <w:pStyle w:val="FootnoteText"/>
        <w:rPr>
          <w:i/>
        </w:rPr>
      </w:pPr>
      <w:r>
        <w:rPr>
          <w:rStyle w:val="FootnoteReference"/>
        </w:rPr>
        <w:footnoteRef/>
      </w:r>
      <w:r>
        <w:t xml:space="preserve"> </w:t>
      </w:r>
      <w:r>
        <w:rPr>
          <w:i/>
        </w:rPr>
        <w:t>Id.</w:t>
      </w:r>
    </w:p>
  </w:footnote>
  <w:footnote w:id="55">
    <w:p w14:paraId="4897D44D" w14:textId="56E797D2" w:rsidR="000A29C3" w:rsidRPr="000A29C3" w:rsidRDefault="000A29C3">
      <w:pPr>
        <w:pStyle w:val="FootnoteText"/>
        <w:rPr>
          <w:i/>
        </w:rPr>
      </w:pPr>
      <w:r>
        <w:rPr>
          <w:rStyle w:val="FootnoteReference"/>
        </w:rPr>
        <w:footnoteRef/>
      </w:r>
      <w:r>
        <w:t xml:space="preserve"> </w:t>
      </w:r>
      <w:r>
        <w:rPr>
          <w:i/>
        </w:rPr>
        <w:t xml:space="preserve">Id. </w:t>
      </w:r>
    </w:p>
  </w:footnote>
  <w:footnote w:id="56">
    <w:p w14:paraId="232B2C1B" w14:textId="0DDCD0E8" w:rsidR="00A94268" w:rsidRPr="00A94268" w:rsidRDefault="00A94268" w:rsidP="00A94268">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FFE7" w14:textId="77777777" w:rsidR="0079206F" w:rsidRDefault="007B5D69">
    <w:pPr>
      <w:pStyle w:val="Header"/>
    </w:pPr>
  </w:p>
  <w:p w14:paraId="6FA8F5D1" w14:textId="77777777" w:rsidR="00B264DF" w:rsidRDefault="007B5D69"/>
  <w:p w14:paraId="3FEB35E8" w14:textId="77777777" w:rsidR="00B264DF" w:rsidRDefault="007B5D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3869"/>
    <w:multiLevelType w:val="hybridMultilevel"/>
    <w:tmpl w:val="BCAC9612"/>
    <w:lvl w:ilvl="0" w:tplc="A288E232">
      <w:start w:val="1"/>
      <w:numFmt w:val="upperLetter"/>
      <w:lvlText w:val="%1."/>
      <w:lvlJc w:val="left"/>
      <w:pPr>
        <w:ind w:left="-63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65CA3F7D"/>
    <w:multiLevelType w:val="hybridMultilevel"/>
    <w:tmpl w:val="5F1E8940"/>
    <w:lvl w:ilvl="0" w:tplc="D8C4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BA"/>
    <w:rsid w:val="00047EB4"/>
    <w:rsid w:val="00052096"/>
    <w:rsid w:val="00076600"/>
    <w:rsid w:val="000A29C3"/>
    <w:rsid w:val="000B336F"/>
    <w:rsid w:val="000C4DBB"/>
    <w:rsid w:val="000E29FA"/>
    <w:rsid w:val="000F6EF9"/>
    <w:rsid w:val="00102509"/>
    <w:rsid w:val="00105CE9"/>
    <w:rsid w:val="001138FD"/>
    <w:rsid w:val="0015355B"/>
    <w:rsid w:val="00167C46"/>
    <w:rsid w:val="001700D4"/>
    <w:rsid w:val="001836E9"/>
    <w:rsid w:val="001A075F"/>
    <w:rsid w:val="001B35F6"/>
    <w:rsid w:val="001B4F2A"/>
    <w:rsid w:val="001C776A"/>
    <w:rsid w:val="001D5790"/>
    <w:rsid w:val="001D5CB3"/>
    <w:rsid w:val="001F41B1"/>
    <w:rsid w:val="001F7D3E"/>
    <w:rsid w:val="0022449C"/>
    <w:rsid w:val="002304E4"/>
    <w:rsid w:val="002410A1"/>
    <w:rsid w:val="00260D4D"/>
    <w:rsid w:val="00293C8E"/>
    <w:rsid w:val="002961BF"/>
    <w:rsid w:val="00296819"/>
    <w:rsid w:val="002B06EF"/>
    <w:rsid w:val="002E53B7"/>
    <w:rsid w:val="002F0941"/>
    <w:rsid w:val="003035B9"/>
    <w:rsid w:val="00321CBE"/>
    <w:rsid w:val="00333584"/>
    <w:rsid w:val="00351133"/>
    <w:rsid w:val="003515C1"/>
    <w:rsid w:val="00364AA3"/>
    <w:rsid w:val="00365D81"/>
    <w:rsid w:val="00367C76"/>
    <w:rsid w:val="00375C41"/>
    <w:rsid w:val="00382049"/>
    <w:rsid w:val="003B5225"/>
    <w:rsid w:val="003C7667"/>
    <w:rsid w:val="003D2135"/>
    <w:rsid w:val="003D7BC4"/>
    <w:rsid w:val="003E0B2A"/>
    <w:rsid w:val="003F18D1"/>
    <w:rsid w:val="004223CA"/>
    <w:rsid w:val="00430B99"/>
    <w:rsid w:val="0045646E"/>
    <w:rsid w:val="004A0885"/>
    <w:rsid w:val="004A2924"/>
    <w:rsid w:val="004B4F84"/>
    <w:rsid w:val="004B67A4"/>
    <w:rsid w:val="004C2008"/>
    <w:rsid w:val="004D580F"/>
    <w:rsid w:val="004E0DB4"/>
    <w:rsid w:val="004F2B94"/>
    <w:rsid w:val="0050503E"/>
    <w:rsid w:val="00511B09"/>
    <w:rsid w:val="00547410"/>
    <w:rsid w:val="00571CBF"/>
    <w:rsid w:val="0057247B"/>
    <w:rsid w:val="00594F96"/>
    <w:rsid w:val="005A4E8C"/>
    <w:rsid w:val="005B3137"/>
    <w:rsid w:val="005C6F84"/>
    <w:rsid w:val="006074A7"/>
    <w:rsid w:val="00612E20"/>
    <w:rsid w:val="00614ABC"/>
    <w:rsid w:val="00625E9F"/>
    <w:rsid w:val="006365E5"/>
    <w:rsid w:val="0064275B"/>
    <w:rsid w:val="0064630A"/>
    <w:rsid w:val="00650AB3"/>
    <w:rsid w:val="00651930"/>
    <w:rsid w:val="00667B32"/>
    <w:rsid w:val="00694AFE"/>
    <w:rsid w:val="00696D96"/>
    <w:rsid w:val="006A6384"/>
    <w:rsid w:val="006B4E81"/>
    <w:rsid w:val="006C0050"/>
    <w:rsid w:val="006C2044"/>
    <w:rsid w:val="006C5AD3"/>
    <w:rsid w:val="006D0937"/>
    <w:rsid w:val="006D4D2E"/>
    <w:rsid w:val="006D71FC"/>
    <w:rsid w:val="006F2B1C"/>
    <w:rsid w:val="007102E8"/>
    <w:rsid w:val="00715D04"/>
    <w:rsid w:val="00715DEF"/>
    <w:rsid w:val="00743FAC"/>
    <w:rsid w:val="00752622"/>
    <w:rsid w:val="00753D2C"/>
    <w:rsid w:val="0075553F"/>
    <w:rsid w:val="00756FA1"/>
    <w:rsid w:val="00775057"/>
    <w:rsid w:val="0078799B"/>
    <w:rsid w:val="007908A5"/>
    <w:rsid w:val="007942AB"/>
    <w:rsid w:val="007B0FE7"/>
    <w:rsid w:val="007B221D"/>
    <w:rsid w:val="007B5D69"/>
    <w:rsid w:val="007C1F0B"/>
    <w:rsid w:val="007C2425"/>
    <w:rsid w:val="007C590A"/>
    <w:rsid w:val="007C5CAC"/>
    <w:rsid w:val="007D0274"/>
    <w:rsid w:val="007E45AB"/>
    <w:rsid w:val="007F4DBA"/>
    <w:rsid w:val="007F64BD"/>
    <w:rsid w:val="00813479"/>
    <w:rsid w:val="00847F6D"/>
    <w:rsid w:val="00863A8B"/>
    <w:rsid w:val="00886E74"/>
    <w:rsid w:val="00892A6A"/>
    <w:rsid w:val="008E03EB"/>
    <w:rsid w:val="008F3AD8"/>
    <w:rsid w:val="0090252F"/>
    <w:rsid w:val="00904B21"/>
    <w:rsid w:val="00910D64"/>
    <w:rsid w:val="0092371C"/>
    <w:rsid w:val="00934DCD"/>
    <w:rsid w:val="009357D1"/>
    <w:rsid w:val="00942421"/>
    <w:rsid w:val="0094441D"/>
    <w:rsid w:val="009467CC"/>
    <w:rsid w:val="00946BBD"/>
    <w:rsid w:val="00947BBC"/>
    <w:rsid w:val="0096021C"/>
    <w:rsid w:val="00965AD0"/>
    <w:rsid w:val="00976E58"/>
    <w:rsid w:val="00994C60"/>
    <w:rsid w:val="00995A75"/>
    <w:rsid w:val="009A083C"/>
    <w:rsid w:val="009B0CBF"/>
    <w:rsid w:val="009C4364"/>
    <w:rsid w:val="009E4A28"/>
    <w:rsid w:val="00A027BC"/>
    <w:rsid w:val="00A27728"/>
    <w:rsid w:val="00A503D2"/>
    <w:rsid w:val="00A62301"/>
    <w:rsid w:val="00A819F3"/>
    <w:rsid w:val="00A93FD4"/>
    <w:rsid w:val="00A94268"/>
    <w:rsid w:val="00AB025B"/>
    <w:rsid w:val="00AB4BC1"/>
    <w:rsid w:val="00AC546F"/>
    <w:rsid w:val="00AE392A"/>
    <w:rsid w:val="00AF57CD"/>
    <w:rsid w:val="00AF6F2D"/>
    <w:rsid w:val="00B11B4A"/>
    <w:rsid w:val="00B27CB6"/>
    <w:rsid w:val="00B34CA7"/>
    <w:rsid w:val="00B42DDE"/>
    <w:rsid w:val="00B57FA5"/>
    <w:rsid w:val="00B71681"/>
    <w:rsid w:val="00B83D2E"/>
    <w:rsid w:val="00B87742"/>
    <w:rsid w:val="00B966F1"/>
    <w:rsid w:val="00BD09ED"/>
    <w:rsid w:val="00BD704D"/>
    <w:rsid w:val="00BE0EF5"/>
    <w:rsid w:val="00C01BE5"/>
    <w:rsid w:val="00C11025"/>
    <w:rsid w:val="00C1484A"/>
    <w:rsid w:val="00C20D80"/>
    <w:rsid w:val="00C2500C"/>
    <w:rsid w:val="00C4121F"/>
    <w:rsid w:val="00C67A60"/>
    <w:rsid w:val="00C75D47"/>
    <w:rsid w:val="00C76031"/>
    <w:rsid w:val="00C7730C"/>
    <w:rsid w:val="00C84778"/>
    <w:rsid w:val="00C86AE2"/>
    <w:rsid w:val="00C90674"/>
    <w:rsid w:val="00C90B53"/>
    <w:rsid w:val="00C91F7D"/>
    <w:rsid w:val="00CA01A9"/>
    <w:rsid w:val="00CA254D"/>
    <w:rsid w:val="00CB5FC8"/>
    <w:rsid w:val="00CB6B69"/>
    <w:rsid w:val="00CD005F"/>
    <w:rsid w:val="00CF3458"/>
    <w:rsid w:val="00CF3BA9"/>
    <w:rsid w:val="00CF5015"/>
    <w:rsid w:val="00D1532C"/>
    <w:rsid w:val="00D42141"/>
    <w:rsid w:val="00D42C1E"/>
    <w:rsid w:val="00D7546E"/>
    <w:rsid w:val="00D908D1"/>
    <w:rsid w:val="00D914C0"/>
    <w:rsid w:val="00DF7918"/>
    <w:rsid w:val="00E17665"/>
    <w:rsid w:val="00E22204"/>
    <w:rsid w:val="00E26596"/>
    <w:rsid w:val="00E313B7"/>
    <w:rsid w:val="00E52817"/>
    <w:rsid w:val="00E571D5"/>
    <w:rsid w:val="00E62ECC"/>
    <w:rsid w:val="00E80C6D"/>
    <w:rsid w:val="00E90EA6"/>
    <w:rsid w:val="00EB50C1"/>
    <w:rsid w:val="00EC2FFC"/>
    <w:rsid w:val="00EC629C"/>
    <w:rsid w:val="00EE1DF7"/>
    <w:rsid w:val="00F01C13"/>
    <w:rsid w:val="00F103CA"/>
    <w:rsid w:val="00F120B1"/>
    <w:rsid w:val="00F15978"/>
    <w:rsid w:val="00F2176B"/>
    <w:rsid w:val="00F22511"/>
    <w:rsid w:val="00F2680E"/>
    <w:rsid w:val="00F30FEF"/>
    <w:rsid w:val="00F33F69"/>
    <w:rsid w:val="00F54726"/>
    <w:rsid w:val="00F55E78"/>
    <w:rsid w:val="00F67C91"/>
    <w:rsid w:val="00FA0F14"/>
    <w:rsid w:val="00FA583F"/>
    <w:rsid w:val="00FB2A21"/>
    <w:rsid w:val="00FB50F1"/>
    <w:rsid w:val="00FB6865"/>
    <w:rsid w:val="00FD37DC"/>
    <w:rsid w:val="00FE2537"/>
    <w:rsid w:val="00FF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E8C726"/>
  <w15:chartTrackingRefBased/>
  <w15:docId w15:val="{36FA6779-AF85-4CB8-9B9C-554C9D8D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4DBA"/>
    <w:pPr>
      <w:keepNext/>
      <w:outlineLvl w:val="0"/>
    </w:pPr>
  </w:style>
  <w:style w:type="paragraph" w:styleId="Heading2">
    <w:name w:val="heading 2"/>
    <w:basedOn w:val="Normal"/>
    <w:next w:val="Normal"/>
    <w:link w:val="Heading2Char"/>
    <w:qFormat/>
    <w:rsid w:val="007F4DBA"/>
    <w:pPr>
      <w:keepNext/>
      <w:spacing w:line="480" w:lineRule="auto"/>
      <w:outlineLvl w:val="1"/>
    </w:pPr>
    <w:rPr>
      <w:b/>
      <w:bCs/>
      <w:u w:val="single"/>
    </w:rPr>
  </w:style>
  <w:style w:type="paragraph" w:styleId="Heading3">
    <w:name w:val="heading 3"/>
    <w:basedOn w:val="Normal"/>
    <w:next w:val="Normal"/>
    <w:link w:val="Heading3Char"/>
    <w:uiPriority w:val="9"/>
    <w:unhideWhenUsed/>
    <w:qFormat/>
    <w:rsid w:val="001D5CB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F4DBA"/>
    <w:pPr>
      <w:keepNext/>
      <w:jc w:val="center"/>
      <w:outlineLvl w:val="3"/>
    </w:pPr>
    <w:rPr>
      <w:rFonts w:ascii="Arial" w:hAnsi="Arial"/>
      <w:b/>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DB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F4DBA"/>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7F4DBA"/>
    <w:rPr>
      <w:rFonts w:ascii="Arial" w:eastAsia="Times New Roman" w:hAnsi="Arial" w:cs="Times New Roman"/>
      <w:b/>
      <w:noProof/>
      <w:sz w:val="24"/>
      <w:szCs w:val="20"/>
      <w:u w:val="single"/>
    </w:rPr>
  </w:style>
  <w:style w:type="paragraph" w:styleId="Footer">
    <w:name w:val="footer"/>
    <w:basedOn w:val="Normal"/>
    <w:link w:val="FooterChar"/>
    <w:uiPriority w:val="99"/>
    <w:rsid w:val="007F4DBA"/>
    <w:pPr>
      <w:tabs>
        <w:tab w:val="center" w:pos="4320"/>
        <w:tab w:val="right" w:pos="8640"/>
      </w:tabs>
    </w:pPr>
    <w:rPr>
      <w:rFonts w:ascii="Garamond" w:hAnsi="Garamond"/>
    </w:rPr>
  </w:style>
  <w:style w:type="character" w:customStyle="1" w:styleId="FooterChar">
    <w:name w:val="Footer Char"/>
    <w:basedOn w:val="DefaultParagraphFont"/>
    <w:link w:val="Footer"/>
    <w:uiPriority w:val="99"/>
    <w:rsid w:val="007F4DBA"/>
    <w:rPr>
      <w:rFonts w:ascii="Garamond" w:eastAsia="Times New Roman" w:hAnsi="Garamond" w:cs="Times New Roman"/>
      <w:sz w:val="24"/>
      <w:szCs w:val="24"/>
    </w:rPr>
  </w:style>
  <w:style w:type="paragraph" w:styleId="Header">
    <w:name w:val="header"/>
    <w:basedOn w:val="Normal"/>
    <w:link w:val="HeaderChar"/>
    <w:uiPriority w:val="99"/>
    <w:rsid w:val="007F4DBA"/>
    <w:pPr>
      <w:tabs>
        <w:tab w:val="center" w:pos="4320"/>
        <w:tab w:val="right" w:pos="8640"/>
      </w:tabs>
    </w:pPr>
    <w:rPr>
      <w:rFonts w:ascii="Garamond" w:hAnsi="Garamond"/>
    </w:rPr>
  </w:style>
  <w:style w:type="character" w:customStyle="1" w:styleId="HeaderChar">
    <w:name w:val="Header Char"/>
    <w:basedOn w:val="DefaultParagraphFont"/>
    <w:link w:val="Header"/>
    <w:uiPriority w:val="99"/>
    <w:rsid w:val="007F4DBA"/>
    <w:rPr>
      <w:rFonts w:ascii="Garamond" w:eastAsia="Times New Roman" w:hAnsi="Garamond" w:cs="Times New Roman"/>
      <w:sz w:val="24"/>
      <w:szCs w:val="24"/>
    </w:rPr>
  </w:style>
  <w:style w:type="paragraph" w:styleId="FootnoteText">
    <w:name w:val="footnote text"/>
    <w:aliases w:val="FT"/>
    <w:basedOn w:val="Normal"/>
    <w:link w:val="FootnoteTextChar"/>
    <w:uiPriority w:val="99"/>
    <w:rsid w:val="007F4DBA"/>
    <w:rPr>
      <w:sz w:val="20"/>
      <w:szCs w:val="20"/>
    </w:rPr>
  </w:style>
  <w:style w:type="character" w:customStyle="1" w:styleId="FootnoteTextChar">
    <w:name w:val="Footnote Text Char"/>
    <w:aliases w:val="FT Char"/>
    <w:basedOn w:val="DefaultParagraphFont"/>
    <w:link w:val="FootnoteText"/>
    <w:uiPriority w:val="99"/>
    <w:rsid w:val="007F4DBA"/>
    <w:rPr>
      <w:rFonts w:ascii="Times New Roman" w:eastAsia="Times New Roman" w:hAnsi="Times New Roman" w:cs="Times New Roman"/>
      <w:sz w:val="20"/>
      <w:szCs w:val="20"/>
    </w:rPr>
  </w:style>
  <w:style w:type="character" w:styleId="FootnoteReference">
    <w:name w:val="footnote reference"/>
    <w:rsid w:val="007F4DBA"/>
    <w:rPr>
      <w:vertAlign w:val="superscript"/>
    </w:rPr>
  </w:style>
  <w:style w:type="character" w:styleId="Hyperlink">
    <w:name w:val="Hyperlink"/>
    <w:rsid w:val="007F4DBA"/>
    <w:rPr>
      <w:rFonts w:ascii="Verdana" w:hAnsi="Verdana" w:hint="default"/>
      <w:color w:val="0066CC"/>
      <w:sz w:val="17"/>
      <w:szCs w:val="17"/>
      <w:u w:val="single"/>
    </w:rPr>
  </w:style>
  <w:style w:type="character" w:customStyle="1" w:styleId="st1">
    <w:name w:val="st1"/>
    <w:basedOn w:val="DefaultParagraphFont"/>
    <w:rsid w:val="007F4DBA"/>
  </w:style>
  <w:style w:type="paragraph" w:styleId="NormalWeb">
    <w:name w:val="Normal (Web)"/>
    <w:basedOn w:val="Normal"/>
    <w:uiPriority w:val="99"/>
    <w:unhideWhenUsed/>
    <w:rsid w:val="007F4DBA"/>
    <w:pPr>
      <w:spacing w:before="100" w:beforeAutospacing="1" w:after="100" w:afterAutospacing="1"/>
    </w:pPr>
  </w:style>
  <w:style w:type="character" w:customStyle="1" w:styleId="Heading3Char">
    <w:name w:val="Heading 3 Char"/>
    <w:basedOn w:val="DefaultParagraphFont"/>
    <w:link w:val="Heading3"/>
    <w:uiPriority w:val="9"/>
    <w:rsid w:val="001D5CB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293C8E"/>
    <w:rPr>
      <w:sz w:val="16"/>
      <w:szCs w:val="16"/>
    </w:rPr>
  </w:style>
  <w:style w:type="paragraph" w:styleId="CommentText">
    <w:name w:val="annotation text"/>
    <w:basedOn w:val="Normal"/>
    <w:link w:val="CommentTextChar"/>
    <w:uiPriority w:val="99"/>
    <w:semiHidden/>
    <w:unhideWhenUsed/>
    <w:rsid w:val="00293C8E"/>
    <w:rPr>
      <w:sz w:val="20"/>
      <w:szCs w:val="20"/>
    </w:rPr>
  </w:style>
  <w:style w:type="character" w:customStyle="1" w:styleId="CommentTextChar">
    <w:name w:val="Comment Text Char"/>
    <w:basedOn w:val="DefaultParagraphFont"/>
    <w:link w:val="CommentText"/>
    <w:uiPriority w:val="99"/>
    <w:semiHidden/>
    <w:rsid w:val="00293C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C8E"/>
    <w:rPr>
      <w:b/>
      <w:bCs/>
    </w:rPr>
  </w:style>
  <w:style w:type="character" w:customStyle="1" w:styleId="CommentSubjectChar">
    <w:name w:val="Comment Subject Char"/>
    <w:basedOn w:val="CommentTextChar"/>
    <w:link w:val="CommentSubject"/>
    <w:uiPriority w:val="99"/>
    <w:semiHidden/>
    <w:rsid w:val="00293C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3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8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54726"/>
    <w:rPr>
      <w:color w:val="954F72" w:themeColor="followedHyperlink"/>
      <w:u w:val="single"/>
    </w:rPr>
  </w:style>
  <w:style w:type="paragraph" w:styleId="Revision">
    <w:name w:val="Revision"/>
    <w:hidden/>
    <w:uiPriority w:val="99"/>
    <w:semiHidden/>
    <w:rsid w:val="00B966F1"/>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3D7BC4"/>
    <w:pPr>
      <w:spacing w:line="480" w:lineRule="auto"/>
      <w:ind w:firstLine="720"/>
      <w:jc w:val="both"/>
    </w:pPr>
  </w:style>
  <w:style w:type="character" w:customStyle="1" w:styleId="BodyTextChar">
    <w:name w:val="Body Text Char"/>
    <w:basedOn w:val="DefaultParagraphFont"/>
    <w:link w:val="BodyText"/>
    <w:uiPriority w:val="99"/>
    <w:rsid w:val="003D7BC4"/>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D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2081">
      <w:bodyDiv w:val="1"/>
      <w:marLeft w:val="0"/>
      <w:marRight w:val="0"/>
      <w:marTop w:val="0"/>
      <w:marBottom w:val="0"/>
      <w:divBdr>
        <w:top w:val="none" w:sz="0" w:space="0" w:color="auto"/>
        <w:left w:val="none" w:sz="0" w:space="0" w:color="auto"/>
        <w:bottom w:val="none" w:sz="0" w:space="0" w:color="auto"/>
        <w:right w:val="none" w:sz="0" w:space="0" w:color="auto"/>
      </w:divBdr>
      <w:divsChild>
        <w:div w:id="611323140">
          <w:marLeft w:val="0"/>
          <w:marRight w:val="0"/>
          <w:marTop w:val="0"/>
          <w:marBottom w:val="0"/>
          <w:divBdr>
            <w:top w:val="none" w:sz="0" w:space="0" w:color="auto"/>
            <w:left w:val="none" w:sz="0" w:space="0" w:color="auto"/>
            <w:bottom w:val="none" w:sz="0" w:space="0" w:color="auto"/>
            <w:right w:val="none" w:sz="0" w:space="0" w:color="auto"/>
          </w:divBdr>
          <w:divsChild>
            <w:div w:id="878660431">
              <w:marLeft w:val="0"/>
              <w:marRight w:val="0"/>
              <w:marTop w:val="0"/>
              <w:marBottom w:val="0"/>
              <w:divBdr>
                <w:top w:val="none" w:sz="0" w:space="0" w:color="C0C0C0"/>
                <w:left w:val="none" w:sz="0" w:space="0" w:color="C0C0C0"/>
                <w:bottom w:val="none" w:sz="0" w:space="0" w:color="C0C0C0"/>
                <w:right w:val="none" w:sz="0" w:space="0" w:color="C0C0C0"/>
              </w:divBdr>
              <w:divsChild>
                <w:div w:id="571279789">
                  <w:marLeft w:val="0"/>
                  <w:marRight w:val="0"/>
                  <w:marTop w:val="0"/>
                  <w:marBottom w:val="0"/>
                  <w:divBdr>
                    <w:top w:val="none" w:sz="0" w:space="0" w:color="auto"/>
                    <w:left w:val="none" w:sz="0" w:space="0" w:color="auto"/>
                    <w:bottom w:val="none" w:sz="0" w:space="0" w:color="auto"/>
                    <w:right w:val="none" w:sz="0" w:space="0" w:color="auto"/>
                  </w:divBdr>
                  <w:divsChild>
                    <w:div w:id="753598702">
                      <w:marLeft w:val="0"/>
                      <w:marRight w:val="0"/>
                      <w:marTop w:val="0"/>
                      <w:marBottom w:val="0"/>
                      <w:divBdr>
                        <w:top w:val="none" w:sz="0" w:space="0" w:color="auto"/>
                        <w:left w:val="none" w:sz="0" w:space="0" w:color="auto"/>
                        <w:bottom w:val="none" w:sz="0" w:space="0" w:color="auto"/>
                        <w:right w:val="none" w:sz="0" w:space="0" w:color="auto"/>
                      </w:divBdr>
                      <w:divsChild>
                        <w:div w:id="942735588">
                          <w:marLeft w:val="150"/>
                          <w:marRight w:val="150"/>
                          <w:marTop w:val="150"/>
                          <w:marBottom w:val="150"/>
                          <w:divBdr>
                            <w:top w:val="none" w:sz="0" w:space="0" w:color="auto"/>
                            <w:left w:val="none" w:sz="0" w:space="0" w:color="auto"/>
                            <w:bottom w:val="none" w:sz="0" w:space="0" w:color="auto"/>
                            <w:right w:val="none" w:sz="0" w:space="0" w:color="auto"/>
                          </w:divBdr>
                          <w:divsChild>
                            <w:div w:id="1358774935">
                              <w:marLeft w:val="0"/>
                              <w:marRight w:val="0"/>
                              <w:marTop w:val="0"/>
                              <w:marBottom w:val="0"/>
                              <w:divBdr>
                                <w:top w:val="none" w:sz="0" w:space="0" w:color="auto"/>
                                <w:left w:val="none" w:sz="0" w:space="0" w:color="auto"/>
                                <w:bottom w:val="none" w:sz="0" w:space="0" w:color="auto"/>
                                <w:right w:val="none" w:sz="0" w:space="0" w:color="auto"/>
                              </w:divBdr>
                              <w:divsChild>
                                <w:div w:id="29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0262">
      <w:bodyDiv w:val="1"/>
      <w:marLeft w:val="0"/>
      <w:marRight w:val="0"/>
      <w:marTop w:val="0"/>
      <w:marBottom w:val="0"/>
      <w:divBdr>
        <w:top w:val="none" w:sz="0" w:space="0" w:color="auto"/>
        <w:left w:val="none" w:sz="0" w:space="0" w:color="auto"/>
        <w:bottom w:val="none" w:sz="0" w:space="0" w:color="auto"/>
        <w:right w:val="none" w:sz="0" w:space="0" w:color="auto"/>
      </w:divBdr>
    </w:div>
    <w:div w:id="20638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ny.elaws.us/law/adc_t21_ch1_sec.21-110" TargetMode="External"/><Relationship Id="rId13" Type="http://schemas.openxmlformats.org/officeDocument/2006/relationships/hyperlink" Target="https://legistar.council.nyc.gov/MeetingDetail.aspx?ID=589675&amp;GUID=7263A443-AD4A-42A1-8595-663B39140FF1&amp;Options=info&amp;Search=Hart+Island" TargetMode="External"/><Relationship Id="rId18" Type="http://schemas.openxmlformats.org/officeDocument/2006/relationships/hyperlink" Target="http://picturethehomeless.org/home/whatwedo/past-organizing-campaigns/potters-field/" TargetMode="External"/><Relationship Id="rId26" Type="http://schemas.openxmlformats.org/officeDocument/2006/relationships/hyperlink" Target="https://volsprobono.org/sites/default/files/pdf/vols-burial-guide.pdf" TargetMode="External"/><Relationship Id="rId3" Type="http://schemas.openxmlformats.org/officeDocument/2006/relationships/hyperlink" Target="https://www.nytimes.com/interactive/2016/05/15/nyregion/new-york-mass-graves-hart-island.html" TargetMode="External"/><Relationship Id="rId21" Type="http://schemas.openxmlformats.org/officeDocument/2006/relationships/hyperlink" Target="file:///C:\Users\EBalkan\Downloads\Hearing%20Testimony%2092712%20(1).PDF" TargetMode="External"/><Relationship Id="rId7" Type="http://schemas.openxmlformats.org/officeDocument/2006/relationships/hyperlink" Target="https://www.nytimes.com/2009/08/02/nyregion/02bnukemb.html?auth=login-email" TargetMode="External"/><Relationship Id="rId12" Type="http://schemas.openxmlformats.org/officeDocument/2006/relationships/hyperlink" Target="https://legistar.council.nyc.gov/MeetingDetail.aspx?ID=589397&amp;GUID=B54D0522-054A-455C-8901-480662DF8F6C&amp;Options=info&amp;Search=hart+island" TargetMode="External"/><Relationship Id="rId17" Type="http://schemas.openxmlformats.org/officeDocument/2006/relationships/hyperlink" Target="https://www.hartisland.net/mission" TargetMode="External"/><Relationship Id="rId25" Type="http://schemas.openxmlformats.org/officeDocument/2006/relationships/hyperlink" Target="http://www.hebrewfreeburial.org/" TargetMode="External"/><Relationship Id="rId2" Type="http://schemas.openxmlformats.org/officeDocument/2006/relationships/hyperlink" Target="https://abc7ny.com/archive/5968376/" TargetMode="External"/><Relationship Id="rId16" Type="http://schemas.openxmlformats.org/officeDocument/2006/relationships/hyperlink" Target="https://www.nytimes.com/interactive/2016/05/15/nyregion/new-york-mass-graves-hart-island.html" TargetMode="External"/><Relationship Id="rId20" Type="http://schemas.openxmlformats.org/officeDocument/2006/relationships/hyperlink" Target="file:///C:\Users\EBalkan\Downloads\Hearing%20Testimony%2012016%20(2).pdf" TargetMode="External"/><Relationship Id="rId29" Type="http://schemas.openxmlformats.org/officeDocument/2006/relationships/hyperlink" Target="file:///C:\Users\EBalkan\Downloads\Hearing%20Testimony%2012016%20(2).pdf" TargetMode="External"/><Relationship Id="rId1" Type="http://schemas.openxmlformats.org/officeDocument/2006/relationships/hyperlink" Target="http://www.correctionhistory.org/html/chronicl/nycdoc/html/hart.html" TargetMode="External"/><Relationship Id="rId6" Type="http://schemas.openxmlformats.org/officeDocument/2006/relationships/hyperlink" Target="http://www.nyc.gov/html/doc/downloads/pdf/hart-island/Hart_Island_FAQs_11_16_15.pdf" TargetMode="External"/><Relationship Id="rId11" Type="http://schemas.openxmlformats.org/officeDocument/2006/relationships/hyperlink" Target="https://legistar.council.nyc.gov/LegislationDetail.aspx?ID=1082204&amp;GUID=F673F220-DC2A-44D7-B5E3-0D1F61FB9F9A&amp;Options=ID|Text|&amp;Search=int.+no.+803" TargetMode="External"/><Relationship Id="rId24" Type="http://schemas.openxmlformats.org/officeDocument/2006/relationships/hyperlink" Target="http://www1.nyc.gov/assets/hra/downloads/pdf/benefits/burial_claim_app_en.pdf" TargetMode="External"/><Relationship Id="rId32" Type="http://schemas.openxmlformats.org/officeDocument/2006/relationships/hyperlink" Target="https://www.nytimes.com/2018/07/03/nyregion/hart-island-aids-new-york.html" TargetMode="External"/><Relationship Id="rId5" Type="http://schemas.openxmlformats.org/officeDocument/2006/relationships/hyperlink" Target="http://www.correctionhistory.org/html/chronicl/nycdoc/html/hart.html" TargetMode="External"/><Relationship Id="rId15" Type="http://schemas.openxmlformats.org/officeDocument/2006/relationships/hyperlink" Target="https://www.nytimes.com/2015/07/20/nyregion/mourners-make-first-visit-to-new-yorks-potters-field.html" TargetMode="External"/><Relationship Id="rId23" Type="http://schemas.openxmlformats.org/officeDocument/2006/relationships/hyperlink" Target="https://www1.nyc.gov/site/doc/about/hart-island.page" TargetMode="External"/><Relationship Id="rId28" Type="http://schemas.openxmlformats.org/officeDocument/2006/relationships/hyperlink" Target="file:///C:\Users\EBalkan\Downloads\Hearing%20Testimony%2092712%20(1).PDF" TargetMode="External"/><Relationship Id="rId10" Type="http://schemas.openxmlformats.org/officeDocument/2006/relationships/hyperlink" Target="https://legistar.council.nyc.gov/Calendar.aspx" TargetMode="External"/><Relationship Id="rId19" Type="http://schemas.openxmlformats.org/officeDocument/2006/relationships/hyperlink" Target="file:///C:\Users\EBalkan\Downloads\Hearing%20Testimony%2092712%20(1).PDF" TargetMode="External"/><Relationship Id="rId31" Type="http://schemas.openxmlformats.org/officeDocument/2006/relationships/hyperlink" Target="http://www.nypress.com/lost-on-hart-island" TargetMode="External"/><Relationship Id="rId4" Type="http://schemas.openxmlformats.org/officeDocument/2006/relationships/hyperlink" Target="https://www.clearinghouse.net/chDocs/public/PA-NY-0001-0001.pdf" TargetMode="External"/><Relationship Id="rId9" Type="http://schemas.openxmlformats.org/officeDocument/2006/relationships/hyperlink" Target="http://www.nypress.com/lost-on-hart-island" TargetMode="External"/><Relationship Id="rId14" Type="http://schemas.openxmlformats.org/officeDocument/2006/relationships/hyperlink" Target="https://www1.nyc.gov/site/doc/about/hart-island.page" TargetMode="External"/><Relationship Id="rId22" Type="http://schemas.openxmlformats.org/officeDocument/2006/relationships/hyperlink" Target="file:///C:\Users\EBalkan\Downloads\Hearing%20Testimony%2012016%20(2).pdf" TargetMode="External"/><Relationship Id="rId27" Type="http://schemas.openxmlformats.org/officeDocument/2006/relationships/hyperlink" Target="https://www.cem.va.gov/cem/docs/factsheets/Unclaimed_Remains_Burial_Resources.pdf" TargetMode="External"/><Relationship Id="rId30" Type="http://schemas.openxmlformats.org/officeDocument/2006/relationships/hyperlink" Target="http://www.nypress.com/lost-on-hart-isla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E0B8471E59453B88D4C27A38422C30"/>
        <w:category>
          <w:name w:val="General"/>
          <w:gallery w:val="placeholder"/>
        </w:category>
        <w:types>
          <w:type w:val="bbPlcHdr"/>
        </w:types>
        <w:behaviors>
          <w:behavior w:val="content"/>
        </w:behaviors>
        <w:guid w:val="{D1BC10C0-EB85-487A-B77B-B32F4F4852D1}"/>
      </w:docPartPr>
      <w:docPartBody>
        <w:p w:rsidR="00F7729A" w:rsidRDefault="00950BC2" w:rsidP="00950BC2">
          <w:pPr>
            <w:pStyle w:val="8EE0B8471E59453B88D4C27A38422C30"/>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3E"/>
    <w:rsid w:val="000B351E"/>
    <w:rsid w:val="008F423E"/>
    <w:rsid w:val="00950BC2"/>
    <w:rsid w:val="00F7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BC2"/>
    <w:rPr>
      <w:color w:val="808080"/>
    </w:rPr>
  </w:style>
  <w:style w:type="paragraph" w:customStyle="1" w:styleId="F76D54C27926449D8A9A324871195551">
    <w:name w:val="F76D54C27926449D8A9A324871195551"/>
    <w:rsid w:val="008F423E"/>
  </w:style>
  <w:style w:type="paragraph" w:customStyle="1" w:styleId="BA12C35182BA4E26B98A8BB52B3EC2AF">
    <w:name w:val="BA12C35182BA4E26B98A8BB52B3EC2AF"/>
    <w:rsid w:val="00950BC2"/>
  </w:style>
  <w:style w:type="paragraph" w:customStyle="1" w:styleId="8EE0B8471E59453B88D4C27A38422C30">
    <w:name w:val="8EE0B8471E59453B88D4C27A38422C30"/>
    <w:rsid w:val="00950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ED3F0-2ECF-439E-9E8E-97AB273D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2680</Words>
  <Characters>15278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Deshmukh, Smita</dc:creator>
  <cp:keywords/>
  <dc:description/>
  <cp:lastModifiedBy>DelFranco, Ruthie</cp:lastModifiedBy>
  <cp:revision>2</cp:revision>
  <cp:lastPrinted>2019-05-28T15:44:00Z</cp:lastPrinted>
  <dcterms:created xsi:type="dcterms:W3CDTF">2019-11-08T21:29:00Z</dcterms:created>
  <dcterms:modified xsi:type="dcterms:W3CDTF">2019-11-08T21:29:00Z</dcterms:modified>
</cp:coreProperties>
</file>