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18" w:rsidRPr="008E11F5" w:rsidRDefault="00816918" w:rsidP="001826F2">
      <w:pPr>
        <w:suppressLineNumbers/>
        <w:tabs>
          <w:tab w:val="left" w:pos="4680"/>
        </w:tabs>
        <w:spacing w:after="0" w:line="240" w:lineRule="auto"/>
        <w:ind w:left="5040" w:hanging="5040"/>
        <w:jc w:val="right"/>
        <w:rPr>
          <w:rFonts w:ascii="Times New Roman" w:hAnsi="Times New Roman" w:cs="Times New Roman"/>
          <w:sz w:val="24"/>
          <w:szCs w:val="24"/>
          <w:u w:val="single"/>
        </w:rPr>
      </w:pPr>
      <w:r w:rsidRPr="008E11F5">
        <w:rPr>
          <w:rFonts w:ascii="Times New Roman" w:hAnsi="Times New Roman" w:cs="Times New Roman"/>
          <w:sz w:val="24"/>
          <w:szCs w:val="24"/>
          <w:lang w:eastAsia="zh-CN"/>
        </w:rPr>
        <w:t xml:space="preserve">                                                                  Staff:</w:t>
      </w:r>
      <w:r w:rsidRPr="008E11F5">
        <w:rPr>
          <w:rFonts w:ascii="Times New Roman" w:hAnsi="Times New Roman" w:cs="Times New Roman"/>
          <w:sz w:val="24"/>
          <w:szCs w:val="24"/>
          <w:lang w:eastAsia="zh-CN"/>
        </w:rPr>
        <w:tab/>
      </w:r>
      <w:r w:rsidRPr="008E11F5">
        <w:rPr>
          <w:rFonts w:ascii="Times New Roman" w:hAnsi="Times New Roman" w:cs="Times New Roman"/>
          <w:sz w:val="24"/>
          <w:szCs w:val="24"/>
          <w:u w:val="single"/>
        </w:rPr>
        <w:t xml:space="preserve">Committee on Cultural Affairs, Libraries                     and International Intergroup Relations  </w:t>
      </w:r>
    </w:p>
    <w:p w:rsidR="00816918" w:rsidRPr="008E11F5" w:rsidRDefault="00816918" w:rsidP="001826F2">
      <w:pPr>
        <w:pStyle w:val="Body"/>
        <w:suppressLineNumbers/>
        <w:spacing w:after="0" w:line="240" w:lineRule="auto"/>
        <w:ind w:left="3960" w:firstLine="720"/>
        <w:jc w:val="right"/>
        <w:rPr>
          <w:rFonts w:ascii="Times New Roman" w:eastAsia="Times New Roman" w:hAnsi="Times New Roman" w:cs="Times New Roman"/>
          <w:sz w:val="24"/>
          <w:szCs w:val="24"/>
        </w:rPr>
      </w:pPr>
      <w:r w:rsidRPr="008E11F5">
        <w:rPr>
          <w:rFonts w:ascii="Times New Roman" w:hAnsi="Times New Roman" w:cs="Times New Roman"/>
          <w:sz w:val="24"/>
          <w:szCs w:val="24"/>
        </w:rPr>
        <w:t xml:space="preserve">Nell Beekman, </w:t>
      </w:r>
      <w:r w:rsidR="0013694A" w:rsidRPr="008E11F5">
        <w:rPr>
          <w:rFonts w:ascii="Times New Roman" w:hAnsi="Times New Roman" w:cs="Times New Roman"/>
          <w:i/>
          <w:sz w:val="24"/>
          <w:szCs w:val="24"/>
        </w:rPr>
        <w:t xml:space="preserve">Senior </w:t>
      </w:r>
      <w:r w:rsidRPr="008E11F5">
        <w:rPr>
          <w:rFonts w:ascii="Times New Roman" w:hAnsi="Times New Roman" w:cs="Times New Roman"/>
          <w:i/>
          <w:sz w:val="24"/>
          <w:szCs w:val="24"/>
        </w:rPr>
        <w:t>Legislative Counsel</w:t>
      </w:r>
    </w:p>
    <w:p w:rsidR="00816918" w:rsidRPr="008E11F5" w:rsidRDefault="00816918" w:rsidP="001826F2">
      <w:pPr>
        <w:pStyle w:val="Body"/>
        <w:suppressLineNumbers/>
        <w:spacing w:after="0" w:line="240" w:lineRule="auto"/>
        <w:ind w:left="4320" w:firstLine="360"/>
        <w:jc w:val="right"/>
        <w:rPr>
          <w:rFonts w:ascii="Times New Roman" w:eastAsia="Times New Roman" w:hAnsi="Times New Roman" w:cs="Times New Roman"/>
          <w:sz w:val="24"/>
          <w:szCs w:val="24"/>
        </w:rPr>
      </w:pPr>
      <w:r w:rsidRPr="008E11F5">
        <w:rPr>
          <w:rFonts w:ascii="Times New Roman" w:hAnsi="Times New Roman" w:cs="Times New Roman"/>
          <w:sz w:val="24"/>
          <w:szCs w:val="24"/>
        </w:rPr>
        <w:t xml:space="preserve">Cristy Dwyer, </w:t>
      </w:r>
      <w:r w:rsidRPr="008E11F5">
        <w:rPr>
          <w:rFonts w:ascii="Times New Roman" w:hAnsi="Times New Roman" w:cs="Times New Roman"/>
          <w:i/>
          <w:sz w:val="24"/>
          <w:szCs w:val="24"/>
        </w:rPr>
        <w:t>Policy Analyst</w:t>
      </w:r>
    </w:p>
    <w:p w:rsidR="00816918" w:rsidRPr="008E11F5" w:rsidRDefault="00816918" w:rsidP="001826F2">
      <w:pPr>
        <w:pStyle w:val="Body"/>
        <w:suppressLineNumbers/>
        <w:spacing w:after="0" w:line="240" w:lineRule="auto"/>
        <w:ind w:left="4320" w:firstLine="360"/>
        <w:jc w:val="right"/>
        <w:rPr>
          <w:rFonts w:ascii="Times New Roman" w:eastAsia="Times New Roman" w:hAnsi="Times New Roman" w:cs="Times New Roman"/>
          <w:sz w:val="24"/>
          <w:szCs w:val="24"/>
        </w:rPr>
      </w:pPr>
      <w:r w:rsidRPr="008E11F5">
        <w:rPr>
          <w:rFonts w:ascii="Times New Roman" w:hAnsi="Times New Roman" w:cs="Times New Roman"/>
          <w:sz w:val="24"/>
          <w:szCs w:val="24"/>
        </w:rPr>
        <w:t xml:space="preserve">Aliya Ali, </w:t>
      </w:r>
      <w:r w:rsidRPr="008E11F5">
        <w:rPr>
          <w:rFonts w:ascii="Times New Roman" w:hAnsi="Times New Roman" w:cs="Times New Roman"/>
          <w:i/>
          <w:sz w:val="24"/>
          <w:szCs w:val="24"/>
        </w:rPr>
        <w:t>Principal Financial Analyst</w:t>
      </w:r>
    </w:p>
    <w:p w:rsidR="00816918" w:rsidRPr="008E11F5" w:rsidRDefault="00816918" w:rsidP="001826F2">
      <w:pPr>
        <w:suppressLineNumbers/>
        <w:spacing w:after="0"/>
        <w:rPr>
          <w:rFonts w:ascii="Times New Roman" w:hAnsi="Times New Roman" w:cs="Times New Roman"/>
          <w:b/>
          <w:sz w:val="24"/>
          <w:szCs w:val="24"/>
        </w:rPr>
      </w:pPr>
    </w:p>
    <w:p w:rsidR="00816918" w:rsidRPr="008E11F5" w:rsidRDefault="00816918" w:rsidP="001826F2">
      <w:pPr>
        <w:suppressLineNumbers/>
        <w:spacing w:after="0"/>
        <w:jc w:val="center"/>
        <w:rPr>
          <w:rFonts w:ascii="Times New Roman" w:hAnsi="Times New Roman" w:cs="Times New Roman"/>
          <w:b/>
          <w:sz w:val="24"/>
          <w:szCs w:val="24"/>
        </w:rPr>
      </w:pPr>
    </w:p>
    <w:p w:rsidR="00816918" w:rsidRPr="008E11F5" w:rsidRDefault="00816918" w:rsidP="001826F2">
      <w:pPr>
        <w:suppressLineNumbers/>
        <w:spacing w:after="0"/>
        <w:jc w:val="center"/>
        <w:rPr>
          <w:rFonts w:ascii="Times New Roman" w:hAnsi="Times New Roman" w:cs="Times New Roman"/>
          <w:b/>
          <w:sz w:val="24"/>
          <w:szCs w:val="24"/>
        </w:rPr>
      </w:pPr>
    </w:p>
    <w:p w:rsidR="008170C3" w:rsidRDefault="00B17F95" w:rsidP="001826F2">
      <w:pPr>
        <w:suppressLineNumbers/>
        <w:spacing w:after="0"/>
        <w:jc w:val="center"/>
        <w:rPr>
          <w:rFonts w:ascii="Times New Roman" w:hAnsi="Times New Roman" w:cs="Times New Roman"/>
          <w:b/>
          <w:sz w:val="24"/>
          <w:szCs w:val="24"/>
        </w:rPr>
      </w:pPr>
      <w:bookmarkStart w:id="0" w:name="_GoBack"/>
      <w:bookmarkEnd w:id="0"/>
      <w:r>
        <w:rPr>
          <w:rFonts w:ascii="Times New Roman" w:hAnsi="Times New Roman" w:cs="Times New Roman"/>
          <w:noProof/>
          <w:sz w:val="24"/>
          <w:szCs w:val="24"/>
        </w:rPr>
        <w:object w:dxaOrig="1440" w:dyaOrig="1440" w14:anchorId="1758E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65pt;margin-top:1.7pt;width:96.45pt;height:99.15pt;z-index:251658240;mso-position-horizontal-relative:text;mso-position-vertical-relative:text" fillcolor="window">
            <v:imagedata r:id="rId8" o:title=""/>
            <w10:wrap type="square" side="right"/>
          </v:shape>
          <o:OLEObject Type="Embed" ProgID="Word.Picture.8" ShapeID="_x0000_s1026" DrawAspect="Content" ObjectID="_1634034918" r:id="rId9"/>
        </w:object>
      </w:r>
      <w:r w:rsidR="00816918" w:rsidRPr="008E11F5">
        <w:rPr>
          <w:rFonts w:ascii="Times New Roman" w:hAnsi="Times New Roman" w:cs="Times New Roman"/>
          <w:noProof/>
          <w:sz w:val="24"/>
          <w:szCs w:val="24"/>
        </w:rPr>
        <w:br w:type="textWrapping" w:clear="all"/>
      </w:r>
    </w:p>
    <w:p w:rsidR="00B50F8E" w:rsidRPr="008E11F5" w:rsidRDefault="00B50F8E" w:rsidP="001826F2">
      <w:pPr>
        <w:suppressLineNumbers/>
        <w:spacing w:after="0"/>
        <w:jc w:val="center"/>
        <w:rPr>
          <w:rFonts w:ascii="Times New Roman" w:hAnsi="Times New Roman" w:cs="Times New Roman"/>
          <w:b/>
          <w:sz w:val="24"/>
          <w:szCs w:val="24"/>
        </w:rPr>
      </w:pPr>
    </w:p>
    <w:p w:rsidR="00816918" w:rsidRPr="008E11F5" w:rsidRDefault="00816918" w:rsidP="001826F2">
      <w:pPr>
        <w:suppressLineNumbers/>
        <w:spacing w:after="0" w:line="240" w:lineRule="auto"/>
        <w:jc w:val="center"/>
        <w:rPr>
          <w:rFonts w:ascii="Times New Roman" w:hAnsi="Times New Roman" w:cs="Times New Roman"/>
          <w:b/>
          <w:sz w:val="24"/>
          <w:szCs w:val="24"/>
        </w:rPr>
      </w:pPr>
      <w:r w:rsidRPr="008E11F5">
        <w:rPr>
          <w:rFonts w:ascii="Times New Roman" w:hAnsi="Times New Roman" w:cs="Times New Roman"/>
          <w:b/>
          <w:sz w:val="24"/>
          <w:szCs w:val="24"/>
        </w:rPr>
        <w:t>THE COUNCIL OF THE CITY OF NEW YORK</w:t>
      </w:r>
    </w:p>
    <w:p w:rsidR="00816918" w:rsidRPr="008E11F5" w:rsidRDefault="00816918" w:rsidP="001826F2">
      <w:pPr>
        <w:suppressLineNumbers/>
        <w:spacing w:after="0" w:line="240" w:lineRule="auto"/>
        <w:rPr>
          <w:rFonts w:ascii="Times New Roman" w:hAnsi="Times New Roman" w:cs="Times New Roman"/>
          <w:sz w:val="24"/>
          <w:szCs w:val="24"/>
          <w:lang w:eastAsia="zh-CN"/>
        </w:rPr>
      </w:pPr>
    </w:p>
    <w:p w:rsidR="00816918" w:rsidRPr="008E11F5" w:rsidRDefault="00816918" w:rsidP="001826F2">
      <w:pPr>
        <w:suppressLineNumbers/>
        <w:spacing w:after="0" w:line="240" w:lineRule="auto"/>
        <w:rPr>
          <w:rFonts w:ascii="Times New Roman" w:hAnsi="Times New Roman" w:cs="Times New Roman"/>
          <w:sz w:val="24"/>
          <w:szCs w:val="24"/>
          <w:lang w:eastAsia="zh-CN"/>
        </w:rPr>
      </w:pPr>
    </w:p>
    <w:p w:rsidR="00816918" w:rsidRPr="008E11F5" w:rsidRDefault="00816918" w:rsidP="001826F2">
      <w:pPr>
        <w:pStyle w:val="Heading5"/>
        <w:suppressLineNumbers/>
        <w:jc w:val="center"/>
        <w:rPr>
          <w:sz w:val="24"/>
          <w:szCs w:val="24"/>
        </w:rPr>
      </w:pPr>
      <w:r w:rsidRPr="008E11F5">
        <w:rPr>
          <w:sz w:val="24"/>
          <w:szCs w:val="24"/>
        </w:rPr>
        <w:t>COMMITTEE REPORT OF</w:t>
      </w:r>
    </w:p>
    <w:p w:rsidR="00816918" w:rsidRPr="008E11F5" w:rsidRDefault="00816918" w:rsidP="001826F2">
      <w:pPr>
        <w:pStyle w:val="Heading5"/>
        <w:suppressLineNumbers/>
        <w:jc w:val="center"/>
        <w:rPr>
          <w:sz w:val="24"/>
          <w:szCs w:val="24"/>
        </w:rPr>
      </w:pPr>
      <w:r w:rsidRPr="008E11F5">
        <w:rPr>
          <w:sz w:val="24"/>
          <w:szCs w:val="24"/>
        </w:rPr>
        <w:t>HUMAN SERVICES DIVISION</w:t>
      </w:r>
    </w:p>
    <w:p w:rsidR="00816918" w:rsidRPr="008E11F5" w:rsidRDefault="00816918" w:rsidP="001826F2">
      <w:pPr>
        <w:suppressLineNumbers/>
        <w:tabs>
          <w:tab w:val="center" w:pos="4680"/>
        </w:tabs>
        <w:spacing w:after="0" w:line="240" w:lineRule="auto"/>
        <w:jc w:val="center"/>
        <w:rPr>
          <w:rFonts w:ascii="Times New Roman" w:hAnsi="Times New Roman" w:cs="Times New Roman"/>
          <w:b/>
          <w:sz w:val="24"/>
          <w:szCs w:val="24"/>
        </w:rPr>
      </w:pPr>
      <w:r w:rsidRPr="008E11F5">
        <w:rPr>
          <w:rFonts w:ascii="Times New Roman" w:hAnsi="Times New Roman" w:cs="Times New Roman"/>
          <w:b/>
          <w:sz w:val="24"/>
          <w:szCs w:val="24"/>
        </w:rPr>
        <w:t>Jeffrey Baker, Legislative Director</w:t>
      </w:r>
    </w:p>
    <w:p w:rsidR="00816918" w:rsidRPr="008E11F5" w:rsidRDefault="00816918" w:rsidP="001826F2">
      <w:pPr>
        <w:suppressLineNumbers/>
        <w:tabs>
          <w:tab w:val="center" w:pos="4680"/>
        </w:tabs>
        <w:spacing w:after="0" w:line="240" w:lineRule="auto"/>
        <w:jc w:val="center"/>
        <w:rPr>
          <w:rFonts w:ascii="Times New Roman" w:hAnsi="Times New Roman" w:cs="Times New Roman"/>
          <w:b/>
          <w:sz w:val="24"/>
          <w:szCs w:val="24"/>
        </w:rPr>
      </w:pPr>
      <w:r w:rsidRPr="008E11F5">
        <w:rPr>
          <w:rFonts w:ascii="Times New Roman" w:hAnsi="Times New Roman" w:cs="Times New Roman"/>
          <w:b/>
          <w:sz w:val="24"/>
          <w:szCs w:val="24"/>
        </w:rPr>
        <w:t>Andrea Vazquez, Deputy Director, Human Services Division</w:t>
      </w:r>
    </w:p>
    <w:p w:rsidR="00816918" w:rsidRPr="008E11F5" w:rsidRDefault="00816918" w:rsidP="001826F2">
      <w:pPr>
        <w:suppressLineNumbers/>
        <w:tabs>
          <w:tab w:val="center" w:pos="4680"/>
        </w:tabs>
        <w:spacing w:after="0" w:line="240" w:lineRule="auto"/>
        <w:jc w:val="center"/>
        <w:rPr>
          <w:rFonts w:ascii="Times New Roman" w:hAnsi="Times New Roman" w:cs="Times New Roman"/>
          <w:sz w:val="24"/>
          <w:szCs w:val="24"/>
        </w:rPr>
      </w:pPr>
    </w:p>
    <w:p w:rsidR="00816918" w:rsidRPr="008E11F5" w:rsidRDefault="00816918" w:rsidP="001826F2">
      <w:pPr>
        <w:suppressLineNumbers/>
        <w:tabs>
          <w:tab w:val="center" w:pos="4680"/>
        </w:tabs>
        <w:spacing w:after="0" w:line="240" w:lineRule="auto"/>
        <w:jc w:val="center"/>
        <w:rPr>
          <w:rFonts w:ascii="Times New Roman" w:hAnsi="Times New Roman" w:cs="Times New Roman"/>
          <w:sz w:val="24"/>
          <w:szCs w:val="24"/>
        </w:rPr>
      </w:pPr>
    </w:p>
    <w:p w:rsidR="00816918" w:rsidRPr="008E11F5" w:rsidRDefault="00816918" w:rsidP="001826F2">
      <w:pPr>
        <w:suppressLineNumbers/>
        <w:tabs>
          <w:tab w:val="center" w:pos="4680"/>
        </w:tabs>
        <w:spacing w:after="0" w:line="240" w:lineRule="auto"/>
        <w:jc w:val="center"/>
        <w:rPr>
          <w:rFonts w:ascii="Times New Roman" w:hAnsi="Times New Roman" w:cs="Times New Roman"/>
          <w:sz w:val="24"/>
          <w:szCs w:val="24"/>
        </w:rPr>
      </w:pPr>
    </w:p>
    <w:p w:rsidR="00816918" w:rsidRPr="008E11F5" w:rsidRDefault="00816918" w:rsidP="001826F2">
      <w:pPr>
        <w:pStyle w:val="Body"/>
        <w:suppressLineNumbers/>
        <w:spacing w:after="0" w:line="240" w:lineRule="auto"/>
        <w:jc w:val="center"/>
        <w:rPr>
          <w:rFonts w:ascii="Times New Roman" w:hAnsi="Times New Roman" w:cs="Times New Roman"/>
          <w:b/>
          <w:caps/>
          <w:sz w:val="24"/>
          <w:szCs w:val="24"/>
          <w:u w:val="single"/>
        </w:rPr>
      </w:pPr>
      <w:r w:rsidRPr="008E11F5">
        <w:rPr>
          <w:rFonts w:ascii="Times New Roman" w:hAnsi="Times New Roman" w:cs="Times New Roman"/>
          <w:b/>
          <w:caps/>
          <w:sz w:val="24"/>
          <w:szCs w:val="24"/>
          <w:u w:val="single"/>
        </w:rPr>
        <w:t>Committee on CULTURAL AFFAIRS, LIBRARIES AND</w:t>
      </w:r>
    </w:p>
    <w:p w:rsidR="00816918" w:rsidRPr="008E11F5" w:rsidRDefault="00816918" w:rsidP="001826F2">
      <w:pPr>
        <w:pStyle w:val="Body"/>
        <w:suppressLineNumbers/>
        <w:spacing w:after="0" w:line="240" w:lineRule="auto"/>
        <w:jc w:val="center"/>
        <w:rPr>
          <w:rFonts w:ascii="Times New Roman" w:eastAsia="Times New Roman" w:hAnsi="Times New Roman" w:cs="Times New Roman"/>
          <w:b/>
          <w:caps/>
          <w:sz w:val="24"/>
          <w:szCs w:val="24"/>
          <w:u w:val="single"/>
        </w:rPr>
      </w:pPr>
      <w:r w:rsidRPr="008E11F5">
        <w:rPr>
          <w:rFonts w:ascii="Times New Roman" w:hAnsi="Times New Roman" w:cs="Times New Roman"/>
          <w:b/>
          <w:caps/>
          <w:sz w:val="24"/>
          <w:szCs w:val="24"/>
          <w:u w:val="single"/>
        </w:rPr>
        <w:t xml:space="preserve">INTERNATIONAL INTERGROUP RELATIONS </w:t>
      </w:r>
    </w:p>
    <w:p w:rsidR="00816918" w:rsidRDefault="00816918" w:rsidP="001826F2">
      <w:pPr>
        <w:pStyle w:val="Body"/>
        <w:suppressLineNumbers/>
        <w:spacing w:after="0" w:line="240" w:lineRule="auto"/>
        <w:ind w:left="7920" w:hanging="7920"/>
        <w:jc w:val="center"/>
        <w:rPr>
          <w:rFonts w:ascii="Times New Roman" w:eastAsia="Times New Roman" w:hAnsi="Times New Roman" w:cs="Times New Roman"/>
          <w:b/>
          <w:i/>
          <w:sz w:val="24"/>
          <w:szCs w:val="24"/>
        </w:rPr>
      </w:pPr>
      <w:r w:rsidRPr="008E11F5">
        <w:rPr>
          <w:rFonts w:ascii="Times New Roman" w:hAnsi="Times New Roman" w:cs="Times New Roman"/>
          <w:b/>
          <w:sz w:val="24"/>
          <w:szCs w:val="24"/>
          <w:lang w:val="pt-PT"/>
        </w:rPr>
        <w:t>Hon. Jimmy Van Bramer</w:t>
      </w:r>
      <w:r w:rsidRPr="008E11F5">
        <w:rPr>
          <w:rFonts w:ascii="Times New Roman" w:hAnsi="Times New Roman" w:cs="Times New Roman"/>
          <w:b/>
          <w:i/>
          <w:sz w:val="24"/>
          <w:szCs w:val="24"/>
          <w:lang w:val="pt-PT"/>
        </w:rPr>
        <w:t>, Chair</w:t>
      </w:r>
    </w:p>
    <w:p w:rsidR="00B50F8E" w:rsidRPr="00B50F8E" w:rsidRDefault="00B50F8E" w:rsidP="001826F2">
      <w:pPr>
        <w:pStyle w:val="Body"/>
        <w:suppressLineNumbers/>
        <w:spacing w:after="0" w:line="240" w:lineRule="auto"/>
        <w:ind w:left="7920" w:hanging="7920"/>
        <w:jc w:val="center"/>
        <w:rPr>
          <w:rFonts w:ascii="Times New Roman" w:eastAsia="Times New Roman" w:hAnsi="Times New Roman" w:cs="Times New Roman"/>
          <w:b/>
          <w:i/>
          <w:sz w:val="24"/>
          <w:szCs w:val="24"/>
        </w:rPr>
      </w:pPr>
    </w:p>
    <w:p w:rsidR="00816918" w:rsidRPr="008E11F5" w:rsidRDefault="00816918" w:rsidP="001826F2">
      <w:pPr>
        <w:pStyle w:val="Body"/>
        <w:suppressLineNumbers/>
        <w:spacing w:after="0" w:line="240" w:lineRule="auto"/>
        <w:jc w:val="center"/>
        <w:rPr>
          <w:rFonts w:ascii="Times New Roman" w:eastAsia="Times New Roman" w:hAnsi="Times New Roman" w:cs="Times New Roman"/>
          <w:sz w:val="24"/>
          <w:szCs w:val="24"/>
        </w:rPr>
      </w:pPr>
    </w:p>
    <w:p w:rsidR="00816918" w:rsidRPr="008E11F5" w:rsidRDefault="00920EE0" w:rsidP="001826F2">
      <w:pPr>
        <w:suppressLineNumbers/>
        <w:tabs>
          <w:tab w:val="center" w:pos="4680"/>
        </w:tabs>
        <w:spacing w:after="0" w:line="240" w:lineRule="auto"/>
        <w:jc w:val="center"/>
        <w:rPr>
          <w:rFonts w:ascii="Times New Roman" w:hAnsi="Times New Roman" w:cs="Times New Roman"/>
          <w:b/>
          <w:sz w:val="24"/>
          <w:szCs w:val="24"/>
        </w:rPr>
      </w:pPr>
      <w:r w:rsidRPr="008E11F5">
        <w:rPr>
          <w:rFonts w:ascii="Times New Roman" w:hAnsi="Times New Roman" w:cs="Times New Roman"/>
          <w:b/>
          <w:sz w:val="24"/>
          <w:szCs w:val="24"/>
        </w:rPr>
        <w:t xml:space="preserve">October </w:t>
      </w:r>
      <w:r w:rsidR="008E11F5" w:rsidRPr="008E11F5">
        <w:rPr>
          <w:rFonts w:ascii="Times New Roman" w:hAnsi="Times New Roman" w:cs="Times New Roman"/>
          <w:b/>
          <w:sz w:val="24"/>
          <w:szCs w:val="24"/>
        </w:rPr>
        <w:t>31</w:t>
      </w:r>
      <w:r w:rsidR="00816918" w:rsidRPr="008E11F5">
        <w:rPr>
          <w:rFonts w:ascii="Times New Roman" w:hAnsi="Times New Roman" w:cs="Times New Roman"/>
          <w:b/>
          <w:sz w:val="24"/>
          <w:szCs w:val="24"/>
        </w:rPr>
        <w:t>, 2019</w:t>
      </w:r>
    </w:p>
    <w:p w:rsidR="00816918" w:rsidRPr="008E11F5" w:rsidRDefault="00816918" w:rsidP="001826F2">
      <w:pPr>
        <w:suppressLineNumbers/>
        <w:tabs>
          <w:tab w:val="center" w:pos="4680"/>
        </w:tabs>
        <w:spacing w:after="0" w:line="240" w:lineRule="auto"/>
        <w:rPr>
          <w:rFonts w:ascii="Times New Roman" w:hAnsi="Times New Roman" w:cs="Times New Roman"/>
          <w:b/>
          <w:sz w:val="24"/>
          <w:szCs w:val="24"/>
        </w:rPr>
      </w:pPr>
    </w:p>
    <w:p w:rsidR="00816918" w:rsidRPr="008E11F5" w:rsidRDefault="00816918" w:rsidP="001826F2">
      <w:pPr>
        <w:suppressLineNumbers/>
        <w:tabs>
          <w:tab w:val="center" w:pos="4680"/>
        </w:tabs>
        <w:spacing w:after="0" w:line="240" w:lineRule="auto"/>
        <w:jc w:val="center"/>
        <w:rPr>
          <w:rFonts w:ascii="Times New Roman" w:hAnsi="Times New Roman" w:cs="Times New Roman"/>
          <w:b/>
          <w:sz w:val="24"/>
          <w:szCs w:val="24"/>
        </w:rPr>
      </w:pPr>
    </w:p>
    <w:p w:rsidR="00816918" w:rsidRPr="008E11F5" w:rsidRDefault="00816918" w:rsidP="001826F2">
      <w:pPr>
        <w:suppressLineNumbers/>
        <w:spacing w:after="0" w:line="240" w:lineRule="auto"/>
        <w:jc w:val="center"/>
        <w:rPr>
          <w:rFonts w:ascii="Times New Roman" w:hAnsi="Times New Roman" w:cs="Times New Roman"/>
          <w:b/>
          <w:sz w:val="24"/>
          <w:szCs w:val="24"/>
        </w:rPr>
      </w:pPr>
      <w:r w:rsidRPr="008E11F5">
        <w:rPr>
          <w:rFonts w:ascii="Times New Roman" w:hAnsi="Times New Roman" w:cs="Times New Roman"/>
          <w:b/>
          <w:sz w:val="24"/>
          <w:szCs w:val="24"/>
        </w:rPr>
        <w:t xml:space="preserve">Oversight: </w:t>
      </w:r>
      <w:r w:rsidR="00920EE0" w:rsidRPr="008E11F5">
        <w:rPr>
          <w:rFonts w:ascii="Times New Roman" w:hAnsi="Times New Roman" w:cs="Times New Roman"/>
          <w:b/>
          <w:sz w:val="24"/>
          <w:szCs w:val="24"/>
        </w:rPr>
        <w:t>Upcoming Capital Projects in New York City Libraries</w:t>
      </w:r>
    </w:p>
    <w:p w:rsidR="003C0861" w:rsidRDefault="00816918" w:rsidP="0060144B">
      <w:pPr>
        <w:spacing w:after="0" w:line="480" w:lineRule="auto"/>
        <w:contextualSpacing/>
        <w:jc w:val="center"/>
        <w:rPr>
          <w:rFonts w:ascii="Times New Roman" w:hAnsi="Times New Roman" w:cs="Times New Roman"/>
          <w:b/>
          <w:sz w:val="24"/>
          <w:szCs w:val="24"/>
        </w:rPr>
      </w:pPr>
      <w:r w:rsidRPr="008E11F5">
        <w:rPr>
          <w:rFonts w:ascii="Times New Roman" w:hAnsi="Times New Roman" w:cs="Times New Roman"/>
          <w:b/>
          <w:sz w:val="24"/>
          <w:szCs w:val="24"/>
        </w:rPr>
        <w:br/>
      </w:r>
    </w:p>
    <w:p w:rsidR="003C0861" w:rsidRPr="00945E7D" w:rsidRDefault="003C0861" w:rsidP="001826F2">
      <w:pPr>
        <w:widowControl w:val="0"/>
        <w:tabs>
          <w:tab w:val="left" w:pos="-720"/>
        </w:tabs>
        <w:suppressAutoHyphens/>
        <w:spacing w:after="0" w:line="240" w:lineRule="auto"/>
        <w:ind w:left="3960" w:hanging="3960"/>
        <w:jc w:val="both"/>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 xml:space="preserve">INTRODUCTION NO. </w:t>
      </w:r>
      <w:r w:rsidR="00343132">
        <w:rPr>
          <w:rFonts w:ascii="Times New Roman" w:eastAsia="Times New Roman" w:hAnsi="Times New Roman"/>
          <w:b/>
          <w:bCs/>
          <w:sz w:val="24"/>
          <w:szCs w:val="24"/>
          <w:u w:val="single"/>
        </w:rPr>
        <w:t>1451</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Pr="00945E7D">
        <w:rPr>
          <w:rFonts w:ascii="Times New Roman" w:eastAsia="Times New Roman" w:hAnsi="Times New Roman"/>
          <w:snapToGrid w:val="0"/>
          <w:spacing w:val="-3"/>
          <w:sz w:val="24"/>
          <w:szCs w:val="20"/>
        </w:rPr>
        <w:t xml:space="preserve">By </w:t>
      </w:r>
      <w:r w:rsidRPr="00945E7D">
        <w:rPr>
          <w:rFonts w:ascii="Times New Roman" w:eastAsia="Times New Roman" w:hAnsi="Times New Roman"/>
          <w:sz w:val="24"/>
          <w:szCs w:val="24"/>
        </w:rPr>
        <w:t xml:space="preserve">Council Members </w:t>
      </w:r>
      <w:r w:rsidR="00343132" w:rsidRPr="00343132">
        <w:rPr>
          <w:rFonts w:ascii="Times New Roman" w:eastAsia="Times New Roman" w:hAnsi="Times New Roman"/>
          <w:sz w:val="24"/>
          <w:szCs w:val="24"/>
        </w:rPr>
        <w:t>Cabrera, Holden and Ulrich</w:t>
      </w:r>
    </w:p>
    <w:p w:rsidR="003C0861" w:rsidRPr="00945E7D" w:rsidRDefault="003C0861" w:rsidP="001826F2">
      <w:pPr>
        <w:widowControl w:val="0"/>
        <w:shd w:val="clear" w:color="auto" w:fill="FFFFFF"/>
        <w:spacing w:after="0" w:line="240" w:lineRule="auto"/>
        <w:ind w:left="3960" w:hanging="3960"/>
        <w:jc w:val="both"/>
        <w:rPr>
          <w:rFonts w:ascii="Times New Roman" w:eastAsia="Times New Roman" w:hAnsi="Times New Roman"/>
          <w:sz w:val="24"/>
          <w:szCs w:val="24"/>
        </w:rPr>
      </w:pPr>
    </w:p>
    <w:p w:rsidR="003C0861" w:rsidRPr="00945E7D" w:rsidRDefault="003C0861" w:rsidP="001826F2">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343132" w:rsidRPr="00343132">
        <w:rPr>
          <w:rFonts w:ascii="Times New Roman" w:eastAsia="Times New Roman" w:hAnsi="Times New Roman"/>
          <w:snapToGrid w:val="0"/>
          <w:spacing w:val="-3"/>
          <w:sz w:val="24"/>
          <w:szCs w:val="20"/>
        </w:rPr>
        <w:t>A Local Law in relation to creating a task force to review the feasibility of creating a New York city museum of African American history</w:t>
      </w:r>
    </w:p>
    <w:p w:rsidR="00B50F8E" w:rsidRPr="00945E7D" w:rsidRDefault="00B50F8E" w:rsidP="001826F2">
      <w:pPr>
        <w:widowControl w:val="0"/>
        <w:tabs>
          <w:tab w:val="left" w:pos="-720"/>
        </w:tabs>
        <w:suppressAutoHyphens/>
        <w:spacing w:after="0" w:line="240" w:lineRule="auto"/>
        <w:ind w:left="3960" w:hanging="3960"/>
        <w:jc w:val="both"/>
        <w:rPr>
          <w:rFonts w:ascii="Times New Roman" w:eastAsia="Times New Roman" w:hAnsi="Times New Roman"/>
          <w:sz w:val="24"/>
          <w:szCs w:val="24"/>
          <w:shd w:val="clear" w:color="auto" w:fill="FFFFFF"/>
        </w:rPr>
      </w:pPr>
      <w:r>
        <w:rPr>
          <w:rFonts w:ascii="Times New Roman" w:eastAsia="Times New Roman" w:hAnsi="Times New Roman"/>
          <w:b/>
          <w:bCs/>
          <w:sz w:val="24"/>
          <w:szCs w:val="24"/>
          <w:u w:val="single"/>
        </w:rPr>
        <w:lastRenderedPageBreak/>
        <w:t>RESOULTION</w:t>
      </w:r>
      <w:r w:rsidRPr="00945E7D">
        <w:rPr>
          <w:rFonts w:ascii="Times New Roman" w:eastAsia="Times New Roman" w:hAnsi="Times New Roman"/>
          <w:b/>
          <w:bCs/>
          <w:sz w:val="24"/>
          <w:szCs w:val="24"/>
          <w:u w:val="single"/>
        </w:rPr>
        <w:t xml:space="preserve"> NO. </w:t>
      </w:r>
      <w:r w:rsidR="00292A28">
        <w:rPr>
          <w:rFonts w:ascii="Times New Roman" w:eastAsia="Times New Roman" w:hAnsi="Times New Roman"/>
          <w:b/>
          <w:bCs/>
          <w:sz w:val="24"/>
          <w:szCs w:val="24"/>
          <w:u w:val="single"/>
        </w:rPr>
        <w:t>1092</w:t>
      </w:r>
      <w:r w:rsidRPr="00945E7D">
        <w:rPr>
          <w:rFonts w:ascii="Times New Roman" w:eastAsia="Times New Roman" w:hAnsi="Times New Roman"/>
          <w:b/>
          <w:bCs/>
          <w:sz w:val="24"/>
          <w:szCs w:val="24"/>
          <w:u w:val="single"/>
        </w:rPr>
        <w:t>:</w:t>
      </w:r>
      <w:r w:rsidRPr="00945E7D">
        <w:rPr>
          <w:rFonts w:ascii="Times New Roman" w:eastAsia="Times New Roman" w:hAnsi="Times New Roman"/>
          <w:bCs/>
          <w:sz w:val="24"/>
          <w:szCs w:val="24"/>
        </w:rPr>
        <w:t xml:space="preserve"> </w:t>
      </w:r>
      <w:r w:rsidRPr="00945E7D">
        <w:rPr>
          <w:rFonts w:ascii="Times New Roman" w:eastAsia="Times New Roman" w:hAnsi="Times New Roman"/>
          <w:bCs/>
          <w:sz w:val="24"/>
          <w:szCs w:val="24"/>
        </w:rPr>
        <w:tab/>
      </w:r>
      <w:r w:rsidR="00292A28" w:rsidRPr="00292A28">
        <w:rPr>
          <w:rFonts w:ascii="Times New Roman" w:eastAsia="Times New Roman" w:hAnsi="Times New Roman"/>
          <w:snapToGrid w:val="0"/>
          <w:spacing w:val="-3"/>
          <w:sz w:val="24"/>
          <w:szCs w:val="20"/>
        </w:rPr>
        <w:t>By Council Members Barron, Rodriguez and Van Bramer</w:t>
      </w:r>
    </w:p>
    <w:p w:rsidR="00B50F8E" w:rsidRPr="00945E7D" w:rsidRDefault="00B50F8E" w:rsidP="001826F2">
      <w:pPr>
        <w:widowControl w:val="0"/>
        <w:tabs>
          <w:tab w:val="left" w:pos="-720"/>
        </w:tabs>
        <w:suppressAutoHyphens/>
        <w:spacing w:after="0" w:line="240" w:lineRule="auto"/>
        <w:ind w:left="3960" w:hanging="3960"/>
        <w:jc w:val="both"/>
        <w:rPr>
          <w:rFonts w:ascii="Times New Roman" w:eastAsia="Times New Roman" w:hAnsi="Times New Roman"/>
          <w:sz w:val="24"/>
          <w:szCs w:val="24"/>
        </w:rPr>
      </w:pPr>
    </w:p>
    <w:p w:rsidR="00B50F8E" w:rsidRPr="00945E7D" w:rsidRDefault="00B50F8E" w:rsidP="001826F2">
      <w:pPr>
        <w:widowControl w:val="0"/>
        <w:spacing w:after="0" w:line="240" w:lineRule="auto"/>
        <w:ind w:left="3960" w:right="-180" w:hanging="3960"/>
        <w:jc w:val="both"/>
        <w:outlineLvl w:val="1"/>
        <w:rPr>
          <w:rFonts w:ascii="Times New Roman" w:eastAsia="Times New Roman" w:hAnsi="Times New Roman"/>
          <w:snapToGrid w:val="0"/>
          <w:spacing w:val="-3"/>
          <w:sz w:val="24"/>
          <w:szCs w:val="20"/>
        </w:rPr>
      </w:pPr>
      <w:r w:rsidRPr="00945E7D">
        <w:rPr>
          <w:rFonts w:ascii="Times New Roman" w:eastAsia="Times New Roman" w:hAnsi="Times New Roman"/>
          <w:b/>
          <w:bCs/>
          <w:sz w:val="24"/>
          <w:szCs w:val="24"/>
          <w:u w:val="single"/>
        </w:rPr>
        <w:t>TITLE:</w:t>
      </w:r>
      <w:r w:rsidRPr="00945E7D">
        <w:rPr>
          <w:rFonts w:ascii="Times New Roman" w:eastAsia="Times New Roman" w:hAnsi="Times New Roman"/>
          <w:bCs/>
          <w:sz w:val="24"/>
          <w:szCs w:val="24"/>
        </w:rPr>
        <w:tab/>
      </w:r>
      <w:r w:rsidR="00B63D96" w:rsidRPr="00B63D96">
        <w:rPr>
          <w:rFonts w:ascii="Times New Roman" w:eastAsia="Times New Roman" w:hAnsi="Times New Roman"/>
          <w:snapToGrid w:val="0"/>
          <w:spacing w:val="-3"/>
          <w:sz w:val="24"/>
          <w:szCs w:val="20"/>
        </w:rPr>
        <w:t>Resolution calling upon the President to lift the Cuban embar</w:t>
      </w:r>
      <w:r w:rsidR="00B63D96">
        <w:rPr>
          <w:rFonts w:ascii="Times New Roman" w:eastAsia="Times New Roman" w:hAnsi="Times New Roman"/>
          <w:snapToGrid w:val="0"/>
          <w:spacing w:val="-3"/>
          <w:sz w:val="24"/>
          <w:szCs w:val="20"/>
        </w:rPr>
        <w:t>go and end the Cuban travel ban</w:t>
      </w:r>
      <w:r w:rsidRPr="00C41A24">
        <w:rPr>
          <w:rFonts w:ascii="Times New Roman" w:eastAsia="Times New Roman" w:hAnsi="Times New Roman"/>
          <w:snapToGrid w:val="0"/>
          <w:spacing w:val="-3"/>
          <w:sz w:val="24"/>
          <w:szCs w:val="20"/>
        </w:rPr>
        <w:t>.</w:t>
      </w:r>
    </w:p>
    <w:p w:rsidR="00B50F8E" w:rsidRPr="00945E7D" w:rsidRDefault="00B50F8E" w:rsidP="001826F2">
      <w:pPr>
        <w:widowControl w:val="0"/>
        <w:spacing w:after="0" w:line="240" w:lineRule="auto"/>
        <w:ind w:left="3960" w:right="-180" w:hanging="3960"/>
        <w:jc w:val="both"/>
        <w:outlineLvl w:val="1"/>
        <w:rPr>
          <w:rFonts w:ascii="Times New Roman" w:eastAsia="Times New Roman" w:hAnsi="Times New Roman"/>
          <w:b/>
          <w:bCs/>
          <w:sz w:val="24"/>
          <w:szCs w:val="24"/>
          <w:highlight w:val="yellow"/>
          <w:u w:val="single"/>
        </w:rPr>
      </w:pPr>
    </w:p>
    <w:p w:rsidR="00920EE0" w:rsidRPr="008E11F5" w:rsidRDefault="00920EE0" w:rsidP="001826F2">
      <w:pPr>
        <w:suppressLineNumbers/>
        <w:spacing w:after="0" w:line="480" w:lineRule="auto"/>
        <w:jc w:val="both"/>
        <w:rPr>
          <w:rFonts w:ascii="Times New Roman" w:hAnsi="Times New Roman" w:cs="Times New Roman"/>
          <w:b/>
          <w:sz w:val="24"/>
          <w:szCs w:val="24"/>
        </w:rPr>
      </w:pPr>
    </w:p>
    <w:p w:rsidR="00AD3031" w:rsidRPr="008E11F5" w:rsidRDefault="00AD3031" w:rsidP="001826F2">
      <w:pPr>
        <w:suppressLineNumbers/>
        <w:spacing w:after="0" w:line="480" w:lineRule="auto"/>
        <w:jc w:val="both"/>
        <w:rPr>
          <w:rFonts w:ascii="Times New Roman" w:hAnsi="Times New Roman" w:cs="Times New Roman"/>
          <w:b/>
          <w:sz w:val="24"/>
          <w:szCs w:val="24"/>
        </w:rPr>
      </w:pPr>
      <w:r w:rsidRPr="008E11F5">
        <w:rPr>
          <w:rFonts w:ascii="Times New Roman" w:hAnsi="Times New Roman" w:cs="Times New Roman"/>
          <w:b/>
          <w:sz w:val="24"/>
          <w:szCs w:val="24"/>
        </w:rPr>
        <w:t>Introduction</w:t>
      </w:r>
    </w:p>
    <w:p w:rsidR="00AD3031" w:rsidRPr="008E11F5" w:rsidRDefault="00AD3031" w:rsidP="001826F2">
      <w:pPr>
        <w:suppressLineNumbers/>
        <w:spacing w:after="0" w:line="480" w:lineRule="auto"/>
        <w:ind w:firstLine="720"/>
        <w:jc w:val="both"/>
        <w:rPr>
          <w:rFonts w:ascii="Times New Roman" w:hAnsi="Times New Roman" w:cs="Times New Roman"/>
          <w:sz w:val="24"/>
          <w:szCs w:val="24"/>
        </w:rPr>
      </w:pPr>
      <w:r w:rsidRPr="008E11F5">
        <w:rPr>
          <w:rFonts w:ascii="Times New Roman" w:hAnsi="Times New Roman" w:cs="Times New Roman"/>
          <w:sz w:val="24"/>
          <w:szCs w:val="24"/>
        </w:rPr>
        <w:t xml:space="preserve">On </w:t>
      </w:r>
      <w:r w:rsidR="008E11F5" w:rsidRPr="008E11F5">
        <w:rPr>
          <w:rFonts w:ascii="Times New Roman" w:hAnsi="Times New Roman" w:cs="Times New Roman"/>
          <w:sz w:val="24"/>
          <w:szCs w:val="24"/>
        </w:rPr>
        <w:t>Thursday</w:t>
      </w:r>
      <w:r w:rsidRPr="008E11F5">
        <w:rPr>
          <w:rFonts w:ascii="Times New Roman" w:hAnsi="Times New Roman" w:cs="Times New Roman"/>
          <w:sz w:val="24"/>
          <w:szCs w:val="24"/>
        </w:rPr>
        <w:t xml:space="preserve">, </w:t>
      </w:r>
      <w:r w:rsidR="00920EE0" w:rsidRPr="008E11F5">
        <w:rPr>
          <w:rFonts w:ascii="Times New Roman" w:hAnsi="Times New Roman" w:cs="Times New Roman"/>
          <w:sz w:val="24"/>
          <w:szCs w:val="24"/>
        </w:rPr>
        <w:t>October</w:t>
      </w:r>
      <w:r w:rsidRPr="008E11F5">
        <w:rPr>
          <w:rFonts w:ascii="Times New Roman" w:hAnsi="Times New Roman" w:cs="Times New Roman"/>
          <w:sz w:val="24"/>
          <w:szCs w:val="24"/>
        </w:rPr>
        <w:t xml:space="preserve"> </w:t>
      </w:r>
      <w:r w:rsidR="008E11F5" w:rsidRPr="008E11F5">
        <w:rPr>
          <w:rFonts w:ascii="Times New Roman" w:hAnsi="Times New Roman" w:cs="Times New Roman"/>
          <w:sz w:val="24"/>
          <w:szCs w:val="24"/>
        </w:rPr>
        <w:t>31</w:t>
      </w:r>
      <w:r w:rsidRPr="008E11F5">
        <w:rPr>
          <w:rFonts w:ascii="Times New Roman" w:hAnsi="Times New Roman" w:cs="Times New Roman"/>
          <w:sz w:val="24"/>
          <w:szCs w:val="24"/>
        </w:rPr>
        <w:t xml:space="preserve">, 2019, the Committee on Cultural Affairs, Libraries and International Intergroup Relations, chaired by Council Member Jimmy Van Bramer, will conduct an oversight hearing on </w:t>
      </w:r>
      <w:r w:rsidR="00920EE0" w:rsidRPr="008E11F5">
        <w:rPr>
          <w:rFonts w:ascii="Times New Roman" w:hAnsi="Times New Roman" w:cs="Times New Roman"/>
          <w:i/>
          <w:sz w:val="24"/>
          <w:szCs w:val="24"/>
        </w:rPr>
        <w:t>Upcoming Capital Projects in New York City Libraries</w:t>
      </w:r>
      <w:r w:rsidRPr="008E11F5">
        <w:rPr>
          <w:rFonts w:ascii="Times New Roman" w:hAnsi="Times New Roman" w:cs="Times New Roman"/>
          <w:i/>
          <w:sz w:val="24"/>
          <w:szCs w:val="24"/>
        </w:rPr>
        <w:t xml:space="preserve">. </w:t>
      </w:r>
      <w:r w:rsidR="00920EE0" w:rsidRPr="008E11F5">
        <w:rPr>
          <w:rFonts w:ascii="Times New Roman" w:hAnsi="Times New Roman" w:cs="Times New Roman"/>
          <w:sz w:val="24"/>
          <w:szCs w:val="24"/>
        </w:rPr>
        <w:t xml:space="preserve">This hearing will explore upcoming capital projects in the </w:t>
      </w:r>
      <w:r w:rsidR="008E11F5" w:rsidRPr="008E11F5">
        <w:rPr>
          <w:rFonts w:ascii="Times New Roman" w:hAnsi="Times New Roman" w:cs="Times New Roman"/>
          <w:sz w:val="24"/>
          <w:szCs w:val="24"/>
        </w:rPr>
        <w:t>Brooklyn, Queens</w:t>
      </w:r>
      <w:r w:rsidR="001A45E6">
        <w:rPr>
          <w:rFonts w:ascii="Times New Roman" w:hAnsi="Times New Roman" w:cs="Times New Roman"/>
          <w:sz w:val="24"/>
          <w:szCs w:val="24"/>
        </w:rPr>
        <w:t>,</w:t>
      </w:r>
      <w:r w:rsidR="00920EE0" w:rsidRPr="008E11F5">
        <w:rPr>
          <w:rFonts w:ascii="Times New Roman" w:hAnsi="Times New Roman" w:cs="Times New Roman"/>
          <w:sz w:val="24"/>
          <w:szCs w:val="24"/>
        </w:rPr>
        <w:t xml:space="preserve"> and New York Public Library system</w:t>
      </w:r>
      <w:r w:rsidR="008E11F5" w:rsidRPr="008E11F5">
        <w:rPr>
          <w:rFonts w:ascii="Times New Roman" w:hAnsi="Times New Roman" w:cs="Times New Roman"/>
          <w:sz w:val="24"/>
          <w:szCs w:val="24"/>
        </w:rPr>
        <w:t>s</w:t>
      </w:r>
      <w:r w:rsidR="00920EE0" w:rsidRPr="008E11F5">
        <w:rPr>
          <w:rFonts w:ascii="Times New Roman" w:hAnsi="Times New Roman" w:cs="Times New Roman"/>
          <w:sz w:val="24"/>
          <w:szCs w:val="24"/>
        </w:rPr>
        <w:t xml:space="preserve">. </w:t>
      </w:r>
      <w:r w:rsidR="00B73391" w:rsidRPr="008E11F5">
        <w:rPr>
          <w:rFonts w:ascii="Times New Roman" w:hAnsi="Times New Roman" w:cs="Times New Roman"/>
          <w:sz w:val="24"/>
          <w:szCs w:val="24"/>
        </w:rPr>
        <w:t xml:space="preserve">Witnesses invited to testify include </w:t>
      </w:r>
      <w:r w:rsidR="008E11F5" w:rsidRPr="008E11F5">
        <w:rPr>
          <w:rFonts w:ascii="Times New Roman" w:hAnsi="Times New Roman" w:cs="Times New Roman"/>
          <w:sz w:val="24"/>
          <w:szCs w:val="24"/>
        </w:rPr>
        <w:t>the Department of Design and Construction</w:t>
      </w:r>
      <w:r w:rsidR="001826F2">
        <w:rPr>
          <w:rFonts w:ascii="Times New Roman" w:hAnsi="Times New Roman" w:cs="Times New Roman"/>
          <w:sz w:val="24"/>
          <w:szCs w:val="24"/>
        </w:rPr>
        <w:t xml:space="preserve">, </w:t>
      </w:r>
      <w:r w:rsidR="008E11F5" w:rsidRPr="008E11F5">
        <w:rPr>
          <w:rFonts w:ascii="Times New Roman" w:hAnsi="Times New Roman" w:cs="Times New Roman"/>
          <w:sz w:val="24"/>
          <w:szCs w:val="24"/>
        </w:rPr>
        <w:t>the City’s three public library systems</w:t>
      </w:r>
      <w:r w:rsidR="001826F2">
        <w:rPr>
          <w:rFonts w:ascii="Times New Roman" w:hAnsi="Times New Roman" w:cs="Times New Roman"/>
          <w:sz w:val="24"/>
          <w:szCs w:val="24"/>
        </w:rPr>
        <w:t>,</w:t>
      </w:r>
      <w:r w:rsidR="00B73391" w:rsidRPr="008E11F5">
        <w:rPr>
          <w:rFonts w:ascii="Times New Roman" w:hAnsi="Times New Roman" w:cs="Times New Roman"/>
          <w:sz w:val="24"/>
          <w:szCs w:val="24"/>
        </w:rPr>
        <w:t xml:space="preserve"> and other interested stakeholders.</w:t>
      </w:r>
      <w:r w:rsidR="002F071A" w:rsidRPr="008E11F5">
        <w:rPr>
          <w:rFonts w:ascii="Times New Roman" w:hAnsi="Times New Roman" w:cs="Times New Roman"/>
          <w:sz w:val="24"/>
          <w:szCs w:val="24"/>
        </w:rPr>
        <w:t xml:space="preserve"> </w:t>
      </w:r>
    </w:p>
    <w:p w:rsidR="00CB1FB4" w:rsidRPr="008E11F5" w:rsidRDefault="00CB1FB4" w:rsidP="001826F2">
      <w:pPr>
        <w:suppressLineNumbers/>
        <w:spacing w:after="0" w:line="480" w:lineRule="auto"/>
        <w:jc w:val="both"/>
        <w:rPr>
          <w:rFonts w:ascii="Times New Roman" w:hAnsi="Times New Roman" w:cs="Times New Roman"/>
          <w:b/>
          <w:sz w:val="24"/>
          <w:szCs w:val="24"/>
        </w:rPr>
      </w:pPr>
      <w:r w:rsidRPr="008E11F5">
        <w:rPr>
          <w:rFonts w:ascii="Times New Roman" w:hAnsi="Times New Roman" w:cs="Times New Roman"/>
          <w:b/>
          <w:sz w:val="24"/>
          <w:szCs w:val="24"/>
        </w:rPr>
        <w:t xml:space="preserve">Background </w:t>
      </w:r>
    </w:p>
    <w:p w:rsidR="008E11F5" w:rsidRDefault="008E11F5" w:rsidP="0060144B">
      <w:pPr>
        <w:spacing w:after="0" w:line="480" w:lineRule="auto"/>
        <w:jc w:val="both"/>
        <w:rPr>
          <w:rFonts w:ascii="Times New Roman" w:hAnsi="Times New Roman" w:cs="Times New Roman"/>
          <w:b/>
          <w:i/>
          <w:sz w:val="24"/>
          <w:szCs w:val="24"/>
        </w:rPr>
      </w:pPr>
      <w:r w:rsidRPr="008E11F5">
        <w:rPr>
          <w:rFonts w:ascii="Times New Roman" w:hAnsi="Times New Roman" w:cs="Times New Roman"/>
          <w:b/>
          <w:i/>
          <w:sz w:val="24"/>
          <w:szCs w:val="24"/>
        </w:rPr>
        <w:t>New York City Public Library Systems</w:t>
      </w:r>
    </w:p>
    <w:p w:rsidR="008E11F5" w:rsidRPr="008E11F5" w:rsidRDefault="008E11F5" w:rsidP="0060144B">
      <w:pPr>
        <w:spacing w:after="0" w:line="480" w:lineRule="auto"/>
        <w:ind w:firstLine="720"/>
        <w:jc w:val="both"/>
        <w:rPr>
          <w:rFonts w:ascii="Times New Roman" w:hAnsi="Times New Roman" w:cs="Times New Roman"/>
          <w:b/>
          <w:i/>
          <w:sz w:val="24"/>
          <w:szCs w:val="24"/>
        </w:rPr>
      </w:pPr>
      <w:r w:rsidRPr="008E11F5">
        <w:rPr>
          <w:rFonts w:ascii="Times New Roman" w:hAnsi="Times New Roman" w:cs="Times New Roman"/>
          <w:sz w:val="24"/>
          <w:szCs w:val="24"/>
        </w:rPr>
        <w:t>Library services in New York City are provided through three independent systems: the Brooklyn Public Library (BPL), which serves the borough of Brooklyn; the New York Public Library (NYPL), which serves the boroughs of Manhattan, Staten Island</w:t>
      </w:r>
      <w:r w:rsidR="001826F2">
        <w:rPr>
          <w:rFonts w:ascii="Times New Roman" w:hAnsi="Times New Roman" w:cs="Times New Roman"/>
          <w:sz w:val="24"/>
          <w:szCs w:val="24"/>
        </w:rPr>
        <w:t>,</w:t>
      </w:r>
      <w:r w:rsidRPr="008E11F5">
        <w:rPr>
          <w:rFonts w:ascii="Times New Roman" w:hAnsi="Times New Roman" w:cs="Times New Roman"/>
          <w:sz w:val="24"/>
          <w:szCs w:val="24"/>
        </w:rPr>
        <w:t xml:space="preserve"> and the Bronx; and the Queens </w:t>
      </w:r>
      <w:r w:rsidR="00692B5B">
        <w:rPr>
          <w:rFonts w:ascii="Times New Roman" w:hAnsi="Times New Roman" w:cs="Times New Roman"/>
          <w:sz w:val="24"/>
          <w:szCs w:val="24"/>
        </w:rPr>
        <w:t xml:space="preserve">Borough </w:t>
      </w:r>
      <w:r w:rsidR="0049162D">
        <w:rPr>
          <w:rFonts w:ascii="Times New Roman" w:hAnsi="Times New Roman" w:cs="Times New Roman"/>
          <w:sz w:val="24"/>
          <w:szCs w:val="24"/>
        </w:rPr>
        <w:t xml:space="preserve">Public </w:t>
      </w:r>
      <w:r w:rsidRPr="008E11F5">
        <w:rPr>
          <w:rFonts w:ascii="Times New Roman" w:hAnsi="Times New Roman" w:cs="Times New Roman"/>
          <w:sz w:val="24"/>
          <w:szCs w:val="24"/>
        </w:rPr>
        <w:t>Library (</w:t>
      </w:r>
      <w:r w:rsidR="00662394">
        <w:rPr>
          <w:rFonts w:ascii="Times New Roman" w:hAnsi="Times New Roman" w:cs="Times New Roman"/>
          <w:sz w:val="24"/>
          <w:szCs w:val="24"/>
        </w:rPr>
        <w:t>QPL</w:t>
      </w:r>
      <w:r w:rsidRPr="008E11F5">
        <w:rPr>
          <w:rFonts w:ascii="Times New Roman" w:hAnsi="Times New Roman" w:cs="Times New Roman"/>
          <w:sz w:val="24"/>
          <w:szCs w:val="24"/>
        </w:rPr>
        <w:t>), which serves the borough of Queens.</w:t>
      </w:r>
      <w:r w:rsidRPr="008E11F5">
        <w:rPr>
          <w:rStyle w:val="FootnoteReference"/>
          <w:rFonts w:ascii="Times New Roman" w:hAnsi="Times New Roman" w:cs="Times New Roman"/>
          <w:sz w:val="24"/>
          <w:szCs w:val="24"/>
        </w:rPr>
        <w:footnoteReference w:id="1"/>
      </w:r>
      <w:r w:rsidRPr="008E11F5">
        <w:rPr>
          <w:rFonts w:ascii="Times New Roman" w:hAnsi="Times New Roman" w:cs="Times New Roman"/>
          <w:sz w:val="24"/>
          <w:szCs w:val="24"/>
        </w:rPr>
        <w:t xml:space="preserve"> Collectively, the three systems operate 216 local library branches throughout the </w:t>
      </w:r>
      <w:r w:rsidR="001826F2">
        <w:rPr>
          <w:rFonts w:ascii="Times New Roman" w:hAnsi="Times New Roman" w:cs="Times New Roman"/>
          <w:sz w:val="24"/>
          <w:szCs w:val="24"/>
        </w:rPr>
        <w:t>c</w:t>
      </w:r>
      <w:r w:rsidR="001826F2" w:rsidRPr="008E11F5">
        <w:rPr>
          <w:rFonts w:ascii="Times New Roman" w:hAnsi="Times New Roman" w:cs="Times New Roman"/>
          <w:sz w:val="24"/>
          <w:szCs w:val="24"/>
        </w:rPr>
        <w:t xml:space="preserve">ity </w:t>
      </w:r>
      <w:r w:rsidRPr="008E11F5">
        <w:rPr>
          <w:rFonts w:ascii="Times New Roman" w:hAnsi="Times New Roman" w:cs="Times New Roman"/>
          <w:sz w:val="24"/>
          <w:szCs w:val="24"/>
        </w:rPr>
        <w:t>in addition to four NYPL research library centers, located in Manhattan.</w:t>
      </w:r>
      <w:r w:rsidRPr="008E11F5">
        <w:rPr>
          <w:rStyle w:val="FootnoteReference"/>
          <w:rFonts w:ascii="Times New Roman" w:hAnsi="Times New Roman" w:cs="Times New Roman"/>
          <w:sz w:val="24"/>
          <w:szCs w:val="24"/>
        </w:rPr>
        <w:footnoteReference w:id="2"/>
      </w:r>
    </w:p>
    <w:p w:rsidR="008E11F5" w:rsidRPr="008E11F5" w:rsidRDefault="008E11F5" w:rsidP="0060144B">
      <w:pPr>
        <w:spacing w:after="0" w:line="480" w:lineRule="auto"/>
        <w:ind w:firstLine="720"/>
        <w:jc w:val="both"/>
        <w:rPr>
          <w:rFonts w:ascii="Times New Roman" w:hAnsi="Times New Roman" w:cs="Times New Roman"/>
          <w:sz w:val="24"/>
          <w:szCs w:val="24"/>
        </w:rPr>
      </w:pPr>
      <w:r w:rsidRPr="008E11F5">
        <w:rPr>
          <w:rFonts w:ascii="Times New Roman" w:hAnsi="Times New Roman" w:cs="Times New Roman"/>
          <w:sz w:val="24"/>
          <w:szCs w:val="24"/>
        </w:rPr>
        <w:t>New York City public libraries offer free and open access to books, periodicals, electronic resources, mobile tec</w:t>
      </w:r>
      <w:r w:rsidR="003F6D9C">
        <w:rPr>
          <w:rFonts w:ascii="Times New Roman" w:hAnsi="Times New Roman" w:cs="Times New Roman"/>
          <w:sz w:val="24"/>
          <w:szCs w:val="24"/>
        </w:rPr>
        <w:t>hnology</w:t>
      </w:r>
      <w:r w:rsidR="001A45E6">
        <w:rPr>
          <w:rFonts w:ascii="Times New Roman" w:hAnsi="Times New Roman" w:cs="Times New Roman"/>
          <w:sz w:val="24"/>
          <w:szCs w:val="24"/>
        </w:rPr>
        <w:t>,</w:t>
      </w:r>
      <w:r w:rsidR="003F6D9C">
        <w:rPr>
          <w:rFonts w:ascii="Times New Roman" w:hAnsi="Times New Roman" w:cs="Times New Roman"/>
          <w:sz w:val="24"/>
          <w:szCs w:val="24"/>
        </w:rPr>
        <w:t xml:space="preserve"> and non-print materials</w:t>
      </w:r>
      <w:r w:rsidRPr="008E11F5">
        <w:rPr>
          <w:rFonts w:ascii="Times New Roman" w:hAnsi="Times New Roman" w:cs="Times New Roman"/>
          <w:sz w:val="24"/>
          <w:szCs w:val="24"/>
        </w:rPr>
        <w:t>.</w:t>
      </w:r>
      <w:r w:rsidRPr="008E11F5">
        <w:rPr>
          <w:rStyle w:val="FootnoteReference"/>
          <w:rFonts w:ascii="Times New Roman" w:hAnsi="Times New Roman" w:cs="Times New Roman"/>
          <w:sz w:val="24"/>
          <w:szCs w:val="24"/>
        </w:rPr>
        <w:footnoteReference w:id="3"/>
      </w:r>
      <w:r w:rsidRPr="008E11F5">
        <w:rPr>
          <w:rFonts w:ascii="Times New Roman" w:hAnsi="Times New Roman" w:cs="Times New Roman"/>
          <w:sz w:val="24"/>
          <w:szCs w:val="24"/>
        </w:rPr>
        <w:t xml:space="preserve"> Local branches also offer career services </w:t>
      </w:r>
      <w:r w:rsidRPr="008E11F5">
        <w:rPr>
          <w:rFonts w:ascii="Times New Roman" w:hAnsi="Times New Roman" w:cs="Times New Roman"/>
          <w:sz w:val="24"/>
          <w:szCs w:val="24"/>
        </w:rPr>
        <w:lastRenderedPageBreak/>
        <w:t>and internet access, along with educational, cultural</w:t>
      </w:r>
      <w:r w:rsidR="00692F47">
        <w:rPr>
          <w:rFonts w:ascii="Times New Roman" w:hAnsi="Times New Roman" w:cs="Times New Roman"/>
          <w:sz w:val="24"/>
          <w:szCs w:val="24"/>
        </w:rPr>
        <w:t>,</w:t>
      </w:r>
      <w:r w:rsidRPr="008E11F5">
        <w:rPr>
          <w:rFonts w:ascii="Times New Roman" w:hAnsi="Times New Roman" w:cs="Times New Roman"/>
          <w:sz w:val="24"/>
          <w:szCs w:val="24"/>
        </w:rPr>
        <w:t xml:space="preserve"> and recreational programming for adults, young adults</w:t>
      </w:r>
      <w:r w:rsidR="00692F47">
        <w:rPr>
          <w:rFonts w:ascii="Times New Roman" w:hAnsi="Times New Roman" w:cs="Times New Roman"/>
          <w:sz w:val="24"/>
          <w:szCs w:val="24"/>
        </w:rPr>
        <w:t>,</w:t>
      </w:r>
      <w:r w:rsidRPr="008E11F5">
        <w:rPr>
          <w:rFonts w:ascii="Times New Roman" w:hAnsi="Times New Roman" w:cs="Times New Roman"/>
          <w:sz w:val="24"/>
          <w:szCs w:val="24"/>
        </w:rPr>
        <w:t xml:space="preserve"> and children</w:t>
      </w:r>
      <w:r w:rsidR="0047240F">
        <w:rPr>
          <w:rFonts w:ascii="Times New Roman" w:hAnsi="Times New Roman" w:cs="Times New Roman"/>
          <w:sz w:val="24"/>
          <w:szCs w:val="24"/>
        </w:rPr>
        <w:t xml:space="preserve">, including </w:t>
      </w:r>
      <w:r w:rsidR="0047240F" w:rsidRPr="00360FB5">
        <w:rPr>
          <w:rFonts w:ascii="Times New Roman" w:hAnsi="Times New Roman" w:cs="Times New Roman"/>
          <w:sz w:val="24"/>
          <w:szCs w:val="24"/>
        </w:rPr>
        <w:t>early child literacy development and after school initiatives, English for Speakers of Other Language classes, High School Equivalency test preparation, computer skills training, workforce development</w:t>
      </w:r>
      <w:r w:rsidR="0047240F">
        <w:rPr>
          <w:rFonts w:ascii="Times New Roman" w:hAnsi="Times New Roman" w:cs="Times New Roman"/>
          <w:sz w:val="24"/>
          <w:szCs w:val="24"/>
        </w:rPr>
        <w:t>,</w:t>
      </w:r>
      <w:r w:rsidR="0047240F" w:rsidRPr="00360FB5">
        <w:rPr>
          <w:rFonts w:ascii="Times New Roman" w:hAnsi="Times New Roman" w:cs="Times New Roman"/>
          <w:sz w:val="24"/>
          <w:szCs w:val="24"/>
        </w:rPr>
        <w:t xml:space="preserve"> and job seeker services</w:t>
      </w:r>
      <w:r w:rsidRPr="008E11F5">
        <w:rPr>
          <w:rFonts w:ascii="Times New Roman" w:hAnsi="Times New Roman" w:cs="Times New Roman"/>
          <w:sz w:val="24"/>
          <w:szCs w:val="24"/>
        </w:rPr>
        <w:t>.</w:t>
      </w:r>
      <w:r w:rsidRPr="008E11F5">
        <w:rPr>
          <w:rStyle w:val="FootnoteReference"/>
          <w:rFonts w:ascii="Times New Roman" w:hAnsi="Times New Roman" w:cs="Times New Roman"/>
          <w:sz w:val="24"/>
          <w:szCs w:val="24"/>
        </w:rPr>
        <w:footnoteReference w:id="4"/>
      </w:r>
      <w:r w:rsidR="0047240F">
        <w:rPr>
          <w:rFonts w:ascii="Times New Roman" w:hAnsi="Times New Roman" w:cs="Times New Roman"/>
          <w:sz w:val="24"/>
          <w:szCs w:val="24"/>
        </w:rPr>
        <w:t xml:space="preserve"> </w:t>
      </w:r>
    </w:p>
    <w:p w:rsidR="00360FB5" w:rsidRPr="00360FB5" w:rsidRDefault="008E11F5" w:rsidP="0060144B">
      <w:pPr>
        <w:spacing w:after="0" w:line="480" w:lineRule="auto"/>
        <w:ind w:firstLine="720"/>
        <w:jc w:val="both"/>
        <w:rPr>
          <w:rFonts w:ascii="Times New Roman" w:hAnsi="Times New Roman" w:cs="Times New Roman"/>
          <w:sz w:val="24"/>
          <w:szCs w:val="24"/>
        </w:rPr>
      </w:pPr>
      <w:r w:rsidRPr="008E11F5">
        <w:rPr>
          <w:rFonts w:ascii="Times New Roman" w:hAnsi="Times New Roman" w:cs="Times New Roman"/>
          <w:sz w:val="24"/>
          <w:szCs w:val="24"/>
        </w:rPr>
        <w:t>The City’s public libraries focus on equitable service delivery by ensuring that all New Yorkers have access to information, programs</w:t>
      </w:r>
      <w:r w:rsidR="001826F2">
        <w:rPr>
          <w:rFonts w:ascii="Times New Roman" w:hAnsi="Times New Roman" w:cs="Times New Roman"/>
          <w:sz w:val="24"/>
          <w:szCs w:val="24"/>
        </w:rPr>
        <w:t>,</w:t>
      </w:r>
      <w:r w:rsidRPr="008E11F5">
        <w:rPr>
          <w:rFonts w:ascii="Times New Roman" w:hAnsi="Times New Roman" w:cs="Times New Roman"/>
          <w:sz w:val="24"/>
          <w:szCs w:val="24"/>
        </w:rPr>
        <w:t xml:space="preserve"> and resources </w:t>
      </w:r>
      <w:r w:rsidR="00391453">
        <w:rPr>
          <w:rFonts w:ascii="Times New Roman" w:hAnsi="Times New Roman" w:cs="Times New Roman"/>
          <w:sz w:val="24"/>
          <w:szCs w:val="24"/>
        </w:rPr>
        <w:t>at</w:t>
      </w:r>
      <w:r w:rsidRPr="008E11F5">
        <w:rPr>
          <w:rFonts w:ascii="Times New Roman" w:hAnsi="Times New Roman" w:cs="Times New Roman"/>
          <w:sz w:val="24"/>
          <w:szCs w:val="24"/>
        </w:rPr>
        <w:t xml:space="preserve"> locations throughout the five boroughs.</w:t>
      </w:r>
      <w:r w:rsidRPr="008E11F5">
        <w:rPr>
          <w:rStyle w:val="FootnoteReference"/>
          <w:rFonts w:ascii="Times New Roman" w:hAnsi="Times New Roman" w:cs="Times New Roman"/>
          <w:sz w:val="24"/>
          <w:szCs w:val="24"/>
        </w:rPr>
        <w:footnoteReference w:id="5"/>
      </w:r>
      <w:r w:rsidRPr="008E11F5">
        <w:rPr>
          <w:rFonts w:ascii="Times New Roman" w:hAnsi="Times New Roman" w:cs="Times New Roman"/>
          <w:sz w:val="24"/>
          <w:szCs w:val="24"/>
        </w:rPr>
        <w:t xml:space="preserve"> Each of the three library systems maintain</w:t>
      </w:r>
      <w:r w:rsidR="001826F2">
        <w:rPr>
          <w:rFonts w:ascii="Times New Roman" w:hAnsi="Times New Roman" w:cs="Times New Roman"/>
          <w:sz w:val="24"/>
          <w:szCs w:val="24"/>
        </w:rPr>
        <w:t>s</w:t>
      </w:r>
      <w:r w:rsidRPr="008E11F5">
        <w:rPr>
          <w:rFonts w:ascii="Times New Roman" w:hAnsi="Times New Roman" w:cs="Times New Roman"/>
          <w:sz w:val="24"/>
          <w:szCs w:val="24"/>
        </w:rPr>
        <w:t xml:space="preserve"> robust and diverse collections in multiple languages and provide</w:t>
      </w:r>
      <w:r w:rsidR="001826F2">
        <w:rPr>
          <w:rFonts w:ascii="Times New Roman" w:hAnsi="Times New Roman" w:cs="Times New Roman"/>
          <w:sz w:val="24"/>
          <w:szCs w:val="24"/>
        </w:rPr>
        <w:t>s</w:t>
      </w:r>
      <w:r w:rsidRPr="008E11F5">
        <w:rPr>
          <w:rFonts w:ascii="Times New Roman" w:hAnsi="Times New Roman" w:cs="Times New Roman"/>
          <w:sz w:val="24"/>
          <w:szCs w:val="24"/>
        </w:rPr>
        <w:t xml:space="preserve"> access to computers, wireless Internet</w:t>
      </w:r>
      <w:r w:rsidR="001826F2">
        <w:rPr>
          <w:rFonts w:ascii="Times New Roman" w:hAnsi="Times New Roman" w:cs="Times New Roman"/>
          <w:sz w:val="24"/>
          <w:szCs w:val="24"/>
        </w:rPr>
        <w:t>,</w:t>
      </w:r>
      <w:r w:rsidRPr="008E11F5">
        <w:rPr>
          <w:rFonts w:ascii="Times New Roman" w:hAnsi="Times New Roman" w:cs="Times New Roman"/>
          <w:sz w:val="24"/>
          <w:szCs w:val="24"/>
        </w:rPr>
        <w:t xml:space="preserve"> and other technology at no cost, serving as a critical utility for low-income and non-English </w:t>
      </w:r>
      <w:r w:rsidRPr="00360FB5">
        <w:rPr>
          <w:rFonts w:ascii="Times New Roman" w:hAnsi="Times New Roman" w:cs="Times New Roman"/>
          <w:sz w:val="24"/>
          <w:szCs w:val="24"/>
        </w:rPr>
        <w:t>speaking households.</w:t>
      </w:r>
      <w:r w:rsidRPr="00360FB5">
        <w:rPr>
          <w:rStyle w:val="FootnoteReference"/>
          <w:rFonts w:ascii="Times New Roman" w:hAnsi="Times New Roman" w:cs="Times New Roman"/>
          <w:sz w:val="24"/>
          <w:szCs w:val="24"/>
        </w:rPr>
        <w:footnoteReference w:id="6"/>
      </w:r>
      <w:r w:rsidR="0047240F">
        <w:rPr>
          <w:rFonts w:ascii="Times New Roman" w:hAnsi="Times New Roman" w:cs="Times New Roman"/>
          <w:sz w:val="24"/>
          <w:szCs w:val="24"/>
        </w:rPr>
        <w:t xml:space="preserve"> T</w:t>
      </w:r>
      <w:r w:rsidR="00360FB5" w:rsidRPr="00360FB5">
        <w:rPr>
          <w:rFonts w:ascii="Times New Roman" w:hAnsi="Times New Roman" w:cs="Times New Roman"/>
          <w:sz w:val="24"/>
          <w:szCs w:val="24"/>
        </w:rPr>
        <w:t xml:space="preserve">he three library systems </w:t>
      </w:r>
      <w:r w:rsidR="00DA6657">
        <w:rPr>
          <w:rFonts w:ascii="Times New Roman" w:hAnsi="Times New Roman" w:cs="Times New Roman"/>
          <w:sz w:val="24"/>
          <w:szCs w:val="24"/>
        </w:rPr>
        <w:t xml:space="preserve">also </w:t>
      </w:r>
      <w:r w:rsidR="00360FB5" w:rsidRPr="00360FB5">
        <w:rPr>
          <w:rFonts w:ascii="Times New Roman" w:hAnsi="Times New Roman" w:cs="Times New Roman"/>
          <w:sz w:val="24"/>
          <w:szCs w:val="24"/>
        </w:rPr>
        <w:t xml:space="preserve">promote equitable access to mobile technology </w:t>
      </w:r>
      <w:r w:rsidR="001826F2">
        <w:rPr>
          <w:rFonts w:ascii="Times New Roman" w:hAnsi="Times New Roman" w:cs="Times New Roman"/>
          <w:sz w:val="24"/>
          <w:szCs w:val="24"/>
        </w:rPr>
        <w:t>by providing</w:t>
      </w:r>
      <w:r w:rsidR="001826F2" w:rsidRPr="00360FB5">
        <w:rPr>
          <w:rFonts w:ascii="Times New Roman" w:hAnsi="Times New Roman" w:cs="Times New Roman"/>
          <w:sz w:val="24"/>
          <w:szCs w:val="24"/>
        </w:rPr>
        <w:t xml:space="preserve"> </w:t>
      </w:r>
      <w:r w:rsidR="00360FB5" w:rsidRPr="00360FB5">
        <w:rPr>
          <w:rFonts w:ascii="Times New Roman" w:hAnsi="Times New Roman" w:cs="Times New Roman"/>
          <w:sz w:val="24"/>
          <w:szCs w:val="24"/>
        </w:rPr>
        <w:t xml:space="preserve">widespread Wi-Fi </w:t>
      </w:r>
      <w:r w:rsidR="001826F2">
        <w:rPr>
          <w:rFonts w:ascii="Times New Roman" w:hAnsi="Times New Roman" w:cs="Times New Roman"/>
          <w:sz w:val="24"/>
          <w:szCs w:val="24"/>
        </w:rPr>
        <w:t xml:space="preserve">access </w:t>
      </w:r>
      <w:r w:rsidR="00360FB5" w:rsidRPr="00360FB5">
        <w:rPr>
          <w:rFonts w:ascii="Times New Roman" w:hAnsi="Times New Roman" w:cs="Times New Roman"/>
          <w:sz w:val="24"/>
          <w:szCs w:val="24"/>
        </w:rPr>
        <w:t>and lending of tablets and laptops.</w:t>
      </w:r>
      <w:r w:rsidR="00360FB5" w:rsidRPr="00360FB5">
        <w:rPr>
          <w:rStyle w:val="FootnoteReference"/>
          <w:rFonts w:ascii="Times New Roman" w:hAnsi="Times New Roman" w:cs="Times New Roman"/>
          <w:sz w:val="24"/>
          <w:szCs w:val="24"/>
        </w:rPr>
        <w:footnoteReference w:id="7"/>
      </w:r>
      <w:r w:rsidR="00360FB5" w:rsidRPr="00360FB5">
        <w:rPr>
          <w:rFonts w:ascii="Times New Roman" w:hAnsi="Times New Roman" w:cs="Times New Roman"/>
          <w:sz w:val="24"/>
          <w:szCs w:val="24"/>
        </w:rPr>
        <w:t xml:space="preserve"> </w:t>
      </w:r>
    </w:p>
    <w:p w:rsidR="00360FB5" w:rsidRPr="00B05684" w:rsidRDefault="00360FB5" w:rsidP="0060144B">
      <w:pPr>
        <w:spacing w:after="0" w:line="480" w:lineRule="auto"/>
        <w:ind w:firstLine="720"/>
        <w:jc w:val="both"/>
        <w:rPr>
          <w:rFonts w:ascii="Times New Roman" w:hAnsi="Times New Roman" w:cs="Times New Roman"/>
          <w:sz w:val="24"/>
          <w:szCs w:val="24"/>
        </w:rPr>
      </w:pPr>
      <w:r w:rsidRPr="00C0713A">
        <w:rPr>
          <w:rFonts w:ascii="Times New Roman" w:hAnsi="Times New Roman" w:cs="Times New Roman"/>
          <w:sz w:val="24"/>
          <w:szCs w:val="24"/>
        </w:rPr>
        <w:t xml:space="preserve">Additionally, the City’s public libraries continue to expand their services offered to incarcerated New Yorkers and to </w:t>
      </w:r>
      <w:r w:rsidR="001826F2">
        <w:rPr>
          <w:rFonts w:ascii="Times New Roman" w:hAnsi="Times New Roman" w:cs="Times New Roman"/>
          <w:sz w:val="24"/>
          <w:szCs w:val="24"/>
        </w:rPr>
        <w:t>individuals experiencing</w:t>
      </w:r>
      <w:r w:rsidR="001826F2" w:rsidRPr="00C0713A">
        <w:rPr>
          <w:rFonts w:ascii="Times New Roman" w:hAnsi="Times New Roman" w:cs="Times New Roman"/>
          <w:sz w:val="24"/>
          <w:szCs w:val="24"/>
        </w:rPr>
        <w:t xml:space="preserve"> </w:t>
      </w:r>
      <w:r w:rsidRPr="00C0713A">
        <w:rPr>
          <w:rFonts w:ascii="Times New Roman" w:hAnsi="Times New Roman" w:cs="Times New Roman"/>
          <w:sz w:val="24"/>
          <w:szCs w:val="24"/>
        </w:rPr>
        <w:t>homeless</w:t>
      </w:r>
      <w:r w:rsidR="001826F2">
        <w:rPr>
          <w:rFonts w:ascii="Times New Roman" w:hAnsi="Times New Roman" w:cs="Times New Roman"/>
          <w:sz w:val="24"/>
          <w:szCs w:val="24"/>
        </w:rPr>
        <w:t>ness</w:t>
      </w:r>
      <w:r w:rsidRPr="00C0713A">
        <w:rPr>
          <w:rFonts w:ascii="Times New Roman" w:hAnsi="Times New Roman" w:cs="Times New Roman"/>
          <w:sz w:val="24"/>
          <w:szCs w:val="24"/>
        </w:rPr>
        <w:t xml:space="preserve"> in each borough. Services include Video Visitation, allowing incarcerated people to communicate with their loved ones at the library through video conferencing, and the opening of a second permanent library space with the Department of Correction.</w:t>
      </w:r>
      <w:r w:rsidRPr="00C0713A">
        <w:rPr>
          <w:rStyle w:val="FootnoteReference"/>
          <w:rFonts w:ascii="Times New Roman" w:hAnsi="Times New Roman" w:cs="Times New Roman"/>
          <w:sz w:val="24"/>
          <w:szCs w:val="24"/>
        </w:rPr>
        <w:footnoteReference w:id="8"/>
      </w:r>
      <w:r w:rsidRPr="00C0713A">
        <w:rPr>
          <w:rFonts w:ascii="Times New Roman" w:hAnsi="Times New Roman" w:cs="Times New Roman"/>
          <w:sz w:val="24"/>
          <w:szCs w:val="24"/>
        </w:rPr>
        <w:t xml:space="preserve"> The libraries have expanded literacy programs in shelters and continue to partner with the Department of Homeless Services to better serve the homeless community.</w:t>
      </w:r>
      <w:r w:rsidR="008F1D13">
        <w:rPr>
          <w:rStyle w:val="FootnoteReference"/>
          <w:rFonts w:ascii="Times New Roman" w:hAnsi="Times New Roman" w:cs="Times New Roman"/>
          <w:sz w:val="24"/>
          <w:szCs w:val="24"/>
        </w:rPr>
        <w:footnoteReference w:id="9"/>
      </w:r>
      <w:r w:rsidRPr="00C0713A">
        <w:rPr>
          <w:rFonts w:ascii="Times New Roman" w:hAnsi="Times New Roman" w:cs="Times New Roman"/>
          <w:sz w:val="24"/>
          <w:szCs w:val="24"/>
        </w:rPr>
        <w:t xml:space="preserve"> </w:t>
      </w:r>
    </w:p>
    <w:p w:rsidR="008E11F5" w:rsidRPr="00B05684" w:rsidRDefault="008E11F5" w:rsidP="0060144B">
      <w:pPr>
        <w:spacing w:after="0" w:line="480" w:lineRule="auto"/>
        <w:ind w:firstLine="720"/>
        <w:jc w:val="both"/>
        <w:rPr>
          <w:rFonts w:ascii="Times New Roman" w:hAnsi="Times New Roman" w:cs="Times New Roman"/>
          <w:sz w:val="24"/>
          <w:szCs w:val="24"/>
        </w:rPr>
      </w:pPr>
      <w:r w:rsidRPr="00B05684">
        <w:rPr>
          <w:rFonts w:ascii="Times New Roman" w:hAnsi="Times New Roman" w:cs="Times New Roman"/>
          <w:sz w:val="24"/>
          <w:szCs w:val="24"/>
        </w:rPr>
        <w:t xml:space="preserve">BPL is the </w:t>
      </w:r>
      <w:r w:rsidR="00161D52" w:rsidRPr="00B05684">
        <w:rPr>
          <w:rFonts w:ascii="Times New Roman" w:hAnsi="Times New Roman" w:cs="Times New Roman"/>
          <w:sz w:val="24"/>
          <w:szCs w:val="24"/>
        </w:rPr>
        <w:t>sixth</w:t>
      </w:r>
      <w:r w:rsidRPr="00B05684">
        <w:rPr>
          <w:rFonts w:ascii="Times New Roman" w:hAnsi="Times New Roman" w:cs="Times New Roman"/>
          <w:sz w:val="24"/>
          <w:szCs w:val="24"/>
        </w:rPr>
        <w:t xml:space="preserve"> largest public libra</w:t>
      </w:r>
      <w:r w:rsidR="000E10D9" w:rsidRPr="00B05684">
        <w:rPr>
          <w:rFonts w:ascii="Times New Roman" w:hAnsi="Times New Roman" w:cs="Times New Roman"/>
          <w:sz w:val="24"/>
          <w:szCs w:val="24"/>
        </w:rPr>
        <w:t>ry system in the United States</w:t>
      </w:r>
      <w:r w:rsidRPr="00B05684">
        <w:rPr>
          <w:rFonts w:ascii="Times New Roman" w:hAnsi="Times New Roman" w:cs="Times New Roman"/>
          <w:sz w:val="24"/>
          <w:szCs w:val="24"/>
        </w:rPr>
        <w:t>.</w:t>
      </w:r>
      <w:r w:rsidRPr="00B05684">
        <w:rPr>
          <w:rStyle w:val="FootnoteReference"/>
          <w:rFonts w:ascii="Times New Roman" w:hAnsi="Times New Roman" w:cs="Times New Roman"/>
          <w:sz w:val="24"/>
          <w:szCs w:val="24"/>
        </w:rPr>
        <w:footnoteReference w:id="10"/>
      </w:r>
      <w:r w:rsidRPr="00B05684">
        <w:rPr>
          <w:rFonts w:ascii="Times New Roman" w:hAnsi="Times New Roman" w:cs="Times New Roman"/>
          <w:sz w:val="24"/>
          <w:szCs w:val="24"/>
        </w:rPr>
        <w:t xml:space="preserve"> It offers more than 4 million physical items and 700,000 digital materials to nearly 700,000 activ</w:t>
      </w:r>
      <w:r w:rsidR="00CA6A0B" w:rsidRPr="00B05684">
        <w:rPr>
          <w:rFonts w:ascii="Times New Roman" w:hAnsi="Times New Roman" w:cs="Times New Roman"/>
          <w:sz w:val="24"/>
          <w:szCs w:val="24"/>
        </w:rPr>
        <w:t xml:space="preserve">e cardholders, as well as </w:t>
      </w:r>
      <w:r w:rsidR="0048254B" w:rsidRPr="00B05684">
        <w:rPr>
          <w:rFonts w:ascii="Times New Roman" w:hAnsi="Times New Roman" w:cs="Times New Roman"/>
          <w:sz w:val="24"/>
          <w:szCs w:val="24"/>
          <w:shd w:val="clear" w:color="auto" w:fill="FFFFFF"/>
        </w:rPr>
        <w:t>cultural offerings, literacy, out-of-school-time services, workforce development programs, and digital literacy</w:t>
      </w:r>
      <w:r w:rsidRPr="00B05684">
        <w:rPr>
          <w:rFonts w:ascii="Times New Roman" w:hAnsi="Times New Roman" w:cs="Times New Roman"/>
          <w:sz w:val="24"/>
          <w:szCs w:val="24"/>
        </w:rPr>
        <w:t>.</w:t>
      </w:r>
      <w:r w:rsidRPr="00B05684">
        <w:rPr>
          <w:rStyle w:val="FootnoteReference"/>
          <w:rFonts w:ascii="Times New Roman" w:hAnsi="Times New Roman" w:cs="Times New Roman"/>
          <w:sz w:val="24"/>
          <w:szCs w:val="24"/>
        </w:rPr>
        <w:footnoteReference w:id="11"/>
      </w:r>
      <w:r w:rsidR="00E00D49" w:rsidRPr="00B05684">
        <w:rPr>
          <w:rFonts w:ascii="Times New Roman" w:hAnsi="Times New Roman" w:cs="Times New Roman"/>
          <w:sz w:val="24"/>
          <w:szCs w:val="24"/>
        </w:rPr>
        <w:t xml:space="preserve"> System-wide, BPL welcomed 7.9</w:t>
      </w:r>
      <w:r w:rsidRPr="00B05684">
        <w:rPr>
          <w:rFonts w:ascii="Times New Roman" w:hAnsi="Times New Roman" w:cs="Times New Roman"/>
          <w:sz w:val="24"/>
          <w:szCs w:val="24"/>
        </w:rPr>
        <w:t xml:space="preserve"> million visits</w:t>
      </w:r>
      <w:r w:rsidR="001C076E">
        <w:rPr>
          <w:rFonts w:ascii="Times New Roman" w:hAnsi="Times New Roman" w:cs="Times New Roman"/>
          <w:sz w:val="24"/>
          <w:szCs w:val="24"/>
        </w:rPr>
        <w:t xml:space="preserve"> to their branches, </w:t>
      </w:r>
      <w:r w:rsidR="00D37C60">
        <w:rPr>
          <w:rFonts w:ascii="Times New Roman" w:hAnsi="Times New Roman" w:cs="Times New Roman"/>
          <w:sz w:val="24"/>
          <w:szCs w:val="24"/>
        </w:rPr>
        <w:t>provided 1.8</w:t>
      </w:r>
      <w:r w:rsidRPr="00B05684">
        <w:rPr>
          <w:rFonts w:ascii="Times New Roman" w:hAnsi="Times New Roman" w:cs="Times New Roman"/>
          <w:sz w:val="24"/>
          <w:szCs w:val="24"/>
        </w:rPr>
        <w:t xml:space="preserve"> million computer sessions on </w:t>
      </w:r>
      <w:r w:rsidR="00D37C60">
        <w:rPr>
          <w:rFonts w:ascii="Times New Roman" w:hAnsi="Times New Roman" w:cs="Times New Roman"/>
          <w:sz w:val="24"/>
          <w:szCs w:val="24"/>
        </w:rPr>
        <w:t>2,600</w:t>
      </w:r>
      <w:r w:rsidRPr="00B05684">
        <w:rPr>
          <w:rFonts w:ascii="Times New Roman" w:hAnsi="Times New Roman" w:cs="Times New Roman"/>
          <w:sz w:val="24"/>
          <w:szCs w:val="24"/>
        </w:rPr>
        <w:t xml:space="preserve"> device</w:t>
      </w:r>
      <w:r w:rsidR="001C076E">
        <w:rPr>
          <w:rFonts w:ascii="Times New Roman" w:hAnsi="Times New Roman" w:cs="Times New Roman"/>
          <w:sz w:val="24"/>
          <w:szCs w:val="24"/>
        </w:rPr>
        <w:t xml:space="preserve">s, </w:t>
      </w:r>
      <w:r w:rsidR="003531F7">
        <w:rPr>
          <w:rFonts w:ascii="Times New Roman" w:hAnsi="Times New Roman" w:cs="Times New Roman"/>
          <w:sz w:val="24"/>
          <w:szCs w:val="24"/>
        </w:rPr>
        <w:t>and circulated more than 14.3</w:t>
      </w:r>
      <w:r w:rsidRPr="00B05684">
        <w:rPr>
          <w:rFonts w:ascii="Times New Roman" w:hAnsi="Times New Roman" w:cs="Times New Roman"/>
          <w:sz w:val="24"/>
          <w:szCs w:val="24"/>
        </w:rPr>
        <w:t xml:space="preserve"> million materials last year.</w:t>
      </w:r>
      <w:r w:rsidRPr="00B05684">
        <w:rPr>
          <w:rStyle w:val="FootnoteReference"/>
          <w:rFonts w:ascii="Times New Roman" w:hAnsi="Times New Roman" w:cs="Times New Roman"/>
          <w:sz w:val="24"/>
          <w:szCs w:val="24"/>
        </w:rPr>
        <w:footnoteReference w:id="12"/>
      </w:r>
    </w:p>
    <w:p w:rsidR="008E11F5" w:rsidRPr="008E11F5" w:rsidRDefault="008E11F5" w:rsidP="0060144B">
      <w:pPr>
        <w:spacing w:after="0" w:line="480" w:lineRule="auto"/>
        <w:ind w:firstLine="720"/>
        <w:jc w:val="both"/>
        <w:rPr>
          <w:rFonts w:ascii="Times New Roman" w:hAnsi="Times New Roman" w:cs="Times New Roman"/>
          <w:sz w:val="24"/>
          <w:szCs w:val="24"/>
        </w:rPr>
      </w:pPr>
      <w:r w:rsidRPr="008E11F5">
        <w:rPr>
          <w:rFonts w:ascii="Times New Roman" w:hAnsi="Times New Roman" w:cs="Times New Roman"/>
          <w:sz w:val="24"/>
          <w:szCs w:val="24"/>
        </w:rPr>
        <w:t>NYPL is the largest public library system in the United States, with four scholarly research centers and 88 branch libraries in the Bronx, Manhattan</w:t>
      </w:r>
      <w:r w:rsidR="00A40E7A">
        <w:rPr>
          <w:rFonts w:ascii="Times New Roman" w:hAnsi="Times New Roman" w:cs="Times New Roman"/>
          <w:sz w:val="24"/>
          <w:szCs w:val="24"/>
        </w:rPr>
        <w:t>,</w:t>
      </w:r>
      <w:r w:rsidRPr="008E11F5">
        <w:rPr>
          <w:rFonts w:ascii="Times New Roman" w:hAnsi="Times New Roman" w:cs="Times New Roman"/>
          <w:sz w:val="24"/>
          <w:szCs w:val="24"/>
        </w:rPr>
        <w:t xml:space="preserve"> and Staten Island.</w:t>
      </w:r>
      <w:r w:rsidRPr="008E11F5">
        <w:rPr>
          <w:rStyle w:val="FootnoteReference"/>
          <w:rFonts w:ascii="Times New Roman" w:hAnsi="Times New Roman" w:cs="Times New Roman"/>
          <w:sz w:val="24"/>
          <w:szCs w:val="24"/>
        </w:rPr>
        <w:footnoteReference w:id="13"/>
      </w:r>
      <w:r w:rsidRPr="008E11F5">
        <w:rPr>
          <w:rFonts w:ascii="Times New Roman" w:hAnsi="Times New Roman" w:cs="Times New Roman"/>
          <w:sz w:val="24"/>
          <w:szCs w:val="24"/>
        </w:rPr>
        <w:t xml:space="preserve"> It provides free and open access to its physical and electronic collections and information, as well as to 103,000 free programs and services for New Yorkers of all ages.</w:t>
      </w:r>
      <w:r w:rsidRPr="008E11F5">
        <w:rPr>
          <w:rStyle w:val="FootnoteReference"/>
          <w:rFonts w:ascii="Times New Roman" w:hAnsi="Times New Roman" w:cs="Times New Roman"/>
          <w:sz w:val="24"/>
          <w:szCs w:val="24"/>
        </w:rPr>
        <w:footnoteReference w:id="14"/>
      </w:r>
      <w:r w:rsidRPr="008E11F5">
        <w:rPr>
          <w:rFonts w:ascii="Times New Roman" w:hAnsi="Times New Roman" w:cs="Times New Roman"/>
          <w:sz w:val="24"/>
          <w:szCs w:val="24"/>
        </w:rPr>
        <w:t xml:space="preserve"> System-wide, NYPL serves more than 17 million patrons annually and millions more online, with more than 55 million accessible items, from e-books and DVDs to renowned research collections.</w:t>
      </w:r>
      <w:r w:rsidRPr="008E11F5">
        <w:rPr>
          <w:rStyle w:val="FootnoteReference"/>
          <w:rFonts w:ascii="Times New Roman" w:hAnsi="Times New Roman" w:cs="Times New Roman"/>
          <w:sz w:val="24"/>
          <w:szCs w:val="24"/>
        </w:rPr>
        <w:footnoteReference w:id="15"/>
      </w:r>
      <w:r w:rsidRPr="008E11F5">
        <w:rPr>
          <w:rFonts w:ascii="Times New Roman" w:hAnsi="Times New Roman" w:cs="Times New Roman"/>
          <w:sz w:val="24"/>
          <w:szCs w:val="24"/>
        </w:rPr>
        <w:t xml:space="preserve"> </w:t>
      </w:r>
    </w:p>
    <w:p w:rsidR="008E11F5" w:rsidRPr="008E11F5" w:rsidRDefault="00662394" w:rsidP="006014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QPL</w:t>
      </w:r>
      <w:r w:rsidR="008E11F5" w:rsidRPr="008E11F5">
        <w:rPr>
          <w:rFonts w:ascii="Times New Roman" w:hAnsi="Times New Roman" w:cs="Times New Roman"/>
          <w:sz w:val="24"/>
          <w:szCs w:val="24"/>
        </w:rPr>
        <w:t xml:space="preserve"> </w:t>
      </w:r>
      <w:r w:rsidR="000F1AE5" w:rsidRPr="000F1AE5">
        <w:rPr>
          <w:rFonts w:ascii="Times New Roman" w:hAnsi="Times New Roman" w:cs="Times New Roman"/>
          <w:sz w:val="24"/>
          <w:szCs w:val="24"/>
        </w:rPr>
        <w:t>consists of 65 locations, including branch libraries, a Central Library, seven adult learning centers, a technology center, two universal pre-kindergartens, and two teen centers.</w:t>
      </w:r>
      <w:r w:rsidR="008E11F5" w:rsidRPr="008E11F5">
        <w:rPr>
          <w:rStyle w:val="FootnoteReference"/>
          <w:rFonts w:ascii="Times New Roman" w:hAnsi="Times New Roman" w:cs="Times New Roman"/>
          <w:sz w:val="24"/>
          <w:szCs w:val="24"/>
        </w:rPr>
        <w:footnoteReference w:id="16"/>
      </w:r>
      <w:r w:rsidR="008E11F5" w:rsidRPr="008E11F5">
        <w:rPr>
          <w:rFonts w:ascii="Times New Roman" w:hAnsi="Times New Roman" w:cs="Times New Roman"/>
          <w:sz w:val="24"/>
          <w:szCs w:val="24"/>
        </w:rPr>
        <w:t xml:space="preserve"> </w:t>
      </w:r>
      <w:r w:rsidR="00EB2623">
        <w:rPr>
          <w:rFonts w:ascii="Times New Roman" w:hAnsi="Times New Roman" w:cs="Times New Roman"/>
          <w:sz w:val="24"/>
          <w:szCs w:val="24"/>
        </w:rPr>
        <w:t xml:space="preserve">It offers </w:t>
      </w:r>
      <w:r w:rsidR="00EB2623" w:rsidRPr="00EB2623">
        <w:rPr>
          <w:rFonts w:ascii="Times New Roman" w:hAnsi="Times New Roman" w:cs="Times New Roman"/>
          <w:sz w:val="24"/>
          <w:szCs w:val="24"/>
        </w:rPr>
        <w:t>free access to a collection of more than 5 million books and other materials in multiple languages, technology</w:t>
      </w:r>
      <w:r w:rsidR="00A40E7A">
        <w:rPr>
          <w:rFonts w:ascii="Times New Roman" w:hAnsi="Times New Roman" w:cs="Times New Roman"/>
          <w:sz w:val="24"/>
          <w:szCs w:val="24"/>
        </w:rPr>
        <w:t>,</w:t>
      </w:r>
      <w:r w:rsidR="00EB2623" w:rsidRPr="00EB2623">
        <w:rPr>
          <w:rFonts w:ascii="Times New Roman" w:hAnsi="Times New Roman" w:cs="Times New Roman"/>
          <w:sz w:val="24"/>
          <w:szCs w:val="24"/>
        </w:rPr>
        <w:t xml:space="preserve"> and digital resources, and more than 80,000 educational, cultural, and civic programs a year.</w:t>
      </w:r>
      <w:r w:rsidR="00EB2623">
        <w:rPr>
          <w:rStyle w:val="FootnoteReference"/>
          <w:rFonts w:ascii="Times New Roman" w:hAnsi="Times New Roman" w:cs="Times New Roman"/>
          <w:sz w:val="24"/>
          <w:szCs w:val="24"/>
        </w:rPr>
        <w:footnoteReference w:id="17"/>
      </w:r>
      <w:r w:rsidR="00EB2623">
        <w:rPr>
          <w:rFonts w:ascii="Times New Roman" w:hAnsi="Times New Roman" w:cs="Times New Roman"/>
          <w:sz w:val="24"/>
          <w:szCs w:val="24"/>
        </w:rPr>
        <w:t xml:space="preserve"> </w:t>
      </w:r>
      <w:r w:rsidR="00C804F4">
        <w:rPr>
          <w:rFonts w:ascii="Times New Roman" w:hAnsi="Times New Roman" w:cs="Times New Roman"/>
          <w:sz w:val="24"/>
          <w:szCs w:val="24"/>
        </w:rPr>
        <w:t>In 2018</w:t>
      </w:r>
      <w:r w:rsidR="00F0787F">
        <w:rPr>
          <w:rFonts w:ascii="Times New Roman" w:hAnsi="Times New Roman" w:cs="Times New Roman"/>
          <w:sz w:val="24"/>
          <w:szCs w:val="24"/>
        </w:rPr>
        <w:t xml:space="preserve">, </w:t>
      </w:r>
      <w:r>
        <w:rPr>
          <w:rFonts w:ascii="Times New Roman" w:hAnsi="Times New Roman" w:cs="Times New Roman"/>
          <w:sz w:val="24"/>
          <w:szCs w:val="24"/>
        </w:rPr>
        <w:t>QPL</w:t>
      </w:r>
      <w:r w:rsidR="00F0787F">
        <w:rPr>
          <w:rFonts w:ascii="Times New Roman" w:hAnsi="Times New Roman" w:cs="Times New Roman"/>
          <w:sz w:val="24"/>
          <w:szCs w:val="24"/>
        </w:rPr>
        <w:t xml:space="preserve"> had over 11.4</w:t>
      </w:r>
      <w:r w:rsidR="001278C9">
        <w:rPr>
          <w:rFonts w:ascii="Times New Roman" w:hAnsi="Times New Roman" w:cs="Times New Roman"/>
          <w:sz w:val="24"/>
          <w:szCs w:val="24"/>
        </w:rPr>
        <w:t xml:space="preserve"> million visitors and</w:t>
      </w:r>
      <w:r w:rsidR="008E11F5" w:rsidRPr="008E11F5">
        <w:rPr>
          <w:rFonts w:ascii="Times New Roman" w:hAnsi="Times New Roman" w:cs="Times New Roman"/>
          <w:sz w:val="24"/>
          <w:szCs w:val="24"/>
        </w:rPr>
        <w:t xml:space="preserve"> </w:t>
      </w:r>
      <w:r w:rsidR="00F0787F">
        <w:rPr>
          <w:rFonts w:ascii="Times New Roman" w:hAnsi="Times New Roman" w:cs="Times New Roman"/>
          <w:sz w:val="24"/>
          <w:szCs w:val="24"/>
        </w:rPr>
        <w:t>904</w:t>
      </w:r>
      <w:r w:rsidR="008E11F5" w:rsidRPr="008E11F5">
        <w:rPr>
          <w:rFonts w:ascii="Times New Roman" w:hAnsi="Times New Roman" w:cs="Times New Roman"/>
          <w:sz w:val="24"/>
          <w:szCs w:val="24"/>
        </w:rPr>
        <w:t xml:space="preserve">,000 active </w:t>
      </w:r>
      <w:r w:rsidR="001278C9">
        <w:rPr>
          <w:rFonts w:ascii="Times New Roman" w:hAnsi="Times New Roman" w:cs="Times New Roman"/>
          <w:sz w:val="24"/>
          <w:szCs w:val="24"/>
        </w:rPr>
        <w:t>cardholders</w:t>
      </w:r>
      <w:r w:rsidR="00EE0A83">
        <w:rPr>
          <w:rFonts w:ascii="Times New Roman" w:hAnsi="Times New Roman" w:cs="Times New Roman"/>
          <w:sz w:val="24"/>
          <w:szCs w:val="24"/>
        </w:rPr>
        <w:t xml:space="preserve">, </w:t>
      </w:r>
      <w:r w:rsidR="00F0787F">
        <w:rPr>
          <w:rFonts w:ascii="Times New Roman" w:hAnsi="Times New Roman" w:cs="Times New Roman"/>
          <w:sz w:val="24"/>
          <w:szCs w:val="24"/>
        </w:rPr>
        <w:t>circulated 12.4</w:t>
      </w:r>
      <w:r w:rsidR="008E11F5" w:rsidRPr="008E11F5">
        <w:rPr>
          <w:rFonts w:ascii="Times New Roman" w:hAnsi="Times New Roman" w:cs="Times New Roman"/>
          <w:sz w:val="24"/>
          <w:szCs w:val="24"/>
        </w:rPr>
        <w:t xml:space="preserve"> million items</w:t>
      </w:r>
      <w:r w:rsidR="00EE0A83">
        <w:rPr>
          <w:rFonts w:ascii="Times New Roman" w:hAnsi="Times New Roman" w:cs="Times New Roman"/>
          <w:sz w:val="24"/>
          <w:szCs w:val="24"/>
        </w:rPr>
        <w:t xml:space="preserve">, and provided </w:t>
      </w:r>
      <w:r w:rsidR="00371766">
        <w:rPr>
          <w:rFonts w:ascii="Times New Roman" w:hAnsi="Times New Roman" w:cs="Times New Roman"/>
          <w:sz w:val="24"/>
          <w:szCs w:val="24"/>
        </w:rPr>
        <w:t>more than 3 million computer sessions</w:t>
      </w:r>
      <w:r w:rsidR="008E11F5" w:rsidRPr="008E11F5">
        <w:rPr>
          <w:rFonts w:ascii="Times New Roman" w:hAnsi="Times New Roman" w:cs="Times New Roman"/>
          <w:sz w:val="24"/>
          <w:szCs w:val="24"/>
        </w:rPr>
        <w:t>.</w:t>
      </w:r>
      <w:r w:rsidR="008E11F5" w:rsidRPr="008E11F5">
        <w:rPr>
          <w:rStyle w:val="FootnoteReference"/>
          <w:rFonts w:ascii="Times New Roman" w:hAnsi="Times New Roman" w:cs="Times New Roman"/>
          <w:sz w:val="24"/>
          <w:szCs w:val="24"/>
        </w:rPr>
        <w:footnoteReference w:id="18"/>
      </w:r>
    </w:p>
    <w:p w:rsidR="00920EE0" w:rsidRDefault="00BC3B23" w:rsidP="001826F2">
      <w:p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Ten-Year Capital Strategy</w:t>
      </w:r>
    </w:p>
    <w:p w:rsidR="00256A8E" w:rsidRPr="00256A8E" w:rsidRDefault="00BC3B23" w:rsidP="001826F2">
      <w:p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40E7A">
        <w:rPr>
          <w:rFonts w:ascii="Times New Roman" w:hAnsi="Times New Roman" w:cs="Times New Roman"/>
          <w:sz w:val="24"/>
          <w:szCs w:val="24"/>
        </w:rPr>
        <w:t>T</w:t>
      </w:r>
      <w:r w:rsidR="009F7A46">
        <w:rPr>
          <w:rFonts w:ascii="Times New Roman" w:hAnsi="Times New Roman" w:cs="Times New Roman"/>
          <w:sz w:val="24"/>
          <w:szCs w:val="24"/>
        </w:rPr>
        <w:t>he City’s Ten-Year Capital Strategy for Fiscal 2020-2029 totals $116.9 billion in all funds.</w:t>
      </w:r>
      <w:r w:rsidR="009F7A46">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256A8E" w:rsidRPr="00256A8E">
        <w:rPr>
          <w:rFonts w:ascii="Times New Roman" w:hAnsi="Times New Roman" w:cs="Times New Roman"/>
          <w:sz w:val="24"/>
          <w:szCs w:val="24"/>
        </w:rPr>
        <w:t xml:space="preserve">For the </w:t>
      </w:r>
      <w:r w:rsidR="00A40E7A">
        <w:rPr>
          <w:rFonts w:ascii="Times New Roman" w:hAnsi="Times New Roman" w:cs="Times New Roman"/>
          <w:sz w:val="24"/>
          <w:szCs w:val="24"/>
        </w:rPr>
        <w:t>l</w:t>
      </w:r>
      <w:r w:rsidR="00A40E7A" w:rsidRPr="00256A8E">
        <w:rPr>
          <w:rFonts w:ascii="Times New Roman" w:hAnsi="Times New Roman" w:cs="Times New Roman"/>
          <w:sz w:val="24"/>
          <w:szCs w:val="24"/>
        </w:rPr>
        <w:t>ibraries</w:t>
      </w:r>
      <w:r w:rsidR="00256A8E" w:rsidRPr="00256A8E">
        <w:rPr>
          <w:rFonts w:ascii="Times New Roman" w:hAnsi="Times New Roman" w:cs="Times New Roman"/>
          <w:sz w:val="24"/>
          <w:szCs w:val="24"/>
        </w:rPr>
        <w:t>, the Ten-Year Capital Strategy provides $894 million in Fiscal 2020–2029 for capital construction and reconstruction projects.</w:t>
      </w:r>
      <w:r w:rsidR="00EC753B">
        <w:rPr>
          <w:rStyle w:val="FootnoteReference"/>
          <w:rFonts w:ascii="Times New Roman" w:hAnsi="Times New Roman" w:cs="Times New Roman"/>
          <w:sz w:val="24"/>
          <w:szCs w:val="24"/>
        </w:rPr>
        <w:footnoteReference w:id="20"/>
      </w:r>
      <w:r w:rsidR="00256A8E" w:rsidRPr="00256A8E">
        <w:rPr>
          <w:rFonts w:ascii="Times New Roman" w:hAnsi="Times New Roman" w:cs="Times New Roman"/>
          <w:sz w:val="24"/>
          <w:szCs w:val="24"/>
        </w:rPr>
        <w:t xml:space="preserve"> </w:t>
      </w:r>
    </w:p>
    <w:p w:rsidR="00D369D0" w:rsidRPr="009F1886" w:rsidRDefault="00256A8E" w:rsidP="001826F2">
      <w:pPr>
        <w:suppressLineNumbers/>
        <w:spacing w:after="0" w:line="480" w:lineRule="auto"/>
        <w:ind w:firstLine="720"/>
        <w:jc w:val="both"/>
        <w:rPr>
          <w:rFonts w:ascii="Times New Roman" w:hAnsi="Times New Roman" w:cs="Times New Roman"/>
          <w:sz w:val="24"/>
          <w:szCs w:val="24"/>
        </w:rPr>
      </w:pPr>
      <w:r w:rsidRPr="00256A8E">
        <w:rPr>
          <w:rFonts w:ascii="Times New Roman" w:hAnsi="Times New Roman" w:cs="Times New Roman"/>
          <w:sz w:val="24"/>
          <w:szCs w:val="24"/>
        </w:rPr>
        <w:t xml:space="preserve">As outlined in the Council’s Fiscal 2020 Preliminary Budget Response, the Fiscal 2020-2029 Preliminary Ten-Year Capital Strategy presented by the Administration </w:t>
      </w:r>
      <w:r w:rsidR="00331EAF">
        <w:rPr>
          <w:rFonts w:ascii="Times New Roman" w:hAnsi="Times New Roman" w:cs="Times New Roman"/>
          <w:sz w:val="24"/>
          <w:szCs w:val="24"/>
        </w:rPr>
        <w:t xml:space="preserve">failed to live up to its guiding principles, in part because </w:t>
      </w:r>
      <w:r w:rsidRPr="00256A8E">
        <w:rPr>
          <w:rFonts w:ascii="Times New Roman" w:hAnsi="Times New Roman" w:cs="Times New Roman"/>
          <w:sz w:val="24"/>
          <w:szCs w:val="24"/>
        </w:rPr>
        <w:t xml:space="preserve">many of the Ten-Year </w:t>
      </w:r>
      <w:r w:rsidR="00F82A03">
        <w:rPr>
          <w:rFonts w:ascii="Times New Roman" w:hAnsi="Times New Roman" w:cs="Times New Roman"/>
          <w:sz w:val="24"/>
          <w:szCs w:val="24"/>
        </w:rPr>
        <w:t xml:space="preserve">Capital </w:t>
      </w:r>
      <w:r w:rsidRPr="00256A8E">
        <w:rPr>
          <w:rFonts w:ascii="Times New Roman" w:hAnsi="Times New Roman" w:cs="Times New Roman"/>
          <w:sz w:val="24"/>
          <w:szCs w:val="24"/>
        </w:rPr>
        <w:t>Strategy categories have a dramatic decline in planned spending, or no spending, in the second half of the plan</w:t>
      </w:r>
      <w:r w:rsidR="00331EAF">
        <w:rPr>
          <w:rFonts w:ascii="Times New Roman" w:hAnsi="Times New Roman" w:cs="Times New Roman"/>
          <w:sz w:val="24"/>
          <w:szCs w:val="24"/>
        </w:rPr>
        <w:t xml:space="preserve">, showing a lack of planning for </w:t>
      </w:r>
      <w:r w:rsidR="00331EAF" w:rsidRPr="00331EAF">
        <w:rPr>
          <w:rFonts w:ascii="Times New Roman" w:hAnsi="Times New Roman" w:cs="Times New Roman"/>
          <w:sz w:val="24"/>
          <w:szCs w:val="24"/>
        </w:rPr>
        <w:t>capital needs over the full ten-year period</w:t>
      </w:r>
      <w:r w:rsidRPr="00256A8E">
        <w:rPr>
          <w:rFonts w:ascii="Times New Roman" w:hAnsi="Times New Roman" w:cs="Times New Roman"/>
          <w:sz w:val="24"/>
          <w:szCs w:val="24"/>
        </w:rPr>
        <w:t>.</w:t>
      </w:r>
      <w:r w:rsidR="00FC0BD3">
        <w:rPr>
          <w:rStyle w:val="FootnoteReference"/>
          <w:rFonts w:ascii="Times New Roman" w:hAnsi="Times New Roman" w:cs="Times New Roman"/>
          <w:sz w:val="24"/>
          <w:szCs w:val="24"/>
        </w:rPr>
        <w:footnoteReference w:id="21"/>
      </w:r>
      <w:r w:rsidRPr="00256A8E">
        <w:rPr>
          <w:rFonts w:ascii="Times New Roman" w:hAnsi="Times New Roman" w:cs="Times New Roman"/>
          <w:sz w:val="24"/>
          <w:szCs w:val="24"/>
        </w:rPr>
        <w:t xml:space="preserve"> The Ten-Year Capital Strategy presented as part of the Fiscal 2020 Executive Budget still fails to address planning in the out years for many </w:t>
      </w:r>
      <w:r w:rsidR="00A40E7A">
        <w:rPr>
          <w:rFonts w:ascii="Times New Roman" w:hAnsi="Times New Roman" w:cs="Times New Roman"/>
          <w:sz w:val="24"/>
          <w:szCs w:val="24"/>
        </w:rPr>
        <w:t>C</w:t>
      </w:r>
      <w:r w:rsidR="00A40E7A" w:rsidRPr="00256A8E">
        <w:rPr>
          <w:rFonts w:ascii="Times New Roman" w:hAnsi="Times New Roman" w:cs="Times New Roman"/>
          <w:sz w:val="24"/>
          <w:szCs w:val="24"/>
        </w:rPr>
        <w:t xml:space="preserve">ity </w:t>
      </w:r>
      <w:r w:rsidRPr="00256A8E">
        <w:rPr>
          <w:rFonts w:ascii="Times New Roman" w:hAnsi="Times New Roman" w:cs="Times New Roman"/>
          <w:sz w:val="24"/>
          <w:szCs w:val="24"/>
        </w:rPr>
        <w:t xml:space="preserve">agencies, </w:t>
      </w:r>
      <w:r w:rsidR="00A40E7A">
        <w:rPr>
          <w:rFonts w:ascii="Times New Roman" w:hAnsi="Times New Roman" w:cs="Times New Roman"/>
          <w:sz w:val="24"/>
          <w:szCs w:val="24"/>
        </w:rPr>
        <w:t>as well as for</w:t>
      </w:r>
      <w:r w:rsidR="00A40E7A" w:rsidRPr="00256A8E">
        <w:rPr>
          <w:rFonts w:ascii="Times New Roman" w:hAnsi="Times New Roman" w:cs="Times New Roman"/>
          <w:sz w:val="24"/>
          <w:szCs w:val="24"/>
        </w:rPr>
        <w:t xml:space="preserve"> </w:t>
      </w:r>
      <w:r w:rsidR="00A40E7A">
        <w:rPr>
          <w:rFonts w:ascii="Times New Roman" w:hAnsi="Times New Roman" w:cs="Times New Roman"/>
          <w:sz w:val="24"/>
          <w:szCs w:val="24"/>
        </w:rPr>
        <w:t>l</w:t>
      </w:r>
      <w:r w:rsidRPr="00256A8E">
        <w:rPr>
          <w:rFonts w:ascii="Times New Roman" w:hAnsi="Times New Roman" w:cs="Times New Roman"/>
          <w:sz w:val="24"/>
          <w:szCs w:val="24"/>
        </w:rPr>
        <w:t>ibraries.</w:t>
      </w:r>
      <w:r>
        <w:rPr>
          <w:rStyle w:val="FootnoteReference"/>
          <w:rFonts w:ascii="Times New Roman" w:hAnsi="Times New Roman" w:cs="Times New Roman"/>
          <w:sz w:val="24"/>
          <w:szCs w:val="24"/>
        </w:rPr>
        <w:footnoteReference w:id="22"/>
      </w:r>
    </w:p>
    <w:p w:rsidR="003A70EB" w:rsidRDefault="003A70EB" w:rsidP="001826F2">
      <w:pPr>
        <w:suppressLineNumbers/>
        <w:spacing w:after="0" w:line="480" w:lineRule="auto"/>
        <w:jc w:val="both"/>
        <w:rPr>
          <w:rFonts w:ascii="Times New Roman" w:hAnsi="Times New Roman" w:cs="Times New Roman"/>
          <w:b/>
          <w:sz w:val="24"/>
          <w:szCs w:val="24"/>
        </w:rPr>
      </w:pPr>
    </w:p>
    <w:p w:rsidR="003A70EB" w:rsidRDefault="003A70EB" w:rsidP="001826F2">
      <w:pPr>
        <w:suppressLineNumbers/>
        <w:spacing w:after="0" w:line="480" w:lineRule="auto"/>
        <w:jc w:val="both"/>
        <w:rPr>
          <w:rFonts w:ascii="Times New Roman" w:hAnsi="Times New Roman" w:cs="Times New Roman"/>
          <w:b/>
          <w:sz w:val="24"/>
          <w:szCs w:val="24"/>
        </w:rPr>
      </w:pPr>
    </w:p>
    <w:p w:rsidR="003A70EB" w:rsidRDefault="003A70EB" w:rsidP="001826F2">
      <w:pPr>
        <w:suppressLineNumbers/>
        <w:spacing w:after="0" w:line="480" w:lineRule="auto"/>
        <w:jc w:val="both"/>
        <w:rPr>
          <w:rFonts w:ascii="Times New Roman" w:hAnsi="Times New Roman" w:cs="Times New Roman"/>
          <w:b/>
          <w:sz w:val="24"/>
          <w:szCs w:val="24"/>
        </w:rPr>
      </w:pPr>
    </w:p>
    <w:p w:rsidR="003A70EB" w:rsidRDefault="003A70EB" w:rsidP="001826F2">
      <w:pPr>
        <w:suppressLineNumbers/>
        <w:spacing w:after="0" w:line="480" w:lineRule="auto"/>
        <w:jc w:val="both"/>
        <w:rPr>
          <w:rFonts w:ascii="Times New Roman" w:hAnsi="Times New Roman" w:cs="Times New Roman"/>
          <w:b/>
          <w:sz w:val="24"/>
          <w:szCs w:val="24"/>
        </w:rPr>
      </w:pPr>
    </w:p>
    <w:p w:rsidR="00D10BB6" w:rsidRPr="00D10BB6" w:rsidRDefault="00D10BB6" w:rsidP="001826F2">
      <w:pPr>
        <w:suppressLineNumbers/>
        <w:spacing w:after="0" w:line="480" w:lineRule="auto"/>
        <w:jc w:val="both"/>
        <w:rPr>
          <w:rFonts w:ascii="Times New Roman" w:hAnsi="Times New Roman" w:cs="Times New Roman"/>
          <w:b/>
          <w:sz w:val="24"/>
          <w:szCs w:val="24"/>
        </w:rPr>
      </w:pPr>
      <w:r w:rsidRPr="00D10BB6">
        <w:rPr>
          <w:rFonts w:ascii="Times New Roman" w:hAnsi="Times New Roman" w:cs="Times New Roman"/>
          <w:b/>
          <w:sz w:val="24"/>
          <w:szCs w:val="24"/>
        </w:rPr>
        <w:t xml:space="preserve">Highlights of the Ten-Year Capital Strategy </w:t>
      </w:r>
    </w:p>
    <w:p w:rsidR="00D10BB6" w:rsidRPr="00D10BB6" w:rsidRDefault="00D10BB6" w:rsidP="001826F2">
      <w:pPr>
        <w:suppressLineNumbers/>
        <w:spacing w:after="0" w:line="480" w:lineRule="auto"/>
        <w:ind w:firstLine="720"/>
        <w:jc w:val="both"/>
        <w:rPr>
          <w:rFonts w:ascii="Times New Roman" w:hAnsi="Times New Roman" w:cs="Times New Roman"/>
          <w:sz w:val="24"/>
          <w:szCs w:val="24"/>
        </w:rPr>
      </w:pPr>
      <w:r w:rsidRPr="00D10BB6">
        <w:rPr>
          <w:rFonts w:ascii="Times New Roman" w:hAnsi="Times New Roman" w:cs="Times New Roman"/>
          <w:sz w:val="24"/>
          <w:szCs w:val="24"/>
        </w:rPr>
        <w:t>In the Ten-Year</w:t>
      </w:r>
      <w:r w:rsidR="00EC7864">
        <w:rPr>
          <w:rFonts w:ascii="Times New Roman" w:hAnsi="Times New Roman" w:cs="Times New Roman"/>
          <w:sz w:val="24"/>
          <w:szCs w:val="24"/>
        </w:rPr>
        <w:t xml:space="preserve"> Capital</w:t>
      </w:r>
      <w:r w:rsidRPr="00D10BB6">
        <w:rPr>
          <w:rFonts w:ascii="Times New Roman" w:hAnsi="Times New Roman" w:cs="Times New Roman"/>
          <w:sz w:val="24"/>
          <w:szCs w:val="24"/>
        </w:rPr>
        <w:t xml:space="preserve"> Strategy, the libraries focused on the protection of the growing collection of library materials, reconstruction of branches, increasing accessibility for people with disabilities</w:t>
      </w:r>
      <w:r w:rsidR="00FD4856">
        <w:rPr>
          <w:rFonts w:ascii="Times New Roman" w:hAnsi="Times New Roman" w:cs="Times New Roman"/>
          <w:sz w:val="24"/>
          <w:szCs w:val="24"/>
        </w:rPr>
        <w:t>,</w:t>
      </w:r>
      <w:r w:rsidRPr="00D10BB6">
        <w:rPr>
          <w:rFonts w:ascii="Times New Roman" w:hAnsi="Times New Roman" w:cs="Times New Roman"/>
          <w:sz w:val="24"/>
          <w:szCs w:val="24"/>
        </w:rPr>
        <w:t xml:space="preserve"> and upgrading the technology infrastructure to improve online and computer access.</w:t>
      </w:r>
      <w:r w:rsidR="00D369D0">
        <w:rPr>
          <w:rStyle w:val="FootnoteReference"/>
          <w:rFonts w:ascii="Times New Roman" w:hAnsi="Times New Roman" w:cs="Times New Roman"/>
          <w:sz w:val="24"/>
          <w:szCs w:val="24"/>
        </w:rPr>
        <w:footnoteReference w:id="23"/>
      </w:r>
      <w:r w:rsidRPr="00D10BB6">
        <w:rPr>
          <w:rFonts w:ascii="Times New Roman" w:hAnsi="Times New Roman" w:cs="Times New Roman"/>
          <w:sz w:val="24"/>
          <w:szCs w:val="24"/>
        </w:rPr>
        <w:t xml:space="preserve">  </w:t>
      </w:r>
    </w:p>
    <w:p w:rsidR="00D10BB6" w:rsidRPr="00D10BB6" w:rsidRDefault="00D10BB6" w:rsidP="001826F2">
      <w:pPr>
        <w:suppressLineNumbers/>
        <w:spacing w:after="0" w:line="480" w:lineRule="auto"/>
        <w:jc w:val="both"/>
        <w:rPr>
          <w:rFonts w:ascii="Times New Roman" w:hAnsi="Times New Roman" w:cs="Times New Roman"/>
          <w:b/>
          <w:sz w:val="24"/>
          <w:szCs w:val="24"/>
        </w:rPr>
      </w:pPr>
      <w:r w:rsidRPr="00D10BB6">
        <w:rPr>
          <w:rFonts w:ascii="Times New Roman" w:hAnsi="Times New Roman" w:cs="Times New Roman"/>
          <w:b/>
          <w:sz w:val="24"/>
          <w:szCs w:val="24"/>
        </w:rPr>
        <w:t xml:space="preserve">Brooklyn Public Library </w:t>
      </w:r>
    </w:p>
    <w:p w:rsidR="00D10BB6" w:rsidRPr="00D10BB6" w:rsidRDefault="00D10BB6" w:rsidP="001826F2">
      <w:pPr>
        <w:suppressLineNumbers/>
        <w:spacing w:after="0" w:line="480" w:lineRule="auto"/>
        <w:ind w:firstLine="720"/>
        <w:jc w:val="both"/>
        <w:rPr>
          <w:rFonts w:ascii="Times New Roman" w:hAnsi="Times New Roman" w:cs="Times New Roman"/>
          <w:sz w:val="24"/>
          <w:szCs w:val="24"/>
        </w:rPr>
      </w:pPr>
      <w:r w:rsidRPr="00D10BB6">
        <w:rPr>
          <w:rFonts w:ascii="Times New Roman" w:hAnsi="Times New Roman" w:cs="Times New Roman"/>
          <w:sz w:val="24"/>
          <w:szCs w:val="24"/>
        </w:rPr>
        <w:t>The Ten-Year</w:t>
      </w:r>
      <w:r w:rsidR="00EC7864">
        <w:rPr>
          <w:rFonts w:ascii="Times New Roman" w:hAnsi="Times New Roman" w:cs="Times New Roman"/>
          <w:sz w:val="24"/>
          <w:szCs w:val="24"/>
        </w:rPr>
        <w:t xml:space="preserve"> Capital S</w:t>
      </w:r>
      <w:r w:rsidRPr="00D10BB6">
        <w:rPr>
          <w:rFonts w:ascii="Times New Roman" w:hAnsi="Times New Roman" w:cs="Times New Roman"/>
          <w:sz w:val="24"/>
          <w:szCs w:val="24"/>
        </w:rPr>
        <w:t xml:space="preserve">trategy </w:t>
      </w:r>
      <w:r w:rsidR="005A348F">
        <w:rPr>
          <w:rFonts w:ascii="Times New Roman" w:hAnsi="Times New Roman" w:cs="Times New Roman"/>
          <w:sz w:val="24"/>
          <w:szCs w:val="24"/>
        </w:rPr>
        <w:t>provides</w:t>
      </w:r>
      <w:r w:rsidRPr="00D10BB6">
        <w:rPr>
          <w:rFonts w:ascii="Times New Roman" w:hAnsi="Times New Roman" w:cs="Times New Roman"/>
          <w:sz w:val="24"/>
          <w:szCs w:val="24"/>
        </w:rPr>
        <w:t xml:space="preserve"> $278 million</w:t>
      </w:r>
      <w:r w:rsidR="005F0B1C">
        <w:rPr>
          <w:rFonts w:ascii="Times New Roman" w:hAnsi="Times New Roman" w:cs="Times New Roman"/>
          <w:sz w:val="24"/>
          <w:szCs w:val="24"/>
        </w:rPr>
        <w:t xml:space="preserve"> for BPL</w:t>
      </w:r>
      <w:r w:rsidRPr="00D10BB6">
        <w:rPr>
          <w:rFonts w:ascii="Times New Roman" w:hAnsi="Times New Roman" w:cs="Times New Roman"/>
          <w:sz w:val="24"/>
          <w:szCs w:val="24"/>
        </w:rPr>
        <w:t xml:space="preserve">, </w:t>
      </w:r>
      <w:r w:rsidR="00373003">
        <w:rPr>
          <w:rFonts w:ascii="Times New Roman" w:hAnsi="Times New Roman" w:cs="Times New Roman"/>
          <w:sz w:val="24"/>
          <w:szCs w:val="24"/>
        </w:rPr>
        <w:t>of which</w:t>
      </w:r>
      <w:r w:rsidRPr="00D10BB6">
        <w:rPr>
          <w:rFonts w:ascii="Times New Roman" w:hAnsi="Times New Roman" w:cs="Times New Roman"/>
          <w:sz w:val="24"/>
          <w:szCs w:val="24"/>
        </w:rPr>
        <w:t xml:space="preserve"> $93.1 million is allocated for the comprehensive renovation of branches and is distributed among five libraries (Brownsville, Canarsie, Eastern Parkway, New Lots, and New Utrecht) designated as most critical by BPL.</w:t>
      </w:r>
      <w:r w:rsidR="00671B5C">
        <w:rPr>
          <w:rStyle w:val="FootnoteReference"/>
          <w:rFonts w:ascii="Times New Roman" w:hAnsi="Times New Roman" w:cs="Times New Roman"/>
          <w:sz w:val="24"/>
          <w:szCs w:val="24"/>
        </w:rPr>
        <w:footnoteReference w:id="24"/>
      </w:r>
      <w:r w:rsidRPr="00D10BB6">
        <w:rPr>
          <w:rFonts w:ascii="Times New Roman" w:hAnsi="Times New Roman" w:cs="Times New Roman"/>
          <w:sz w:val="24"/>
          <w:szCs w:val="24"/>
        </w:rPr>
        <w:t xml:space="preserve"> In addition, $26.3 million is allocated for the second phase of a comprehensive rehabilitation of the Central Library.</w:t>
      </w:r>
      <w:r w:rsidR="00671B5C">
        <w:rPr>
          <w:rStyle w:val="FootnoteReference"/>
          <w:rFonts w:ascii="Times New Roman" w:hAnsi="Times New Roman" w:cs="Times New Roman"/>
          <w:sz w:val="24"/>
          <w:szCs w:val="24"/>
        </w:rPr>
        <w:footnoteReference w:id="25"/>
      </w:r>
      <w:r w:rsidRPr="00D10BB6">
        <w:rPr>
          <w:rFonts w:ascii="Times New Roman" w:hAnsi="Times New Roman" w:cs="Times New Roman"/>
          <w:sz w:val="24"/>
          <w:szCs w:val="24"/>
        </w:rPr>
        <w:t xml:space="preserve"> Additional funding for other branches focuses on public service enhancements, cyclical replacements of building components (roofs, HVAC systems, and boilers), and Americans with Dis</w:t>
      </w:r>
      <w:r w:rsidR="00DC0BF2">
        <w:rPr>
          <w:rFonts w:ascii="Times New Roman" w:hAnsi="Times New Roman" w:cs="Times New Roman"/>
          <w:sz w:val="24"/>
          <w:szCs w:val="24"/>
        </w:rPr>
        <w:t>abilities Act (ADA) compliance.</w:t>
      </w:r>
      <w:r w:rsidR="00DC0BF2">
        <w:rPr>
          <w:rStyle w:val="FootnoteReference"/>
          <w:rFonts w:ascii="Times New Roman" w:hAnsi="Times New Roman" w:cs="Times New Roman"/>
          <w:sz w:val="24"/>
          <w:szCs w:val="24"/>
        </w:rPr>
        <w:footnoteReference w:id="26"/>
      </w:r>
    </w:p>
    <w:p w:rsidR="00D10BB6" w:rsidRPr="00D10BB6" w:rsidRDefault="00662394" w:rsidP="001826F2">
      <w:pPr>
        <w:suppressLineNumber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New York Public Library </w:t>
      </w:r>
      <w:r w:rsidR="00D10BB6" w:rsidRPr="00D10BB6">
        <w:rPr>
          <w:rFonts w:ascii="Times New Roman" w:hAnsi="Times New Roman" w:cs="Times New Roman"/>
          <w:b/>
          <w:sz w:val="24"/>
          <w:szCs w:val="24"/>
        </w:rPr>
        <w:t xml:space="preserve">and Research Libraries </w:t>
      </w:r>
    </w:p>
    <w:p w:rsidR="00D10BB6" w:rsidRPr="00D10BB6" w:rsidRDefault="00D10BB6" w:rsidP="00671B5C">
      <w:pPr>
        <w:suppressLineNumbers/>
        <w:spacing w:after="0" w:line="480" w:lineRule="auto"/>
        <w:ind w:firstLine="720"/>
        <w:jc w:val="both"/>
        <w:rPr>
          <w:rFonts w:ascii="Times New Roman" w:hAnsi="Times New Roman" w:cs="Times New Roman"/>
          <w:sz w:val="24"/>
          <w:szCs w:val="24"/>
        </w:rPr>
      </w:pPr>
      <w:r w:rsidRPr="00D10BB6">
        <w:rPr>
          <w:rFonts w:ascii="Times New Roman" w:hAnsi="Times New Roman" w:cs="Times New Roman"/>
          <w:sz w:val="24"/>
          <w:szCs w:val="24"/>
        </w:rPr>
        <w:t xml:space="preserve">The Ten-Year </w:t>
      </w:r>
      <w:r w:rsidR="00EC7864">
        <w:rPr>
          <w:rFonts w:ascii="Times New Roman" w:hAnsi="Times New Roman" w:cs="Times New Roman"/>
          <w:sz w:val="24"/>
          <w:szCs w:val="24"/>
        </w:rPr>
        <w:t xml:space="preserve">Capital </w:t>
      </w:r>
      <w:r w:rsidRPr="00D10BB6">
        <w:rPr>
          <w:rFonts w:ascii="Times New Roman" w:hAnsi="Times New Roman" w:cs="Times New Roman"/>
          <w:sz w:val="24"/>
          <w:szCs w:val="24"/>
        </w:rPr>
        <w:t xml:space="preserve">Strategy </w:t>
      </w:r>
      <w:r w:rsidR="005A348F">
        <w:rPr>
          <w:rFonts w:ascii="Times New Roman" w:hAnsi="Times New Roman" w:cs="Times New Roman"/>
          <w:sz w:val="24"/>
          <w:szCs w:val="24"/>
        </w:rPr>
        <w:t xml:space="preserve">provides $280.5 million for NYPL, of which nearly $4 million is allocated to the Research </w:t>
      </w:r>
      <w:r w:rsidR="005A348F" w:rsidRPr="005A348F">
        <w:rPr>
          <w:rFonts w:ascii="Times New Roman" w:hAnsi="Times New Roman" w:cs="Times New Roman"/>
          <w:sz w:val="24"/>
          <w:szCs w:val="24"/>
        </w:rPr>
        <w:t>Libraries</w:t>
      </w:r>
      <w:r w:rsidRPr="00D10BB6">
        <w:rPr>
          <w:rFonts w:ascii="Times New Roman" w:hAnsi="Times New Roman" w:cs="Times New Roman"/>
          <w:sz w:val="24"/>
          <w:szCs w:val="24"/>
        </w:rPr>
        <w:t>.</w:t>
      </w:r>
      <w:r w:rsidR="005F0B1C">
        <w:rPr>
          <w:rStyle w:val="FootnoteReference"/>
          <w:rFonts w:ascii="Times New Roman" w:hAnsi="Times New Roman" w:cs="Times New Roman"/>
          <w:sz w:val="24"/>
          <w:szCs w:val="24"/>
        </w:rPr>
        <w:footnoteReference w:id="27"/>
      </w:r>
      <w:r w:rsidRPr="00D10BB6">
        <w:rPr>
          <w:rFonts w:ascii="Times New Roman" w:hAnsi="Times New Roman" w:cs="Times New Roman"/>
          <w:sz w:val="24"/>
          <w:szCs w:val="24"/>
        </w:rPr>
        <w:t xml:space="preserve"> </w:t>
      </w:r>
      <w:r w:rsidR="00EF78F4">
        <w:rPr>
          <w:rFonts w:ascii="Times New Roman" w:hAnsi="Times New Roman" w:cs="Times New Roman"/>
          <w:sz w:val="24"/>
          <w:szCs w:val="24"/>
        </w:rPr>
        <w:t xml:space="preserve">Of this amount, </w:t>
      </w:r>
      <w:r w:rsidRPr="00D10BB6">
        <w:rPr>
          <w:rFonts w:ascii="Times New Roman" w:hAnsi="Times New Roman" w:cs="Times New Roman"/>
          <w:sz w:val="24"/>
          <w:szCs w:val="24"/>
        </w:rPr>
        <w:t>$74.6 million is allocated for the comprehensive renovation and outfitting of branches and is distributed among five libraries (125th Street, Fort Washington, Hunts Point, Melrose, and Port Richmond) designated as most critical by NYPL.</w:t>
      </w:r>
      <w:r w:rsidR="00EF5747">
        <w:rPr>
          <w:rStyle w:val="FootnoteReference"/>
          <w:rFonts w:ascii="Times New Roman" w:hAnsi="Times New Roman" w:cs="Times New Roman"/>
          <w:sz w:val="24"/>
          <w:szCs w:val="24"/>
        </w:rPr>
        <w:footnoteReference w:id="28"/>
      </w:r>
      <w:r w:rsidRPr="00D10BB6">
        <w:rPr>
          <w:rFonts w:ascii="Times New Roman" w:hAnsi="Times New Roman" w:cs="Times New Roman"/>
          <w:sz w:val="24"/>
          <w:szCs w:val="24"/>
        </w:rPr>
        <w:t xml:space="preserve"> In addition, $29.4 million is allocated for construction of a new Westchester Square branch.</w:t>
      </w:r>
      <w:r w:rsidR="00E479C1">
        <w:rPr>
          <w:rStyle w:val="FootnoteReference"/>
          <w:rFonts w:ascii="Times New Roman" w:hAnsi="Times New Roman" w:cs="Times New Roman"/>
          <w:sz w:val="24"/>
          <w:szCs w:val="24"/>
        </w:rPr>
        <w:footnoteReference w:id="29"/>
      </w:r>
      <w:r w:rsidRPr="00D10BB6">
        <w:rPr>
          <w:rFonts w:ascii="Times New Roman" w:hAnsi="Times New Roman" w:cs="Times New Roman"/>
          <w:sz w:val="24"/>
          <w:szCs w:val="24"/>
        </w:rPr>
        <w:t xml:space="preserve"> Additional funding for other branches focuses on maintaining and upgrading facilities, including roof, window, and door replacements, and Americans with Disabilities Act (ADA) compliance.</w:t>
      </w:r>
      <w:r w:rsidR="00A74B44">
        <w:rPr>
          <w:rStyle w:val="FootnoteReference"/>
          <w:rFonts w:ascii="Times New Roman" w:hAnsi="Times New Roman" w:cs="Times New Roman"/>
          <w:sz w:val="24"/>
          <w:szCs w:val="24"/>
        </w:rPr>
        <w:footnoteReference w:id="30"/>
      </w:r>
      <w:r w:rsidRPr="00D10BB6">
        <w:rPr>
          <w:rFonts w:ascii="Times New Roman" w:hAnsi="Times New Roman" w:cs="Times New Roman"/>
          <w:sz w:val="24"/>
          <w:szCs w:val="24"/>
        </w:rPr>
        <w:t xml:space="preserve"> </w:t>
      </w:r>
    </w:p>
    <w:p w:rsidR="00D10BB6" w:rsidRPr="00D10BB6" w:rsidRDefault="00D10BB6" w:rsidP="001826F2">
      <w:pPr>
        <w:suppressLineNumbers/>
        <w:spacing w:after="0" w:line="480" w:lineRule="auto"/>
        <w:jc w:val="both"/>
        <w:rPr>
          <w:rFonts w:ascii="Times New Roman" w:hAnsi="Times New Roman" w:cs="Times New Roman"/>
          <w:b/>
          <w:sz w:val="24"/>
          <w:szCs w:val="24"/>
        </w:rPr>
      </w:pPr>
      <w:r w:rsidRPr="00D10BB6">
        <w:rPr>
          <w:rFonts w:ascii="Times New Roman" w:hAnsi="Times New Roman" w:cs="Times New Roman"/>
          <w:b/>
          <w:sz w:val="24"/>
          <w:szCs w:val="24"/>
        </w:rPr>
        <w:t>Queen</w:t>
      </w:r>
      <w:r w:rsidR="00662394">
        <w:rPr>
          <w:rFonts w:ascii="Times New Roman" w:hAnsi="Times New Roman" w:cs="Times New Roman"/>
          <w:b/>
          <w:sz w:val="24"/>
          <w:szCs w:val="24"/>
        </w:rPr>
        <w:t>s Borough Public Library</w:t>
      </w:r>
    </w:p>
    <w:p w:rsidR="00D10BB6" w:rsidRPr="00D10BB6" w:rsidRDefault="00D10BB6" w:rsidP="001826F2">
      <w:pPr>
        <w:suppressLineNumbers/>
        <w:spacing w:after="0" w:line="480" w:lineRule="auto"/>
        <w:ind w:firstLine="720"/>
        <w:jc w:val="both"/>
        <w:rPr>
          <w:rFonts w:ascii="Times New Roman" w:hAnsi="Times New Roman" w:cs="Times New Roman"/>
          <w:sz w:val="24"/>
          <w:szCs w:val="24"/>
        </w:rPr>
      </w:pPr>
      <w:r w:rsidRPr="00D10BB6">
        <w:rPr>
          <w:rFonts w:ascii="Times New Roman" w:hAnsi="Times New Roman" w:cs="Times New Roman"/>
          <w:sz w:val="24"/>
          <w:szCs w:val="24"/>
        </w:rPr>
        <w:t xml:space="preserve">The Ten-Year </w:t>
      </w:r>
      <w:r w:rsidR="00EC7864">
        <w:rPr>
          <w:rFonts w:ascii="Times New Roman" w:hAnsi="Times New Roman" w:cs="Times New Roman"/>
          <w:sz w:val="24"/>
          <w:szCs w:val="24"/>
        </w:rPr>
        <w:t xml:space="preserve">Capital </w:t>
      </w:r>
      <w:r w:rsidRPr="00D10BB6">
        <w:rPr>
          <w:rFonts w:ascii="Times New Roman" w:hAnsi="Times New Roman" w:cs="Times New Roman"/>
          <w:sz w:val="24"/>
          <w:szCs w:val="24"/>
        </w:rPr>
        <w:t xml:space="preserve">Strategy </w:t>
      </w:r>
      <w:r w:rsidR="00E1670B">
        <w:rPr>
          <w:rFonts w:ascii="Times New Roman" w:hAnsi="Times New Roman" w:cs="Times New Roman"/>
          <w:sz w:val="24"/>
          <w:szCs w:val="24"/>
        </w:rPr>
        <w:t>provides</w:t>
      </w:r>
      <w:r w:rsidRPr="00D10BB6">
        <w:rPr>
          <w:rFonts w:ascii="Times New Roman" w:hAnsi="Times New Roman" w:cs="Times New Roman"/>
          <w:sz w:val="24"/>
          <w:szCs w:val="24"/>
        </w:rPr>
        <w:t xml:space="preserve"> $335.5 million</w:t>
      </w:r>
      <w:r w:rsidR="00E1670B">
        <w:rPr>
          <w:rFonts w:ascii="Times New Roman" w:hAnsi="Times New Roman" w:cs="Times New Roman"/>
          <w:sz w:val="24"/>
          <w:szCs w:val="24"/>
        </w:rPr>
        <w:t xml:space="preserve"> for QPL</w:t>
      </w:r>
      <w:r w:rsidR="007665C4">
        <w:rPr>
          <w:rFonts w:ascii="Times New Roman" w:hAnsi="Times New Roman" w:cs="Times New Roman"/>
          <w:sz w:val="24"/>
          <w:szCs w:val="24"/>
        </w:rPr>
        <w:t>,</w:t>
      </w:r>
      <w:r w:rsidRPr="00D10BB6">
        <w:rPr>
          <w:rFonts w:ascii="Times New Roman" w:hAnsi="Times New Roman" w:cs="Times New Roman"/>
          <w:sz w:val="24"/>
          <w:szCs w:val="24"/>
        </w:rPr>
        <w:t xml:space="preserve"> </w:t>
      </w:r>
      <w:r w:rsidR="00E1670B">
        <w:rPr>
          <w:rFonts w:ascii="Times New Roman" w:hAnsi="Times New Roman" w:cs="Times New Roman"/>
          <w:sz w:val="24"/>
          <w:szCs w:val="24"/>
        </w:rPr>
        <w:t>of which</w:t>
      </w:r>
      <w:r w:rsidRPr="00D10BB6">
        <w:rPr>
          <w:rFonts w:ascii="Times New Roman" w:hAnsi="Times New Roman" w:cs="Times New Roman"/>
          <w:sz w:val="24"/>
          <w:szCs w:val="24"/>
        </w:rPr>
        <w:t xml:space="preserve"> $97.1 million is allocated for comprehensive renovations, new construction, and expansion of branches.</w:t>
      </w:r>
      <w:r w:rsidR="00E1670B">
        <w:rPr>
          <w:rStyle w:val="FootnoteReference"/>
          <w:rFonts w:ascii="Times New Roman" w:hAnsi="Times New Roman" w:cs="Times New Roman"/>
          <w:sz w:val="24"/>
          <w:szCs w:val="24"/>
        </w:rPr>
        <w:footnoteReference w:id="31"/>
      </w:r>
      <w:r w:rsidRPr="00D10BB6">
        <w:rPr>
          <w:rFonts w:ascii="Times New Roman" w:hAnsi="Times New Roman" w:cs="Times New Roman"/>
          <w:sz w:val="24"/>
          <w:szCs w:val="24"/>
        </w:rPr>
        <w:t xml:space="preserve"> In addition, $28.3 million is allocated for an expansion and renovation at Jackson Heights Library.</w:t>
      </w:r>
      <w:r w:rsidR="00284C33">
        <w:rPr>
          <w:rStyle w:val="FootnoteReference"/>
          <w:rFonts w:ascii="Times New Roman" w:hAnsi="Times New Roman" w:cs="Times New Roman"/>
          <w:sz w:val="24"/>
          <w:szCs w:val="24"/>
        </w:rPr>
        <w:footnoteReference w:id="32"/>
      </w:r>
      <w:r w:rsidRPr="00D10BB6">
        <w:rPr>
          <w:rFonts w:ascii="Times New Roman" w:hAnsi="Times New Roman" w:cs="Times New Roman"/>
          <w:sz w:val="24"/>
          <w:szCs w:val="24"/>
        </w:rPr>
        <w:t xml:space="preserve"> Additional funding for other branches focuses on renovations and rehabilitations, systems upgrades, and cyclical replacements of building components (roofs, windows, and doors).</w:t>
      </w:r>
      <w:r w:rsidR="00050832">
        <w:rPr>
          <w:rStyle w:val="FootnoteReference"/>
          <w:rFonts w:ascii="Times New Roman" w:hAnsi="Times New Roman" w:cs="Times New Roman"/>
          <w:sz w:val="24"/>
          <w:szCs w:val="24"/>
        </w:rPr>
        <w:footnoteReference w:id="33"/>
      </w:r>
    </w:p>
    <w:p w:rsidR="00D10BB6" w:rsidRDefault="005A3D7C" w:rsidP="001826F2">
      <w:pPr>
        <w:suppressLineNumbers/>
        <w:spacing w:after="0" w:line="480" w:lineRule="auto"/>
        <w:jc w:val="both"/>
        <w:rPr>
          <w:rFonts w:ascii="Times New Roman" w:hAnsi="Times New Roman" w:cs="Times New Roman"/>
          <w:b/>
          <w:sz w:val="24"/>
          <w:szCs w:val="24"/>
        </w:rPr>
      </w:pPr>
      <w:r w:rsidRPr="005A3D7C">
        <w:rPr>
          <w:rFonts w:ascii="Times New Roman" w:hAnsi="Times New Roman" w:cs="Times New Roman"/>
          <w:b/>
          <w:sz w:val="24"/>
          <w:szCs w:val="24"/>
        </w:rPr>
        <w:t>City Capital Funds for Libraries Added At Adoption</w:t>
      </w:r>
    </w:p>
    <w:p w:rsidR="00F75DD3" w:rsidRDefault="005A3D7C" w:rsidP="0060144B">
      <w:pPr>
        <w:spacing w:before="40" w:after="0" w:line="480" w:lineRule="auto"/>
        <w:jc w:val="both"/>
        <w:rPr>
          <w:rFonts w:ascii="Times New Roman" w:hAnsi="Times New Roman" w:cs="Times New Roman"/>
          <w:sz w:val="24"/>
          <w:szCs w:val="24"/>
        </w:rPr>
      </w:pPr>
      <w:r w:rsidRPr="005A3D7C">
        <w:rPr>
          <w:rFonts w:ascii="Times New Roman" w:hAnsi="Times New Roman" w:cs="Times New Roman"/>
          <w:b/>
          <w:sz w:val="24"/>
          <w:szCs w:val="24"/>
        </w:rPr>
        <w:tab/>
      </w:r>
      <w:r w:rsidR="00FF0A50">
        <w:rPr>
          <w:rFonts w:ascii="Times New Roman" w:hAnsi="Times New Roman" w:cs="Times New Roman"/>
          <w:sz w:val="24"/>
          <w:szCs w:val="24"/>
        </w:rPr>
        <w:t>In its r</w:t>
      </w:r>
      <w:r w:rsidR="00FF0A50" w:rsidRPr="00FF0A50">
        <w:rPr>
          <w:rFonts w:ascii="Times New Roman" w:hAnsi="Times New Roman" w:cs="Times New Roman"/>
          <w:sz w:val="24"/>
          <w:szCs w:val="24"/>
        </w:rPr>
        <w:t>esponse to the Fiscal Year 2020 Preliminary Budget</w:t>
      </w:r>
      <w:r w:rsidR="00EC7864">
        <w:rPr>
          <w:rFonts w:ascii="Times New Roman" w:hAnsi="Times New Roman" w:cs="Times New Roman"/>
          <w:sz w:val="24"/>
          <w:szCs w:val="24"/>
        </w:rPr>
        <w:t>,</w:t>
      </w:r>
      <w:r w:rsidR="00EC7864" w:rsidRPr="005A3D7C">
        <w:rPr>
          <w:rFonts w:ascii="Times New Roman" w:hAnsi="Times New Roman" w:cs="Times New Roman"/>
          <w:sz w:val="24"/>
          <w:szCs w:val="24"/>
        </w:rPr>
        <w:t xml:space="preserve"> </w:t>
      </w:r>
      <w:r w:rsidR="00EC7864">
        <w:rPr>
          <w:rFonts w:ascii="Times New Roman" w:hAnsi="Times New Roman" w:cs="Times New Roman"/>
          <w:sz w:val="24"/>
          <w:szCs w:val="24"/>
        </w:rPr>
        <w:t xml:space="preserve">the </w:t>
      </w:r>
      <w:r w:rsidRPr="005A3D7C">
        <w:rPr>
          <w:rFonts w:ascii="Times New Roman" w:hAnsi="Times New Roman" w:cs="Times New Roman"/>
          <w:sz w:val="24"/>
          <w:szCs w:val="24"/>
        </w:rPr>
        <w:t xml:space="preserve">Council urged the Administration to add additional capital funding for the library systems to address their most critical capital needs including </w:t>
      </w:r>
      <w:r w:rsidR="00CB113B">
        <w:rPr>
          <w:rFonts w:ascii="Times New Roman" w:hAnsi="Times New Roman" w:cs="Times New Roman"/>
          <w:sz w:val="24"/>
          <w:szCs w:val="24"/>
        </w:rPr>
        <w:t>maintaining and renovating aging infrastructure</w:t>
      </w:r>
      <w:r w:rsidRPr="005A3D7C">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5A3D7C">
        <w:rPr>
          <w:rFonts w:ascii="Times New Roman" w:hAnsi="Times New Roman" w:cs="Times New Roman"/>
          <w:sz w:val="24"/>
          <w:szCs w:val="24"/>
        </w:rPr>
        <w:t xml:space="preserve"> </w:t>
      </w:r>
    </w:p>
    <w:p w:rsidR="00224524" w:rsidRDefault="00FF54E7" w:rsidP="0060144B">
      <w:pPr>
        <w:spacing w:before="40" w:after="0"/>
        <w:jc w:val="center"/>
        <w:rPr>
          <w:rFonts w:ascii="Times New Roman" w:hAnsi="Times New Roman" w:cs="Times New Roman"/>
          <w:sz w:val="24"/>
          <w:szCs w:val="24"/>
        </w:rPr>
      </w:pPr>
      <w:r>
        <w:rPr>
          <w:noProof/>
        </w:rPr>
        <w:drawing>
          <wp:inline distT="0" distB="0" distL="0" distR="0" wp14:anchorId="40A57824" wp14:editId="26FEC875">
            <wp:extent cx="4572000" cy="2919095"/>
            <wp:effectExtent l="0" t="0" r="0" b="0"/>
            <wp:docPr id="1" name="Picture 1" descr="cid:image001.png@01D5859E.4228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859E.422845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2000" cy="2919095"/>
                    </a:xfrm>
                    <a:prstGeom prst="rect">
                      <a:avLst/>
                    </a:prstGeom>
                    <a:noFill/>
                    <a:ln>
                      <a:noFill/>
                    </a:ln>
                  </pic:spPr>
                </pic:pic>
              </a:graphicData>
            </a:graphic>
          </wp:inline>
        </w:drawing>
      </w:r>
    </w:p>
    <w:p w:rsidR="00C304BB" w:rsidRDefault="007C6585" w:rsidP="001826F2">
      <w:pPr>
        <w:suppressLineNumber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5412C1">
        <w:rPr>
          <w:rFonts w:ascii="Times New Roman" w:hAnsi="Times New Roman" w:cs="Times New Roman"/>
          <w:sz w:val="24"/>
          <w:szCs w:val="24"/>
        </w:rPr>
        <w:t xml:space="preserve"> evidenced by the bar graph above</w:t>
      </w:r>
      <w:r>
        <w:rPr>
          <w:rFonts w:ascii="Times New Roman" w:hAnsi="Times New Roman" w:cs="Times New Roman"/>
          <w:sz w:val="24"/>
          <w:szCs w:val="24"/>
        </w:rPr>
        <w:t>, some funding w</w:t>
      </w:r>
      <w:r w:rsidR="009701E4">
        <w:rPr>
          <w:rFonts w:ascii="Times New Roman" w:hAnsi="Times New Roman" w:cs="Times New Roman"/>
          <w:sz w:val="24"/>
          <w:szCs w:val="24"/>
        </w:rPr>
        <w:t xml:space="preserve">as added </w:t>
      </w:r>
      <w:r w:rsidR="00EC7864">
        <w:rPr>
          <w:rFonts w:ascii="Times New Roman" w:hAnsi="Times New Roman" w:cs="Times New Roman"/>
          <w:sz w:val="24"/>
          <w:szCs w:val="24"/>
        </w:rPr>
        <w:t xml:space="preserve">for the library systems </w:t>
      </w:r>
      <w:r w:rsidR="009701E4">
        <w:rPr>
          <w:rFonts w:ascii="Times New Roman" w:hAnsi="Times New Roman" w:cs="Times New Roman"/>
          <w:sz w:val="24"/>
          <w:szCs w:val="24"/>
        </w:rPr>
        <w:t>at</w:t>
      </w:r>
      <w:r w:rsidR="00EC7864">
        <w:rPr>
          <w:rFonts w:ascii="Times New Roman" w:hAnsi="Times New Roman" w:cs="Times New Roman"/>
          <w:sz w:val="24"/>
          <w:szCs w:val="24"/>
        </w:rPr>
        <w:t xml:space="preserve"> budget</w:t>
      </w:r>
      <w:r w:rsidR="009701E4">
        <w:rPr>
          <w:rFonts w:ascii="Times New Roman" w:hAnsi="Times New Roman" w:cs="Times New Roman"/>
          <w:sz w:val="24"/>
          <w:szCs w:val="24"/>
        </w:rPr>
        <w:t xml:space="preserve"> adoption</w:t>
      </w:r>
      <w:r w:rsidR="00DC07D6">
        <w:rPr>
          <w:rFonts w:ascii="Times New Roman" w:hAnsi="Times New Roman" w:cs="Times New Roman"/>
          <w:sz w:val="24"/>
          <w:szCs w:val="24"/>
        </w:rPr>
        <w:t>;</w:t>
      </w:r>
      <w:r>
        <w:rPr>
          <w:rFonts w:ascii="Times New Roman" w:hAnsi="Times New Roman" w:cs="Times New Roman"/>
          <w:sz w:val="24"/>
          <w:szCs w:val="24"/>
        </w:rPr>
        <w:t xml:space="preserve"> however</w:t>
      </w:r>
      <w:r w:rsidR="00980B1F">
        <w:rPr>
          <w:rFonts w:ascii="Times New Roman" w:hAnsi="Times New Roman" w:cs="Times New Roman"/>
          <w:sz w:val="24"/>
          <w:szCs w:val="24"/>
        </w:rPr>
        <w:t>,</w:t>
      </w:r>
      <w:r>
        <w:rPr>
          <w:rFonts w:ascii="Times New Roman" w:hAnsi="Times New Roman" w:cs="Times New Roman"/>
          <w:sz w:val="24"/>
          <w:szCs w:val="24"/>
        </w:rPr>
        <w:t xml:space="preserve"> it is much less than the $150</w:t>
      </w:r>
      <w:r w:rsidR="00966D96">
        <w:rPr>
          <w:rFonts w:ascii="Times New Roman" w:hAnsi="Times New Roman" w:cs="Times New Roman"/>
          <w:sz w:val="24"/>
          <w:szCs w:val="24"/>
        </w:rPr>
        <w:t xml:space="preserve"> million</w:t>
      </w:r>
      <w:r>
        <w:rPr>
          <w:rFonts w:ascii="Times New Roman" w:hAnsi="Times New Roman" w:cs="Times New Roman"/>
          <w:sz w:val="24"/>
          <w:szCs w:val="24"/>
        </w:rPr>
        <w:t xml:space="preserve"> </w:t>
      </w:r>
      <w:r w:rsidR="006D2459">
        <w:rPr>
          <w:rFonts w:ascii="Times New Roman" w:hAnsi="Times New Roman" w:cs="Times New Roman"/>
          <w:sz w:val="24"/>
          <w:szCs w:val="24"/>
        </w:rPr>
        <w:t xml:space="preserve">in capital funds </w:t>
      </w:r>
      <w:r w:rsidR="00256381">
        <w:rPr>
          <w:rFonts w:ascii="Times New Roman" w:hAnsi="Times New Roman" w:cs="Times New Roman"/>
          <w:sz w:val="24"/>
          <w:szCs w:val="24"/>
        </w:rPr>
        <w:t>(with $50M allocated to each system)</w:t>
      </w:r>
      <w:r w:rsidR="00B71CD1">
        <w:rPr>
          <w:rFonts w:ascii="Times New Roman" w:hAnsi="Times New Roman" w:cs="Times New Roman"/>
          <w:sz w:val="24"/>
          <w:szCs w:val="24"/>
        </w:rPr>
        <w:t xml:space="preserve"> that the </w:t>
      </w:r>
      <w:r w:rsidR="00256381">
        <w:rPr>
          <w:rFonts w:ascii="Times New Roman" w:hAnsi="Times New Roman" w:cs="Times New Roman"/>
          <w:sz w:val="24"/>
          <w:szCs w:val="24"/>
        </w:rPr>
        <w:t>libraries had</w:t>
      </w:r>
      <w:r w:rsidR="00B71CD1">
        <w:rPr>
          <w:rFonts w:ascii="Times New Roman" w:hAnsi="Times New Roman" w:cs="Times New Roman"/>
          <w:sz w:val="24"/>
          <w:szCs w:val="24"/>
        </w:rPr>
        <w:t xml:space="preserve"> requested</w:t>
      </w:r>
      <w:r>
        <w:rPr>
          <w:rFonts w:ascii="Times New Roman" w:hAnsi="Times New Roman" w:cs="Times New Roman"/>
          <w:sz w:val="24"/>
          <w:szCs w:val="24"/>
        </w:rPr>
        <w:t xml:space="preserve"> for F</w:t>
      </w:r>
      <w:r w:rsidR="00EC7864">
        <w:rPr>
          <w:rFonts w:ascii="Times New Roman" w:hAnsi="Times New Roman" w:cs="Times New Roman"/>
          <w:sz w:val="24"/>
          <w:szCs w:val="24"/>
        </w:rPr>
        <w:t xml:space="preserve">iscal </w:t>
      </w:r>
      <w:r>
        <w:rPr>
          <w:rFonts w:ascii="Times New Roman" w:hAnsi="Times New Roman" w:cs="Times New Roman"/>
          <w:sz w:val="24"/>
          <w:szCs w:val="24"/>
        </w:rPr>
        <w:t>Y</w:t>
      </w:r>
      <w:r w:rsidR="00EC7864">
        <w:rPr>
          <w:rFonts w:ascii="Times New Roman" w:hAnsi="Times New Roman" w:cs="Times New Roman"/>
          <w:sz w:val="24"/>
          <w:szCs w:val="24"/>
        </w:rPr>
        <w:t xml:space="preserve">ear </w:t>
      </w:r>
      <w:r>
        <w:rPr>
          <w:rFonts w:ascii="Times New Roman" w:hAnsi="Times New Roman" w:cs="Times New Roman"/>
          <w:sz w:val="24"/>
          <w:szCs w:val="24"/>
        </w:rPr>
        <w:t xml:space="preserve">2020 at their hearing testimony during the Executive Budget Hearing in </w:t>
      </w:r>
      <w:r w:rsidR="00FF2FEA">
        <w:rPr>
          <w:rFonts w:ascii="Times New Roman" w:hAnsi="Times New Roman" w:cs="Times New Roman"/>
          <w:sz w:val="24"/>
          <w:szCs w:val="24"/>
        </w:rPr>
        <w:t>May</w:t>
      </w:r>
      <w:r>
        <w:rPr>
          <w:rFonts w:ascii="Times New Roman" w:hAnsi="Times New Roman" w:cs="Times New Roman"/>
          <w:sz w:val="24"/>
          <w:szCs w:val="24"/>
        </w:rPr>
        <w:t xml:space="preserve"> 2019.</w:t>
      </w:r>
      <w:r w:rsidR="00A30CB4">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9701E4">
        <w:rPr>
          <w:rFonts w:ascii="Times New Roman" w:hAnsi="Times New Roman" w:cs="Times New Roman"/>
          <w:sz w:val="24"/>
          <w:szCs w:val="24"/>
        </w:rPr>
        <w:t xml:space="preserve"> </w:t>
      </w:r>
      <w:r w:rsidR="005412C1">
        <w:rPr>
          <w:rFonts w:ascii="Times New Roman" w:hAnsi="Times New Roman" w:cs="Times New Roman"/>
          <w:sz w:val="24"/>
          <w:szCs w:val="24"/>
        </w:rPr>
        <w:t xml:space="preserve">Specifically, </w:t>
      </w:r>
      <w:r w:rsidR="00744A2A">
        <w:rPr>
          <w:rFonts w:ascii="Times New Roman" w:hAnsi="Times New Roman" w:cs="Times New Roman"/>
          <w:sz w:val="24"/>
          <w:szCs w:val="24"/>
        </w:rPr>
        <w:t xml:space="preserve">testimony submitted </w:t>
      </w:r>
      <w:r w:rsidR="00410120">
        <w:rPr>
          <w:rFonts w:ascii="Times New Roman" w:hAnsi="Times New Roman" w:cs="Times New Roman"/>
          <w:sz w:val="24"/>
          <w:szCs w:val="24"/>
        </w:rPr>
        <w:t>by</w:t>
      </w:r>
      <w:r w:rsidR="00744A2A">
        <w:rPr>
          <w:rFonts w:ascii="Times New Roman" w:hAnsi="Times New Roman" w:cs="Times New Roman"/>
          <w:sz w:val="24"/>
          <w:szCs w:val="24"/>
        </w:rPr>
        <w:t xml:space="preserve"> </w:t>
      </w:r>
      <w:r w:rsidR="005412C1">
        <w:rPr>
          <w:rFonts w:ascii="Times New Roman" w:hAnsi="Times New Roman" w:cs="Times New Roman"/>
          <w:sz w:val="24"/>
          <w:szCs w:val="24"/>
        </w:rPr>
        <w:t xml:space="preserve">the </w:t>
      </w:r>
      <w:r w:rsidR="00B137A2">
        <w:rPr>
          <w:rFonts w:ascii="Times New Roman" w:hAnsi="Times New Roman" w:cs="Times New Roman"/>
          <w:sz w:val="24"/>
          <w:szCs w:val="24"/>
        </w:rPr>
        <w:t xml:space="preserve">President and </w:t>
      </w:r>
      <w:r w:rsidR="0041444A">
        <w:rPr>
          <w:rFonts w:ascii="Times New Roman" w:hAnsi="Times New Roman" w:cs="Times New Roman"/>
          <w:sz w:val="24"/>
          <w:szCs w:val="24"/>
        </w:rPr>
        <w:t xml:space="preserve">CEO of </w:t>
      </w:r>
      <w:r w:rsidR="00662394">
        <w:rPr>
          <w:rFonts w:ascii="Times New Roman" w:hAnsi="Times New Roman" w:cs="Times New Roman"/>
          <w:sz w:val="24"/>
          <w:szCs w:val="24"/>
        </w:rPr>
        <w:t>QPL</w:t>
      </w:r>
      <w:r w:rsidR="005412C1">
        <w:rPr>
          <w:rFonts w:ascii="Times New Roman" w:hAnsi="Times New Roman" w:cs="Times New Roman"/>
          <w:sz w:val="24"/>
          <w:szCs w:val="24"/>
        </w:rPr>
        <w:t xml:space="preserve"> stressed the need </w:t>
      </w:r>
      <w:r w:rsidR="008916D7">
        <w:rPr>
          <w:rFonts w:ascii="Times New Roman" w:hAnsi="Times New Roman" w:cs="Times New Roman"/>
          <w:sz w:val="24"/>
          <w:szCs w:val="24"/>
        </w:rPr>
        <w:t xml:space="preserve">for this funding </w:t>
      </w:r>
      <w:r w:rsidR="00B71CD1">
        <w:rPr>
          <w:rFonts w:ascii="Times New Roman" w:hAnsi="Times New Roman" w:cs="Times New Roman"/>
          <w:sz w:val="24"/>
          <w:szCs w:val="24"/>
        </w:rPr>
        <w:t>“to address capital projects shortfalls and critical infrastructure needs.”</w:t>
      </w:r>
      <w:r w:rsidR="005412C1">
        <w:rPr>
          <w:rStyle w:val="FootnoteReference"/>
          <w:rFonts w:ascii="Times New Roman" w:hAnsi="Times New Roman" w:cs="Times New Roman"/>
          <w:sz w:val="24"/>
          <w:szCs w:val="24"/>
        </w:rPr>
        <w:footnoteReference w:id="36"/>
      </w:r>
      <w:r w:rsidR="0022767D">
        <w:rPr>
          <w:rFonts w:ascii="Times New Roman" w:hAnsi="Times New Roman" w:cs="Times New Roman"/>
          <w:sz w:val="24"/>
          <w:szCs w:val="24"/>
        </w:rPr>
        <w:t xml:space="preserve">  Likewise, </w:t>
      </w:r>
      <w:r w:rsidR="004530BC">
        <w:rPr>
          <w:rFonts w:ascii="Times New Roman" w:hAnsi="Times New Roman" w:cs="Times New Roman"/>
          <w:sz w:val="24"/>
          <w:szCs w:val="24"/>
        </w:rPr>
        <w:t>BPL</w:t>
      </w:r>
      <w:r w:rsidR="0022767D">
        <w:rPr>
          <w:rFonts w:ascii="Times New Roman" w:hAnsi="Times New Roman" w:cs="Times New Roman"/>
          <w:sz w:val="24"/>
          <w:szCs w:val="24"/>
        </w:rPr>
        <w:t xml:space="preserve"> </w:t>
      </w:r>
      <w:r w:rsidR="00256381">
        <w:rPr>
          <w:rFonts w:ascii="Times New Roman" w:hAnsi="Times New Roman" w:cs="Times New Roman"/>
          <w:sz w:val="24"/>
          <w:szCs w:val="24"/>
        </w:rPr>
        <w:t>submitted testimony stating that each of the three library systems needed $50</w:t>
      </w:r>
      <w:r w:rsidR="00E50818">
        <w:rPr>
          <w:rFonts w:ascii="Times New Roman" w:hAnsi="Times New Roman" w:cs="Times New Roman"/>
          <w:sz w:val="24"/>
          <w:szCs w:val="24"/>
        </w:rPr>
        <w:t xml:space="preserve"> million</w:t>
      </w:r>
      <w:r w:rsidR="00256381">
        <w:rPr>
          <w:rFonts w:ascii="Times New Roman" w:hAnsi="Times New Roman" w:cs="Times New Roman"/>
          <w:sz w:val="24"/>
          <w:szCs w:val="24"/>
        </w:rPr>
        <w:t xml:space="preserve"> to </w:t>
      </w:r>
      <w:r w:rsidR="00410120">
        <w:rPr>
          <w:rFonts w:ascii="Times New Roman" w:hAnsi="Times New Roman" w:cs="Times New Roman"/>
          <w:sz w:val="24"/>
          <w:szCs w:val="24"/>
        </w:rPr>
        <w:t>“compensate for the lack</w:t>
      </w:r>
      <w:r w:rsidR="00C054C2">
        <w:rPr>
          <w:rFonts w:ascii="Times New Roman" w:hAnsi="Times New Roman" w:cs="Times New Roman"/>
          <w:sz w:val="24"/>
          <w:szCs w:val="24"/>
        </w:rPr>
        <w:t xml:space="preserve"> of adequate funding in the ten </w:t>
      </w:r>
      <w:r w:rsidR="00410120">
        <w:rPr>
          <w:rFonts w:ascii="Times New Roman" w:hAnsi="Times New Roman" w:cs="Times New Roman"/>
          <w:sz w:val="24"/>
          <w:szCs w:val="24"/>
        </w:rPr>
        <w:t xml:space="preserve">year plan” and to </w:t>
      </w:r>
      <w:r w:rsidR="0022767D">
        <w:rPr>
          <w:rFonts w:ascii="Times New Roman" w:hAnsi="Times New Roman" w:cs="Times New Roman"/>
          <w:sz w:val="24"/>
          <w:szCs w:val="24"/>
        </w:rPr>
        <w:t xml:space="preserve">enable libraries </w:t>
      </w:r>
      <w:r w:rsidR="00AB6BAF">
        <w:rPr>
          <w:rFonts w:ascii="Times New Roman" w:hAnsi="Times New Roman" w:cs="Times New Roman"/>
          <w:sz w:val="24"/>
          <w:szCs w:val="24"/>
        </w:rPr>
        <w:t>to stop “limp[ing] year to year” and do more than</w:t>
      </w:r>
      <w:r w:rsidR="0022767D">
        <w:rPr>
          <w:rFonts w:ascii="Times New Roman" w:hAnsi="Times New Roman" w:cs="Times New Roman"/>
          <w:sz w:val="24"/>
          <w:szCs w:val="24"/>
        </w:rPr>
        <w:t xml:space="preserve"> </w:t>
      </w:r>
      <w:r w:rsidR="00AB6BAF">
        <w:rPr>
          <w:rFonts w:ascii="Times New Roman" w:hAnsi="Times New Roman" w:cs="Times New Roman"/>
          <w:sz w:val="24"/>
          <w:szCs w:val="24"/>
        </w:rPr>
        <w:t>“</w:t>
      </w:r>
      <w:r w:rsidR="0022767D">
        <w:rPr>
          <w:rFonts w:ascii="Times New Roman" w:hAnsi="Times New Roman" w:cs="Times New Roman"/>
          <w:sz w:val="24"/>
          <w:szCs w:val="24"/>
        </w:rPr>
        <w:t xml:space="preserve">only </w:t>
      </w:r>
      <w:r w:rsidR="00D919F3">
        <w:rPr>
          <w:rFonts w:ascii="Times New Roman" w:hAnsi="Times New Roman" w:cs="Times New Roman"/>
          <w:sz w:val="24"/>
          <w:szCs w:val="24"/>
        </w:rPr>
        <w:t>address</w:t>
      </w:r>
      <w:r w:rsidR="0022767D">
        <w:rPr>
          <w:rFonts w:ascii="Times New Roman" w:hAnsi="Times New Roman" w:cs="Times New Roman"/>
          <w:sz w:val="24"/>
          <w:szCs w:val="24"/>
        </w:rPr>
        <w:t xml:space="preserve"> emergencies…”</w:t>
      </w:r>
      <w:r w:rsidR="0022767D">
        <w:rPr>
          <w:rStyle w:val="FootnoteReference"/>
          <w:rFonts w:ascii="Times New Roman" w:hAnsi="Times New Roman" w:cs="Times New Roman"/>
          <w:sz w:val="24"/>
          <w:szCs w:val="24"/>
        </w:rPr>
        <w:footnoteReference w:id="37"/>
      </w:r>
      <w:r w:rsidR="00FE7E28">
        <w:rPr>
          <w:rFonts w:ascii="Times New Roman" w:hAnsi="Times New Roman" w:cs="Times New Roman"/>
          <w:sz w:val="24"/>
          <w:szCs w:val="24"/>
        </w:rPr>
        <w:t xml:space="preserve"> </w:t>
      </w:r>
      <w:r w:rsidR="00C15ECD">
        <w:rPr>
          <w:rFonts w:ascii="Times New Roman" w:hAnsi="Times New Roman" w:cs="Times New Roman"/>
          <w:sz w:val="24"/>
          <w:szCs w:val="24"/>
        </w:rPr>
        <w:t xml:space="preserve">In addition, the testimony of the </w:t>
      </w:r>
      <w:r w:rsidR="00EC7864">
        <w:rPr>
          <w:rFonts w:ascii="Times New Roman" w:hAnsi="Times New Roman" w:cs="Times New Roman"/>
          <w:sz w:val="24"/>
          <w:szCs w:val="24"/>
        </w:rPr>
        <w:t>BPL</w:t>
      </w:r>
      <w:r w:rsidR="00C15ECD">
        <w:rPr>
          <w:rFonts w:ascii="Times New Roman" w:hAnsi="Times New Roman" w:cs="Times New Roman"/>
          <w:sz w:val="24"/>
          <w:szCs w:val="24"/>
        </w:rPr>
        <w:t xml:space="preserve"> noted specific projects, such as improving accessibility at the Leonard Library, that were stalled due to </w:t>
      </w:r>
      <w:r w:rsidR="00D95212">
        <w:rPr>
          <w:rFonts w:ascii="Times New Roman" w:hAnsi="Times New Roman" w:cs="Times New Roman"/>
          <w:sz w:val="24"/>
          <w:szCs w:val="24"/>
        </w:rPr>
        <w:t>funding shortfalls</w:t>
      </w:r>
      <w:r w:rsidR="00C15ECD">
        <w:rPr>
          <w:rFonts w:ascii="Times New Roman" w:hAnsi="Times New Roman" w:cs="Times New Roman"/>
          <w:sz w:val="24"/>
          <w:szCs w:val="24"/>
        </w:rPr>
        <w:t>.</w:t>
      </w:r>
      <w:r w:rsidR="0094337D">
        <w:rPr>
          <w:rStyle w:val="FootnoteReference"/>
          <w:rFonts w:ascii="Times New Roman" w:hAnsi="Times New Roman" w:cs="Times New Roman"/>
          <w:sz w:val="24"/>
          <w:szCs w:val="24"/>
        </w:rPr>
        <w:footnoteReference w:id="38"/>
      </w:r>
      <w:r w:rsidR="00C15ECD">
        <w:rPr>
          <w:rFonts w:ascii="Times New Roman" w:hAnsi="Times New Roman" w:cs="Times New Roman"/>
          <w:sz w:val="24"/>
          <w:szCs w:val="24"/>
        </w:rPr>
        <w:t xml:space="preserve"> </w:t>
      </w:r>
      <w:r w:rsidR="00482D90">
        <w:rPr>
          <w:rFonts w:ascii="Times New Roman" w:hAnsi="Times New Roman" w:cs="Times New Roman"/>
          <w:sz w:val="24"/>
          <w:szCs w:val="24"/>
        </w:rPr>
        <w:t xml:space="preserve">Finally, the </w:t>
      </w:r>
      <w:r w:rsidR="006F0D71">
        <w:rPr>
          <w:rFonts w:ascii="Times New Roman" w:hAnsi="Times New Roman" w:cs="Times New Roman"/>
          <w:sz w:val="24"/>
          <w:szCs w:val="24"/>
        </w:rPr>
        <w:t>President of the NYPL</w:t>
      </w:r>
      <w:r w:rsidR="00482D90">
        <w:rPr>
          <w:rFonts w:ascii="Times New Roman" w:hAnsi="Times New Roman" w:cs="Times New Roman"/>
          <w:sz w:val="24"/>
          <w:szCs w:val="24"/>
        </w:rPr>
        <w:t xml:space="preserve"> </w:t>
      </w:r>
      <w:r w:rsidR="00F21655">
        <w:rPr>
          <w:rFonts w:ascii="Times New Roman" w:hAnsi="Times New Roman" w:cs="Times New Roman"/>
          <w:sz w:val="24"/>
          <w:szCs w:val="24"/>
        </w:rPr>
        <w:t xml:space="preserve">noted in his testimony that </w:t>
      </w:r>
      <w:r w:rsidR="00482D90">
        <w:rPr>
          <w:rFonts w:ascii="Times New Roman" w:hAnsi="Times New Roman" w:cs="Times New Roman"/>
          <w:sz w:val="24"/>
          <w:szCs w:val="24"/>
        </w:rPr>
        <w:t xml:space="preserve">“capital funding is so crucial” in order to keep the promises made to all New Yorkers </w:t>
      </w:r>
      <w:r w:rsidR="003B57EC">
        <w:rPr>
          <w:rFonts w:ascii="Times New Roman" w:hAnsi="Times New Roman" w:cs="Times New Roman"/>
          <w:sz w:val="24"/>
          <w:szCs w:val="24"/>
        </w:rPr>
        <w:t xml:space="preserve">to maintain </w:t>
      </w:r>
      <w:r w:rsidR="00482D90">
        <w:rPr>
          <w:rFonts w:ascii="Times New Roman" w:hAnsi="Times New Roman" w:cs="Times New Roman"/>
          <w:sz w:val="24"/>
          <w:szCs w:val="24"/>
        </w:rPr>
        <w:t>strong and vibrant libraries.</w:t>
      </w:r>
      <w:r w:rsidR="00482D90">
        <w:rPr>
          <w:rStyle w:val="FootnoteReference"/>
          <w:rFonts w:ascii="Times New Roman" w:hAnsi="Times New Roman" w:cs="Times New Roman"/>
          <w:sz w:val="24"/>
          <w:szCs w:val="24"/>
        </w:rPr>
        <w:footnoteReference w:id="39"/>
      </w:r>
      <w:r w:rsidR="0096692F">
        <w:rPr>
          <w:rFonts w:ascii="Times New Roman" w:hAnsi="Times New Roman" w:cs="Times New Roman"/>
          <w:sz w:val="24"/>
          <w:szCs w:val="24"/>
        </w:rPr>
        <w:t xml:space="preserve"> Adequate capital funding is necessary to ensure that libraries can continue to provide vital services to the communities of New York City.  </w:t>
      </w:r>
    </w:p>
    <w:p w:rsidR="00E27CE9" w:rsidRDefault="00E27CE9" w:rsidP="001826F2">
      <w:pPr>
        <w:suppressLineNumbers/>
        <w:spacing w:after="0" w:line="480" w:lineRule="auto"/>
        <w:ind w:firstLine="720"/>
        <w:jc w:val="both"/>
        <w:rPr>
          <w:rFonts w:ascii="Times New Roman" w:hAnsi="Times New Roman" w:cs="Times New Roman"/>
          <w:sz w:val="24"/>
          <w:szCs w:val="24"/>
        </w:rPr>
      </w:pPr>
    </w:p>
    <w:p w:rsidR="008A11DC" w:rsidRDefault="008A11DC" w:rsidP="001826F2">
      <w:pPr>
        <w:spacing w:after="0" w:line="240" w:lineRule="auto"/>
        <w:contextualSpacing/>
        <w:jc w:val="both"/>
        <w:rPr>
          <w:rFonts w:ascii="Times New Roman" w:hAnsi="Times New Roman" w:cs="Times New Roman"/>
          <w:b/>
          <w:sz w:val="24"/>
          <w:szCs w:val="24"/>
        </w:rPr>
      </w:pPr>
    </w:p>
    <w:p w:rsidR="00C304BB" w:rsidRDefault="00A11EC9" w:rsidP="001826F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Int. No. 1451 </w:t>
      </w:r>
      <w:r w:rsidR="00C304BB">
        <w:t xml:space="preserve">- </w:t>
      </w:r>
      <w:r w:rsidRPr="00343132">
        <w:rPr>
          <w:rFonts w:ascii="Times New Roman" w:eastAsia="Times New Roman" w:hAnsi="Times New Roman"/>
          <w:snapToGrid w:val="0"/>
          <w:spacing w:val="-3"/>
          <w:sz w:val="24"/>
          <w:szCs w:val="20"/>
        </w:rPr>
        <w:t>A Local Law in relation to creating a task force to review the feasibility of creating a New York city museum of African American history</w:t>
      </w:r>
    </w:p>
    <w:p w:rsidR="00C304BB" w:rsidRDefault="00C304BB" w:rsidP="001826F2">
      <w:pPr>
        <w:spacing w:after="0" w:line="240" w:lineRule="auto"/>
        <w:contextualSpacing/>
        <w:jc w:val="both"/>
        <w:rPr>
          <w:rFonts w:ascii="Times New Roman" w:hAnsi="Times New Roman" w:cs="Times New Roman"/>
          <w:sz w:val="24"/>
          <w:szCs w:val="24"/>
        </w:rPr>
      </w:pPr>
    </w:p>
    <w:p w:rsidR="008A11DC" w:rsidRPr="005068E1" w:rsidRDefault="008A11DC" w:rsidP="001826F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bill</w:t>
      </w:r>
      <w:r w:rsidRPr="005068E1">
        <w:rPr>
          <w:rFonts w:ascii="Times New Roman" w:hAnsi="Times New Roman" w:cs="Times New Roman"/>
          <w:sz w:val="24"/>
          <w:szCs w:val="24"/>
        </w:rPr>
        <w:t xml:space="preserve"> would require the Mayor to establish a task force to consider the feasibility of creating a museum dedicated to the history, significance, and documentation of African American l</w:t>
      </w:r>
      <w:r>
        <w:rPr>
          <w:rFonts w:ascii="Times New Roman" w:hAnsi="Times New Roman" w:cs="Times New Roman"/>
          <w:sz w:val="24"/>
          <w:szCs w:val="24"/>
        </w:rPr>
        <w:t>ife and culture in New York City. The task force would</w:t>
      </w:r>
      <w:r w:rsidR="00703483">
        <w:rPr>
          <w:rFonts w:ascii="Times New Roman" w:hAnsi="Times New Roman" w:cs="Times New Roman"/>
          <w:sz w:val="24"/>
          <w:szCs w:val="24"/>
        </w:rPr>
        <w:t xml:space="preserve"> have </w:t>
      </w:r>
      <w:r w:rsidR="008521A0">
        <w:rPr>
          <w:rFonts w:ascii="Times New Roman" w:hAnsi="Times New Roman" w:cs="Times New Roman"/>
          <w:sz w:val="24"/>
          <w:szCs w:val="24"/>
        </w:rPr>
        <w:t>11</w:t>
      </w:r>
      <w:r w:rsidR="00703483">
        <w:rPr>
          <w:rFonts w:ascii="Times New Roman" w:hAnsi="Times New Roman" w:cs="Times New Roman"/>
          <w:sz w:val="24"/>
          <w:szCs w:val="24"/>
        </w:rPr>
        <w:t xml:space="preserve"> members, including</w:t>
      </w:r>
      <w:r>
        <w:rPr>
          <w:rFonts w:ascii="Times New Roman" w:hAnsi="Times New Roman" w:cs="Times New Roman"/>
          <w:sz w:val="24"/>
          <w:szCs w:val="24"/>
        </w:rPr>
        <w:t xml:space="preserve"> </w:t>
      </w:r>
      <w:r w:rsidR="00703483">
        <w:rPr>
          <w:rFonts w:ascii="Times New Roman" w:hAnsi="Times New Roman" w:cs="Times New Roman"/>
          <w:sz w:val="24"/>
          <w:szCs w:val="24"/>
        </w:rPr>
        <w:t xml:space="preserve">the Commissioners of the Departments of Cultural Affairs and Parks and Recreation, </w:t>
      </w:r>
      <w:r w:rsidR="00703483" w:rsidRPr="00703483">
        <w:rPr>
          <w:rFonts w:ascii="Times New Roman" w:hAnsi="Times New Roman" w:cs="Times New Roman"/>
          <w:sz w:val="24"/>
          <w:szCs w:val="24"/>
        </w:rPr>
        <w:t>or their design</w:t>
      </w:r>
      <w:r w:rsidR="00703483">
        <w:rPr>
          <w:rFonts w:ascii="Times New Roman" w:hAnsi="Times New Roman" w:cs="Times New Roman"/>
          <w:sz w:val="24"/>
          <w:szCs w:val="24"/>
        </w:rPr>
        <w:t>ees, and the chair of the Landmarks Preservation C</w:t>
      </w:r>
      <w:r w:rsidR="00703483" w:rsidRPr="00703483">
        <w:rPr>
          <w:rFonts w:ascii="Times New Roman" w:hAnsi="Times New Roman" w:cs="Times New Roman"/>
          <w:sz w:val="24"/>
          <w:szCs w:val="24"/>
        </w:rPr>
        <w:t>om</w:t>
      </w:r>
      <w:r w:rsidR="00703483">
        <w:rPr>
          <w:rFonts w:ascii="Times New Roman" w:hAnsi="Times New Roman" w:cs="Times New Roman"/>
          <w:sz w:val="24"/>
          <w:szCs w:val="24"/>
        </w:rPr>
        <w:t xml:space="preserve">mission or his or her designee. Of the eight remaining members, </w:t>
      </w:r>
      <w:r w:rsidR="00703483" w:rsidRPr="00703483">
        <w:rPr>
          <w:rFonts w:ascii="Times New Roman" w:hAnsi="Times New Roman" w:cs="Times New Roman"/>
          <w:sz w:val="24"/>
          <w:szCs w:val="24"/>
        </w:rPr>
        <w:t xml:space="preserve">five </w:t>
      </w:r>
      <w:r w:rsidR="00703483">
        <w:rPr>
          <w:rFonts w:ascii="Times New Roman" w:hAnsi="Times New Roman" w:cs="Times New Roman"/>
          <w:sz w:val="24"/>
          <w:szCs w:val="24"/>
        </w:rPr>
        <w:t>would be</w:t>
      </w:r>
      <w:r w:rsidR="00AD1596">
        <w:rPr>
          <w:rFonts w:ascii="Times New Roman" w:hAnsi="Times New Roman" w:cs="Times New Roman"/>
          <w:sz w:val="24"/>
          <w:szCs w:val="24"/>
        </w:rPr>
        <w:t xml:space="preserve"> appointed by the M</w:t>
      </w:r>
      <w:r w:rsidR="00703483">
        <w:rPr>
          <w:rFonts w:ascii="Times New Roman" w:hAnsi="Times New Roman" w:cs="Times New Roman"/>
          <w:sz w:val="24"/>
          <w:szCs w:val="24"/>
        </w:rPr>
        <w:t>ayor,</w:t>
      </w:r>
      <w:r w:rsidR="00703483" w:rsidRPr="00703483">
        <w:rPr>
          <w:rFonts w:ascii="Times New Roman" w:hAnsi="Times New Roman" w:cs="Times New Roman"/>
          <w:sz w:val="24"/>
          <w:szCs w:val="24"/>
        </w:rPr>
        <w:t xml:space="preserve"> and three </w:t>
      </w:r>
      <w:r w:rsidR="00703483">
        <w:rPr>
          <w:rFonts w:ascii="Times New Roman" w:hAnsi="Times New Roman" w:cs="Times New Roman"/>
          <w:sz w:val="24"/>
          <w:szCs w:val="24"/>
        </w:rPr>
        <w:t xml:space="preserve">would be appointed </w:t>
      </w:r>
      <w:r w:rsidR="00AD1596">
        <w:rPr>
          <w:rFonts w:ascii="Times New Roman" w:hAnsi="Times New Roman" w:cs="Times New Roman"/>
          <w:sz w:val="24"/>
          <w:szCs w:val="24"/>
        </w:rPr>
        <w:t>by the Speaker of the C</w:t>
      </w:r>
      <w:r w:rsidR="00703483" w:rsidRPr="00703483">
        <w:rPr>
          <w:rFonts w:ascii="Times New Roman" w:hAnsi="Times New Roman" w:cs="Times New Roman"/>
          <w:sz w:val="24"/>
          <w:szCs w:val="24"/>
        </w:rPr>
        <w:t>ouncil</w:t>
      </w:r>
      <w:r w:rsidRPr="005068E1">
        <w:rPr>
          <w:rFonts w:ascii="Times New Roman" w:hAnsi="Times New Roman" w:cs="Times New Roman"/>
          <w:sz w:val="24"/>
          <w:szCs w:val="24"/>
        </w:rPr>
        <w:t xml:space="preserve">. </w:t>
      </w:r>
      <w:r w:rsidR="00AD1596">
        <w:rPr>
          <w:rFonts w:ascii="Times New Roman" w:hAnsi="Times New Roman" w:cs="Times New Roman"/>
          <w:sz w:val="24"/>
          <w:szCs w:val="24"/>
        </w:rPr>
        <w:t xml:space="preserve">These appointed members would include </w:t>
      </w:r>
      <w:r w:rsidR="00AD1596" w:rsidRPr="00AD1596">
        <w:rPr>
          <w:rFonts w:ascii="Times New Roman" w:hAnsi="Times New Roman" w:cs="Times New Roman"/>
          <w:sz w:val="24"/>
          <w:szCs w:val="24"/>
        </w:rPr>
        <w:t>representatives of institutions, organizations, corporations, or associations that are organized or operated primarily for historical, cultural, educational, religious, or charitable purposes and which are connected to African American heritage, history, or culture</w:t>
      </w:r>
      <w:r w:rsidR="00AD1596">
        <w:rPr>
          <w:rFonts w:ascii="Times New Roman" w:hAnsi="Times New Roman" w:cs="Times New Roman"/>
          <w:sz w:val="24"/>
          <w:szCs w:val="24"/>
        </w:rPr>
        <w:t>. The chair</w:t>
      </w:r>
      <w:r w:rsidR="00C45372">
        <w:rPr>
          <w:rFonts w:ascii="Times New Roman" w:hAnsi="Times New Roman" w:cs="Times New Roman"/>
          <w:sz w:val="24"/>
          <w:szCs w:val="24"/>
        </w:rPr>
        <w:t>person</w:t>
      </w:r>
      <w:r w:rsidR="00AD1596">
        <w:rPr>
          <w:rFonts w:ascii="Times New Roman" w:hAnsi="Times New Roman" w:cs="Times New Roman"/>
          <w:sz w:val="24"/>
          <w:szCs w:val="24"/>
        </w:rPr>
        <w:t xml:space="preserve"> of the task force would be designated by the Mayor</w:t>
      </w:r>
      <w:r w:rsidR="00C45372">
        <w:rPr>
          <w:rFonts w:ascii="Times New Roman" w:hAnsi="Times New Roman" w:cs="Times New Roman"/>
          <w:sz w:val="24"/>
          <w:szCs w:val="24"/>
        </w:rPr>
        <w:t xml:space="preserve"> after consultation with the Speaker of the C</w:t>
      </w:r>
      <w:r w:rsidR="00C45372" w:rsidRPr="00C45372">
        <w:rPr>
          <w:rFonts w:ascii="Times New Roman" w:hAnsi="Times New Roman" w:cs="Times New Roman"/>
          <w:sz w:val="24"/>
          <w:szCs w:val="24"/>
        </w:rPr>
        <w:t>ouncil</w:t>
      </w:r>
      <w:r w:rsidR="00C45372">
        <w:rPr>
          <w:rFonts w:ascii="Times New Roman" w:hAnsi="Times New Roman" w:cs="Times New Roman"/>
          <w:sz w:val="24"/>
          <w:szCs w:val="24"/>
        </w:rPr>
        <w:t xml:space="preserve">. </w:t>
      </w:r>
      <w:r w:rsidR="008521A0">
        <w:rPr>
          <w:rFonts w:ascii="Times New Roman" w:hAnsi="Times New Roman" w:cs="Times New Roman"/>
          <w:sz w:val="24"/>
          <w:szCs w:val="24"/>
        </w:rPr>
        <w:t xml:space="preserve">All members would be appointed within 60 days following the effective date of the local law and would service for 12 months </w:t>
      </w:r>
      <w:r w:rsidR="00501FDD">
        <w:rPr>
          <w:rFonts w:ascii="Times New Roman" w:hAnsi="Times New Roman" w:cs="Times New Roman"/>
          <w:sz w:val="24"/>
          <w:szCs w:val="24"/>
        </w:rPr>
        <w:t>after</w:t>
      </w:r>
      <w:r w:rsidR="008521A0">
        <w:rPr>
          <w:rFonts w:ascii="Times New Roman" w:hAnsi="Times New Roman" w:cs="Times New Roman"/>
          <w:sz w:val="24"/>
          <w:szCs w:val="24"/>
        </w:rPr>
        <w:t xml:space="preserve"> the last member is appointed. </w:t>
      </w:r>
      <w:r w:rsidR="00C45372">
        <w:rPr>
          <w:rFonts w:ascii="Times New Roman" w:hAnsi="Times New Roman" w:cs="Times New Roman"/>
          <w:sz w:val="24"/>
          <w:szCs w:val="24"/>
        </w:rPr>
        <w:t xml:space="preserve"> </w:t>
      </w:r>
      <w:r w:rsidRPr="005068E1">
        <w:rPr>
          <w:rFonts w:ascii="Times New Roman" w:hAnsi="Times New Roman" w:cs="Times New Roman"/>
          <w:sz w:val="24"/>
          <w:szCs w:val="24"/>
        </w:rPr>
        <w:t xml:space="preserve">Finally, the task force </w:t>
      </w:r>
      <w:r w:rsidR="00C45372">
        <w:rPr>
          <w:rFonts w:ascii="Times New Roman" w:hAnsi="Times New Roman" w:cs="Times New Roman"/>
          <w:sz w:val="24"/>
          <w:szCs w:val="24"/>
        </w:rPr>
        <w:t xml:space="preserve">would be required </w:t>
      </w:r>
      <w:r w:rsidRPr="005068E1">
        <w:rPr>
          <w:rFonts w:ascii="Times New Roman" w:hAnsi="Times New Roman" w:cs="Times New Roman"/>
          <w:sz w:val="24"/>
          <w:szCs w:val="24"/>
        </w:rPr>
        <w:t xml:space="preserve">to submit a report </w:t>
      </w:r>
      <w:r w:rsidR="00501FDD">
        <w:rPr>
          <w:rFonts w:ascii="Times New Roman" w:hAnsi="Times New Roman" w:cs="Times New Roman"/>
          <w:sz w:val="24"/>
          <w:szCs w:val="24"/>
        </w:rPr>
        <w:t>of its recommendation</w:t>
      </w:r>
      <w:r w:rsidRPr="005068E1">
        <w:rPr>
          <w:rFonts w:ascii="Times New Roman" w:hAnsi="Times New Roman" w:cs="Times New Roman"/>
          <w:sz w:val="24"/>
          <w:szCs w:val="24"/>
        </w:rPr>
        <w:t xml:space="preserve"> to the </w:t>
      </w:r>
      <w:r w:rsidR="00F82A03">
        <w:rPr>
          <w:rFonts w:ascii="Times New Roman" w:hAnsi="Times New Roman" w:cs="Times New Roman"/>
          <w:sz w:val="24"/>
          <w:szCs w:val="24"/>
        </w:rPr>
        <w:t>M</w:t>
      </w:r>
      <w:r w:rsidR="00F82A03" w:rsidRPr="005068E1">
        <w:rPr>
          <w:rFonts w:ascii="Times New Roman" w:hAnsi="Times New Roman" w:cs="Times New Roman"/>
          <w:sz w:val="24"/>
          <w:szCs w:val="24"/>
        </w:rPr>
        <w:t xml:space="preserve">ayor </w:t>
      </w:r>
      <w:r w:rsidRPr="005068E1">
        <w:rPr>
          <w:rFonts w:ascii="Times New Roman" w:hAnsi="Times New Roman" w:cs="Times New Roman"/>
          <w:sz w:val="24"/>
          <w:szCs w:val="24"/>
        </w:rPr>
        <w:t xml:space="preserve">and </w:t>
      </w:r>
      <w:r w:rsidR="00F82A03">
        <w:rPr>
          <w:rFonts w:ascii="Times New Roman" w:hAnsi="Times New Roman" w:cs="Times New Roman"/>
          <w:sz w:val="24"/>
          <w:szCs w:val="24"/>
        </w:rPr>
        <w:t>S</w:t>
      </w:r>
      <w:r w:rsidR="00F82A03" w:rsidRPr="005068E1">
        <w:rPr>
          <w:rFonts w:ascii="Times New Roman" w:hAnsi="Times New Roman" w:cs="Times New Roman"/>
          <w:sz w:val="24"/>
          <w:szCs w:val="24"/>
        </w:rPr>
        <w:t xml:space="preserve">peaker </w:t>
      </w:r>
      <w:r w:rsidRPr="005068E1">
        <w:rPr>
          <w:rFonts w:ascii="Times New Roman" w:hAnsi="Times New Roman" w:cs="Times New Roman"/>
          <w:sz w:val="24"/>
          <w:szCs w:val="24"/>
        </w:rPr>
        <w:t xml:space="preserve">of the </w:t>
      </w:r>
      <w:r w:rsidR="00F82A03">
        <w:rPr>
          <w:rFonts w:ascii="Times New Roman" w:hAnsi="Times New Roman" w:cs="Times New Roman"/>
          <w:sz w:val="24"/>
          <w:szCs w:val="24"/>
        </w:rPr>
        <w:t>C</w:t>
      </w:r>
      <w:r w:rsidR="00F82A03" w:rsidRPr="005068E1">
        <w:rPr>
          <w:rFonts w:ascii="Times New Roman" w:hAnsi="Times New Roman" w:cs="Times New Roman"/>
          <w:sz w:val="24"/>
          <w:szCs w:val="24"/>
        </w:rPr>
        <w:t xml:space="preserve">ouncil </w:t>
      </w:r>
      <w:r w:rsidRPr="005068E1">
        <w:rPr>
          <w:rFonts w:ascii="Times New Roman" w:hAnsi="Times New Roman" w:cs="Times New Roman"/>
          <w:sz w:val="24"/>
          <w:szCs w:val="24"/>
        </w:rPr>
        <w:t xml:space="preserve">within </w:t>
      </w:r>
      <w:r w:rsidR="00F82A03">
        <w:rPr>
          <w:rFonts w:ascii="Times New Roman" w:hAnsi="Times New Roman" w:cs="Times New Roman"/>
          <w:sz w:val="24"/>
          <w:szCs w:val="24"/>
        </w:rPr>
        <w:t xml:space="preserve">12 </w:t>
      </w:r>
      <w:r w:rsidR="00501FDD">
        <w:rPr>
          <w:rFonts w:ascii="Times New Roman" w:hAnsi="Times New Roman" w:cs="Times New Roman"/>
          <w:sz w:val="24"/>
          <w:szCs w:val="24"/>
        </w:rPr>
        <w:t>months after the last member is appointed</w:t>
      </w:r>
      <w:r w:rsidRPr="005068E1">
        <w:rPr>
          <w:rFonts w:ascii="Times New Roman" w:hAnsi="Times New Roman" w:cs="Times New Roman"/>
          <w:sz w:val="24"/>
          <w:szCs w:val="24"/>
        </w:rPr>
        <w:t>.</w:t>
      </w:r>
      <w:r w:rsidR="00501FDD">
        <w:rPr>
          <w:rFonts w:ascii="Times New Roman" w:hAnsi="Times New Roman" w:cs="Times New Roman"/>
          <w:sz w:val="24"/>
          <w:szCs w:val="24"/>
        </w:rPr>
        <w:t xml:space="preserve"> In formulating its recommendations, the </w:t>
      </w:r>
      <w:r w:rsidR="00582F5D">
        <w:rPr>
          <w:rFonts w:ascii="Times New Roman" w:hAnsi="Times New Roman" w:cs="Times New Roman"/>
          <w:sz w:val="24"/>
          <w:szCs w:val="24"/>
        </w:rPr>
        <w:t>task</w:t>
      </w:r>
      <w:r w:rsidR="00501FDD">
        <w:rPr>
          <w:rFonts w:ascii="Times New Roman" w:hAnsi="Times New Roman" w:cs="Times New Roman"/>
          <w:sz w:val="24"/>
          <w:szCs w:val="24"/>
        </w:rPr>
        <w:t xml:space="preserve"> force would consider t</w:t>
      </w:r>
      <w:r w:rsidR="00501FDD" w:rsidRPr="00501FDD">
        <w:rPr>
          <w:rFonts w:ascii="Times New Roman" w:hAnsi="Times New Roman" w:cs="Times New Roman"/>
          <w:sz w:val="24"/>
          <w:szCs w:val="24"/>
        </w:rPr>
        <w:t xml:space="preserve">he feasibility of establishing a New York </w:t>
      </w:r>
      <w:r w:rsidR="00F82A03">
        <w:rPr>
          <w:rFonts w:ascii="Times New Roman" w:hAnsi="Times New Roman" w:cs="Times New Roman"/>
          <w:sz w:val="24"/>
          <w:szCs w:val="24"/>
        </w:rPr>
        <w:t>C</w:t>
      </w:r>
      <w:r w:rsidR="00501FDD" w:rsidRPr="00501FDD">
        <w:rPr>
          <w:rFonts w:ascii="Times New Roman" w:hAnsi="Times New Roman" w:cs="Times New Roman"/>
          <w:sz w:val="24"/>
          <w:szCs w:val="24"/>
        </w:rPr>
        <w:t>ity muse</w:t>
      </w:r>
      <w:r w:rsidR="00501FDD">
        <w:rPr>
          <w:rFonts w:ascii="Times New Roman" w:hAnsi="Times New Roman" w:cs="Times New Roman"/>
          <w:sz w:val="24"/>
          <w:szCs w:val="24"/>
        </w:rPr>
        <w:t>um of African American history, potential sites for the museum, s</w:t>
      </w:r>
      <w:r w:rsidR="00501FDD" w:rsidRPr="00501FDD">
        <w:rPr>
          <w:rFonts w:ascii="Times New Roman" w:hAnsi="Times New Roman" w:cs="Times New Roman"/>
          <w:sz w:val="24"/>
          <w:szCs w:val="24"/>
        </w:rPr>
        <w:t>ystems that would be necessary for the museum of provide outreach to the five bo</w:t>
      </w:r>
      <w:r w:rsidR="00501FDD">
        <w:rPr>
          <w:rFonts w:ascii="Times New Roman" w:hAnsi="Times New Roman" w:cs="Times New Roman"/>
          <w:sz w:val="24"/>
          <w:szCs w:val="24"/>
        </w:rPr>
        <w:t>roughs, t</w:t>
      </w:r>
      <w:r w:rsidR="00501FDD" w:rsidRPr="00501FDD">
        <w:rPr>
          <w:rFonts w:ascii="Times New Roman" w:hAnsi="Times New Roman" w:cs="Times New Roman"/>
          <w:sz w:val="24"/>
          <w:szCs w:val="24"/>
        </w:rPr>
        <w:t xml:space="preserve">he level of coordination among appropriate </w:t>
      </w:r>
      <w:r w:rsidR="00F82A03">
        <w:rPr>
          <w:rFonts w:ascii="Times New Roman" w:hAnsi="Times New Roman" w:cs="Times New Roman"/>
          <w:sz w:val="24"/>
          <w:szCs w:val="24"/>
        </w:rPr>
        <w:t>C</w:t>
      </w:r>
      <w:r w:rsidR="00F82A03" w:rsidRPr="00501FDD">
        <w:rPr>
          <w:rFonts w:ascii="Times New Roman" w:hAnsi="Times New Roman" w:cs="Times New Roman"/>
          <w:sz w:val="24"/>
          <w:szCs w:val="24"/>
        </w:rPr>
        <w:t xml:space="preserve">ity </w:t>
      </w:r>
      <w:r w:rsidR="00501FDD" w:rsidRPr="00501FDD">
        <w:rPr>
          <w:rFonts w:ascii="Times New Roman" w:hAnsi="Times New Roman" w:cs="Times New Roman"/>
          <w:sz w:val="24"/>
          <w:szCs w:val="24"/>
        </w:rPr>
        <w:t xml:space="preserve">agencies and other relevant organizations that would be necessary to the implementation and operation of </w:t>
      </w:r>
      <w:r w:rsidR="00AA70EF">
        <w:rPr>
          <w:rFonts w:ascii="Times New Roman" w:hAnsi="Times New Roman" w:cs="Times New Roman"/>
          <w:sz w:val="24"/>
          <w:szCs w:val="24"/>
        </w:rPr>
        <w:t>the</w:t>
      </w:r>
      <w:r w:rsidR="00501FDD">
        <w:rPr>
          <w:rFonts w:ascii="Times New Roman" w:hAnsi="Times New Roman" w:cs="Times New Roman"/>
          <w:sz w:val="24"/>
          <w:szCs w:val="24"/>
        </w:rPr>
        <w:t xml:space="preserve"> museum,</w:t>
      </w:r>
      <w:r w:rsidR="00501FDD" w:rsidRPr="00501FDD">
        <w:rPr>
          <w:rFonts w:ascii="Times New Roman" w:hAnsi="Times New Roman" w:cs="Times New Roman"/>
          <w:sz w:val="24"/>
          <w:szCs w:val="24"/>
        </w:rPr>
        <w:t xml:space="preserve"> and</w:t>
      </w:r>
      <w:r w:rsidR="00501FDD">
        <w:rPr>
          <w:rFonts w:ascii="Times New Roman" w:hAnsi="Times New Roman" w:cs="Times New Roman"/>
          <w:sz w:val="24"/>
          <w:szCs w:val="24"/>
        </w:rPr>
        <w:t xml:space="preserve"> o</w:t>
      </w:r>
      <w:r w:rsidR="00501FDD" w:rsidRPr="00501FDD">
        <w:rPr>
          <w:rFonts w:ascii="Times New Roman" w:hAnsi="Times New Roman" w:cs="Times New Roman"/>
          <w:sz w:val="24"/>
          <w:szCs w:val="24"/>
        </w:rPr>
        <w:t xml:space="preserve">utreach and educational materials and efforts, including technological tools, that would be necessary to support the operation of </w:t>
      </w:r>
      <w:r w:rsidR="00AA70EF">
        <w:rPr>
          <w:rFonts w:ascii="Times New Roman" w:hAnsi="Times New Roman" w:cs="Times New Roman"/>
          <w:sz w:val="24"/>
          <w:szCs w:val="24"/>
        </w:rPr>
        <w:t>the museum.</w:t>
      </w:r>
    </w:p>
    <w:p w:rsidR="008A11DC" w:rsidRDefault="008A11DC" w:rsidP="001826F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two of </w:t>
      </w:r>
      <w:r w:rsidR="00A02C0F">
        <w:rPr>
          <w:rFonts w:ascii="Times New Roman" w:hAnsi="Times New Roman" w:cs="Times New Roman"/>
          <w:sz w:val="24"/>
          <w:szCs w:val="24"/>
        </w:rPr>
        <w:t xml:space="preserve">the bill </w:t>
      </w:r>
      <w:r w:rsidR="00F82A03">
        <w:rPr>
          <w:rFonts w:ascii="Times New Roman" w:hAnsi="Times New Roman" w:cs="Times New Roman"/>
          <w:sz w:val="24"/>
          <w:szCs w:val="24"/>
        </w:rPr>
        <w:t>would provide</w:t>
      </w:r>
      <w:r w:rsidR="00F82A03" w:rsidRPr="005068E1">
        <w:rPr>
          <w:rFonts w:ascii="Times New Roman" w:hAnsi="Times New Roman" w:cs="Times New Roman"/>
          <w:sz w:val="24"/>
          <w:szCs w:val="24"/>
        </w:rPr>
        <w:t xml:space="preserve"> </w:t>
      </w:r>
      <w:r w:rsidRPr="005068E1">
        <w:rPr>
          <w:rFonts w:ascii="Times New Roman" w:hAnsi="Times New Roman" w:cs="Times New Roman"/>
          <w:sz w:val="24"/>
          <w:szCs w:val="24"/>
        </w:rPr>
        <w:t xml:space="preserve">that the local law </w:t>
      </w:r>
      <w:r w:rsidR="00E54094">
        <w:rPr>
          <w:rFonts w:ascii="Times New Roman" w:hAnsi="Times New Roman" w:cs="Times New Roman"/>
          <w:sz w:val="24"/>
          <w:szCs w:val="24"/>
        </w:rPr>
        <w:t xml:space="preserve">would </w:t>
      </w:r>
      <w:r w:rsidRPr="005068E1">
        <w:rPr>
          <w:rFonts w:ascii="Times New Roman" w:hAnsi="Times New Roman" w:cs="Times New Roman"/>
          <w:sz w:val="24"/>
          <w:szCs w:val="24"/>
        </w:rPr>
        <w:t>take effect immediately.</w:t>
      </w:r>
    </w:p>
    <w:p w:rsidR="008521A0" w:rsidRDefault="008521A0" w:rsidP="001826F2">
      <w:pPr>
        <w:spacing w:after="0" w:line="240" w:lineRule="auto"/>
        <w:contextualSpacing/>
        <w:jc w:val="both"/>
        <w:rPr>
          <w:rFonts w:ascii="Times New Roman" w:hAnsi="Times New Roman" w:cs="Times New Roman"/>
          <w:b/>
          <w:sz w:val="24"/>
          <w:szCs w:val="24"/>
        </w:rPr>
      </w:pPr>
    </w:p>
    <w:p w:rsidR="00360327" w:rsidRPr="008E11F5" w:rsidRDefault="00482D90" w:rsidP="001826F2">
      <w:pPr>
        <w:pStyle w:val="BodyA"/>
        <w:suppressLineNumbers/>
        <w:spacing w:after="0" w:line="480" w:lineRule="auto"/>
        <w:jc w:val="both"/>
        <w:rPr>
          <w:rStyle w:val="None"/>
          <w:rFonts w:ascii="Times New Roman" w:eastAsiaTheme="minorHAnsi" w:hAnsi="Times New Roman" w:cs="Times New Roman"/>
          <w:b/>
          <w:color w:val="auto"/>
          <w:sz w:val="24"/>
          <w:szCs w:val="24"/>
          <w:u w:val="single"/>
          <w:bdr w:val="none" w:sz="0" w:space="0" w:color="auto"/>
        </w:rPr>
      </w:pPr>
      <w:r>
        <w:rPr>
          <w:rStyle w:val="None"/>
          <w:rFonts w:ascii="Times New Roman" w:hAnsi="Times New Roman" w:cs="Times New Roman"/>
          <w:b/>
          <w:sz w:val="24"/>
          <w:szCs w:val="24"/>
        </w:rPr>
        <w:t>Conclusion</w:t>
      </w:r>
    </w:p>
    <w:p w:rsidR="00360327" w:rsidRDefault="00360327" w:rsidP="0060144B">
      <w:pPr>
        <w:suppressLineNumbers/>
        <w:spacing w:after="0" w:line="480" w:lineRule="auto"/>
        <w:ind w:firstLine="720"/>
        <w:jc w:val="both"/>
        <w:rPr>
          <w:rFonts w:ascii="Times New Roman" w:hAnsi="Times New Roman" w:cs="Times New Roman"/>
          <w:sz w:val="24"/>
          <w:szCs w:val="24"/>
        </w:rPr>
      </w:pPr>
      <w:r w:rsidRPr="008E11F5">
        <w:rPr>
          <w:rFonts w:ascii="Times New Roman" w:hAnsi="Times New Roman" w:cs="Times New Roman"/>
          <w:sz w:val="24"/>
          <w:szCs w:val="24"/>
        </w:rPr>
        <w:t xml:space="preserve">At the hearing, the Committee expects to receive an </w:t>
      </w:r>
      <w:r w:rsidR="00620EAC">
        <w:rPr>
          <w:rFonts w:ascii="Times New Roman" w:hAnsi="Times New Roman" w:cs="Times New Roman"/>
          <w:sz w:val="24"/>
          <w:szCs w:val="24"/>
        </w:rPr>
        <w:t xml:space="preserve">update on ongoing capital projects </w:t>
      </w:r>
      <w:r w:rsidR="00920EE0" w:rsidRPr="008E11F5">
        <w:rPr>
          <w:rFonts w:ascii="Times New Roman" w:hAnsi="Times New Roman" w:cs="Times New Roman"/>
          <w:sz w:val="24"/>
          <w:szCs w:val="24"/>
        </w:rPr>
        <w:t>for each of the New York Library systems</w:t>
      </w:r>
      <w:r w:rsidR="00620EAC">
        <w:rPr>
          <w:rFonts w:ascii="Times New Roman" w:hAnsi="Times New Roman" w:cs="Times New Roman"/>
          <w:sz w:val="24"/>
          <w:szCs w:val="24"/>
        </w:rPr>
        <w:t xml:space="preserve">, an overview of upcoming and planned projects, </w:t>
      </w:r>
      <w:r w:rsidR="00920EE0" w:rsidRPr="008E11F5">
        <w:rPr>
          <w:rFonts w:ascii="Times New Roman" w:hAnsi="Times New Roman" w:cs="Times New Roman"/>
          <w:sz w:val="24"/>
          <w:szCs w:val="24"/>
        </w:rPr>
        <w:t xml:space="preserve">and </w:t>
      </w:r>
      <w:r w:rsidR="00620EAC">
        <w:rPr>
          <w:rFonts w:ascii="Times New Roman" w:hAnsi="Times New Roman" w:cs="Times New Roman"/>
          <w:sz w:val="24"/>
          <w:szCs w:val="24"/>
        </w:rPr>
        <w:t xml:space="preserve">to </w:t>
      </w:r>
      <w:r w:rsidR="00920EE0" w:rsidRPr="008E11F5">
        <w:rPr>
          <w:rFonts w:ascii="Times New Roman" w:hAnsi="Times New Roman" w:cs="Times New Roman"/>
          <w:sz w:val="24"/>
          <w:szCs w:val="24"/>
        </w:rPr>
        <w:t xml:space="preserve">learn </w:t>
      </w:r>
      <w:r w:rsidR="00840B60" w:rsidRPr="008E11F5">
        <w:rPr>
          <w:rFonts w:ascii="Times New Roman" w:hAnsi="Times New Roman" w:cs="Times New Roman"/>
          <w:sz w:val="24"/>
          <w:szCs w:val="24"/>
        </w:rPr>
        <w:t xml:space="preserve">how </w:t>
      </w:r>
      <w:r w:rsidR="00EC7864">
        <w:rPr>
          <w:rFonts w:ascii="Times New Roman" w:hAnsi="Times New Roman" w:cs="Times New Roman"/>
          <w:sz w:val="24"/>
          <w:szCs w:val="24"/>
        </w:rPr>
        <w:t>the Council</w:t>
      </w:r>
      <w:r w:rsidR="00EC7864" w:rsidRPr="008E11F5">
        <w:rPr>
          <w:rFonts w:ascii="Times New Roman" w:hAnsi="Times New Roman" w:cs="Times New Roman"/>
          <w:sz w:val="24"/>
          <w:szCs w:val="24"/>
        </w:rPr>
        <w:t xml:space="preserve"> </w:t>
      </w:r>
      <w:r w:rsidR="00840B60" w:rsidRPr="008E11F5">
        <w:rPr>
          <w:rFonts w:ascii="Times New Roman" w:hAnsi="Times New Roman" w:cs="Times New Roman"/>
          <w:sz w:val="24"/>
          <w:szCs w:val="24"/>
        </w:rPr>
        <w:t xml:space="preserve">may better support </w:t>
      </w:r>
      <w:r w:rsidR="00936F67">
        <w:rPr>
          <w:rFonts w:ascii="Times New Roman" w:hAnsi="Times New Roman" w:cs="Times New Roman"/>
          <w:sz w:val="24"/>
          <w:szCs w:val="24"/>
        </w:rPr>
        <w:t>needed capital improvements in libraries</w:t>
      </w:r>
      <w:r w:rsidR="00840B60" w:rsidRPr="008E11F5">
        <w:rPr>
          <w:rFonts w:ascii="Times New Roman" w:hAnsi="Times New Roman" w:cs="Times New Roman"/>
          <w:sz w:val="24"/>
          <w:szCs w:val="24"/>
        </w:rPr>
        <w:t>.</w:t>
      </w:r>
    </w:p>
    <w:p w:rsidR="00501FDD" w:rsidRPr="008E11F5" w:rsidRDefault="00501FDD" w:rsidP="001826F2">
      <w:pPr>
        <w:suppressLineNumbers/>
        <w:spacing w:after="0" w:line="480" w:lineRule="auto"/>
        <w:ind w:firstLine="720"/>
        <w:rPr>
          <w:rFonts w:ascii="Times New Roman" w:hAnsi="Times New Roman" w:cs="Times New Roman"/>
          <w:sz w:val="24"/>
          <w:szCs w:val="24"/>
        </w:rPr>
      </w:pPr>
    </w:p>
    <w:p w:rsidR="008F31BB" w:rsidRDefault="008F31BB" w:rsidP="0060144B">
      <w:pPr>
        <w:spacing w:after="0" w:line="259" w:lineRule="auto"/>
        <w:rPr>
          <w:rFonts w:ascii="Times New Roman" w:hAnsi="Times New Roman"/>
          <w:sz w:val="24"/>
          <w:szCs w:val="24"/>
        </w:rPr>
      </w:pPr>
      <w:r>
        <w:rPr>
          <w:rFonts w:ascii="Times New Roman" w:hAnsi="Times New Roman"/>
          <w:sz w:val="24"/>
          <w:szCs w:val="24"/>
        </w:rPr>
        <w:br w:type="page"/>
      </w:r>
    </w:p>
    <w:p w:rsidR="00EB1556" w:rsidRDefault="00EB1556" w:rsidP="001826F2">
      <w:pPr>
        <w:suppressLineNumbers/>
        <w:spacing w:after="0" w:line="240" w:lineRule="auto"/>
        <w:jc w:val="center"/>
        <w:rPr>
          <w:rFonts w:ascii="Times New Roman" w:hAnsi="Times New Roman"/>
          <w:sz w:val="24"/>
          <w:szCs w:val="24"/>
        </w:rPr>
      </w:pPr>
      <w:r w:rsidRPr="000348B8">
        <w:rPr>
          <w:rFonts w:ascii="Times New Roman" w:hAnsi="Times New Roman"/>
          <w:sz w:val="24"/>
          <w:szCs w:val="24"/>
        </w:rPr>
        <w:t>Int. No.</w:t>
      </w:r>
      <w:r>
        <w:rPr>
          <w:rFonts w:ascii="Times New Roman" w:hAnsi="Times New Roman"/>
          <w:sz w:val="24"/>
          <w:szCs w:val="24"/>
        </w:rPr>
        <w:t xml:space="preserve"> 1451</w:t>
      </w:r>
    </w:p>
    <w:p w:rsidR="00EB1556" w:rsidRPr="000348B8" w:rsidRDefault="00EB1556" w:rsidP="001826F2">
      <w:pPr>
        <w:suppressLineNumbers/>
        <w:spacing w:after="0" w:line="240" w:lineRule="auto"/>
        <w:jc w:val="center"/>
        <w:rPr>
          <w:rFonts w:ascii="Times New Roman" w:hAnsi="Times New Roman"/>
          <w:sz w:val="24"/>
          <w:szCs w:val="24"/>
        </w:rPr>
      </w:pPr>
    </w:p>
    <w:p w:rsidR="00EB1556" w:rsidRPr="005B49B3" w:rsidRDefault="00282AC6" w:rsidP="001826F2">
      <w:pPr>
        <w:suppressLineNumbers/>
        <w:spacing w:after="0" w:line="240" w:lineRule="auto"/>
        <w:rPr>
          <w:rFonts w:ascii="Times New Roman" w:hAnsi="Times New Roman"/>
          <w:sz w:val="24"/>
          <w:szCs w:val="24"/>
        </w:rPr>
      </w:pPr>
      <w:r>
        <w:rPr>
          <w:rFonts w:ascii="Times New Roman" w:hAnsi="Times New Roman"/>
          <w:sz w:val="24"/>
          <w:szCs w:val="24"/>
        </w:rPr>
        <w:t xml:space="preserve">By Council Members </w:t>
      </w:r>
      <w:r w:rsidRPr="00343132">
        <w:rPr>
          <w:rFonts w:ascii="Times New Roman" w:eastAsia="Times New Roman" w:hAnsi="Times New Roman"/>
          <w:sz w:val="24"/>
          <w:szCs w:val="24"/>
        </w:rPr>
        <w:t>Cabrera, Holden and Ulrich</w:t>
      </w:r>
    </w:p>
    <w:p w:rsidR="00EB1556" w:rsidRPr="000348B8" w:rsidRDefault="00EB1556" w:rsidP="001826F2">
      <w:pPr>
        <w:pStyle w:val="BodyText"/>
        <w:suppressLineNumbers/>
        <w:spacing w:line="240" w:lineRule="auto"/>
        <w:ind w:firstLine="0"/>
        <w:jc w:val="left"/>
      </w:pPr>
    </w:p>
    <w:p w:rsidR="00EB1556" w:rsidRPr="00483EFF" w:rsidRDefault="00EB1556" w:rsidP="001826F2">
      <w:pPr>
        <w:suppressLineNumbers/>
        <w:spacing w:after="0" w:line="240" w:lineRule="auto"/>
        <w:jc w:val="both"/>
        <w:rPr>
          <w:rFonts w:ascii="Times New Roman" w:hAnsi="Times New Roman"/>
          <w:vanish/>
          <w:sz w:val="24"/>
          <w:szCs w:val="24"/>
        </w:rPr>
      </w:pPr>
      <w:r w:rsidRPr="00483EFF">
        <w:rPr>
          <w:rFonts w:ascii="Times New Roman" w:hAnsi="Times New Roman"/>
          <w:vanish/>
          <w:sz w:val="24"/>
          <w:szCs w:val="24"/>
        </w:rPr>
        <w:t>..Title</w:t>
      </w:r>
    </w:p>
    <w:p w:rsidR="00EB1556" w:rsidRDefault="00EB1556" w:rsidP="001826F2">
      <w:pPr>
        <w:suppressLineNumbers/>
        <w:spacing w:after="0" w:line="240" w:lineRule="auto"/>
        <w:jc w:val="both"/>
        <w:rPr>
          <w:rFonts w:ascii="Times New Roman" w:hAnsi="Times New Roman"/>
          <w:sz w:val="24"/>
          <w:szCs w:val="24"/>
        </w:rPr>
      </w:pPr>
      <w:r>
        <w:rPr>
          <w:rFonts w:ascii="Times New Roman" w:hAnsi="Times New Roman"/>
          <w:sz w:val="24"/>
          <w:szCs w:val="24"/>
        </w:rPr>
        <w:t>A Local Law i</w:t>
      </w:r>
      <w:r w:rsidRPr="005B1978">
        <w:rPr>
          <w:rFonts w:ascii="Times New Roman" w:hAnsi="Times New Roman"/>
          <w:sz w:val="24"/>
          <w:szCs w:val="24"/>
        </w:rPr>
        <w:t xml:space="preserve">n relation to </w:t>
      </w:r>
      <w:r>
        <w:rPr>
          <w:rFonts w:ascii="Times New Roman" w:hAnsi="Times New Roman"/>
          <w:sz w:val="24"/>
          <w:szCs w:val="24"/>
        </w:rPr>
        <w:t>creating</w:t>
      </w:r>
      <w:r w:rsidRPr="00D66F35">
        <w:rPr>
          <w:rFonts w:ascii="Times New Roman" w:hAnsi="Times New Roman"/>
          <w:sz w:val="24"/>
          <w:szCs w:val="24"/>
        </w:rPr>
        <w:t xml:space="preserve"> a task force to review the feas</w:t>
      </w:r>
      <w:r>
        <w:rPr>
          <w:rFonts w:ascii="Times New Roman" w:hAnsi="Times New Roman"/>
          <w:sz w:val="24"/>
          <w:szCs w:val="24"/>
        </w:rPr>
        <w:t>ibility of creating a New York city museum of African American h</w:t>
      </w:r>
      <w:r w:rsidRPr="00D66F35">
        <w:rPr>
          <w:rFonts w:ascii="Times New Roman" w:hAnsi="Times New Roman"/>
          <w:sz w:val="24"/>
          <w:szCs w:val="24"/>
        </w:rPr>
        <w:t>istory</w:t>
      </w:r>
    </w:p>
    <w:p w:rsidR="00EB1556" w:rsidRPr="00483EFF" w:rsidRDefault="00EB1556" w:rsidP="001826F2">
      <w:pPr>
        <w:suppressLineNumbers/>
        <w:spacing w:after="0" w:line="240" w:lineRule="auto"/>
        <w:jc w:val="both"/>
        <w:rPr>
          <w:rFonts w:ascii="Times New Roman" w:hAnsi="Times New Roman"/>
          <w:vanish/>
          <w:sz w:val="24"/>
          <w:szCs w:val="24"/>
        </w:rPr>
      </w:pPr>
      <w:r w:rsidRPr="00483EFF">
        <w:rPr>
          <w:rFonts w:ascii="Times New Roman" w:hAnsi="Times New Roman"/>
          <w:vanish/>
          <w:sz w:val="24"/>
          <w:szCs w:val="24"/>
        </w:rPr>
        <w:t>..Body</w:t>
      </w:r>
    </w:p>
    <w:p w:rsidR="00EB1556" w:rsidRPr="00D66F35" w:rsidRDefault="00EB1556" w:rsidP="001826F2">
      <w:pPr>
        <w:suppressLineNumbers/>
        <w:spacing w:after="0" w:line="240" w:lineRule="auto"/>
        <w:jc w:val="both"/>
        <w:rPr>
          <w:rFonts w:ascii="Times New Roman" w:hAnsi="Times New Roman"/>
          <w:sz w:val="24"/>
          <w:szCs w:val="24"/>
        </w:rPr>
      </w:pPr>
    </w:p>
    <w:p w:rsidR="00EB1556" w:rsidRDefault="00EB1556" w:rsidP="0060144B">
      <w:pPr>
        <w:suppressLineNumbers/>
        <w:spacing w:after="0"/>
        <w:jc w:val="both"/>
        <w:rPr>
          <w:rFonts w:ascii="Times New Roman" w:hAnsi="Times New Roman"/>
          <w:sz w:val="24"/>
          <w:szCs w:val="24"/>
        </w:rPr>
      </w:pPr>
      <w:r w:rsidRPr="000348B8">
        <w:rPr>
          <w:rFonts w:ascii="Times New Roman" w:hAnsi="Times New Roman"/>
          <w:sz w:val="24"/>
          <w:szCs w:val="24"/>
          <w:u w:val="single"/>
        </w:rPr>
        <w:t>Be it enacted by the Council as follows:</w:t>
      </w:r>
    </w:p>
    <w:p w:rsidR="00EB1556" w:rsidRPr="00E0044D"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Section 1. New York city m</w:t>
      </w:r>
      <w:r w:rsidRPr="00E0044D">
        <w:rPr>
          <w:rFonts w:ascii="Times New Roman" w:hAnsi="Times New Roman"/>
          <w:sz w:val="24"/>
          <w:szCs w:val="24"/>
        </w:rPr>
        <w:t>useum of</w:t>
      </w:r>
      <w:r>
        <w:rPr>
          <w:rFonts w:ascii="Times New Roman" w:hAnsi="Times New Roman"/>
          <w:sz w:val="24"/>
          <w:szCs w:val="24"/>
        </w:rPr>
        <w:t xml:space="preserve"> African American h</w:t>
      </w:r>
      <w:r w:rsidRPr="00E0044D">
        <w:rPr>
          <w:rFonts w:ascii="Times New Roman" w:hAnsi="Times New Roman"/>
          <w:sz w:val="24"/>
          <w:szCs w:val="24"/>
        </w:rPr>
        <w:t>istory task force. a. The mayor shall establish a temporary task force to consider the feasibility of creating a museum dedicated to the history, significance, and documentation of African American life and culture in New York city.</w:t>
      </w:r>
    </w:p>
    <w:p w:rsidR="00EB1556" w:rsidRPr="006E604B" w:rsidRDefault="00EB1556" w:rsidP="001826F2">
      <w:pPr>
        <w:spacing w:after="0" w:line="480" w:lineRule="auto"/>
        <w:ind w:firstLine="720"/>
        <w:jc w:val="both"/>
        <w:rPr>
          <w:rFonts w:ascii="Times New Roman" w:hAnsi="Times New Roman"/>
          <w:sz w:val="24"/>
          <w:szCs w:val="24"/>
        </w:rPr>
      </w:pPr>
      <w:r w:rsidRPr="00E0044D">
        <w:rPr>
          <w:rFonts w:ascii="Times New Roman" w:hAnsi="Times New Roman"/>
          <w:sz w:val="24"/>
          <w:szCs w:val="24"/>
        </w:rPr>
        <w:t>b. Th</w:t>
      </w:r>
      <w:r>
        <w:rPr>
          <w:rFonts w:ascii="Times New Roman" w:hAnsi="Times New Roman"/>
          <w:sz w:val="24"/>
          <w:szCs w:val="24"/>
        </w:rPr>
        <w:t>e task force shall consist of 11</w:t>
      </w:r>
      <w:r w:rsidRPr="00E0044D">
        <w:rPr>
          <w:rFonts w:ascii="Times New Roman" w:hAnsi="Times New Roman"/>
          <w:sz w:val="24"/>
          <w:szCs w:val="24"/>
        </w:rPr>
        <w:t xml:space="preserve"> members, as follows: the commissioners of cultural affairs and parks and recreation or their designees, the chair of the landmarks preservation commission or his or her designee; five members to be appointed by the mayor; and three members to be appointed by the speaker of the council. Appointed members shall include representatives of institutions, organizations, corporations</w:t>
      </w:r>
      <w:r>
        <w:rPr>
          <w:rFonts w:ascii="Times New Roman" w:hAnsi="Times New Roman"/>
          <w:sz w:val="24"/>
          <w:szCs w:val="24"/>
        </w:rPr>
        <w:t>,</w:t>
      </w:r>
      <w:r w:rsidRPr="00E0044D">
        <w:rPr>
          <w:rFonts w:ascii="Times New Roman" w:hAnsi="Times New Roman"/>
          <w:sz w:val="24"/>
          <w:szCs w:val="24"/>
        </w:rPr>
        <w:t xml:space="preserve"> or associations that are organized or operated primarily for historical, cultural, educational, religious</w:t>
      </w:r>
      <w:r>
        <w:rPr>
          <w:rFonts w:ascii="Times New Roman" w:hAnsi="Times New Roman"/>
          <w:sz w:val="24"/>
          <w:szCs w:val="24"/>
        </w:rPr>
        <w:t>,</w:t>
      </w:r>
      <w:r w:rsidRPr="00E0044D">
        <w:rPr>
          <w:rFonts w:ascii="Times New Roman" w:hAnsi="Times New Roman"/>
          <w:sz w:val="24"/>
          <w:szCs w:val="24"/>
        </w:rPr>
        <w:t xml:space="preserve"> or charitable purposes and which are connected to African American heritage, history, or culture. The mayor, after consultation with the speaker of the council, shall designate a chairperson of the task force. </w:t>
      </w:r>
      <w:r w:rsidRPr="006E604B">
        <w:rPr>
          <w:rFonts w:ascii="Times New Roman" w:hAnsi="Times New Roman"/>
          <w:sz w:val="24"/>
          <w:szCs w:val="24"/>
        </w:rPr>
        <w:t>Each member of the task force shall serve without compensation for a term of 12 months, to commence after the final member of the task force is appointed. All members shall be appointed within 60 days after the effective date of this local law.</w:t>
      </w:r>
    </w:p>
    <w:p w:rsidR="00EB1556"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c</w:t>
      </w:r>
      <w:r w:rsidRPr="006E604B">
        <w:rPr>
          <w:rFonts w:ascii="Times New Roman" w:hAnsi="Times New Roman"/>
          <w:sz w:val="24"/>
          <w:szCs w:val="24"/>
        </w:rPr>
        <w:t>. No appointed member of the task force shall be removed except for cause by the appointing authority. In the event of a vacancy on the task force during the term of an appointed member, a successor shall be selected in the same manner as the original appointment to serve the balance of the unexpired term.</w:t>
      </w:r>
    </w:p>
    <w:p w:rsidR="00EB1556" w:rsidRPr="006E604B"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d</w:t>
      </w:r>
      <w:r w:rsidRPr="006E604B">
        <w:rPr>
          <w:rFonts w:ascii="Times New Roman" w:hAnsi="Times New Roman"/>
          <w:sz w:val="24"/>
          <w:szCs w:val="24"/>
        </w:rPr>
        <w:t>. The task force shall meet at least quarterly and shall hold at least two public meetings prior to submission of the report re</w:t>
      </w:r>
      <w:r>
        <w:rPr>
          <w:rFonts w:ascii="Times New Roman" w:hAnsi="Times New Roman"/>
          <w:sz w:val="24"/>
          <w:szCs w:val="24"/>
        </w:rPr>
        <w:t>quired pursuant to subdivision f</w:t>
      </w:r>
      <w:r w:rsidRPr="006E604B">
        <w:rPr>
          <w:rFonts w:ascii="Times New Roman" w:hAnsi="Times New Roman"/>
          <w:sz w:val="24"/>
          <w:szCs w:val="24"/>
        </w:rPr>
        <w:t xml:space="preserve"> of this section to solicit public comment on the establishment of a </w:t>
      </w:r>
      <w:r>
        <w:rPr>
          <w:rFonts w:ascii="Times New Roman" w:hAnsi="Times New Roman"/>
          <w:sz w:val="24"/>
          <w:szCs w:val="24"/>
        </w:rPr>
        <w:t>New York city museum of African American history</w:t>
      </w:r>
      <w:r w:rsidRPr="006E604B">
        <w:rPr>
          <w:rFonts w:ascii="Times New Roman" w:hAnsi="Times New Roman"/>
          <w:sz w:val="24"/>
          <w:szCs w:val="24"/>
        </w:rPr>
        <w:t>.</w:t>
      </w:r>
    </w:p>
    <w:p w:rsidR="00EB1556" w:rsidRPr="006E604B"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e</w:t>
      </w:r>
      <w:r w:rsidRPr="006E604B">
        <w:rPr>
          <w:rFonts w:ascii="Times New Roman" w:hAnsi="Times New Roman"/>
          <w:sz w:val="24"/>
          <w:szCs w:val="24"/>
        </w:rPr>
        <w:t>. The mayor may designate one or more agencies to provide staffing and other administrative support to the task force.</w:t>
      </w:r>
    </w:p>
    <w:p w:rsidR="00EB1556" w:rsidRPr="006E604B"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f</w:t>
      </w:r>
      <w:r w:rsidRPr="006E604B">
        <w:rPr>
          <w:rFonts w:ascii="Times New Roman" w:hAnsi="Times New Roman"/>
          <w:sz w:val="24"/>
          <w:szCs w:val="24"/>
        </w:rPr>
        <w:t>. The task force shall submit a report of its recommendations to the mayor and the speaker of the council no later than 12 months after the final member of the task force is appointed. In formulating its recommendations, the task force shall consider the following:</w:t>
      </w:r>
    </w:p>
    <w:p w:rsidR="00EB1556" w:rsidRPr="006E604B" w:rsidRDefault="00EB1556" w:rsidP="001826F2">
      <w:pPr>
        <w:spacing w:after="0" w:line="480" w:lineRule="auto"/>
        <w:ind w:firstLine="720"/>
        <w:jc w:val="both"/>
        <w:rPr>
          <w:rFonts w:ascii="Times New Roman" w:hAnsi="Times New Roman"/>
          <w:sz w:val="24"/>
          <w:szCs w:val="24"/>
        </w:rPr>
      </w:pPr>
      <w:r w:rsidRPr="006E604B">
        <w:rPr>
          <w:rFonts w:ascii="Times New Roman" w:hAnsi="Times New Roman"/>
          <w:sz w:val="24"/>
          <w:szCs w:val="24"/>
        </w:rPr>
        <w:t xml:space="preserve">1. The feasibility of establishing a </w:t>
      </w:r>
      <w:r>
        <w:rPr>
          <w:rFonts w:ascii="Times New Roman" w:hAnsi="Times New Roman"/>
          <w:sz w:val="24"/>
          <w:szCs w:val="24"/>
        </w:rPr>
        <w:t>New York city museum of African American h</w:t>
      </w:r>
      <w:r w:rsidRPr="00D06F9C">
        <w:rPr>
          <w:rFonts w:ascii="Times New Roman" w:hAnsi="Times New Roman"/>
          <w:sz w:val="24"/>
          <w:szCs w:val="24"/>
        </w:rPr>
        <w:t>istory</w:t>
      </w:r>
      <w:r w:rsidRPr="006E604B">
        <w:rPr>
          <w:rFonts w:ascii="Times New Roman" w:hAnsi="Times New Roman"/>
          <w:sz w:val="24"/>
          <w:szCs w:val="24"/>
        </w:rPr>
        <w:t>;</w:t>
      </w:r>
    </w:p>
    <w:p w:rsidR="00EB1556" w:rsidRPr="006E604B" w:rsidRDefault="00EB1556" w:rsidP="001826F2">
      <w:pPr>
        <w:spacing w:after="0" w:line="480" w:lineRule="auto"/>
        <w:ind w:firstLine="720"/>
        <w:jc w:val="both"/>
        <w:rPr>
          <w:rFonts w:ascii="Times New Roman" w:hAnsi="Times New Roman"/>
          <w:sz w:val="24"/>
          <w:szCs w:val="24"/>
        </w:rPr>
      </w:pPr>
      <w:r w:rsidRPr="006E604B">
        <w:rPr>
          <w:rFonts w:ascii="Times New Roman" w:hAnsi="Times New Roman"/>
          <w:sz w:val="24"/>
          <w:szCs w:val="24"/>
        </w:rPr>
        <w:t xml:space="preserve">2. Potential sites </w:t>
      </w:r>
      <w:r>
        <w:rPr>
          <w:rFonts w:ascii="Times New Roman" w:hAnsi="Times New Roman"/>
          <w:sz w:val="24"/>
          <w:szCs w:val="24"/>
        </w:rPr>
        <w:t>for the museum</w:t>
      </w:r>
      <w:r w:rsidRPr="006E604B">
        <w:rPr>
          <w:rFonts w:ascii="Times New Roman" w:hAnsi="Times New Roman"/>
          <w:sz w:val="24"/>
          <w:szCs w:val="24"/>
        </w:rPr>
        <w:t>;</w:t>
      </w:r>
    </w:p>
    <w:p w:rsidR="00EB1556" w:rsidRPr="006E604B" w:rsidRDefault="00EB1556" w:rsidP="001826F2">
      <w:pPr>
        <w:spacing w:after="0" w:line="480" w:lineRule="auto"/>
        <w:ind w:firstLine="720"/>
        <w:jc w:val="both"/>
        <w:rPr>
          <w:rFonts w:ascii="Times New Roman" w:hAnsi="Times New Roman"/>
          <w:sz w:val="24"/>
          <w:szCs w:val="24"/>
        </w:rPr>
      </w:pPr>
      <w:r w:rsidRPr="006E604B">
        <w:rPr>
          <w:rFonts w:ascii="Times New Roman" w:hAnsi="Times New Roman"/>
          <w:sz w:val="24"/>
          <w:szCs w:val="24"/>
        </w:rPr>
        <w:t xml:space="preserve">3. </w:t>
      </w:r>
      <w:r>
        <w:rPr>
          <w:rFonts w:ascii="Times New Roman" w:hAnsi="Times New Roman"/>
          <w:sz w:val="24"/>
          <w:szCs w:val="24"/>
        </w:rPr>
        <w:t>S</w:t>
      </w:r>
      <w:r w:rsidRPr="006E604B">
        <w:rPr>
          <w:rFonts w:ascii="Times New Roman" w:hAnsi="Times New Roman"/>
          <w:sz w:val="24"/>
          <w:szCs w:val="24"/>
        </w:rPr>
        <w:t>ys</w:t>
      </w:r>
      <w:r>
        <w:rPr>
          <w:rFonts w:ascii="Times New Roman" w:hAnsi="Times New Roman"/>
          <w:sz w:val="24"/>
          <w:szCs w:val="24"/>
        </w:rPr>
        <w:t>tems that would be necessary for the museum of provide outreach to the five boroughs;</w:t>
      </w:r>
    </w:p>
    <w:p w:rsidR="00EB1556" w:rsidRDefault="00EB1556" w:rsidP="001826F2">
      <w:pPr>
        <w:spacing w:after="0" w:line="480" w:lineRule="auto"/>
        <w:ind w:firstLine="720"/>
        <w:jc w:val="both"/>
        <w:rPr>
          <w:rFonts w:ascii="Times New Roman" w:hAnsi="Times New Roman"/>
          <w:sz w:val="24"/>
          <w:szCs w:val="24"/>
        </w:rPr>
      </w:pPr>
      <w:r w:rsidRPr="006E604B">
        <w:rPr>
          <w:rFonts w:ascii="Times New Roman" w:hAnsi="Times New Roman"/>
          <w:sz w:val="24"/>
          <w:szCs w:val="24"/>
        </w:rPr>
        <w:t xml:space="preserve">4. The level of coordination among appropriate city agencies and other relevant organizations that would be necessary to the implementation and operation of a </w:t>
      </w:r>
      <w:r>
        <w:rPr>
          <w:rFonts w:ascii="Times New Roman" w:hAnsi="Times New Roman"/>
          <w:sz w:val="24"/>
          <w:szCs w:val="24"/>
        </w:rPr>
        <w:t>New York city museum of African American h</w:t>
      </w:r>
      <w:r w:rsidRPr="00D06F9C">
        <w:rPr>
          <w:rFonts w:ascii="Times New Roman" w:hAnsi="Times New Roman"/>
          <w:sz w:val="24"/>
          <w:szCs w:val="24"/>
        </w:rPr>
        <w:t>istory</w:t>
      </w:r>
      <w:r w:rsidRPr="006E604B">
        <w:rPr>
          <w:rFonts w:ascii="Times New Roman" w:hAnsi="Times New Roman"/>
          <w:sz w:val="24"/>
          <w:szCs w:val="24"/>
        </w:rPr>
        <w:t>;</w:t>
      </w:r>
      <w:r>
        <w:rPr>
          <w:rFonts w:ascii="Times New Roman" w:hAnsi="Times New Roman"/>
          <w:sz w:val="24"/>
          <w:szCs w:val="24"/>
        </w:rPr>
        <w:t xml:space="preserve"> and</w:t>
      </w:r>
    </w:p>
    <w:p w:rsidR="00EB1556" w:rsidRPr="006E604B" w:rsidRDefault="00EB1556" w:rsidP="001826F2">
      <w:pPr>
        <w:spacing w:after="0" w:line="480" w:lineRule="auto"/>
        <w:ind w:firstLine="720"/>
        <w:jc w:val="both"/>
        <w:rPr>
          <w:rFonts w:ascii="Times New Roman" w:hAnsi="Times New Roman"/>
          <w:sz w:val="24"/>
          <w:szCs w:val="24"/>
        </w:rPr>
      </w:pPr>
      <w:r w:rsidRPr="006E604B">
        <w:rPr>
          <w:rFonts w:ascii="Times New Roman" w:hAnsi="Times New Roman"/>
          <w:sz w:val="24"/>
          <w:szCs w:val="24"/>
        </w:rPr>
        <w:t xml:space="preserve">5. Outreach and educational materials and efforts, including technological tools, that would be necessary to support the operation of </w:t>
      </w:r>
      <w:r>
        <w:rPr>
          <w:rFonts w:ascii="Times New Roman" w:hAnsi="Times New Roman"/>
          <w:sz w:val="24"/>
          <w:szCs w:val="24"/>
        </w:rPr>
        <w:t>a New York city m</w:t>
      </w:r>
      <w:r w:rsidRPr="00D06F9C">
        <w:rPr>
          <w:rFonts w:ascii="Times New Roman" w:hAnsi="Times New Roman"/>
          <w:sz w:val="24"/>
          <w:szCs w:val="24"/>
        </w:rPr>
        <w:t>useum of African American</w:t>
      </w:r>
      <w:r>
        <w:rPr>
          <w:rFonts w:ascii="Times New Roman" w:hAnsi="Times New Roman"/>
          <w:sz w:val="24"/>
          <w:szCs w:val="24"/>
        </w:rPr>
        <w:t xml:space="preserve"> h</w:t>
      </w:r>
      <w:r w:rsidRPr="00D06F9C">
        <w:rPr>
          <w:rFonts w:ascii="Times New Roman" w:hAnsi="Times New Roman"/>
          <w:sz w:val="24"/>
          <w:szCs w:val="24"/>
        </w:rPr>
        <w:t>istory</w:t>
      </w:r>
      <w:r>
        <w:rPr>
          <w:rFonts w:ascii="Times New Roman" w:hAnsi="Times New Roman"/>
          <w:sz w:val="24"/>
          <w:szCs w:val="24"/>
        </w:rPr>
        <w:t>.</w:t>
      </w:r>
    </w:p>
    <w:p w:rsidR="00EB1556" w:rsidRPr="006E604B" w:rsidRDefault="00EB1556" w:rsidP="001826F2">
      <w:pPr>
        <w:spacing w:after="0" w:line="480" w:lineRule="auto"/>
        <w:ind w:firstLine="720"/>
        <w:jc w:val="both"/>
        <w:rPr>
          <w:rFonts w:ascii="Times New Roman" w:hAnsi="Times New Roman"/>
          <w:sz w:val="24"/>
          <w:szCs w:val="24"/>
        </w:rPr>
      </w:pPr>
      <w:r>
        <w:rPr>
          <w:rFonts w:ascii="Times New Roman" w:hAnsi="Times New Roman"/>
          <w:sz w:val="24"/>
          <w:szCs w:val="24"/>
        </w:rPr>
        <w:t>g</w:t>
      </w:r>
      <w:r w:rsidRPr="006E604B">
        <w:rPr>
          <w:rFonts w:ascii="Times New Roman" w:hAnsi="Times New Roman"/>
          <w:sz w:val="24"/>
          <w:szCs w:val="24"/>
        </w:rPr>
        <w:t xml:space="preserve">. The task force </w:t>
      </w:r>
      <w:r>
        <w:rPr>
          <w:rFonts w:ascii="Times New Roman" w:hAnsi="Times New Roman"/>
          <w:sz w:val="24"/>
          <w:szCs w:val="24"/>
        </w:rPr>
        <w:t xml:space="preserve">required pursuant to this section </w:t>
      </w:r>
      <w:r w:rsidRPr="006E604B">
        <w:rPr>
          <w:rFonts w:ascii="Times New Roman" w:hAnsi="Times New Roman"/>
          <w:sz w:val="24"/>
          <w:szCs w:val="24"/>
        </w:rPr>
        <w:t>shall dissolve upon submission of the report required pursuan</w:t>
      </w:r>
      <w:r>
        <w:rPr>
          <w:rFonts w:ascii="Times New Roman" w:hAnsi="Times New Roman"/>
          <w:sz w:val="24"/>
          <w:szCs w:val="24"/>
        </w:rPr>
        <w:t>t to subdivision f</w:t>
      </w:r>
      <w:r w:rsidRPr="006E604B">
        <w:rPr>
          <w:rFonts w:ascii="Times New Roman" w:hAnsi="Times New Roman"/>
          <w:sz w:val="24"/>
          <w:szCs w:val="24"/>
        </w:rPr>
        <w:t xml:space="preserve"> of this section.</w:t>
      </w:r>
    </w:p>
    <w:p w:rsidR="00EB1556" w:rsidRPr="00D06F9C" w:rsidRDefault="00EB1556" w:rsidP="001826F2">
      <w:pPr>
        <w:suppressLineNumbers/>
        <w:spacing w:after="0" w:line="480" w:lineRule="auto"/>
        <w:ind w:firstLine="720"/>
        <w:jc w:val="both"/>
        <w:rPr>
          <w:rFonts w:ascii="Times New Roman" w:hAnsi="Times New Roman"/>
          <w:sz w:val="24"/>
          <w:szCs w:val="24"/>
        </w:rPr>
      </w:pPr>
      <w:r w:rsidRPr="00F711B2">
        <w:rPr>
          <w:rFonts w:ascii="Times New Roman" w:hAnsi="Times New Roman"/>
          <w:sz w:val="24"/>
          <w:szCs w:val="24"/>
        </w:rPr>
        <w:t>§</w:t>
      </w:r>
      <w:r w:rsidRPr="004D404B">
        <w:rPr>
          <w:rFonts w:ascii="Times New Roman" w:hAnsi="Times New Roman"/>
          <w:sz w:val="24"/>
          <w:szCs w:val="24"/>
        </w:rPr>
        <w:t xml:space="preserve"> 2. This local law takes effect </w:t>
      </w:r>
      <w:r>
        <w:rPr>
          <w:rFonts w:ascii="Times New Roman" w:hAnsi="Times New Roman"/>
          <w:sz w:val="24"/>
          <w:szCs w:val="24"/>
        </w:rPr>
        <w:t>immediately</w:t>
      </w:r>
      <w:r w:rsidRPr="004D404B">
        <w:rPr>
          <w:rFonts w:ascii="Times New Roman" w:hAnsi="Times New Roman"/>
          <w:sz w:val="24"/>
          <w:szCs w:val="24"/>
        </w:rPr>
        <w:t>.</w:t>
      </w:r>
    </w:p>
    <w:p w:rsidR="00EB1556" w:rsidRDefault="00EB1556" w:rsidP="001826F2">
      <w:pPr>
        <w:suppressLineNumbers/>
        <w:spacing w:after="0" w:line="240" w:lineRule="auto"/>
        <w:jc w:val="both"/>
        <w:rPr>
          <w:rFonts w:ascii="Times New Roman" w:hAnsi="Times New Roman"/>
          <w:sz w:val="18"/>
          <w:szCs w:val="18"/>
        </w:rPr>
      </w:pPr>
    </w:p>
    <w:p w:rsidR="00EB1556" w:rsidRDefault="00EB1556" w:rsidP="001826F2">
      <w:pPr>
        <w:suppressLineNumbers/>
        <w:spacing w:after="0" w:line="240" w:lineRule="auto"/>
        <w:jc w:val="both"/>
        <w:rPr>
          <w:rFonts w:ascii="Times New Roman" w:hAnsi="Times New Roman"/>
          <w:sz w:val="18"/>
          <w:szCs w:val="18"/>
        </w:rPr>
      </w:pPr>
    </w:p>
    <w:p w:rsidR="00EB1556" w:rsidRDefault="00EB1556" w:rsidP="001826F2">
      <w:pPr>
        <w:suppressLineNumbers/>
        <w:spacing w:after="0" w:line="240" w:lineRule="auto"/>
        <w:jc w:val="both"/>
        <w:rPr>
          <w:rFonts w:ascii="Times New Roman" w:hAnsi="Times New Roman"/>
          <w:sz w:val="18"/>
          <w:szCs w:val="18"/>
        </w:rPr>
      </w:pPr>
    </w:p>
    <w:p w:rsidR="00EB1556" w:rsidRPr="00AF461F" w:rsidRDefault="00EB1556" w:rsidP="001826F2">
      <w:pPr>
        <w:suppressLineNumbers/>
        <w:spacing w:after="0" w:line="240" w:lineRule="auto"/>
        <w:jc w:val="both"/>
        <w:rPr>
          <w:rFonts w:ascii="Times New Roman" w:hAnsi="Times New Roman"/>
          <w:sz w:val="18"/>
          <w:szCs w:val="18"/>
        </w:rPr>
      </w:pPr>
      <w:r>
        <w:rPr>
          <w:rFonts w:ascii="Times New Roman" w:hAnsi="Times New Roman"/>
          <w:sz w:val="18"/>
          <w:szCs w:val="18"/>
        </w:rPr>
        <w:t xml:space="preserve">BM </w:t>
      </w:r>
    </w:p>
    <w:p w:rsidR="00EB1556" w:rsidRDefault="00EB1556" w:rsidP="001826F2">
      <w:pPr>
        <w:suppressLineNumbers/>
        <w:spacing w:after="0" w:line="240" w:lineRule="auto"/>
        <w:jc w:val="both"/>
        <w:rPr>
          <w:rFonts w:ascii="Times New Roman" w:hAnsi="Times New Roman"/>
          <w:sz w:val="18"/>
          <w:szCs w:val="18"/>
        </w:rPr>
      </w:pPr>
      <w:r w:rsidRPr="00AF461F">
        <w:rPr>
          <w:rFonts w:ascii="Times New Roman" w:hAnsi="Times New Roman"/>
          <w:sz w:val="18"/>
          <w:szCs w:val="18"/>
        </w:rPr>
        <w:t xml:space="preserve">LS # </w:t>
      </w:r>
      <w:r>
        <w:rPr>
          <w:rFonts w:ascii="Times New Roman" w:hAnsi="Times New Roman"/>
          <w:sz w:val="18"/>
          <w:szCs w:val="18"/>
        </w:rPr>
        <w:t>7770</w:t>
      </w:r>
    </w:p>
    <w:p w:rsidR="00EB1556" w:rsidRPr="00AF461F" w:rsidRDefault="00EB1556" w:rsidP="001826F2">
      <w:pPr>
        <w:suppressLineNumbers/>
        <w:spacing w:after="0" w:line="240" w:lineRule="auto"/>
        <w:jc w:val="both"/>
        <w:rPr>
          <w:rFonts w:ascii="Times New Roman" w:hAnsi="Times New Roman"/>
          <w:sz w:val="18"/>
          <w:szCs w:val="18"/>
        </w:rPr>
      </w:pPr>
      <w:r>
        <w:rPr>
          <w:rFonts w:ascii="Times New Roman" w:hAnsi="Times New Roman"/>
          <w:sz w:val="18"/>
          <w:szCs w:val="18"/>
        </w:rPr>
        <w:t>2/8/2019 3:30 p.m</w:t>
      </w:r>
    </w:p>
    <w:p w:rsidR="00CB1FB4" w:rsidRPr="008E11F5" w:rsidRDefault="00CB1FB4" w:rsidP="001826F2">
      <w:pPr>
        <w:suppressLineNumbers/>
        <w:spacing w:after="0" w:line="480" w:lineRule="auto"/>
        <w:jc w:val="both"/>
        <w:rPr>
          <w:rFonts w:ascii="Times New Roman" w:hAnsi="Times New Roman" w:cs="Times New Roman"/>
          <w:sz w:val="24"/>
          <w:szCs w:val="24"/>
        </w:rPr>
      </w:pPr>
    </w:p>
    <w:p w:rsidR="00D37711" w:rsidRPr="00F84AA6" w:rsidRDefault="00D37711" w:rsidP="001826F2">
      <w:pPr>
        <w:spacing w:after="0" w:line="240" w:lineRule="auto"/>
        <w:jc w:val="center"/>
        <w:rPr>
          <w:rFonts w:ascii="Times New Roman" w:hAnsi="Times New Roman" w:cs="Times New Roman"/>
          <w:color w:val="000000" w:themeColor="text1"/>
          <w:sz w:val="24"/>
          <w:szCs w:val="24"/>
        </w:rPr>
      </w:pPr>
      <w:r w:rsidRPr="00F84AA6">
        <w:rPr>
          <w:rFonts w:ascii="Times New Roman" w:hAnsi="Times New Roman" w:cs="Times New Roman"/>
          <w:color w:val="000000" w:themeColor="text1"/>
          <w:sz w:val="24"/>
          <w:szCs w:val="24"/>
        </w:rPr>
        <w:t>Res. No.</w:t>
      </w:r>
      <w:r>
        <w:rPr>
          <w:rFonts w:ascii="Times New Roman" w:hAnsi="Times New Roman" w:cs="Times New Roman"/>
          <w:color w:val="000000" w:themeColor="text1"/>
          <w:sz w:val="24"/>
          <w:szCs w:val="24"/>
        </w:rPr>
        <w:t xml:space="preserve"> 1092</w:t>
      </w:r>
    </w:p>
    <w:p w:rsidR="00D37711" w:rsidRDefault="00D37711" w:rsidP="001826F2">
      <w:pPr>
        <w:spacing w:after="0" w:line="240" w:lineRule="auto"/>
        <w:rPr>
          <w:rFonts w:ascii="Times New Roman" w:hAnsi="Times New Roman" w:cs="Times New Roman"/>
          <w:color w:val="000000" w:themeColor="text1"/>
          <w:sz w:val="24"/>
          <w:szCs w:val="24"/>
        </w:rPr>
      </w:pPr>
    </w:p>
    <w:p w:rsidR="00D37711" w:rsidRPr="003B106B" w:rsidRDefault="00D37711" w:rsidP="001826F2">
      <w:pPr>
        <w:spacing w:after="0" w:line="240" w:lineRule="auto"/>
        <w:rPr>
          <w:rFonts w:ascii="Times New Roman" w:hAnsi="Times New Roman" w:cs="Times New Roman"/>
          <w:vanish/>
          <w:color w:val="000000" w:themeColor="text1"/>
          <w:sz w:val="24"/>
          <w:szCs w:val="24"/>
        </w:rPr>
      </w:pPr>
      <w:r w:rsidRPr="003B106B">
        <w:rPr>
          <w:rFonts w:ascii="Times New Roman" w:hAnsi="Times New Roman" w:cs="Times New Roman"/>
          <w:vanish/>
          <w:color w:val="000000" w:themeColor="text1"/>
          <w:sz w:val="24"/>
          <w:szCs w:val="24"/>
        </w:rPr>
        <w:t>..Title</w:t>
      </w:r>
    </w:p>
    <w:p w:rsidR="00D37711" w:rsidRDefault="00D37711" w:rsidP="001826F2">
      <w:pPr>
        <w:spacing w:after="0" w:line="240" w:lineRule="auto"/>
        <w:rPr>
          <w:rFonts w:ascii="Times New Roman" w:hAnsi="Times New Roman" w:cs="Times New Roman"/>
          <w:sz w:val="24"/>
          <w:szCs w:val="24"/>
        </w:rPr>
      </w:pPr>
      <w:r w:rsidRPr="003E028E">
        <w:rPr>
          <w:rFonts w:ascii="Times New Roman" w:hAnsi="Times New Roman" w:cs="Times New Roman"/>
          <w:color w:val="000000" w:themeColor="text1"/>
          <w:sz w:val="24"/>
          <w:szCs w:val="24"/>
        </w:rPr>
        <w:t>Resolution</w:t>
      </w:r>
      <w:r w:rsidRPr="003E028E">
        <w:rPr>
          <w:rFonts w:ascii="Times New Roman" w:hAnsi="Times New Roman" w:cs="Times New Roman"/>
          <w:sz w:val="24"/>
          <w:szCs w:val="24"/>
        </w:rPr>
        <w:t xml:space="preserve"> calling </w:t>
      </w:r>
      <w:r w:rsidRPr="00A36719">
        <w:rPr>
          <w:rFonts w:ascii="Times New Roman" w:hAnsi="Times New Roman" w:cs="Times New Roman"/>
          <w:sz w:val="24"/>
          <w:szCs w:val="24"/>
        </w:rPr>
        <w:t xml:space="preserve">upon the </w:t>
      </w:r>
      <w:r>
        <w:rPr>
          <w:rFonts w:ascii="Times New Roman" w:hAnsi="Times New Roman" w:cs="Times New Roman"/>
          <w:sz w:val="24"/>
          <w:szCs w:val="24"/>
        </w:rPr>
        <w:t>President to lift the Cuban embargo and end the Cuban travel ban.</w:t>
      </w:r>
    </w:p>
    <w:p w:rsidR="00D37711" w:rsidRPr="003B106B" w:rsidRDefault="00D37711" w:rsidP="001826F2">
      <w:pPr>
        <w:spacing w:after="0" w:line="240" w:lineRule="auto"/>
        <w:rPr>
          <w:rFonts w:ascii="Times New Roman" w:hAnsi="Times New Roman" w:cs="Times New Roman"/>
          <w:vanish/>
          <w:sz w:val="24"/>
          <w:szCs w:val="24"/>
        </w:rPr>
      </w:pPr>
      <w:r w:rsidRPr="003B106B">
        <w:rPr>
          <w:rFonts w:ascii="Times New Roman" w:hAnsi="Times New Roman" w:cs="Times New Roman"/>
          <w:vanish/>
          <w:sz w:val="24"/>
          <w:szCs w:val="24"/>
        </w:rPr>
        <w:t>..Body</w:t>
      </w:r>
    </w:p>
    <w:p w:rsidR="00D37711" w:rsidRPr="008E52CC" w:rsidRDefault="00D37711" w:rsidP="001826F2">
      <w:pPr>
        <w:spacing w:after="0" w:line="240" w:lineRule="auto"/>
        <w:rPr>
          <w:rFonts w:ascii="Times New Roman" w:hAnsi="Times New Roman" w:cs="Times New Roman"/>
          <w:sz w:val="24"/>
          <w:szCs w:val="24"/>
        </w:rPr>
      </w:pPr>
    </w:p>
    <w:p w:rsidR="00D37711" w:rsidRDefault="00D37711" w:rsidP="001826F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By Council Members Barron, Rodriguez and Van Bramer</w:t>
      </w:r>
    </w:p>
    <w:p w:rsidR="00D37711" w:rsidRDefault="00D37711" w:rsidP="001826F2">
      <w:pPr>
        <w:spacing w:after="0" w:line="240" w:lineRule="auto"/>
        <w:jc w:val="both"/>
        <w:rPr>
          <w:rFonts w:ascii="Times New Roman" w:hAnsi="Times New Roman" w:cs="Times New Roman"/>
          <w:bCs/>
          <w:color w:val="000000" w:themeColor="text1"/>
          <w:sz w:val="24"/>
          <w:szCs w:val="24"/>
        </w:rPr>
      </w:pP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Whereas, In December 2014, the Obama Administration announced its intention to normalize and restore diplomatic relations with the Cuban Castro regime, including expanding new regulations for travel and trade; and </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Whereas, On October 14, 2016, a Presidential Policy Directive enshrined United States-Cuba Normalization Objectives including: 1) Government-to-Government Interaction; 2) Engagement and Connectivity; 3) Expanded Commerce; 4) Economic Reform; 5) Respect for Universal Human Rights, Fundamental Freedoms and Democratic Values; and 6) Cuban Integration into International and Regional Systems, to be implemented until such time as a future president reversed the Directive;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Whereas, In 2016, the changes introduced by the Obama Administration enabled Americans to visit Cuba as individuals or in groups through 12 categories of authorized travel including family visits, official business of the U.S. government, foreign governments and certain intergovernmental organizations, journalistic activity, professional research and professional meetings, educational activities, religious activities, public performances including clinics, workshops, athletic and other competitions and exhibitions, support for the Cuban people, humanitarian projects, activities of private foundations or research or educational institutes, exportation, importation or transmission of information or informational materials and certain authorized export transactions;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sidRPr="00886835">
        <w:rPr>
          <w:rFonts w:ascii="Times New Roman" w:hAnsi="Times New Roman" w:cs="Times New Roman"/>
          <w:bCs/>
          <w:color w:val="000000" w:themeColor="text1"/>
          <w:sz w:val="24"/>
          <w:szCs w:val="24"/>
        </w:rPr>
        <w:t>Whereas, In June 2019, President Trump rescinded the Obama administration’s recently enacted Cuban-American cultural trade and travel freedoms of 2016 by imposing new restrictions on Americans traveling to Cuba that no longer permitted group educational or cultural visits known as “people to people” trips unless they were booked before June 5, 2019;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Whereas, The new travel restrictions preclude major cruise ships, private yachts or fishing vessels, as well as major airlines from stopping in Cuba unless individuals can prove they are traveling “under the support for Cuban people” category and can present proof of an itinerary with meetings and visits with local business owners or evidence of participation in local activities that include staying in a private home rather than a hotel;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Whereas, Representatives of Cuban tour companies have cited the travel ban as detrimental to the economy and travel industry of the Cuban people;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Whereas, While travel restrictions for Cuban-Americans visiting relatives in Cuba remain unchanged and are limited to no more than three visits per year, tighter restrictions have been imposed on the number of allowable financial remittances to family members, and are now capped at $1,000.00 per person every three months compared to the unlimited remittances allowed under the Obama administration authorizations; and</w:t>
      </w:r>
    </w:p>
    <w:p w:rsidR="00D37711" w:rsidRPr="00E12695" w:rsidRDefault="00D37711" w:rsidP="001826F2">
      <w:pPr>
        <w:spacing w:after="0" w:line="480" w:lineRule="auto"/>
        <w:ind w:firstLine="720"/>
        <w:jc w:val="both"/>
        <w:rPr>
          <w:rFonts w:ascii="Times New Roman" w:hAnsi="Times New Roman" w:cs="Times New Roman"/>
          <w:bCs/>
          <w:color w:val="000000" w:themeColor="text1"/>
          <w:sz w:val="24"/>
          <w:szCs w:val="24"/>
        </w:rPr>
      </w:pPr>
      <w:r w:rsidRPr="00E12695">
        <w:rPr>
          <w:rFonts w:ascii="Times New Roman" w:hAnsi="Times New Roman" w:cs="Times New Roman"/>
          <w:bCs/>
          <w:color w:val="000000" w:themeColor="text1"/>
          <w:sz w:val="24"/>
          <w:szCs w:val="24"/>
        </w:rPr>
        <w:t>Whereas, A United Nations General Assembly resolution found the Cuban embargo to inhibit collaborations between the two countries in a number of critical areas including education, cultural exchanges, scientific research, environmental protections and medical care such as vaccines for meningitis B, hepatitis B, monoclonal antibodies for kidney transplants and the only therapeutic vaccine in the world against advanced lung cancer, all of which serve as a detriment to the people of the United States and the people of Cuba; and</w:t>
      </w:r>
    </w:p>
    <w:p w:rsidR="00D37711" w:rsidRPr="00E12695" w:rsidRDefault="00D37711" w:rsidP="001826F2">
      <w:pPr>
        <w:spacing w:after="0" w:line="480" w:lineRule="auto"/>
        <w:ind w:firstLine="720"/>
        <w:jc w:val="both"/>
        <w:rPr>
          <w:rFonts w:ascii="Times New Roman" w:hAnsi="Times New Roman" w:cs="Times New Roman"/>
          <w:bCs/>
          <w:color w:val="000000" w:themeColor="text1"/>
          <w:sz w:val="24"/>
          <w:szCs w:val="24"/>
        </w:rPr>
      </w:pPr>
      <w:r w:rsidRPr="00E12695">
        <w:rPr>
          <w:rFonts w:ascii="Times New Roman" w:hAnsi="Times New Roman" w:cs="Times New Roman"/>
          <w:bCs/>
          <w:color w:val="000000" w:themeColor="text1"/>
          <w:sz w:val="24"/>
          <w:szCs w:val="24"/>
        </w:rPr>
        <w:t>Whereas, Furthermore, the United Nations confirmed the Cuban embargo is opposed by a majority of the nations in the world as well as a majority of the people in the United States; and</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sidRPr="00E12695">
        <w:rPr>
          <w:rFonts w:ascii="Times New Roman" w:hAnsi="Times New Roman" w:cs="Times New Roman"/>
          <w:bCs/>
          <w:color w:val="000000" w:themeColor="text1"/>
          <w:sz w:val="24"/>
          <w:szCs w:val="24"/>
        </w:rPr>
        <w:t>Whereas, Historically, New York City has played a significant role in supporting</w:t>
      </w:r>
      <w:r>
        <w:rPr>
          <w:rFonts w:ascii="Times New Roman" w:hAnsi="Times New Roman" w:cs="Times New Roman"/>
          <w:bCs/>
          <w:color w:val="000000" w:themeColor="text1"/>
          <w:sz w:val="24"/>
          <w:szCs w:val="24"/>
        </w:rPr>
        <w:t xml:space="preserve"> a vibrant Cuban immigrant community comprised of businesses, newspapers, social and cultural organizations and political activism; and </w:t>
      </w:r>
    </w:p>
    <w:p w:rsidR="00D37711" w:rsidRDefault="00D37711" w:rsidP="001826F2">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Whereas, The New York metropolitan area is home to 150,000 Cuban-American residents who self-identify as being of Cuban ancestry; now, therefore, be it </w:t>
      </w:r>
    </w:p>
    <w:p w:rsidR="00D37711" w:rsidRDefault="00D37711" w:rsidP="001826F2">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Resolved, The Council of the City of New York call upon </w:t>
      </w:r>
      <w:r w:rsidRPr="00A36719">
        <w:rPr>
          <w:rFonts w:ascii="Times New Roman" w:hAnsi="Times New Roman" w:cs="Times New Roman"/>
          <w:sz w:val="24"/>
          <w:szCs w:val="24"/>
        </w:rPr>
        <w:t xml:space="preserve">the </w:t>
      </w:r>
      <w:r>
        <w:rPr>
          <w:rFonts w:ascii="Times New Roman" w:hAnsi="Times New Roman" w:cs="Times New Roman"/>
          <w:sz w:val="24"/>
          <w:szCs w:val="24"/>
        </w:rPr>
        <w:t>President to lift the Cuban embargo and end the Cuban travel ban.</w:t>
      </w:r>
    </w:p>
    <w:p w:rsidR="00D37711" w:rsidRDefault="00D37711" w:rsidP="001826F2">
      <w:pPr>
        <w:spacing w:after="0" w:line="240" w:lineRule="auto"/>
        <w:jc w:val="both"/>
        <w:rPr>
          <w:rFonts w:ascii="Times New Roman" w:hAnsi="Times New Roman" w:cs="Times New Roman"/>
          <w:bCs/>
          <w:color w:val="000000" w:themeColor="text1"/>
          <w:sz w:val="20"/>
          <w:szCs w:val="20"/>
        </w:rPr>
      </w:pPr>
    </w:p>
    <w:p w:rsidR="00D37711" w:rsidRDefault="00D37711" w:rsidP="001826F2">
      <w:pPr>
        <w:spacing w:after="0" w:line="240" w:lineRule="auto"/>
        <w:jc w:val="both"/>
        <w:rPr>
          <w:rFonts w:ascii="Times New Roman" w:hAnsi="Times New Roman" w:cs="Times New Roman"/>
          <w:bCs/>
          <w:color w:val="000000" w:themeColor="text1"/>
          <w:sz w:val="20"/>
          <w:szCs w:val="20"/>
        </w:rPr>
      </w:pPr>
    </w:p>
    <w:p w:rsidR="00D37711" w:rsidRDefault="00D37711" w:rsidP="001826F2">
      <w:pPr>
        <w:spacing w:after="0" w:line="240" w:lineRule="auto"/>
        <w:jc w:val="both"/>
        <w:rPr>
          <w:rFonts w:ascii="Times New Roman" w:hAnsi="Times New Roman" w:cs="Times New Roman"/>
          <w:bCs/>
          <w:color w:val="000000" w:themeColor="text1"/>
          <w:sz w:val="20"/>
          <w:szCs w:val="20"/>
        </w:rPr>
      </w:pPr>
    </w:p>
    <w:p w:rsidR="00D37711" w:rsidRDefault="00D37711" w:rsidP="001826F2">
      <w:pPr>
        <w:spacing w:after="0" w:line="240" w:lineRule="auto"/>
        <w:jc w:val="both"/>
        <w:rPr>
          <w:rFonts w:ascii="Times New Roman" w:hAnsi="Times New Roman" w:cs="Times New Roman"/>
          <w:bCs/>
          <w:color w:val="000000" w:themeColor="text1"/>
          <w:sz w:val="20"/>
          <w:szCs w:val="20"/>
        </w:rPr>
      </w:pPr>
    </w:p>
    <w:p w:rsidR="00D37711" w:rsidRDefault="00D37711" w:rsidP="001826F2">
      <w:pPr>
        <w:spacing w:after="0" w:line="240" w:lineRule="auto"/>
        <w:jc w:val="both"/>
        <w:rPr>
          <w:rFonts w:ascii="Times New Roman" w:hAnsi="Times New Roman" w:cs="Times New Roman"/>
          <w:bCs/>
          <w:color w:val="000000" w:themeColor="text1"/>
          <w:sz w:val="20"/>
          <w:szCs w:val="20"/>
        </w:rPr>
      </w:pPr>
    </w:p>
    <w:p w:rsidR="00D37711" w:rsidRPr="00B04556" w:rsidRDefault="00D37711" w:rsidP="001826F2">
      <w:pPr>
        <w:spacing w:after="0" w:line="240" w:lineRule="auto"/>
        <w:jc w:val="both"/>
        <w:rPr>
          <w:rFonts w:ascii="Times New Roman" w:hAnsi="Times New Roman" w:cs="Times New Roman"/>
          <w:bCs/>
          <w:color w:val="000000" w:themeColor="text1"/>
          <w:sz w:val="20"/>
          <w:szCs w:val="20"/>
        </w:rPr>
      </w:pPr>
      <w:r w:rsidRPr="00B04556">
        <w:rPr>
          <w:rFonts w:ascii="Times New Roman" w:hAnsi="Times New Roman" w:cs="Times New Roman"/>
          <w:bCs/>
          <w:color w:val="000000" w:themeColor="text1"/>
          <w:sz w:val="20"/>
          <w:szCs w:val="20"/>
        </w:rPr>
        <w:t>CD</w:t>
      </w:r>
    </w:p>
    <w:p w:rsidR="00D37711" w:rsidRPr="00B04556" w:rsidRDefault="00D37711" w:rsidP="001826F2">
      <w:pPr>
        <w:spacing w:after="0" w:line="240" w:lineRule="auto"/>
        <w:jc w:val="both"/>
        <w:rPr>
          <w:rFonts w:ascii="Times New Roman" w:hAnsi="Times New Roman" w:cs="Times New Roman"/>
          <w:bCs/>
          <w:color w:val="000000" w:themeColor="text1"/>
          <w:sz w:val="20"/>
          <w:szCs w:val="20"/>
        </w:rPr>
      </w:pPr>
      <w:r w:rsidRPr="00B04556">
        <w:rPr>
          <w:rFonts w:ascii="Times New Roman" w:hAnsi="Times New Roman" w:cs="Times New Roman"/>
          <w:bCs/>
          <w:color w:val="000000" w:themeColor="text1"/>
          <w:sz w:val="20"/>
          <w:szCs w:val="20"/>
        </w:rPr>
        <w:t xml:space="preserve">LS </w:t>
      </w:r>
      <w:r>
        <w:rPr>
          <w:rFonts w:ascii="Times New Roman" w:hAnsi="Times New Roman" w:cs="Times New Roman"/>
          <w:bCs/>
          <w:color w:val="000000" w:themeColor="text1"/>
          <w:sz w:val="20"/>
          <w:szCs w:val="20"/>
        </w:rPr>
        <w:t>12227-12563</w:t>
      </w:r>
    </w:p>
    <w:p w:rsidR="00D37711" w:rsidRPr="00B04556" w:rsidRDefault="00D37711" w:rsidP="001826F2">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10/11/</w:t>
      </w:r>
      <w:r w:rsidRPr="00B04556">
        <w:rPr>
          <w:rFonts w:ascii="Times New Roman" w:hAnsi="Times New Roman" w:cs="Times New Roman"/>
          <w:bCs/>
          <w:color w:val="000000" w:themeColor="text1"/>
          <w:sz w:val="20"/>
          <w:szCs w:val="20"/>
        </w:rPr>
        <w:t>19</w:t>
      </w:r>
    </w:p>
    <w:p w:rsidR="005C22C6" w:rsidRPr="008E11F5" w:rsidRDefault="005C22C6" w:rsidP="001826F2">
      <w:pPr>
        <w:spacing w:after="0"/>
        <w:rPr>
          <w:rFonts w:ascii="Times New Roman" w:hAnsi="Times New Roman" w:cs="Times New Roman"/>
          <w:sz w:val="24"/>
          <w:szCs w:val="24"/>
        </w:rPr>
      </w:pPr>
    </w:p>
    <w:sectPr w:rsidR="005C22C6" w:rsidRPr="008E11F5" w:rsidSect="0081691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5F" w:rsidRDefault="007A4D5F" w:rsidP="00816918">
      <w:pPr>
        <w:spacing w:after="0" w:line="240" w:lineRule="auto"/>
      </w:pPr>
      <w:r>
        <w:separator/>
      </w:r>
    </w:p>
  </w:endnote>
  <w:endnote w:type="continuationSeparator" w:id="0">
    <w:p w:rsidR="007A4D5F" w:rsidRDefault="007A4D5F" w:rsidP="0081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89123"/>
      <w:docPartObj>
        <w:docPartGallery w:val="Page Numbers (Bottom of Page)"/>
        <w:docPartUnique/>
      </w:docPartObj>
    </w:sdtPr>
    <w:sdtEndPr>
      <w:rPr>
        <w:noProof/>
      </w:rPr>
    </w:sdtEndPr>
    <w:sdtContent>
      <w:p w:rsidR="00816918" w:rsidRDefault="00816918">
        <w:pPr>
          <w:pStyle w:val="Footer"/>
          <w:jc w:val="center"/>
        </w:pPr>
        <w:r>
          <w:fldChar w:fldCharType="begin"/>
        </w:r>
        <w:r>
          <w:instrText xml:space="preserve"> PAGE   \* MERGEFORMAT </w:instrText>
        </w:r>
        <w:r>
          <w:fldChar w:fldCharType="separate"/>
        </w:r>
        <w:r w:rsidR="00B17F95">
          <w:rPr>
            <w:noProof/>
          </w:rPr>
          <w:t>15</w:t>
        </w:r>
        <w:r>
          <w:rPr>
            <w:noProof/>
          </w:rPr>
          <w:fldChar w:fldCharType="end"/>
        </w:r>
      </w:p>
    </w:sdtContent>
  </w:sdt>
  <w:p w:rsidR="00816918" w:rsidRDefault="0081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5F" w:rsidRDefault="007A4D5F" w:rsidP="00816918">
      <w:pPr>
        <w:spacing w:after="0" w:line="240" w:lineRule="auto"/>
      </w:pPr>
      <w:r>
        <w:separator/>
      </w:r>
    </w:p>
  </w:footnote>
  <w:footnote w:type="continuationSeparator" w:id="0">
    <w:p w:rsidR="007A4D5F" w:rsidRDefault="007A4D5F" w:rsidP="00816918">
      <w:pPr>
        <w:spacing w:after="0" w:line="240" w:lineRule="auto"/>
      </w:pPr>
      <w:r>
        <w:continuationSeparator/>
      </w:r>
    </w:p>
  </w:footnote>
  <w:footnote w:id="1">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City o</w:t>
      </w:r>
      <w:r w:rsidR="00B05684" w:rsidRPr="00C90A58">
        <w:rPr>
          <w:rFonts w:ascii="Times New Roman" w:hAnsi="Times New Roman" w:cs="Times New Roman"/>
        </w:rPr>
        <w:t>f New York Mayor Bill de Blasio,</w:t>
      </w:r>
      <w:r w:rsidRPr="00C90A58">
        <w:rPr>
          <w:rFonts w:ascii="Times New Roman" w:hAnsi="Times New Roman" w:cs="Times New Roman"/>
        </w:rPr>
        <w:t xml:space="preserve"> Mayor’</w:t>
      </w:r>
      <w:r w:rsidR="00C41AB4" w:rsidRPr="00C90A58">
        <w:rPr>
          <w:rFonts w:ascii="Times New Roman" w:hAnsi="Times New Roman" w:cs="Times New Roman"/>
        </w:rPr>
        <w:t>s Management Report: Fiscal 2019</w:t>
      </w:r>
      <w:r w:rsidRPr="00C90A58">
        <w:rPr>
          <w:rFonts w:ascii="Times New Roman" w:hAnsi="Times New Roman" w:cs="Times New Roman"/>
        </w:rPr>
        <w:t xml:space="preserve"> (</w:t>
      </w:r>
      <w:r w:rsidR="00C41AB4" w:rsidRPr="00C90A58">
        <w:rPr>
          <w:rFonts w:ascii="Times New Roman" w:hAnsi="Times New Roman" w:cs="Times New Roman"/>
        </w:rPr>
        <w:t>September 2019</w:t>
      </w:r>
      <w:r w:rsidRPr="00C90A58">
        <w:rPr>
          <w:rFonts w:ascii="Times New Roman" w:hAnsi="Times New Roman" w:cs="Times New Roman"/>
        </w:rPr>
        <w:t xml:space="preserve">), </w:t>
      </w:r>
      <w:r w:rsidR="00514AAA" w:rsidRPr="00C90A58">
        <w:rPr>
          <w:rFonts w:ascii="Times New Roman" w:hAnsi="Times New Roman" w:cs="Times New Roman"/>
        </w:rPr>
        <w:t>227</w:t>
      </w:r>
      <w:r w:rsidRPr="00C90A58">
        <w:rPr>
          <w:rFonts w:ascii="Times New Roman" w:hAnsi="Times New Roman" w:cs="Times New Roman"/>
        </w:rPr>
        <w:t xml:space="preserve">, </w:t>
      </w:r>
      <w:r w:rsidRPr="00C90A58">
        <w:rPr>
          <w:rFonts w:ascii="Times New Roman" w:hAnsi="Times New Roman" w:cs="Times New Roman"/>
          <w:i/>
        </w:rPr>
        <w:t>available at</w:t>
      </w:r>
      <w:r w:rsidR="00C41AB4" w:rsidRPr="00C90A58">
        <w:rPr>
          <w:rFonts w:ascii="Times New Roman" w:hAnsi="Times New Roman" w:cs="Times New Roman"/>
        </w:rPr>
        <w:t xml:space="preserve"> </w:t>
      </w:r>
      <w:r w:rsidR="00C41AB4" w:rsidRPr="00871121">
        <w:rPr>
          <w:rFonts w:ascii="Times New Roman" w:hAnsi="Times New Roman" w:cs="Times New Roman"/>
        </w:rPr>
        <w:t>https://www1.nyc.gov/assets/operations/downloads/pdf/mmr2019/2019_mmr.pdf</w:t>
      </w:r>
      <w:r w:rsidRPr="00C90A58">
        <w:rPr>
          <w:rFonts w:ascii="Times New Roman" w:hAnsi="Times New Roman" w:cs="Times New Roman"/>
        </w:rPr>
        <w:t xml:space="preserve">. </w:t>
      </w:r>
    </w:p>
  </w:footnote>
  <w:footnote w:id="2">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r w:rsidRPr="00C90A58">
        <w:rPr>
          <w:rFonts w:ascii="Times New Roman" w:hAnsi="Times New Roman" w:cs="Times New Roman"/>
        </w:rPr>
        <w:t>.</w:t>
      </w:r>
    </w:p>
  </w:footnote>
  <w:footnote w:id="3">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p>
  </w:footnote>
  <w:footnote w:id="4">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r w:rsidRPr="00C90A58">
        <w:rPr>
          <w:rFonts w:ascii="Times New Roman" w:hAnsi="Times New Roman" w:cs="Times New Roman"/>
        </w:rPr>
        <w:t>.</w:t>
      </w:r>
    </w:p>
  </w:footnote>
  <w:footnote w:id="5">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BE6C95" w:rsidRPr="00C90A58">
        <w:rPr>
          <w:rFonts w:ascii="Times New Roman" w:hAnsi="Times New Roman" w:cs="Times New Roman"/>
          <w:i/>
        </w:rPr>
        <w:t>Id</w:t>
      </w:r>
      <w:r w:rsidRPr="00C90A58">
        <w:rPr>
          <w:rFonts w:ascii="Times New Roman" w:hAnsi="Times New Roman" w:cs="Times New Roman"/>
        </w:rPr>
        <w:t>.</w:t>
      </w:r>
    </w:p>
  </w:footnote>
  <w:footnote w:id="6">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BE6C95" w:rsidRPr="00C90A58">
        <w:rPr>
          <w:rFonts w:ascii="Times New Roman" w:hAnsi="Times New Roman" w:cs="Times New Roman"/>
          <w:i/>
        </w:rPr>
        <w:t>Id</w:t>
      </w:r>
      <w:r w:rsidRPr="00C90A58">
        <w:rPr>
          <w:rFonts w:ascii="Times New Roman" w:hAnsi="Times New Roman" w:cs="Times New Roman"/>
        </w:rPr>
        <w:t>.</w:t>
      </w:r>
    </w:p>
  </w:footnote>
  <w:footnote w:id="7">
    <w:p w:rsidR="00360FB5" w:rsidRPr="00C90A58" w:rsidRDefault="00360FB5">
      <w:pPr>
        <w:pStyle w:val="FootnoteText"/>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p>
  </w:footnote>
  <w:footnote w:id="8">
    <w:p w:rsidR="00360FB5" w:rsidRPr="008F1D13" w:rsidRDefault="00360FB5">
      <w:pPr>
        <w:pStyle w:val="FootnoteText"/>
        <w:rPr>
          <w:rFonts w:ascii="Times New Roman" w:hAnsi="Times New Roman" w:cs="Times New Roman"/>
          <w:i/>
        </w:rPr>
      </w:pPr>
      <w:r w:rsidRPr="008F1D13">
        <w:rPr>
          <w:rStyle w:val="FootnoteReference"/>
          <w:rFonts w:ascii="Times New Roman" w:hAnsi="Times New Roman" w:cs="Times New Roman"/>
        </w:rPr>
        <w:footnoteRef/>
      </w:r>
      <w:r w:rsidRPr="008F1D13">
        <w:rPr>
          <w:rFonts w:ascii="Times New Roman" w:hAnsi="Times New Roman" w:cs="Times New Roman"/>
        </w:rPr>
        <w:t xml:space="preserve"> </w:t>
      </w:r>
      <w:r w:rsidRPr="008F1D13">
        <w:rPr>
          <w:rFonts w:ascii="Times New Roman" w:hAnsi="Times New Roman" w:cs="Times New Roman"/>
          <w:i/>
        </w:rPr>
        <w:t>Id.</w:t>
      </w:r>
    </w:p>
  </w:footnote>
  <w:footnote w:id="9">
    <w:p w:rsidR="008F1D13" w:rsidRDefault="008F1D13">
      <w:pPr>
        <w:pStyle w:val="FootnoteText"/>
      </w:pPr>
      <w:r w:rsidRPr="008F1D13">
        <w:rPr>
          <w:rStyle w:val="FootnoteReference"/>
          <w:rFonts w:ascii="Times New Roman" w:hAnsi="Times New Roman" w:cs="Times New Roman"/>
        </w:rPr>
        <w:footnoteRef/>
      </w:r>
      <w:r w:rsidRPr="008F1D13">
        <w:rPr>
          <w:rFonts w:ascii="Times New Roman" w:hAnsi="Times New Roman" w:cs="Times New Roman"/>
        </w:rPr>
        <w:t xml:space="preserve"> </w:t>
      </w:r>
      <w:r w:rsidRPr="008F1D13">
        <w:rPr>
          <w:rFonts w:ascii="Times New Roman" w:hAnsi="Times New Roman" w:cs="Times New Roman"/>
          <w:i/>
        </w:rPr>
        <w:t>Id.</w:t>
      </w:r>
    </w:p>
  </w:footnote>
  <w:footnote w:id="10">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6C47BF" w:rsidRPr="00C90A58">
        <w:rPr>
          <w:rFonts w:ascii="Times New Roman" w:hAnsi="Times New Roman" w:cs="Times New Roman"/>
        </w:rPr>
        <w:t>About Brooklyn Public Library</w:t>
      </w:r>
      <w:r w:rsidRPr="00C90A58">
        <w:rPr>
          <w:rFonts w:ascii="Times New Roman" w:hAnsi="Times New Roman" w:cs="Times New Roman"/>
        </w:rPr>
        <w:t xml:space="preserve">, </w:t>
      </w:r>
      <w:r w:rsidRPr="00871121">
        <w:rPr>
          <w:rFonts w:ascii="Times New Roman" w:hAnsi="Times New Roman" w:cs="Times New Roman"/>
        </w:rPr>
        <w:t>https://www.bklynlibrary.org/about</w:t>
      </w:r>
      <w:r w:rsidRPr="00C90A58">
        <w:rPr>
          <w:rFonts w:ascii="Times New Roman" w:hAnsi="Times New Roman" w:cs="Times New Roman"/>
        </w:rPr>
        <w:t xml:space="preserve">. </w:t>
      </w:r>
    </w:p>
  </w:footnote>
  <w:footnote w:id="11">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p>
  </w:footnote>
  <w:footnote w:id="12">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p>
  </w:footnote>
  <w:footnote w:id="13">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87197D" w:rsidRPr="00C90A58">
        <w:rPr>
          <w:rFonts w:ascii="Times New Roman" w:hAnsi="Times New Roman" w:cs="Times New Roman"/>
        </w:rPr>
        <w:t>About The New York Public Library,</w:t>
      </w:r>
      <w:r w:rsidR="0087197D" w:rsidRPr="00C90A58">
        <w:rPr>
          <w:rFonts w:ascii="Times New Roman" w:hAnsi="Times New Roman" w:cs="Times New Roman"/>
          <w:i/>
        </w:rPr>
        <w:t xml:space="preserve"> </w:t>
      </w:r>
      <w:r w:rsidRPr="00871121">
        <w:rPr>
          <w:rFonts w:ascii="Times New Roman" w:hAnsi="Times New Roman" w:cs="Times New Roman"/>
        </w:rPr>
        <w:t>https://www.nypl.org/help/about-nypl</w:t>
      </w:r>
      <w:r w:rsidRPr="00C90A58">
        <w:rPr>
          <w:rFonts w:ascii="Times New Roman" w:hAnsi="Times New Roman" w:cs="Times New Roman"/>
        </w:rPr>
        <w:t xml:space="preserve">. </w:t>
      </w:r>
    </w:p>
  </w:footnote>
  <w:footnote w:id="14">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p>
  </w:footnote>
  <w:footnote w:id="15">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Pr="00C90A58">
        <w:rPr>
          <w:rFonts w:ascii="Times New Roman" w:hAnsi="Times New Roman" w:cs="Times New Roman"/>
          <w:i/>
        </w:rPr>
        <w:t>Id.</w:t>
      </w:r>
      <w:r w:rsidRPr="00C90A58">
        <w:rPr>
          <w:rFonts w:ascii="Times New Roman" w:hAnsi="Times New Roman" w:cs="Times New Roman"/>
        </w:rPr>
        <w:t xml:space="preserve"> </w:t>
      </w:r>
    </w:p>
  </w:footnote>
  <w:footnote w:id="16">
    <w:p w:rsidR="008E11F5" w:rsidRPr="00C90A58" w:rsidRDefault="008E11F5" w:rsidP="008E11F5">
      <w:pPr>
        <w:pStyle w:val="FootnoteText"/>
        <w:spacing w:before="100" w:after="100" w:line="211" w:lineRule="auto"/>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0F1AE5" w:rsidRPr="00C90A58">
        <w:rPr>
          <w:rFonts w:ascii="Times New Roman" w:hAnsi="Times New Roman" w:cs="Times New Roman"/>
        </w:rPr>
        <w:t xml:space="preserve">About Queens Public Library, </w:t>
      </w:r>
      <w:r w:rsidR="000F1AE5" w:rsidRPr="00871121">
        <w:rPr>
          <w:rFonts w:ascii="Times New Roman" w:hAnsi="Times New Roman" w:cs="Times New Roman"/>
        </w:rPr>
        <w:t>https://www.queenslibrary.org/about-us/queens-public-library-overview</w:t>
      </w:r>
      <w:r w:rsidR="000F1AE5" w:rsidRPr="00C90A58">
        <w:rPr>
          <w:rFonts w:ascii="Times New Roman" w:hAnsi="Times New Roman" w:cs="Times New Roman"/>
        </w:rPr>
        <w:t>.</w:t>
      </w:r>
    </w:p>
  </w:footnote>
  <w:footnote w:id="17">
    <w:p w:rsidR="00EB2623" w:rsidRPr="00C27364" w:rsidRDefault="00EB2623">
      <w:pPr>
        <w:pStyle w:val="FootnoteText"/>
        <w:rPr>
          <w:rFonts w:ascii="Times New Roman" w:hAnsi="Times New Roman" w:cs="Times New Roman"/>
        </w:rPr>
      </w:pPr>
      <w:r w:rsidRPr="00C27364">
        <w:rPr>
          <w:rStyle w:val="FootnoteReference"/>
          <w:rFonts w:ascii="Times New Roman" w:hAnsi="Times New Roman" w:cs="Times New Roman"/>
        </w:rPr>
        <w:footnoteRef/>
      </w:r>
      <w:r w:rsidRPr="00C27364">
        <w:rPr>
          <w:rFonts w:ascii="Times New Roman" w:hAnsi="Times New Roman" w:cs="Times New Roman"/>
        </w:rPr>
        <w:t xml:space="preserve"> </w:t>
      </w:r>
      <w:r w:rsidR="00AB55DF" w:rsidRPr="00C27364">
        <w:rPr>
          <w:rFonts w:ascii="Times New Roman" w:hAnsi="Times New Roman" w:cs="Times New Roman"/>
          <w:i/>
        </w:rPr>
        <w:t>Id.</w:t>
      </w:r>
    </w:p>
  </w:footnote>
  <w:footnote w:id="18">
    <w:p w:rsidR="008E11F5" w:rsidRPr="00C27364" w:rsidRDefault="008E11F5" w:rsidP="008E11F5">
      <w:pPr>
        <w:pStyle w:val="FootnoteText"/>
        <w:spacing w:before="100" w:after="100" w:line="211" w:lineRule="auto"/>
        <w:rPr>
          <w:rFonts w:ascii="Times New Roman" w:hAnsi="Times New Roman" w:cs="Times New Roman"/>
        </w:rPr>
      </w:pPr>
      <w:r w:rsidRPr="00C27364">
        <w:rPr>
          <w:rStyle w:val="FootnoteReference"/>
          <w:rFonts w:ascii="Times New Roman" w:hAnsi="Times New Roman" w:cs="Times New Roman"/>
        </w:rPr>
        <w:footnoteRef/>
      </w:r>
      <w:r w:rsidRPr="00C27364">
        <w:rPr>
          <w:rFonts w:ascii="Times New Roman" w:hAnsi="Times New Roman" w:cs="Times New Roman"/>
        </w:rPr>
        <w:t xml:space="preserve"> </w:t>
      </w:r>
      <w:r w:rsidR="00371766" w:rsidRPr="00C27364">
        <w:rPr>
          <w:rFonts w:ascii="Times New Roman" w:hAnsi="Times New Roman" w:cs="Times New Roman"/>
        </w:rPr>
        <w:t>Queens Public Library Fast Facts, https://www.queenslibrary.org/about-us/queens-public-library-overview/fast-facts.</w:t>
      </w:r>
    </w:p>
  </w:footnote>
  <w:footnote w:id="19">
    <w:p w:rsidR="009F7A46" w:rsidRPr="0060144B" w:rsidRDefault="009F7A46" w:rsidP="00C27364">
      <w:pPr>
        <w:pStyle w:val="FootnoteText"/>
        <w:rPr>
          <w:rFonts w:ascii="Times New Roman" w:hAnsi="Times New Roman" w:cs="Times New Roman"/>
        </w:rPr>
      </w:pPr>
      <w:r w:rsidRPr="00C27364">
        <w:rPr>
          <w:rStyle w:val="FootnoteReference"/>
          <w:rFonts w:ascii="Times New Roman" w:hAnsi="Times New Roman" w:cs="Times New Roman"/>
        </w:rPr>
        <w:footnoteRef/>
      </w:r>
      <w:r w:rsidRPr="00C27364">
        <w:rPr>
          <w:rFonts w:ascii="Times New Roman" w:hAnsi="Times New Roman" w:cs="Times New Roman"/>
        </w:rPr>
        <w:t xml:space="preserve"> </w:t>
      </w:r>
      <w:r w:rsidR="00C27364">
        <w:rPr>
          <w:rFonts w:ascii="Times New Roman" w:hAnsi="Times New Roman" w:cs="Times New Roman"/>
        </w:rPr>
        <w:t xml:space="preserve">The City of New York, Ten-Year Capital Strategy </w:t>
      </w:r>
      <w:r w:rsidR="00C27364" w:rsidRPr="00C27364">
        <w:rPr>
          <w:rFonts w:ascii="Times New Roman" w:hAnsi="Times New Roman" w:cs="Times New Roman"/>
        </w:rPr>
        <w:t>Fiscal Years 2020-2029</w:t>
      </w:r>
      <w:r w:rsidR="00C27364">
        <w:rPr>
          <w:rFonts w:ascii="Times New Roman" w:hAnsi="Times New Roman" w:cs="Times New Roman"/>
        </w:rPr>
        <w:t xml:space="preserve">, </w:t>
      </w:r>
      <w:r w:rsidR="003538D0">
        <w:rPr>
          <w:rFonts w:ascii="Times New Roman" w:hAnsi="Times New Roman" w:cs="Times New Roman"/>
        </w:rPr>
        <w:t xml:space="preserve">I-1, </w:t>
      </w:r>
      <w:r w:rsidR="003538D0" w:rsidRPr="0060144B">
        <w:rPr>
          <w:rFonts w:ascii="Times New Roman" w:hAnsi="Times New Roman" w:cs="Times New Roman"/>
          <w:i/>
        </w:rPr>
        <w:t>available at</w:t>
      </w:r>
      <w:r w:rsidR="003538D0">
        <w:rPr>
          <w:rFonts w:ascii="Times New Roman" w:hAnsi="Times New Roman" w:cs="Times New Roman"/>
        </w:rPr>
        <w:t xml:space="preserve"> </w:t>
      </w:r>
      <w:r w:rsidR="003538D0" w:rsidRPr="003538D0">
        <w:rPr>
          <w:rFonts w:ascii="Times New Roman" w:hAnsi="Times New Roman" w:cs="Times New Roman"/>
        </w:rPr>
        <w:t>https://www1.nyc.gov/assets/omb/downloads/pdf/typ4-19.pdf</w:t>
      </w:r>
      <w:r w:rsidR="003538D0">
        <w:rPr>
          <w:rFonts w:ascii="Times New Roman" w:hAnsi="Times New Roman" w:cs="Times New Roman"/>
        </w:rPr>
        <w:t>.</w:t>
      </w:r>
      <w:r w:rsidR="003538D0" w:rsidRPr="003538D0" w:rsidDel="00C27364">
        <w:rPr>
          <w:rFonts w:ascii="Times New Roman" w:hAnsi="Times New Roman" w:cs="Times New Roman"/>
        </w:rPr>
        <w:t xml:space="preserve"> </w:t>
      </w:r>
    </w:p>
  </w:footnote>
  <w:footnote w:id="20">
    <w:p w:rsidR="00EC753B" w:rsidRPr="00EC753B" w:rsidRDefault="00EC753B">
      <w:pPr>
        <w:pStyle w:val="FootnoteText"/>
        <w:rPr>
          <w:rFonts w:ascii="Times New Roman" w:hAnsi="Times New Roman" w:cs="Times New Roman"/>
        </w:rPr>
      </w:pPr>
      <w:r w:rsidRPr="00EC753B">
        <w:rPr>
          <w:rStyle w:val="FootnoteReference"/>
          <w:rFonts w:ascii="Times New Roman" w:hAnsi="Times New Roman" w:cs="Times New Roman"/>
        </w:rPr>
        <w:footnoteRef/>
      </w:r>
      <w:r w:rsidRPr="00EC753B">
        <w:rPr>
          <w:rFonts w:ascii="Times New Roman" w:hAnsi="Times New Roman" w:cs="Times New Roman"/>
        </w:rPr>
        <w:t xml:space="preserve"> </w:t>
      </w:r>
      <w:r w:rsidRPr="00EC753B">
        <w:rPr>
          <w:rFonts w:ascii="Times New Roman" w:hAnsi="Times New Roman" w:cs="Times New Roman"/>
          <w:i/>
        </w:rPr>
        <w:t>Id</w:t>
      </w:r>
      <w:r w:rsidRPr="00EC753B">
        <w:rPr>
          <w:rFonts w:ascii="Times New Roman" w:hAnsi="Times New Roman" w:cs="Times New Roman"/>
        </w:rPr>
        <w:t>. at 102-103.</w:t>
      </w:r>
    </w:p>
  </w:footnote>
  <w:footnote w:id="21">
    <w:p w:rsidR="00FC0BD3" w:rsidRPr="00EC753B" w:rsidRDefault="00FC0BD3">
      <w:pPr>
        <w:pStyle w:val="FootnoteText"/>
        <w:rPr>
          <w:rFonts w:ascii="Times New Roman" w:hAnsi="Times New Roman" w:cs="Times New Roman"/>
        </w:rPr>
      </w:pPr>
      <w:r w:rsidRPr="00EC753B">
        <w:rPr>
          <w:rStyle w:val="FootnoteReference"/>
          <w:rFonts w:ascii="Times New Roman" w:hAnsi="Times New Roman" w:cs="Times New Roman"/>
        </w:rPr>
        <w:footnoteRef/>
      </w:r>
      <w:r w:rsidRPr="00EC753B">
        <w:rPr>
          <w:rFonts w:ascii="Times New Roman" w:hAnsi="Times New Roman" w:cs="Times New Roman"/>
        </w:rPr>
        <w:t xml:space="preserve"> </w:t>
      </w:r>
      <w:r w:rsidR="00331EAF">
        <w:rPr>
          <w:rFonts w:ascii="Times New Roman" w:hAnsi="Times New Roman" w:cs="Times New Roman"/>
        </w:rPr>
        <w:t>New York City Council, Response to t</w:t>
      </w:r>
      <w:r w:rsidR="00331EAF" w:rsidRPr="00331EAF">
        <w:rPr>
          <w:rFonts w:ascii="Times New Roman" w:hAnsi="Times New Roman" w:cs="Times New Roman"/>
        </w:rPr>
        <w:t>he Fisca</w:t>
      </w:r>
      <w:r w:rsidR="00605082">
        <w:rPr>
          <w:rFonts w:ascii="Times New Roman" w:hAnsi="Times New Roman" w:cs="Times New Roman"/>
        </w:rPr>
        <w:t>l Year 2020 Preliminary Budget a</w:t>
      </w:r>
      <w:r w:rsidR="00331EAF" w:rsidRPr="00331EAF">
        <w:rPr>
          <w:rFonts w:ascii="Times New Roman" w:hAnsi="Times New Roman" w:cs="Times New Roman"/>
        </w:rPr>
        <w:t>nd Fiscal Year 2019 Preliminary Management Report</w:t>
      </w:r>
      <w:r w:rsidR="00605082">
        <w:rPr>
          <w:rFonts w:ascii="Times New Roman" w:hAnsi="Times New Roman" w:cs="Times New Roman"/>
        </w:rPr>
        <w:t xml:space="preserve">, 51-52, </w:t>
      </w:r>
      <w:r w:rsidR="00605082" w:rsidRPr="003208B6">
        <w:rPr>
          <w:rFonts w:ascii="Times New Roman" w:hAnsi="Times New Roman" w:cs="Times New Roman"/>
          <w:i/>
        </w:rPr>
        <w:t>available at</w:t>
      </w:r>
      <w:r w:rsidR="00605082">
        <w:rPr>
          <w:rFonts w:ascii="Times New Roman" w:hAnsi="Times New Roman" w:cs="Times New Roman"/>
          <w:i/>
        </w:rPr>
        <w:t xml:space="preserve"> </w:t>
      </w:r>
      <w:r w:rsidR="00605082" w:rsidRPr="00EC753B">
        <w:rPr>
          <w:rFonts w:ascii="Times New Roman" w:hAnsi="Times New Roman" w:cs="Times New Roman"/>
        </w:rPr>
        <w:t>https://council.nyc.gov/budget/wp-content/uploads/sites/54/2019/04/Fiscal-2020-Preliminary-Budget-Response_FINAL.pdf</w:t>
      </w:r>
      <w:r w:rsidR="00605082">
        <w:rPr>
          <w:rFonts w:ascii="Times New Roman" w:hAnsi="Times New Roman" w:cs="Times New Roman"/>
        </w:rPr>
        <w:t>.</w:t>
      </w:r>
    </w:p>
  </w:footnote>
  <w:footnote w:id="22">
    <w:p w:rsidR="00256A8E" w:rsidRPr="00C90A58" w:rsidRDefault="00256A8E">
      <w:pPr>
        <w:pStyle w:val="FootnoteText"/>
        <w:rPr>
          <w:rFonts w:ascii="Times New Roman" w:hAnsi="Times New Roman" w:cs="Times New Roman"/>
        </w:rPr>
      </w:pPr>
      <w:r w:rsidRPr="00C27364">
        <w:rPr>
          <w:rStyle w:val="FootnoteReference"/>
          <w:rFonts w:ascii="Times New Roman" w:hAnsi="Times New Roman" w:cs="Times New Roman"/>
        </w:rPr>
        <w:footnoteRef/>
      </w:r>
      <w:r w:rsidRPr="00C27364">
        <w:rPr>
          <w:rFonts w:ascii="Times New Roman" w:hAnsi="Times New Roman" w:cs="Times New Roman"/>
        </w:rPr>
        <w:t xml:space="preserve"> </w:t>
      </w:r>
      <w:r w:rsidR="00FC0BD3" w:rsidRPr="00C27364">
        <w:rPr>
          <w:rFonts w:ascii="Times New Roman" w:hAnsi="Times New Roman" w:cs="Times New Roman"/>
        </w:rPr>
        <w:t xml:space="preserve">New York City Council, Finance Division, Report to the Committee on Finance and the Committee on Cultural Affairs, Libraries, International Intergroup Relations on the Fiscal 2020 Executive Plan, the Ten-Year Strategy for Fiscal 2020-2029, and Fiscal 2020 Executive Capital Commitment Plan, 4, </w:t>
      </w:r>
      <w:r w:rsidR="00FC0BD3" w:rsidRPr="00C27364">
        <w:rPr>
          <w:rFonts w:ascii="Times New Roman" w:hAnsi="Times New Roman" w:cs="Times New Roman"/>
          <w:i/>
        </w:rPr>
        <w:t>available at</w:t>
      </w:r>
      <w:r w:rsidR="00FC0BD3" w:rsidRPr="00C27364">
        <w:rPr>
          <w:rFonts w:ascii="Times New Roman" w:hAnsi="Times New Roman" w:cs="Times New Roman"/>
        </w:rPr>
        <w:t xml:space="preserve"> </w:t>
      </w:r>
      <w:r w:rsidR="00FC0BD3" w:rsidRPr="00EC753B">
        <w:rPr>
          <w:rFonts w:ascii="Times New Roman" w:hAnsi="Times New Roman" w:cs="Times New Roman"/>
        </w:rPr>
        <w:t>https://council.nyc.gov/budget/wp-content/uploads/sites/54/2019/05/Libraries.pdf.</w:t>
      </w:r>
      <w:r w:rsidR="00FC0BD3" w:rsidRPr="00C90A58">
        <w:rPr>
          <w:rStyle w:val="Hyperlink"/>
          <w:rFonts w:ascii="Times New Roman" w:hAnsi="Times New Roman" w:cs="Times New Roman"/>
        </w:rPr>
        <w:t xml:space="preserve"> </w:t>
      </w:r>
    </w:p>
  </w:footnote>
  <w:footnote w:id="23">
    <w:p w:rsidR="00D369D0" w:rsidRPr="00671B5C" w:rsidRDefault="00D369D0">
      <w:pPr>
        <w:pStyle w:val="FootnoteText"/>
        <w:rPr>
          <w:rFonts w:ascii="Times New Roman" w:hAnsi="Times New Roman" w:cs="Times New Roman"/>
        </w:rPr>
      </w:pPr>
      <w:r w:rsidRPr="00C90A58">
        <w:rPr>
          <w:rStyle w:val="FootnoteReference"/>
          <w:rFonts w:ascii="Times New Roman" w:hAnsi="Times New Roman" w:cs="Times New Roman"/>
        </w:rPr>
        <w:footnoteRef/>
      </w:r>
      <w:r w:rsidRPr="00C90A58">
        <w:rPr>
          <w:rFonts w:ascii="Times New Roman" w:hAnsi="Times New Roman" w:cs="Times New Roman"/>
        </w:rPr>
        <w:t xml:space="preserve"> </w:t>
      </w:r>
      <w:r w:rsidR="009A1229">
        <w:rPr>
          <w:rFonts w:ascii="Times New Roman" w:hAnsi="Times New Roman" w:cs="Times New Roman"/>
        </w:rPr>
        <w:t xml:space="preserve">The City of New York, Ten-Year Capital Strategy </w:t>
      </w:r>
      <w:r w:rsidR="009A1229" w:rsidRPr="00C27364">
        <w:rPr>
          <w:rFonts w:ascii="Times New Roman" w:hAnsi="Times New Roman" w:cs="Times New Roman"/>
        </w:rPr>
        <w:t>Fiscal Years 2020-2029</w:t>
      </w:r>
      <w:r w:rsidR="009A1229">
        <w:rPr>
          <w:rFonts w:ascii="Times New Roman" w:hAnsi="Times New Roman" w:cs="Times New Roman"/>
        </w:rPr>
        <w:t xml:space="preserve">, 102, </w:t>
      </w:r>
      <w:r w:rsidR="009A1229" w:rsidRPr="003208B6">
        <w:rPr>
          <w:rFonts w:ascii="Times New Roman" w:hAnsi="Times New Roman" w:cs="Times New Roman"/>
          <w:i/>
        </w:rPr>
        <w:t>available at</w:t>
      </w:r>
      <w:r w:rsidR="009A1229">
        <w:rPr>
          <w:rFonts w:ascii="Times New Roman" w:hAnsi="Times New Roman" w:cs="Times New Roman"/>
        </w:rPr>
        <w:t xml:space="preserve"> </w:t>
      </w:r>
      <w:r w:rsidR="009A1229" w:rsidRPr="00671B5C">
        <w:rPr>
          <w:rFonts w:ascii="Times New Roman" w:hAnsi="Times New Roman" w:cs="Times New Roman"/>
        </w:rPr>
        <w:t>https://www1.nyc.gov/assets/omb/downloads/pdf/typ4-19.pdf.</w:t>
      </w:r>
      <w:r w:rsidR="009A1229" w:rsidRPr="00671B5C" w:rsidDel="00C27364">
        <w:rPr>
          <w:rFonts w:ascii="Times New Roman" w:hAnsi="Times New Roman" w:cs="Times New Roman"/>
        </w:rPr>
        <w:t xml:space="preserve"> </w:t>
      </w:r>
    </w:p>
  </w:footnote>
  <w:footnote w:id="24">
    <w:p w:rsidR="00671B5C" w:rsidRPr="00671B5C" w:rsidRDefault="00671B5C">
      <w:pPr>
        <w:pStyle w:val="FootnoteText"/>
        <w:rPr>
          <w:rFonts w:ascii="Times New Roman" w:hAnsi="Times New Roman" w:cs="Times New Roman"/>
        </w:rPr>
      </w:pPr>
      <w:r w:rsidRPr="00671B5C">
        <w:rPr>
          <w:rStyle w:val="FootnoteReference"/>
          <w:rFonts w:ascii="Times New Roman" w:hAnsi="Times New Roman" w:cs="Times New Roman"/>
        </w:rPr>
        <w:footnoteRef/>
      </w:r>
      <w:r w:rsidRPr="00671B5C">
        <w:rPr>
          <w:rFonts w:ascii="Times New Roman" w:hAnsi="Times New Roman" w:cs="Times New Roman"/>
        </w:rPr>
        <w:t xml:space="preserve"> </w:t>
      </w:r>
      <w:r w:rsidRPr="00671B5C">
        <w:rPr>
          <w:rFonts w:ascii="Times New Roman" w:hAnsi="Times New Roman" w:cs="Times New Roman"/>
          <w:i/>
        </w:rPr>
        <w:t xml:space="preserve">Id. </w:t>
      </w:r>
      <w:r w:rsidRPr="00671B5C">
        <w:rPr>
          <w:rFonts w:ascii="Times New Roman" w:hAnsi="Times New Roman" w:cs="Times New Roman"/>
        </w:rPr>
        <w:t>at 103</w:t>
      </w:r>
    </w:p>
  </w:footnote>
  <w:footnote w:id="25">
    <w:p w:rsidR="00671B5C" w:rsidRPr="00671B5C" w:rsidRDefault="00671B5C">
      <w:pPr>
        <w:pStyle w:val="FootnoteText"/>
        <w:rPr>
          <w:rFonts w:ascii="Times New Roman" w:hAnsi="Times New Roman" w:cs="Times New Roman"/>
        </w:rPr>
      </w:pPr>
      <w:r w:rsidRPr="00671B5C">
        <w:rPr>
          <w:rStyle w:val="FootnoteReference"/>
          <w:rFonts w:ascii="Times New Roman" w:hAnsi="Times New Roman" w:cs="Times New Roman"/>
        </w:rPr>
        <w:footnoteRef/>
      </w:r>
      <w:r w:rsidRPr="00671B5C">
        <w:rPr>
          <w:rFonts w:ascii="Times New Roman" w:hAnsi="Times New Roman" w:cs="Times New Roman"/>
        </w:rPr>
        <w:t xml:space="preserve"> </w:t>
      </w:r>
      <w:r w:rsidRPr="00671B5C">
        <w:rPr>
          <w:rFonts w:ascii="Times New Roman" w:hAnsi="Times New Roman" w:cs="Times New Roman"/>
          <w:i/>
        </w:rPr>
        <w:t xml:space="preserve">Id. </w:t>
      </w:r>
    </w:p>
  </w:footnote>
  <w:footnote w:id="26">
    <w:p w:rsidR="00DC0BF2" w:rsidRPr="00671B5C" w:rsidRDefault="00DC0BF2">
      <w:pPr>
        <w:pStyle w:val="FootnoteText"/>
        <w:rPr>
          <w:rFonts w:ascii="Times New Roman" w:hAnsi="Times New Roman" w:cs="Times New Roman"/>
        </w:rPr>
      </w:pPr>
      <w:r w:rsidRPr="00671B5C">
        <w:rPr>
          <w:rStyle w:val="FootnoteReference"/>
          <w:rFonts w:ascii="Times New Roman" w:hAnsi="Times New Roman" w:cs="Times New Roman"/>
        </w:rPr>
        <w:footnoteRef/>
      </w:r>
      <w:r w:rsidRPr="00671B5C">
        <w:rPr>
          <w:rFonts w:ascii="Times New Roman" w:hAnsi="Times New Roman" w:cs="Times New Roman"/>
        </w:rPr>
        <w:t xml:space="preserve"> </w:t>
      </w:r>
      <w:r w:rsidRPr="00671B5C">
        <w:rPr>
          <w:rFonts w:ascii="Times New Roman" w:hAnsi="Times New Roman" w:cs="Times New Roman"/>
          <w:i/>
        </w:rPr>
        <w:t>Id.</w:t>
      </w:r>
      <w:r w:rsidR="00AE10BF" w:rsidRPr="00671B5C">
        <w:rPr>
          <w:rFonts w:ascii="Times New Roman" w:hAnsi="Times New Roman" w:cs="Times New Roman"/>
          <w:i/>
        </w:rPr>
        <w:t xml:space="preserve"> </w:t>
      </w:r>
    </w:p>
  </w:footnote>
  <w:footnote w:id="27">
    <w:p w:rsidR="005F0B1C" w:rsidRPr="00671B5C" w:rsidRDefault="005F0B1C">
      <w:pPr>
        <w:pStyle w:val="FootnoteText"/>
        <w:rPr>
          <w:rFonts w:ascii="Times New Roman" w:hAnsi="Times New Roman" w:cs="Times New Roman"/>
        </w:rPr>
      </w:pPr>
      <w:r w:rsidRPr="00671B5C">
        <w:rPr>
          <w:rStyle w:val="FootnoteReference"/>
          <w:rFonts w:ascii="Times New Roman" w:hAnsi="Times New Roman" w:cs="Times New Roman"/>
        </w:rPr>
        <w:footnoteRef/>
      </w:r>
      <w:r w:rsidRPr="00671B5C">
        <w:rPr>
          <w:rFonts w:ascii="Times New Roman" w:hAnsi="Times New Roman" w:cs="Times New Roman"/>
        </w:rPr>
        <w:t xml:space="preserve"> </w:t>
      </w:r>
      <w:r w:rsidR="00EF78F4" w:rsidRPr="00671B5C">
        <w:rPr>
          <w:rFonts w:ascii="Times New Roman" w:hAnsi="Times New Roman" w:cs="Times New Roman"/>
          <w:i/>
        </w:rPr>
        <w:t xml:space="preserve">Id. </w:t>
      </w:r>
      <w:r w:rsidR="00EF78F4" w:rsidRPr="00671B5C">
        <w:rPr>
          <w:rFonts w:ascii="Times New Roman" w:hAnsi="Times New Roman" w:cs="Times New Roman"/>
        </w:rPr>
        <w:t>at 103-105.</w:t>
      </w:r>
    </w:p>
  </w:footnote>
  <w:footnote w:id="28">
    <w:p w:rsidR="00EF5747" w:rsidRDefault="00EF5747">
      <w:pPr>
        <w:pStyle w:val="FootnoteText"/>
      </w:pPr>
      <w:r w:rsidRPr="00671B5C">
        <w:rPr>
          <w:rStyle w:val="FootnoteReference"/>
          <w:rFonts w:ascii="Times New Roman" w:hAnsi="Times New Roman" w:cs="Times New Roman"/>
        </w:rPr>
        <w:footnoteRef/>
      </w:r>
      <w:r w:rsidRPr="00671B5C">
        <w:rPr>
          <w:rFonts w:ascii="Times New Roman" w:hAnsi="Times New Roman" w:cs="Times New Roman"/>
        </w:rPr>
        <w:t xml:space="preserve"> </w:t>
      </w:r>
      <w:r w:rsidRPr="00671B5C">
        <w:rPr>
          <w:rFonts w:ascii="Times New Roman" w:hAnsi="Times New Roman" w:cs="Times New Roman"/>
          <w:i/>
        </w:rPr>
        <w:t xml:space="preserve">Id. </w:t>
      </w:r>
      <w:r w:rsidRPr="00671B5C">
        <w:rPr>
          <w:rFonts w:ascii="Times New Roman" w:hAnsi="Times New Roman" w:cs="Times New Roman"/>
        </w:rPr>
        <w:t>at 103.</w:t>
      </w:r>
    </w:p>
  </w:footnote>
  <w:footnote w:id="29">
    <w:p w:rsidR="00E479C1" w:rsidRPr="00E479C1" w:rsidRDefault="00E479C1">
      <w:pPr>
        <w:pStyle w:val="FootnoteText"/>
        <w:rPr>
          <w:rFonts w:ascii="Times New Roman" w:hAnsi="Times New Roman" w:cs="Times New Roman"/>
        </w:rPr>
      </w:pPr>
      <w:r w:rsidRPr="00E479C1">
        <w:rPr>
          <w:rStyle w:val="FootnoteReference"/>
          <w:rFonts w:ascii="Times New Roman" w:hAnsi="Times New Roman" w:cs="Times New Roman"/>
        </w:rPr>
        <w:footnoteRef/>
      </w:r>
      <w:r w:rsidRPr="00E479C1">
        <w:rPr>
          <w:rFonts w:ascii="Times New Roman" w:hAnsi="Times New Roman" w:cs="Times New Roman"/>
        </w:rPr>
        <w:t xml:space="preserve"> </w:t>
      </w:r>
      <w:r w:rsidRPr="00E479C1">
        <w:rPr>
          <w:rFonts w:ascii="Times New Roman" w:hAnsi="Times New Roman" w:cs="Times New Roman"/>
          <w:i/>
        </w:rPr>
        <w:t>Id.</w:t>
      </w:r>
    </w:p>
  </w:footnote>
  <w:footnote w:id="30">
    <w:p w:rsidR="00A74B44" w:rsidRPr="00024BF0" w:rsidRDefault="00A74B44">
      <w:pPr>
        <w:pStyle w:val="FootnoteText"/>
        <w:rPr>
          <w:rFonts w:ascii="Times New Roman" w:hAnsi="Times New Roman" w:cs="Times New Roman"/>
        </w:rPr>
      </w:pPr>
      <w:r w:rsidRPr="00024BF0">
        <w:rPr>
          <w:rStyle w:val="FootnoteReference"/>
          <w:rFonts w:ascii="Times New Roman" w:hAnsi="Times New Roman" w:cs="Times New Roman"/>
        </w:rPr>
        <w:footnoteRef/>
      </w:r>
      <w:r w:rsidRPr="00024BF0">
        <w:rPr>
          <w:rFonts w:ascii="Times New Roman" w:hAnsi="Times New Roman" w:cs="Times New Roman"/>
          <w:i/>
        </w:rPr>
        <w:t xml:space="preserve"> Id.</w:t>
      </w:r>
      <w:r w:rsidR="00066CAC" w:rsidRPr="00024BF0">
        <w:rPr>
          <w:rFonts w:ascii="Times New Roman" w:hAnsi="Times New Roman" w:cs="Times New Roman"/>
          <w:i/>
        </w:rPr>
        <w:t xml:space="preserve"> </w:t>
      </w:r>
    </w:p>
  </w:footnote>
  <w:footnote w:id="31">
    <w:p w:rsidR="00E1670B" w:rsidRPr="00024BF0" w:rsidRDefault="00E1670B">
      <w:pPr>
        <w:pStyle w:val="FootnoteText"/>
        <w:rPr>
          <w:rFonts w:ascii="Times New Roman" w:hAnsi="Times New Roman" w:cs="Times New Roman"/>
        </w:rPr>
      </w:pPr>
      <w:r w:rsidRPr="00024BF0">
        <w:rPr>
          <w:rStyle w:val="FootnoteReference"/>
          <w:rFonts w:ascii="Times New Roman" w:hAnsi="Times New Roman" w:cs="Times New Roman"/>
        </w:rPr>
        <w:footnoteRef/>
      </w:r>
      <w:r w:rsidRPr="00024BF0">
        <w:rPr>
          <w:rFonts w:ascii="Times New Roman" w:hAnsi="Times New Roman" w:cs="Times New Roman"/>
        </w:rPr>
        <w:t xml:space="preserve"> </w:t>
      </w:r>
      <w:r w:rsidRPr="00024BF0">
        <w:rPr>
          <w:rFonts w:ascii="Times New Roman" w:hAnsi="Times New Roman" w:cs="Times New Roman"/>
          <w:i/>
        </w:rPr>
        <w:t>Id.</w:t>
      </w:r>
    </w:p>
  </w:footnote>
  <w:footnote w:id="32">
    <w:p w:rsidR="00284C33" w:rsidRPr="00024BF0" w:rsidRDefault="00284C33">
      <w:pPr>
        <w:pStyle w:val="FootnoteText"/>
        <w:rPr>
          <w:rFonts w:ascii="Times New Roman" w:hAnsi="Times New Roman" w:cs="Times New Roman"/>
        </w:rPr>
      </w:pPr>
      <w:r w:rsidRPr="00024BF0">
        <w:rPr>
          <w:rStyle w:val="FootnoteReference"/>
          <w:rFonts w:ascii="Times New Roman" w:hAnsi="Times New Roman" w:cs="Times New Roman"/>
        </w:rPr>
        <w:footnoteRef/>
      </w:r>
      <w:r w:rsidRPr="00024BF0">
        <w:rPr>
          <w:rFonts w:ascii="Times New Roman" w:hAnsi="Times New Roman" w:cs="Times New Roman"/>
        </w:rPr>
        <w:t xml:space="preserve"> </w:t>
      </w:r>
      <w:r w:rsidRPr="00024BF0">
        <w:rPr>
          <w:rFonts w:ascii="Times New Roman" w:hAnsi="Times New Roman" w:cs="Times New Roman"/>
          <w:i/>
        </w:rPr>
        <w:t>Id</w:t>
      </w:r>
      <w:r w:rsidRPr="00024BF0">
        <w:rPr>
          <w:rFonts w:ascii="Times New Roman" w:hAnsi="Times New Roman" w:cs="Times New Roman"/>
        </w:rPr>
        <w:t>.</w:t>
      </w:r>
    </w:p>
  </w:footnote>
  <w:footnote w:id="33">
    <w:p w:rsidR="00050832" w:rsidRPr="009B11F1" w:rsidRDefault="00050832">
      <w:pPr>
        <w:pStyle w:val="FootnoteText"/>
        <w:rPr>
          <w:rFonts w:ascii="Times New Roman" w:hAnsi="Times New Roman" w:cs="Times New Roman"/>
        </w:rPr>
      </w:pPr>
      <w:r w:rsidRPr="00024BF0">
        <w:rPr>
          <w:rStyle w:val="FootnoteReference"/>
          <w:rFonts w:ascii="Times New Roman" w:hAnsi="Times New Roman" w:cs="Times New Roman"/>
        </w:rPr>
        <w:footnoteRef/>
      </w:r>
      <w:r w:rsidRPr="00024BF0">
        <w:rPr>
          <w:rFonts w:ascii="Times New Roman" w:hAnsi="Times New Roman" w:cs="Times New Roman"/>
        </w:rPr>
        <w:t xml:space="preserve"> </w:t>
      </w:r>
      <w:r w:rsidR="00170EB7" w:rsidRPr="00024BF0">
        <w:rPr>
          <w:rFonts w:ascii="Times New Roman" w:hAnsi="Times New Roman" w:cs="Times New Roman"/>
          <w:i/>
        </w:rPr>
        <w:t>Id</w:t>
      </w:r>
      <w:r w:rsidR="00943048" w:rsidRPr="00024BF0">
        <w:rPr>
          <w:rFonts w:ascii="Times New Roman" w:hAnsi="Times New Roman" w:cs="Times New Roman"/>
        </w:rPr>
        <w:t>.</w:t>
      </w:r>
      <w:r w:rsidR="008C5766" w:rsidRPr="00024BF0">
        <w:rPr>
          <w:rFonts w:ascii="Times New Roman" w:hAnsi="Times New Roman" w:cs="Times New Roman"/>
          <w:i/>
        </w:rPr>
        <w:t xml:space="preserve"> </w:t>
      </w:r>
    </w:p>
  </w:footnote>
  <w:footnote w:id="34">
    <w:p w:rsidR="005A3D7C" w:rsidRPr="00C90A58" w:rsidRDefault="005A3D7C">
      <w:pPr>
        <w:pStyle w:val="FootnoteText"/>
        <w:rPr>
          <w:rFonts w:ascii="Times New Roman" w:hAnsi="Times New Roman" w:cs="Times New Roman"/>
          <w:i/>
        </w:rPr>
      </w:pPr>
      <w:r w:rsidRPr="00024BF0">
        <w:rPr>
          <w:rStyle w:val="FootnoteReference"/>
          <w:rFonts w:ascii="Times New Roman" w:hAnsi="Times New Roman" w:cs="Times New Roman"/>
        </w:rPr>
        <w:footnoteRef/>
      </w:r>
      <w:r w:rsidRPr="00024BF0">
        <w:rPr>
          <w:rFonts w:ascii="Times New Roman" w:hAnsi="Times New Roman" w:cs="Times New Roman"/>
        </w:rPr>
        <w:t xml:space="preserve"> </w:t>
      </w:r>
      <w:r w:rsidR="00CB113B">
        <w:rPr>
          <w:rFonts w:ascii="Times New Roman" w:hAnsi="Times New Roman" w:cs="Times New Roman"/>
        </w:rPr>
        <w:t>New York City Council, Response to t</w:t>
      </w:r>
      <w:r w:rsidR="00CB113B" w:rsidRPr="00331EAF">
        <w:rPr>
          <w:rFonts w:ascii="Times New Roman" w:hAnsi="Times New Roman" w:cs="Times New Roman"/>
        </w:rPr>
        <w:t>he Fisca</w:t>
      </w:r>
      <w:r w:rsidR="00CB113B">
        <w:rPr>
          <w:rFonts w:ascii="Times New Roman" w:hAnsi="Times New Roman" w:cs="Times New Roman"/>
        </w:rPr>
        <w:t>l Year 2020 Preliminary Budget a</w:t>
      </w:r>
      <w:r w:rsidR="00CB113B" w:rsidRPr="00331EAF">
        <w:rPr>
          <w:rFonts w:ascii="Times New Roman" w:hAnsi="Times New Roman" w:cs="Times New Roman"/>
        </w:rPr>
        <w:t>nd Fiscal Year 2019 Preliminary Management Report</w:t>
      </w:r>
      <w:r w:rsidR="005062CA">
        <w:rPr>
          <w:rFonts w:ascii="Times New Roman" w:hAnsi="Times New Roman" w:cs="Times New Roman"/>
        </w:rPr>
        <w:t>, 59-60</w:t>
      </w:r>
      <w:r w:rsidR="00CB113B">
        <w:rPr>
          <w:rFonts w:ascii="Times New Roman" w:hAnsi="Times New Roman" w:cs="Times New Roman"/>
        </w:rPr>
        <w:t xml:space="preserve">, </w:t>
      </w:r>
      <w:r w:rsidR="00CB113B" w:rsidRPr="003208B6">
        <w:rPr>
          <w:rFonts w:ascii="Times New Roman" w:hAnsi="Times New Roman" w:cs="Times New Roman"/>
          <w:i/>
        </w:rPr>
        <w:t>available at</w:t>
      </w:r>
      <w:r w:rsidR="00CB113B">
        <w:rPr>
          <w:rFonts w:ascii="Times New Roman" w:hAnsi="Times New Roman" w:cs="Times New Roman"/>
          <w:i/>
        </w:rPr>
        <w:t xml:space="preserve"> </w:t>
      </w:r>
      <w:r w:rsidR="00CB113B" w:rsidRPr="00EC753B">
        <w:rPr>
          <w:rFonts w:ascii="Times New Roman" w:hAnsi="Times New Roman" w:cs="Times New Roman"/>
        </w:rPr>
        <w:t>https://council.nyc.gov/budget/wp-content/uploads/sites/54/2019/04/Fiscal-2020-Preliminary-Budget-Response_FINAL.pdf</w:t>
      </w:r>
      <w:r w:rsidR="00CB113B">
        <w:rPr>
          <w:rFonts w:ascii="Times New Roman" w:hAnsi="Times New Roman" w:cs="Times New Roman"/>
        </w:rPr>
        <w:t>.</w:t>
      </w:r>
    </w:p>
  </w:footnote>
  <w:footnote w:id="35">
    <w:p w:rsidR="00A30CB4" w:rsidRPr="0027430F" w:rsidRDefault="00A30CB4">
      <w:pPr>
        <w:pStyle w:val="FootnoteText"/>
        <w:rPr>
          <w:rFonts w:ascii="Times New Roman" w:hAnsi="Times New Roman" w:cs="Times New Roman"/>
        </w:rPr>
      </w:pPr>
      <w:r w:rsidRPr="0027430F">
        <w:rPr>
          <w:rStyle w:val="FootnoteReference"/>
          <w:rFonts w:ascii="Times New Roman" w:hAnsi="Times New Roman" w:cs="Times New Roman"/>
        </w:rPr>
        <w:footnoteRef/>
      </w:r>
      <w:r w:rsidR="0027430F">
        <w:rPr>
          <w:rFonts w:ascii="Times New Roman" w:hAnsi="Times New Roman" w:cs="Times New Roman"/>
        </w:rPr>
        <w:t xml:space="preserve"> </w:t>
      </w:r>
      <w:r w:rsidR="0027430F" w:rsidRPr="0027430F">
        <w:rPr>
          <w:rFonts w:ascii="Times New Roman" w:hAnsi="Times New Roman" w:cs="Times New Roman"/>
          <w:i/>
        </w:rPr>
        <w:t>See infra</w:t>
      </w:r>
      <w:r w:rsidR="00A165D5">
        <w:rPr>
          <w:rFonts w:ascii="Times New Roman" w:hAnsi="Times New Roman" w:cs="Times New Roman"/>
        </w:rPr>
        <w:t xml:space="preserve"> notes 36-39</w:t>
      </w:r>
      <w:r w:rsidRPr="0094337D">
        <w:rPr>
          <w:rFonts w:ascii="Times New Roman" w:hAnsi="Times New Roman" w:cs="Times New Roman"/>
        </w:rPr>
        <w:t>.</w:t>
      </w:r>
    </w:p>
  </w:footnote>
  <w:footnote w:id="36">
    <w:p w:rsidR="005412C1" w:rsidRPr="0094337D" w:rsidRDefault="005412C1">
      <w:pPr>
        <w:pStyle w:val="FootnoteText"/>
        <w:rPr>
          <w:rFonts w:ascii="Times New Roman" w:hAnsi="Times New Roman" w:cs="Times New Roman"/>
        </w:rPr>
      </w:pPr>
      <w:r w:rsidRPr="0094337D">
        <w:rPr>
          <w:rStyle w:val="FootnoteReference"/>
          <w:rFonts w:ascii="Times New Roman" w:hAnsi="Times New Roman" w:cs="Times New Roman"/>
        </w:rPr>
        <w:footnoteRef/>
      </w:r>
      <w:r w:rsidRPr="0094337D">
        <w:rPr>
          <w:rFonts w:ascii="Times New Roman" w:hAnsi="Times New Roman" w:cs="Times New Roman"/>
        </w:rPr>
        <w:t xml:space="preserve"> </w:t>
      </w:r>
      <w:r w:rsidR="00723580">
        <w:rPr>
          <w:rFonts w:ascii="Times New Roman" w:hAnsi="Times New Roman" w:cs="Times New Roman"/>
        </w:rPr>
        <w:t>Testimony of</w:t>
      </w:r>
      <w:r w:rsidR="005E3D86" w:rsidRPr="0094337D">
        <w:rPr>
          <w:rFonts w:ascii="Times New Roman" w:hAnsi="Times New Roman" w:cs="Times New Roman"/>
        </w:rPr>
        <w:t xml:space="preserve"> </w:t>
      </w:r>
      <w:r w:rsidR="00B137A2" w:rsidRPr="0094337D">
        <w:rPr>
          <w:rFonts w:ascii="Times New Roman" w:hAnsi="Times New Roman" w:cs="Times New Roman"/>
        </w:rPr>
        <w:t>Dennis M. Walcott, President and CEO, Queens Public Library, Fiscal Year 2020 Executive Budget Hearing, May 21, 2019</w:t>
      </w:r>
      <w:r w:rsidR="005E3D86" w:rsidRPr="0094337D">
        <w:rPr>
          <w:rFonts w:ascii="Times New Roman" w:hAnsi="Times New Roman" w:cs="Times New Roman"/>
        </w:rPr>
        <w:t xml:space="preserve">, </w:t>
      </w:r>
      <w:r w:rsidR="005E3D86" w:rsidRPr="0094337D">
        <w:rPr>
          <w:rFonts w:ascii="Times New Roman" w:hAnsi="Times New Roman" w:cs="Times New Roman"/>
          <w:i/>
        </w:rPr>
        <w:t>available at</w:t>
      </w:r>
      <w:r w:rsidR="005E3D86" w:rsidRPr="0094337D">
        <w:rPr>
          <w:rFonts w:ascii="Times New Roman" w:hAnsi="Times New Roman" w:cs="Times New Roman"/>
        </w:rPr>
        <w:t xml:space="preserve"> https://legistar.council.nyc.gov/View.ashx?M=F&amp;ID=7283225&amp;GUID=614EBC7B-8A41-4CB4-A4D4-0C8F724AB9B5.</w:t>
      </w:r>
    </w:p>
  </w:footnote>
  <w:footnote w:id="37">
    <w:p w:rsidR="0022767D" w:rsidRPr="0094337D" w:rsidRDefault="0022767D">
      <w:pPr>
        <w:pStyle w:val="FootnoteText"/>
        <w:rPr>
          <w:rFonts w:ascii="Times New Roman" w:hAnsi="Times New Roman" w:cs="Times New Roman"/>
        </w:rPr>
      </w:pPr>
      <w:r w:rsidRPr="0094337D">
        <w:rPr>
          <w:rStyle w:val="FootnoteReference"/>
          <w:rFonts w:ascii="Times New Roman" w:hAnsi="Times New Roman" w:cs="Times New Roman"/>
        </w:rPr>
        <w:footnoteRef/>
      </w:r>
      <w:r w:rsidRPr="0094337D">
        <w:rPr>
          <w:rFonts w:ascii="Times New Roman" w:hAnsi="Times New Roman" w:cs="Times New Roman"/>
        </w:rPr>
        <w:t xml:space="preserve"> </w:t>
      </w:r>
      <w:r w:rsidR="00410120" w:rsidRPr="0094337D">
        <w:rPr>
          <w:rFonts w:ascii="Times New Roman" w:hAnsi="Times New Roman" w:cs="Times New Roman"/>
        </w:rPr>
        <w:t>Testimony of the Brooklyn Public Library</w:t>
      </w:r>
      <w:r w:rsidR="00256381" w:rsidRPr="0094337D">
        <w:rPr>
          <w:rFonts w:ascii="Times New Roman" w:hAnsi="Times New Roman" w:cs="Times New Roman"/>
        </w:rPr>
        <w:t xml:space="preserve">, Fiscal Year 2020 Executive Budget Hearing, May 21, 2019, </w:t>
      </w:r>
      <w:r w:rsidR="00256381" w:rsidRPr="0094337D">
        <w:rPr>
          <w:rFonts w:ascii="Times New Roman" w:hAnsi="Times New Roman" w:cs="Times New Roman"/>
          <w:i/>
        </w:rPr>
        <w:t>available at</w:t>
      </w:r>
      <w:r w:rsidR="00256381" w:rsidRPr="0094337D">
        <w:rPr>
          <w:rFonts w:ascii="Times New Roman" w:hAnsi="Times New Roman" w:cs="Times New Roman"/>
        </w:rPr>
        <w:t xml:space="preserve"> https://legistar.council.nyc.gov/View.ashx?M=F&amp;ID=7283225&amp;GUID=614EBC7B-8A41-4CB4-A4D4-0C8F724AB9B5.</w:t>
      </w:r>
    </w:p>
  </w:footnote>
  <w:footnote w:id="38">
    <w:p w:rsidR="0094337D" w:rsidRPr="0094337D" w:rsidRDefault="0094337D">
      <w:pPr>
        <w:pStyle w:val="FootnoteText"/>
        <w:rPr>
          <w:rFonts w:ascii="Times New Roman" w:hAnsi="Times New Roman" w:cs="Times New Roman"/>
        </w:rPr>
      </w:pPr>
      <w:r w:rsidRPr="0094337D">
        <w:rPr>
          <w:rStyle w:val="FootnoteReference"/>
          <w:rFonts w:ascii="Times New Roman" w:hAnsi="Times New Roman" w:cs="Times New Roman"/>
        </w:rPr>
        <w:footnoteRef/>
      </w:r>
      <w:r w:rsidRPr="0094337D">
        <w:rPr>
          <w:rFonts w:ascii="Times New Roman" w:hAnsi="Times New Roman" w:cs="Times New Roman"/>
        </w:rPr>
        <w:t xml:space="preserve"> </w:t>
      </w:r>
      <w:r w:rsidRPr="0094337D">
        <w:rPr>
          <w:rFonts w:ascii="Times New Roman" w:hAnsi="Times New Roman" w:cs="Times New Roman"/>
          <w:i/>
        </w:rPr>
        <w:t>Id.</w:t>
      </w:r>
    </w:p>
  </w:footnote>
  <w:footnote w:id="39">
    <w:p w:rsidR="00482D90" w:rsidRPr="00C90A58" w:rsidRDefault="00482D90">
      <w:pPr>
        <w:pStyle w:val="FootnoteText"/>
        <w:rPr>
          <w:rFonts w:ascii="Times New Roman" w:hAnsi="Times New Roman" w:cs="Times New Roman"/>
        </w:rPr>
      </w:pPr>
      <w:r w:rsidRPr="0094337D">
        <w:rPr>
          <w:rStyle w:val="FootnoteReference"/>
          <w:rFonts w:ascii="Times New Roman" w:hAnsi="Times New Roman" w:cs="Times New Roman"/>
        </w:rPr>
        <w:footnoteRef/>
      </w:r>
      <w:r w:rsidRPr="0094337D">
        <w:rPr>
          <w:rFonts w:ascii="Times New Roman" w:hAnsi="Times New Roman" w:cs="Times New Roman"/>
        </w:rPr>
        <w:t xml:space="preserve"> </w:t>
      </w:r>
      <w:r w:rsidR="00723580">
        <w:rPr>
          <w:rFonts w:ascii="Times New Roman" w:hAnsi="Times New Roman" w:cs="Times New Roman"/>
        </w:rPr>
        <w:t>Testimony of Tony Marx</w:t>
      </w:r>
      <w:r w:rsidR="00256381" w:rsidRPr="0094337D">
        <w:rPr>
          <w:rFonts w:ascii="Times New Roman" w:hAnsi="Times New Roman" w:cs="Times New Roman"/>
        </w:rPr>
        <w:t xml:space="preserve">, President, </w:t>
      </w:r>
      <w:r w:rsidR="00723580">
        <w:rPr>
          <w:rFonts w:ascii="Times New Roman" w:hAnsi="Times New Roman" w:cs="Times New Roman"/>
        </w:rPr>
        <w:t>New York</w:t>
      </w:r>
      <w:r w:rsidR="00256381" w:rsidRPr="0094337D">
        <w:rPr>
          <w:rFonts w:ascii="Times New Roman" w:hAnsi="Times New Roman" w:cs="Times New Roman"/>
        </w:rPr>
        <w:t xml:space="preserve"> Public Library, Fiscal Year 2020 Executive Budget Hearing, May 21, 2019, </w:t>
      </w:r>
      <w:r w:rsidR="00256381" w:rsidRPr="0094337D">
        <w:rPr>
          <w:rFonts w:ascii="Times New Roman" w:hAnsi="Times New Roman" w:cs="Times New Roman"/>
          <w:i/>
        </w:rPr>
        <w:t>available at</w:t>
      </w:r>
      <w:r w:rsidR="00256381" w:rsidRPr="0094337D">
        <w:rPr>
          <w:rFonts w:ascii="Times New Roman" w:hAnsi="Times New Roman" w:cs="Times New Roman"/>
        </w:rPr>
        <w:t xml:space="preserve"> https://legistar.council.nyc.gov/View.ashx?M=F&amp;ID=7283225&amp;GUID=614EBC7B-8A41-4CB4-A4D4-0C8F724AB9B5.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5C6"/>
    <w:multiLevelType w:val="hybridMultilevel"/>
    <w:tmpl w:val="9D5C7806"/>
    <w:lvl w:ilvl="0" w:tplc="31B45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585881"/>
    <w:multiLevelType w:val="hybridMultilevel"/>
    <w:tmpl w:val="22E4C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182B3A"/>
    <w:multiLevelType w:val="hybridMultilevel"/>
    <w:tmpl w:val="A274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29"/>
    <w:rsid w:val="00006322"/>
    <w:rsid w:val="00012767"/>
    <w:rsid w:val="00017388"/>
    <w:rsid w:val="0002001E"/>
    <w:rsid w:val="0002393F"/>
    <w:rsid w:val="00024BF0"/>
    <w:rsid w:val="0003455B"/>
    <w:rsid w:val="00043CC3"/>
    <w:rsid w:val="000463DD"/>
    <w:rsid w:val="00047DE8"/>
    <w:rsid w:val="00050832"/>
    <w:rsid w:val="00057926"/>
    <w:rsid w:val="00066CAC"/>
    <w:rsid w:val="00083501"/>
    <w:rsid w:val="00086C20"/>
    <w:rsid w:val="0009257F"/>
    <w:rsid w:val="000B41D6"/>
    <w:rsid w:val="000E008C"/>
    <w:rsid w:val="000E10D9"/>
    <w:rsid w:val="000E184E"/>
    <w:rsid w:val="000E4725"/>
    <w:rsid w:val="000F1AE5"/>
    <w:rsid w:val="000F7F4C"/>
    <w:rsid w:val="001040B8"/>
    <w:rsid w:val="00111700"/>
    <w:rsid w:val="0011288D"/>
    <w:rsid w:val="001132DF"/>
    <w:rsid w:val="00116657"/>
    <w:rsid w:val="00120A51"/>
    <w:rsid w:val="001278C9"/>
    <w:rsid w:val="001318B8"/>
    <w:rsid w:val="0013694A"/>
    <w:rsid w:val="00140A0E"/>
    <w:rsid w:val="0014140B"/>
    <w:rsid w:val="00143DAC"/>
    <w:rsid w:val="001523C0"/>
    <w:rsid w:val="00155609"/>
    <w:rsid w:val="00155D23"/>
    <w:rsid w:val="00161D52"/>
    <w:rsid w:val="00166AE7"/>
    <w:rsid w:val="00170EB7"/>
    <w:rsid w:val="001710EB"/>
    <w:rsid w:val="00174A63"/>
    <w:rsid w:val="00176B04"/>
    <w:rsid w:val="001826F2"/>
    <w:rsid w:val="00191307"/>
    <w:rsid w:val="00191695"/>
    <w:rsid w:val="001A45E6"/>
    <w:rsid w:val="001C076E"/>
    <w:rsid w:val="001E074C"/>
    <w:rsid w:val="001E22A0"/>
    <w:rsid w:val="001E3A78"/>
    <w:rsid w:val="001F2F49"/>
    <w:rsid w:val="0021446A"/>
    <w:rsid w:val="002207FE"/>
    <w:rsid w:val="00221CF3"/>
    <w:rsid w:val="00224524"/>
    <w:rsid w:val="0022767D"/>
    <w:rsid w:val="00227F0C"/>
    <w:rsid w:val="002412CF"/>
    <w:rsid w:val="00247836"/>
    <w:rsid w:val="00250E5E"/>
    <w:rsid w:val="00256381"/>
    <w:rsid w:val="00256A8E"/>
    <w:rsid w:val="00261640"/>
    <w:rsid w:val="0026435B"/>
    <w:rsid w:val="00265025"/>
    <w:rsid w:val="00267C84"/>
    <w:rsid w:val="0027212C"/>
    <w:rsid w:val="0027430F"/>
    <w:rsid w:val="00276F75"/>
    <w:rsid w:val="00280273"/>
    <w:rsid w:val="0028219A"/>
    <w:rsid w:val="00282AC6"/>
    <w:rsid w:val="00284C33"/>
    <w:rsid w:val="00292A28"/>
    <w:rsid w:val="002955C6"/>
    <w:rsid w:val="002A48A1"/>
    <w:rsid w:val="002C779F"/>
    <w:rsid w:val="002D3D48"/>
    <w:rsid w:val="002D3D77"/>
    <w:rsid w:val="002E2E70"/>
    <w:rsid w:val="002E7907"/>
    <w:rsid w:val="002F071A"/>
    <w:rsid w:val="002F29A2"/>
    <w:rsid w:val="00304A99"/>
    <w:rsid w:val="00313A75"/>
    <w:rsid w:val="00316B78"/>
    <w:rsid w:val="00330266"/>
    <w:rsid w:val="00331EAF"/>
    <w:rsid w:val="0033339B"/>
    <w:rsid w:val="00343132"/>
    <w:rsid w:val="00343404"/>
    <w:rsid w:val="00346EC6"/>
    <w:rsid w:val="0034782F"/>
    <w:rsid w:val="00352AB1"/>
    <w:rsid w:val="003531F7"/>
    <w:rsid w:val="003538D0"/>
    <w:rsid w:val="00355408"/>
    <w:rsid w:val="00356AA9"/>
    <w:rsid w:val="00360327"/>
    <w:rsid w:val="00360FB5"/>
    <w:rsid w:val="0036256B"/>
    <w:rsid w:val="00371766"/>
    <w:rsid w:val="00373003"/>
    <w:rsid w:val="00381F24"/>
    <w:rsid w:val="0038712E"/>
    <w:rsid w:val="00391453"/>
    <w:rsid w:val="00391EB0"/>
    <w:rsid w:val="003A70EB"/>
    <w:rsid w:val="003B0F48"/>
    <w:rsid w:val="003B57EC"/>
    <w:rsid w:val="003B6D2A"/>
    <w:rsid w:val="003C0861"/>
    <w:rsid w:val="003C0B57"/>
    <w:rsid w:val="003C179D"/>
    <w:rsid w:val="003C2299"/>
    <w:rsid w:val="003C443A"/>
    <w:rsid w:val="003D70F9"/>
    <w:rsid w:val="003E2C4C"/>
    <w:rsid w:val="003F2886"/>
    <w:rsid w:val="003F6D9C"/>
    <w:rsid w:val="004000BA"/>
    <w:rsid w:val="00407C3E"/>
    <w:rsid w:val="00410120"/>
    <w:rsid w:val="004140D0"/>
    <w:rsid w:val="0041444A"/>
    <w:rsid w:val="004250E1"/>
    <w:rsid w:val="00435449"/>
    <w:rsid w:val="004530BC"/>
    <w:rsid w:val="00456C89"/>
    <w:rsid w:val="0047240F"/>
    <w:rsid w:val="0048254B"/>
    <w:rsid w:val="00482D90"/>
    <w:rsid w:val="00484F01"/>
    <w:rsid w:val="0049015B"/>
    <w:rsid w:val="0049162D"/>
    <w:rsid w:val="00492651"/>
    <w:rsid w:val="004B2F0A"/>
    <w:rsid w:val="004C6B07"/>
    <w:rsid w:val="004D3086"/>
    <w:rsid w:val="004D71EF"/>
    <w:rsid w:val="004E50EA"/>
    <w:rsid w:val="004F6189"/>
    <w:rsid w:val="005009C9"/>
    <w:rsid w:val="00501FDD"/>
    <w:rsid w:val="005062CA"/>
    <w:rsid w:val="00511DD4"/>
    <w:rsid w:val="00514AAA"/>
    <w:rsid w:val="0052727F"/>
    <w:rsid w:val="00531904"/>
    <w:rsid w:val="005412C1"/>
    <w:rsid w:val="00556753"/>
    <w:rsid w:val="00561C6A"/>
    <w:rsid w:val="00561F20"/>
    <w:rsid w:val="00563DBE"/>
    <w:rsid w:val="00565939"/>
    <w:rsid w:val="00565F11"/>
    <w:rsid w:val="00567B69"/>
    <w:rsid w:val="005747B8"/>
    <w:rsid w:val="00582F5D"/>
    <w:rsid w:val="005830FD"/>
    <w:rsid w:val="00583DDD"/>
    <w:rsid w:val="00592DD9"/>
    <w:rsid w:val="00596167"/>
    <w:rsid w:val="005A2B01"/>
    <w:rsid w:val="005A348F"/>
    <w:rsid w:val="005A3D7C"/>
    <w:rsid w:val="005B38EA"/>
    <w:rsid w:val="005B47E2"/>
    <w:rsid w:val="005C0397"/>
    <w:rsid w:val="005C221D"/>
    <w:rsid w:val="005C22C6"/>
    <w:rsid w:val="005E1BEC"/>
    <w:rsid w:val="005E3D86"/>
    <w:rsid w:val="005E42D8"/>
    <w:rsid w:val="005E6F47"/>
    <w:rsid w:val="005F0B1C"/>
    <w:rsid w:val="005F1491"/>
    <w:rsid w:val="005F549F"/>
    <w:rsid w:val="0060144B"/>
    <w:rsid w:val="00603A92"/>
    <w:rsid w:val="00605082"/>
    <w:rsid w:val="00620EAC"/>
    <w:rsid w:val="006212EB"/>
    <w:rsid w:val="00632C10"/>
    <w:rsid w:val="00640EF7"/>
    <w:rsid w:val="006528BC"/>
    <w:rsid w:val="00652B13"/>
    <w:rsid w:val="006541C3"/>
    <w:rsid w:val="00654443"/>
    <w:rsid w:val="00662394"/>
    <w:rsid w:val="00671B5C"/>
    <w:rsid w:val="00677F3E"/>
    <w:rsid w:val="006810B0"/>
    <w:rsid w:val="00692B5B"/>
    <w:rsid w:val="00692F47"/>
    <w:rsid w:val="00693126"/>
    <w:rsid w:val="006A29EE"/>
    <w:rsid w:val="006B2E29"/>
    <w:rsid w:val="006B604D"/>
    <w:rsid w:val="006C16B6"/>
    <w:rsid w:val="006C2BBE"/>
    <w:rsid w:val="006C47BF"/>
    <w:rsid w:val="006D2459"/>
    <w:rsid w:val="006E3E65"/>
    <w:rsid w:val="006E3FD3"/>
    <w:rsid w:val="006F0D71"/>
    <w:rsid w:val="00703483"/>
    <w:rsid w:val="00707664"/>
    <w:rsid w:val="00717E58"/>
    <w:rsid w:val="007203BD"/>
    <w:rsid w:val="007207FE"/>
    <w:rsid w:val="00723580"/>
    <w:rsid w:val="007279E4"/>
    <w:rsid w:val="007307BE"/>
    <w:rsid w:val="007326E6"/>
    <w:rsid w:val="00744A2A"/>
    <w:rsid w:val="007665C4"/>
    <w:rsid w:val="007702B2"/>
    <w:rsid w:val="00770E46"/>
    <w:rsid w:val="0077238E"/>
    <w:rsid w:val="00791793"/>
    <w:rsid w:val="007A4D5F"/>
    <w:rsid w:val="007B673B"/>
    <w:rsid w:val="007C6585"/>
    <w:rsid w:val="007C6D74"/>
    <w:rsid w:val="007D0B61"/>
    <w:rsid w:val="007D2A60"/>
    <w:rsid w:val="007E47C6"/>
    <w:rsid w:val="008017F6"/>
    <w:rsid w:val="00803036"/>
    <w:rsid w:val="008112C2"/>
    <w:rsid w:val="008128B9"/>
    <w:rsid w:val="00813869"/>
    <w:rsid w:val="0081494F"/>
    <w:rsid w:val="00816918"/>
    <w:rsid w:val="008170C3"/>
    <w:rsid w:val="0082207D"/>
    <w:rsid w:val="0082500F"/>
    <w:rsid w:val="00840B60"/>
    <w:rsid w:val="0084790D"/>
    <w:rsid w:val="008521A0"/>
    <w:rsid w:val="00871121"/>
    <w:rsid w:val="0087197D"/>
    <w:rsid w:val="008768E4"/>
    <w:rsid w:val="00883CB6"/>
    <w:rsid w:val="0088657F"/>
    <w:rsid w:val="00887BE0"/>
    <w:rsid w:val="008916D7"/>
    <w:rsid w:val="00897D5A"/>
    <w:rsid w:val="008A11DC"/>
    <w:rsid w:val="008A1A9F"/>
    <w:rsid w:val="008B1191"/>
    <w:rsid w:val="008B6F92"/>
    <w:rsid w:val="008B71DF"/>
    <w:rsid w:val="008C00C7"/>
    <w:rsid w:val="008C1A84"/>
    <w:rsid w:val="008C5766"/>
    <w:rsid w:val="008C63AD"/>
    <w:rsid w:val="008C7131"/>
    <w:rsid w:val="008D2605"/>
    <w:rsid w:val="008E00E1"/>
    <w:rsid w:val="008E11F5"/>
    <w:rsid w:val="008F0AB8"/>
    <w:rsid w:val="008F1D13"/>
    <w:rsid w:val="008F31BB"/>
    <w:rsid w:val="0090184F"/>
    <w:rsid w:val="00920EE0"/>
    <w:rsid w:val="00923738"/>
    <w:rsid w:val="00923EE7"/>
    <w:rsid w:val="00925054"/>
    <w:rsid w:val="00936F67"/>
    <w:rsid w:val="00940F30"/>
    <w:rsid w:val="00943048"/>
    <w:rsid w:val="0094337D"/>
    <w:rsid w:val="0096692F"/>
    <w:rsid w:val="00966D96"/>
    <w:rsid w:val="009701E4"/>
    <w:rsid w:val="0097073E"/>
    <w:rsid w:val="00972C8A"/>
    <w:rsid w:val="009739DA"/>
    <w:rsid w:val="00980B1F"/>
    <w:rsid w:val="009843D0"/>
    <w:rsid w:val="009A1229"/>
    <w:rsid w:val="009A417C"/>
    <w:rsid w:val="009A6F6B"/>
    <w:rsid w:val="009B11F1"/>
    <w:rsid w:val="009B4211"/>
    <w:rsid w:val="009C245F"/>
    <w:rsid w:val="009E22DF"/>
    <w:rsid w:val="009F1886"/>
    <w:rsid w:val="009F7A46"/>
    <w:rsid w:val="00A02C0F"/>
    <w:rsid w:val="00A04124"/>
    <w:rsid w:val="00A11EC9"/>
    <w:rsid w:val="00A165D5"/>
    <w:rsid w:val="00A20922"/>
    <w:rsid w:val="00A223C6"/>
    <w:rsid w:val="00A236FD"/>
    <w:rsid w:val="00A246A1"/>
    <w:rsid w:val="00A30CB4"/>
    <w:rsid w:val="00A34865"/>
    <w:rsid w:val="00A35A22"/>
    <w:rsid w:val="00A40311"/>
    <w:rsid w:val="00A40E7A"/>
    <w:rsid w:val="00A41D9D"/>
    <w:rsid w:val="00A4609A"/>
    <w:rsid w:val="00A5043A"/>
    <w:rsid w:val="00A652B8"/>
    <w:rsid w:val="00A74B44"/>
    <w:rsid w:val="00A83AEC"/>
    <w:rsid w:val="00A94D39"/>
    <w:rsid w:val="00A94F2A"/>
    <w:rsid w:val="00AA1D67"/>
    <w:rsid w:val="00AA21F0"/>
    <w:rsid w:val="00AA70EF"/>
    <w:rsid w:val="00AB2396"/>
    <w:rsid w:val="00AB2944"/>
    <w:rsid w:val="00AB55DF"/>
    <w:rsid w:val="00AB6BAF"/>
    <w:rsid w:val="00AD1596"/>
    <w:rsid w:val="00AD3031"/>
    <w:rsid w:val="00AE10BF"/>
    <w:rsid w:val="00AE167A"/>
    <w:rsid w:val="00AE2655"/>
    <w:rsid w:val="00AF143B"/>
    <w:rsid w:val="00AF4C0A"/>
    <w:rsid w:val="00AF694B"/>
    <w:rsid w:val="00B0055E"/>
    <w:rsid w:val="00B05684"/>
    <w:rsid w:val="00B070A7"/>
    <w:rsid w:val="00B137A2"/>
    <w:rsid w:val="00B1512E"/>
    <w:rsid w:val="00B17310"/>
    <w:rsid w:val="00B17A3B"/>
    <w:rsid w:val="00B17F95"/>
    <w:rsid w:val="00B21795"/>
    <w:rsid w:val="00B33769"/>
    <w:rsid w:val="00B43146"/>
    <w:rsid w:val="00B5042E"/>
    <w:rsid w:val="00B50F8E"/>
    <w:rsid w:val="00B541BB"/>
    <w:rsid w:val="00B63D96"/>
    <w:rsid w:val="00B71CD1"/>
    <w:rsid w:val="00B73391"/>
    <w:rsid w:val="00B75386"/>
    <w:rsid w:val="00B85D74"/>
    <w:rsid w:val="00BA65AB"/>
    <w:rsid w:val="00BB0493"/>
    <w:rsid w:val="00BC3B23"/>
    <w:rsid w:val="00BD4C37"/>
    <w:rsid w:val="00BE6C95"/>
    <w:rsid w:val="00BE7CA5"/>
    <w:rsid w:val="00BF0D2A"/>
    <w:rsid w:val="00BF5AE9"/>
    <w:rsid w:val="00BF7010"/>
    <w:rsid w:val="00C054C2"/>
    <w:rsid w:val="00C06822"/>
    <w:rsid w:val="00C0713A"/>
    <w:rsid w:val="00C15963"/>
    <w:rsid w:val="00C15ECD"/>
    <w:rsid w:val="00C16530"/>
    <w:rsid w:val="00C27364"/>
    <w:rsid w:val="00C304BB"/>
    <w:rsid w:val="00C41AB4"/>
    <w:rsid w:val="00C42488"/>
    <w:rsid w:val="00C45372"/>
    <w:rsid w:val="00C53F6C"/>
    <w:rsid w:val="00C804F4"/>
    <w:rsid w:val="00C830C2"/>
    <w:rsid w:val="00C90A58"/>
    <w:rsid w:val="00CA6A0B"/>
    <w:rsid w:val="00CB113B"/>
    <w:rsid w:val="00CB1FB4"/>
    <w:rsid w:val="00CC7BDB"/>
    <w:rsid w:val="00CD2ED2"/>
    <w:rsid w:val="00CD6A44"/>
    <w:rsid w:val="00D10BB6"/>
    <w:rsid w:val="00D21871"/>
    <w:rsid w:val="00D34C5F"/>
    <w:rsid w:val="00D369D0"/>
    <w:rsid w:val="00D37711"/>
    <w:rsid w:val="00D37C60"/>
    <w:rsid w:val="00D519AF"/>
    <w:rsid w:val="00D63F0F"/>
    <w:rsid w:val="00D90B56"/>
    <w:rsid w:val="00D919F3"/>
    <w:rsid w:val="00D95212"/>
    <w:rsid w:val="00D95FBF"/>
    <w:rsid w:val="00DA5876"/>
    <w:rsid w:val="00DA5B51"/>
    <w:rsid w:val="00DA6657"/>
    <w:rsid w:val="00DB7002"/>
    <w:rsid w:val="00DB7CE5"/>
    <w:rsid w:val="00DC07D6"/>
    <w:rsid w:val="00DC0BF2"/>
    <w:rsid w:val="00DC4233"/>
    <w:rsid w:val="00DE06EE"/>
    <w:rsid w:val="00DE278E"/>
    <w:rsid w:val="00DF5737"/>
    <w:rsid w:val="00E00D49"/>
    <w:rsid w:val="00E01A18"/>
    <w:rsid w:val="00E1670B"/>
    <w:rsid w:val="00E27CE9"/>
    <w:rsid w:val="00E40C7A"/>
    <w:rsid w:val="00E46FBE"/>
    <w:rsid w:val="00E479C1"/>
    <w:rsid w:val="00E50818"/>
    <w:rsid w:val="00E51B13"/>
    <w:rsid w:val="00E54094"/>
    <w:rsid w:val="00E56628"/>
    <w:rsid w:val="00E80A7C"/>
    <w:rsid w:val="00E9155F"/>
    <w:rsid w:val="00E92A51"/>
    <w:rsid w:val="00E96A2F"/>
    <w:rsid w:val="00EA3C1E"/>
    <w:rsid w:val="00EB1556"/>
    <w:rsid w:val="00EB2623"/>
    <w:rsid w:val="00EB3671"/>
    <w:rsid w:val="00EB5BF6"/>
    <w:rsid w:val="00EC0EB7"/>
    <w:rsid w:val="00EC13B7"/>
    <w:rsid w:val="00EC3071"/>
    <w:rsid w:val="00EC728A"/>
    <w:rsid w:val="00EC753B"/>
    <w:rsid w:val="00EC7864"/>
    <w:rsid w:val="00ED3DCE"/>
    <w:rsid w:val="00ED7D64"/>
    <w:rsid w:val="00EE0A83"/>
    <w:rsid w:val="00EE15C3"/>
    <w:rsid w:val="00EF2B50"/>
    <w:rsid w:val="00EF2F4F"/>
    <w:rsid w:val="00EF5747"/>
    <w:rsid w:val="00EF78F4"/>
    <w:rsid w:val="00F0597D"/>
    <w:rsid w:val="00F0787F"/>
    <w:rsid w:val="00F17E32"/>
    <w:rsid w:val="00F21655"/>
    <w:rsid w:val="00F50C8A"/>
    <w:rsid w:val="00F51AD0"/>
    <w:rsid w:val="00F56BDC"/>
    <w:rsid w:val="00F57195"/>
    <w:rsid w:val="00F645D0"/>
    <w:rsid w:val="00F64962"/>
    <w:rsid w:val="00F66ED0"/>
    <w:rsid w:val="00F702E5"/>
    <w:rsid w:val="00F75DD3"/>
    <w:rsid w:val="00F82A03"/>
    <w:rsid w:val="00F96519"/>
    <w:rsid w:val="00FA2449"/>
    <w:rsid w:val="00FA4DCE"/>
    <w:rsid w:val="00FB0C03"/>
    <w:rsid w:val="00FB7D53"/>
    <w:rsid w:val="00FC0BD3"/>
    <w:rsid w:val="00FC6602"/>
    <w:rsid w:val="00FD3D59"/>
    <w:rsid w:val="00FD4856"/>
    <w:rsid w:val="00FE02A8"/>
    <w:rsid w:val="00FE2D0C"/>
    <w:rsid w:val="00FE7E28"/>
    <w:rsid w:val="00FF0A50"/>
    <w:rsid w:val="00FF2FEA"/>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34387B-F99C-427B-A1CF-5659F341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18"/>
    <w:pPr>
      <w:spacing w:after="200" w:line="276" w:lineRule="auto"/>
    </w:pPr>
  </w:style>
  <w:style w:type="paragraph" w:styleId="Heading1">
    <w:name w:val="heading 1"/>
    <w:basedOn w:val="Normal"/>
    <w:next w:val="Normal"/>
    <w:link w:val="Heading1Char"/>
    <w:uiPriority w:val="9"/>
    <w:qFormat/>
    <w:rsid w:val="00333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1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816918"/>
    <w:pPr>
      <w:keepNext/>
      <w:autoSpaceDE w:val="0"/>
      <w:autoSpaceDN w:val="0"/>
      <w:adjustRightInd w:val="0"/>
      <w:spacing w:after="0" w:line="240" w:lineRule="auto"/>
      <w:outlineLvl w:val="4"/>
    </w:pPr>
    <w:rPr>
      <w:rFonts w:ascii="Times New Roman" w:eastAsia="Times New Roman" w:hAnsi="Times New Roman" w:cs="Times New Roman"/>
      <w:b/>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16918"/>
    <w:rPr>
      <w:rFonts w:ascii="Times New Roman" w:eastAsia="Times New Roman" w:hAnsi="Times New Roman" w:cs="Times New Roman"/>
      <w:b/>
      <w:sz w:val="20"/>
      <w:szCs w:val="20"/>
      <w:u w:val="single"/>
      <w:lang w:eastAsia="zh-CN"/>
    </w:rPr>
  </w:style>
  <w:style w:type="paragraph" w:customStyle="1" w:styleId="Body">
    <w:name w:val="Body"/>
    <w:rsid w:val="0081691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rsid w:val="00816918"/>
    <w:rPr>
      <w:sz w:val="16"/>
      <w:szCs w:val="16"/>
    </w:rPr>
  </w:style>
  <w:style w:type="paragraph" w:styleId="CommentText">
    <w:name w:val="annotation text"/>
    <w:basedOn w:val="Normal"/>
    <w:link w:val="CommentTextChar"/>
    <w:uiPriority w:val="99"/>
    <w:semiHidden/>
    <w:unhideWhenUsed/>
    <w:rsid w:val="00816918"/>
    <w:pPr>
      <w:spacing w:line="240" w:lineRule="auto"/>
    </w:pPr>
    <w:rPr>
      <w:sz w:val="20"/>
      <w:szCs w:val="20"/>
    </w:rPr>
  </w:style>
  <w:style w:type="character" w:customStyle="1" w:styleId="CommentTextChar">
    <w:name w:val="Comment Text Char"/>
    <w:basedOn w:val="DefaultParagraphFont"/>
    <w:link w:val="CommentText"/>
    <w:uiPriority w:val="99"/>
    <w:semiHidden/>
    <w:rsid w:val="00816918"/>
    <w:rPr>
      <w:sz w:val="20"/>
      <w:szCs w:val="20"/>
    </w:rPr>
  </w:style>
  <w:style w:type="paragraph" w:styleId="BalloonText">
    <w:name w:val="Balloon Text"/>
    <w:basedOn w:val="Normal"/>
    <w:link w:val="BalloonTextChar"/>
    <w:uiPriority w:val="99"/>
    <w:semiHidden/>
    <w:unhideWhenUsed/>
    <w:rsid w:val="0081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18"/>
    <w:rPr>
      <w:rFonts w:ascii="Segoe UI" w:hAnsi="Segoe UI" w:cs="Segoe UI"/>
      <w:sz w:val="18"/>
      <w:szCs w:val="18"/>
    </w:rPr>
  </w:style>
  <w:style w:type="paragraph" w:styleId="Header">
    <w:name w:val="header"/>
    <w:basedOn w:val="Normal"/>
    <w:link w:val="HeaderChar"/>
    <w:uiPriority w:val="99"/>
    <w:unhideWhenUsed/>
    <w:rsid w:val="0081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18"/>
  </w:style>
  <w:style w:type="paragraph" w:styleId="Footer">
    <w:name w:val="footer"/>
    <w:basedOn w:val="Normal"/>
    <w:link w:val="FooterChar"/>
    <w:uiPriority w:val="99"/>
    <w:unhideWhenUsed/>
    <w:rsid w:val="0081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18"/>
  </w:style>
  <w:style w:type="paragraph" w:styleId="FootnoteText">
    <w:name w:val="footnote text"/>
    <w:aliases w:val="FT"/>
    <w:basedOn w:val="Normal"/>
    <w:link w:val="FootnoteTextChar"/>
    <w:unhideWhenUsed/>
    <w:rsid w:val="0014140B"/>
    <w:pPr>
      <w:spacing w:after="0" w:line="240" w:lineRule="auto"/>
    </w:pPr>
    <w:rPr>
      <w:sz w:val="20"/>
      <w:szCs w:val="20"/>
    </w:rPr>
  </w:style>
  <w:style w:type="character" w:customStyle="1" w:styleId="FootnoteTextChar">
    <w:name w:val="Footnote Text Char"/>
    <w:aliases w:val="FT Char"/>
    <w:basedOn w:val="DefaultParagraphFont"/>
    <w:link w:val="FootnoteText"/>
    <w:rsid w:val="0014140B"/>
    <w:rPr>
      <w:sz w:val="20"/>
      <w:szCs w:val="20"/>
    </w:rPr>
  </w:style>
  <w:style w:type="character" w:styleId="FootnoteReference">
    <w:name w:val="footnote reference"/>
    <w:basedOn w:val="DefaultParagraphFont"/>
    <w:unhideWhenUsed/>
    <w:rsid w:val="0014140B"/>
    <w:rPr>
      <w:vertAlign w:val="superscript"/>
    </w:rPr>
  </w:style>
  <w:style w:type="character" w:styleId="Hyperlink">
    <w:name w:val="Hyperlink"/>
    <w:basedOn w:val="DefaultParagraphFont"/>
    <w:uiPriority w:val="99"/>
    <w:unhideWhenUsed/>
    <w:rsid w:val="0014140B"/>
    <w:rPr>
      <w:color w:val="0563C1" w:themeColor="hyperlink"/>
      <w:u w:val="single"/>
    </w:rPr>
  </w:style>
  <w:style w:type="character" w:styleId="FollowedHyperlink">
    <w:name w:val="FollowedHyperlink"/>
    <w:basedOn w:val="DefaultParagraphFont"/>
    <w:uiPriority w:val="99"/>
    <w:semiHidden/>
    <w:unhideWhenUsed/>
    <w:rsid w:val="005009C9"/>
    <w:rPr>
      <w:color w:val="954F72" w:themeColor="followedHyperlink"/>
      <w:u w:val="single"/>
    </w:rPr>
  </w:style>
  <w:style w:type="paragraph" w:styleId="ListParagraph">
    <w:name w:val="List Paragraph"/>
    <w:basedOn w:val="Normal"/>
    <w:uiPriority w:val="34"/>
    <w:qFormat/>
    <w:rsid w:val="00EB3671"/>
    <w:pPr>
      <w:ind w:left="720"/>
      <w:contextualSpacing/>
    </w:pPr>
  </w:style>
  <w:style w:type="paragraph" w:customStyle="1" w:styleId="BodyA">
    <w:name w:val="Body A"/>
    <w:rsid w:val="0036032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360327"/>
  </w:style>
  <w:style w:type="paragraph" w:styleId="CommentSubject">
    <w:name w:val="annotation subject"/>
    <w:basedOn w:val="CommentText"/>
    <w:next w:val="CommentText"/>
    <w:link w:val="CommentSubjectChar"/>
    <w:uiPriority w:val="99"/>
    <w:semiHidden/>
    <w:unhideWhenUsed/>
    <w:rsid w:val="00F0597D"/>
    <w:rPr>
      <w:b/>
      <w:bCs/>
    </w:rPr>
  </w:style>
  <w:style w:type="character" w:customStyle="1" w:styleId="CommentSubjectChar">
    <w:name w:val="Comment Subject Char"/>
    <w:basedOn w:val="CommentTextChar"/>
    <w:link w:val="CommentSubject"/>
    <w:uiPriority w:val="99"/>
    <w:semiHidden/>
    <w:rsid w:val="00F0597D"/>
    <w:rPr>
      <w:b/>
      <w:bCs/>
      <w:sz w:val="20"/>
      <w:szCs w:val="20"/>
    </w:rPr>
  </w:style>
  <w:style w:type="character" w:customStyle="1" w:styleId="Heading1Char">
    <w:name w:val="Heading 1 Char"/>
    <w:basedOn w:val="DefaultParagraphFont"/>
    <w:link w:val="Heading1"/>
    <w:uiPriority w:val="9"/>
    <w:rsid w:val="0033339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EB1556"/>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B155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F1AE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82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9301">
      <w:bodyDiv w:val="1"/>
      <w:marLeft w:val="0"/>
      <w:marRight w:val="0"/>
      <w:marTop w:val="0"/>
      <w:marBottom w:val="0"/>
      <w:divBdr>
        <w:top w:val="none" w:sz="0" w:space="0" w:color="auto"/>
        <w:left w:val="none" w:sz="0" w:space="0" w:color="auto"/>
        <w:bottom w:val="none" w:sz="0" w:space="0" w:color="auto"/>
        <w:right w:val="none" w:sz="0" w:space="0" w:color="auto"/>
      </w:divBdr>
    </w:div>
    <w:div w:id="379209829">
      <w:bodyDiv w:val="1"/>
      <w:marLeft w:val="0"/>
      <w:marRight w:val="0"/>
      <w:marTop w:val="0"/>
      <w:marBottom w:val="0"/>
      <w:divBdr>
        <w:top w:val="none" w:sz="0" w:space="0" w:color="auto"/>
        <w:left w:val="none" w:sz="0" w:space="0" w:color="auto"/>
        <w:bottom w:val="none" w:sz="0" w:space="0" w:color="auto"/>
        <w:right w:val="none" w:sz="0" w:space="0" w:color="auto"/>
      </w:divBdr>
    </w:div>
    <w:div w:id="570388870">
      <w:bodyDiv w:val="1"/>
      <w:marLeft w:val="0"/>
      <w:marRight w:val="0"/>
      <w:marTop w:val="0"/>
      <w:marBottom w:val="0"/>
      <w:divBdr>
        <w:top w:val="none" w:sz="0" w:space="0" w:color="auto"/>
        <w:left w:val="none" w:sz="0" w:space="0" w:color="auto"/>
        <w:bottom w:val="none" w:sz="0" w:space="0" w:color="auto"/>
        <w:right w:val="none" w:sz="0" w:space="0" w:color="auto"/>
      </w:divBdr>
    </w:div>
    <w:div w:id="1376584214">
      <w:bodyDiv w:val="1"/>
      <w:marLeft w:val="0"/>
      <w:marRight w:val="0"/>
      <w:marTop w:val="0"/>
      <w:marBottom w:val="0"/>
      <w:divBdr>
        <w:top w:val="none" w:sz="0" w:space="0" w:color="auto"/>
        <w:left w:val="none" w:sz="0" w:space="0" w:color="auto"/>
        <w:bottom w:val="none" w:sz="0" w:space="0" w:color="auto"/>
        <w:right w:val="none" w:sz="0" w:space="0" w:color="auto"/>
      </w:divBdr>
    </w:div>
    <w:div w:id="1519927671">
      <w:bodyDiv w:val="1"/>
      <w:marLeft w:val="0"/>
      <w:marRight w:val="0"/>
      <w:marTop w:val="0"/>
      <w:marBottom w:val="0"/>
      <w:divBdr>
        <w:top w:val="none" w:sz="0" w:space="0" w:color="auto"/>
        <w:left w:val="none" w:sz="0" w:space="0" w:color="auto"/>
        <w:bottom w:val="none" w:sz="0" w:space="0" w:color="auto"/>
        <w:right w:val="none" w:sz="0" w:space="0" w:color="auto"/>
      </w:divBdr>
    </w:div>
    <w:div w:id="1631590019">
      <w:bodyDiv w:val="1"/>
      <w:marLeft w:val="0"/>
      <w:marRight w:val="0"/>
      <w:marTop w:val="0"/>
      <w:marBottom w:val="0"/>
      <w:divBdr>
        <w:top w:val="none" w:sz="0" w:space="0" w:color="auto"/>
        <w:left w:val="none" w:sz="0" w:space="0" w:color="auto"/>
        <w:bottom w:val="none" w:sz="0" w:space="0" w:color="auto"/>
        <w:right w:val="none" w:sz="0" w:space="0" w:color="auto"/>
      </w:divBdr>
    </w:div>
    <w:div w:id="17451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859E.42284500"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D2AE-C910-4C14-ADD9-036A2B1B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3016</Words>
  <Characters>17193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Cristy</dc:creator>
  <cp:keywords/>
  <dc:description/>
  <cp:lastModifiedBy>DelFranco, Ruthie</cp:lastModifiedBy>
  <cp:revision>2</cp:revision>
  <cp:lastPrinted>2019-10-22T18:34:00Z</cp:lastPrinted>
  <dcterms:created xsi:type="dcterms:W3CDTF">2019-10-31T17:49:00Z</dcterms:created>
  <dcterms:modified xsi:type="dcterms:W3CDTF">2019-10-31T17:49:00Z</dcterms:modified>
</cp:coreProperties>
</file>