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62F35" w14:textId="76E6FC87" w:rsidR="00BE0589" w:rsidRDefault="00C17708" w:rsidP="00AF2F23">
      <w:pPr>
        <w:pStyle w:val="DoubleSpaceParagaph"/>
        <w:suppressLineNumbers/>
        <w:spacing w:line="240" w:lineRule="auto"/>
        <w:ind w:firstLine="0"/>
        <w:jc w:val="center"/>
        <w:rPr>
          <w:szCs w:val="24"/>
        </w:rPr>
      </w:pPr>
      <w:r>
        <w:rPr>
          <w:szCs w:val="24"/>
        </w:rPr>
        <w:t xml:space="preserve">Proposed </w:t>
      </w:r>
      <w:r w:rsidR="00BE0589">
        <w:rPr>
          <w:szCs w:val="24"/>
        </w:rPr>
        <w:t xml:space="preserve">Int. No. </w:t>
      </w:r>
      <w:r w:rsidR="008A066F">
        <w:rPr>
          <w:szCs w:val="24"/>
        </w:rPr>
        <w:t>1573</w:t>
      </w:r>
      <w:r>
        <w:rPr>
          <w:szCs w:val="24"/>
        </w:rPr>
        <w:t>-A</w:t>
      </w:r>
    </w:p>
    <w:p w14:paraId="5DC0007E" w14:textId="77777777" w:rsidR="00AF2F23" w:rsidRDefault="00AF2F23" w:rsidP="00AF2F23">
      <w:pPr>
        <w:pStyle w:val="DoubleSpaceParagaph"/>
        <w:suppressLineNumbers/>
        <w:spacing w:line="240" w:lineRule="auto"/>
        <w:ind w:firstLine="0"/>
        <w:rPr>
          <w:szCs w:val="24"/>
        </w:rPr>
      </w:pPr>
    </w:p>
    <w:p w14:paraId="2702A75A" w14:textId="77777777" w:rsidR="00EF4FAB" w:rsidRDefault="00EF4FAB" w:rsidP="00EF4FAB">
      <w:pPr>
        <w:pStyle w:val="DoubleSpaceParagaph"/>
        <w:suppressLineNumbers/>
        <w:spacing w:line="240" w:lineRule="auto"/>
        <w:ind w:firstLine="0"/>
        <w:rPr>
          <w:szCs w:val="24"/>
        </w:rPr>
      </w:pPr>
      <w:r>
        <w:rPr>
          <w:szCs w:val="24"/>
        </w:rPr>
        <w:t xml:space="preserve">By Council Members Reynoso, Rosenthal, Menchaca, Kallos, Lancman, Lander and Rivera (by the request of the Mayor) </w:t>
      </w:r>
    </w:p>
    <w:p w14:paraId="76D429B9" w14:textId="77777777" w:rsidR="00AF2F23" w:rsidRDefault="00AF2F23" w:rsidP="00970F52">
      <w:pPr>
        <w:pStyle w:val="DoubleSpaceParagaph"/>
        <w:suppressLineNumbers/>
        <w:spacing w:line="240" w:lineRule="auto"/>
        <w:ind w:firstLine="0"/>
        <w:rPr>
          <w:szCs w:val="24"/>
        </w:rPr>
      </w:pPr>
      <w:bookmarkStart w:id="0" w:name="_GoBack"/>
      <w:bookmarkEnd w:id="0"/>
    </w:p>
    <w:p w14:paraId="20E21C07" w14:textId="30D3324E" w:rsidR="00AF2F23" w:rsidRPr="00AF2F23" w:rsidRDefault="00C62E25" w:rsidP="00970F52">
      <w:pPr>
        <w:pStyle w:val="DoubleSpaceParagaph"/>
        <w:suppressLineNumbers/>
        <w:spacing w:line="240" w:lineRule="auto"/>
        <w:ind w:firstLine="0"/>
        <w:rPr>
          <w:vanish/>
          <w:szCs w:val="24"/>
        </w:rPr>
      </w:pPr>
      <w:r>
        <w:rPr>
          <w:vanish/>
          <w:szCs w:val="24"/>
        </w:rPr>
        <w:t>.</w:t>
      </w:r>
      <w:r w:rsidR="00AF2F23" w:rsidRPr="00AF2F23">
        <w:rPr>
          <w:vanish/>
          <w:szCs w:val="24"/>
        </w:rPr>
        <w:t>.Title</w:t>
      </w:r>
    </w:p>
    <w:p w14:paraId="73BF0E5B" w14:textId="07E77175" w:rsidR="00BE0589" w:rsidRDefault="00C62E25" w:rsidP="00970F52">
      <w:pPr>
        <w:pStyle w:val="DoubleSpaceParagaph"/>
        <w:suppressLineNumbers/>
        <w:spacing w:line="240" w:lineRule="auto"/>
        <w:ind w:firstLine="0"/>
        <w:rPr>
          <w:szCs w:val="24"/>
        </w:rPr>
      </w:pPr>
      <w:r>
        <w:rPr>
          <w:szCs w:val="24"/>
        </w:rPr>
        <w:t>A Local Law to a</w:t>
      </w:r>
      <w:r w:rsidR="00BE0589" w:rsidRPr="00BE0589">
        <w:rPr>
          <w:szCs w:val="24"/>
        </w:rPr>
        <w:t>mend the administrative code of the city of New York, in relation to regulating the trade waste industry</w:t>
      </w:r>
    </w:p>
    <w:p w14:paraId="0AB80843" w14:textId="4E95BF3F" w:rsidR="00AF2F23" w:rsidRPr="00AF2F23" w:rsidRDefault="00AF2F23" w:rsidP="00970F52">
      <w:pPr>
        <w:pStyle w:val="DoubleSpaceParagaph"/>
        <w:suppressLineNumbers/>
        <w:spacing w:line="240" w:lineRule="auto"/>
        <w:ind w:firstLine="0"/>
        <w:rPr>
          <w:vanish/>
          <w:szCs w:val="24"/>
        </w:rPr>
      </w:pPr>
      <w:r w:rsidRPr="00AF2F23">
        <w:rPr>
          <w:vanish/>
          <w:szCs w:val="24"/>
        </w:rPr>
        <w:t>..Body</w:t>
      </w:r>
    </w:p>
    <w:p w14:paraId="53391DDA" w14:textId="77777777" w:rsidR="002E2323" w:rsidRDefault="002E2323" w:rsidP="00970F52">
      <w:pPr>
        <w:pStyle w:val="NormalWeb"/>
        <w:suppressLineNumbers/>
        <w:shd w:val="clear" w:color="auto" w:fill="FFFFFF"/>
        <w:spacing w:before="0" w:beforeAutospacing="0" w:after="0" w:afterAutospacing="0"/>
        <w:rPr>
          <w:color w:val="000000"/>
          <w:u w:val="single"/>
        </w:rPr>
      </w:pPr>
    </w:p>
    <w:p w14:paraId="3F34AFAE" w14:textId="40D8AB86" w:rsidR="00BE0589" w:rsidRDefault="00BE0589" w:rsidP="00970F52">
      <w:pPr>
        <w:pStyle w:val="NormalWeb"/>
        <w:suppressLineNumbers/>
        <w:shd w:val="clear" w:color="auto" w:fill="FFFFFF"/>
        <w:spacing w:before="0" w:beforeAutospacing="0" w:after="0" w:afterAutospacing="0"/>
        <w:rPr>
          <w:color w:val="000000"/>
          <w:sz w:val="27"/>
          <w:szCs w:val="27"/>
        </w:rPr>
      </w:pPr>
      <w:r>
        <w:rPr>
          <w:color w:val="000000"/>
          <w:u w:val="single"/>
        </w:rPr>
        <w:t>Be it enacted by the Council as follows</w:t>
      </w:r>
      <w:r>
        <w:rPr>
          <w:color w:val="000000"/>
        </w:rPr>
        <w:t>:</w:t>
      </w:r>
    </w:p>
    <w:p w14:paraId="452CA543" w14:textId="77777777" w:rsidR="002E2323" w:rsidRDefault="002E2323" w:rsidP="00970F52">
      <w:pPr>
        <w:pStyle w:val="DoubleSpaceParagaph"/>
        <w:suppressLineNumbers/>
        <w:ind w:firstLine="0"/>
        <w:rPr>
          <w:szCs w:val="24"/>
        </w:rPr>
      </w:pPr>
    </w:p>
    <w:p w14:paraId="1EB201FE" w14:textId="2A2E16C7" w:rsidR="007A25F0" w:rsidRDefault="00067183" w:rsidP="002E2323">
      <w:pPr>
        <w:pStyle w:val="DoubleSpaceParagaph"/>
        <w:ind w:firstLine="720"/>
      </w:pPr>
      <w:r w:rsidRPr="00067183">
        <w:rPr>
          <w:szCs w:val="24"/>
        </w:rPr>
        <w:t xml:space="preserve">Section 1. </w:t>
      </w:r>
      <w:r w:rsidR="007A25F0">
        <w:t>Subdivision a of section 16-504 of the administrative code of the city of New York, as added by local law number 42 for the year 1996, is amended to read as follows:</w:t>
      </w:r>
    </w:p>
    <w:p w14:paraId="6EC50966" w14:textId="642A19B7" w:rsidR="00826D04" w:rsidRDefault="007A25F0" w:rsidP="002E2323">
      <w:pPr>
        <w:pStyle w:val="DoubleSpaceParagaph"/>
        <w:ind w:firstLine="720"/>
      </w:pPr>
      <w:r>
        <w:t>a. To issue and establish standards for the issuance, suspension and revocation of licenses and registrations authorizing the operation of businesses engaged in the collection, removal or disposal of waste within the city</w:t>
      </w:r>
      <w:r w:rsidR="006B1958">
        <w:t xml:space="preserve"> and</w:t>
      </w:r>
      <w:r w:rsidR="00311030" w:rsidRPr="0095260C">
        <w:t xml:space="preserve"> </w:t>
      </w:r>
      <w:r w:rsidR="00311030">
        <w:rPr>
          <w:u w:val="single"/>
        </w:rPr>
        <w:t>the operation of</w:t>
      </w:r>
      <w:r>
        <w:t xml:space="preserve"> </w:t>
      </w:r>
      <w:r w:rsidR="00311030">
        <w:t>trade waste broker businesses</w:t>
      </w:r>
      <w:r w:rsidRPr="003C26C4">
        <w:rPr>
          <w:u w:val="single"/>
        </w:rPr>
        <w:t>,</w:t>
      </w:r>
      <w:r>
        <w:t xml:space="preserve"> provided that unless otherwise provided herein, the commission may by resolution delegate to the chair the authority to make individual determinations regarding: issuance, suspension and revocation of</w:t>
      </w:r>
      <w:r w:rsidRPr="00771D5B">
        <w:t xml:space="preserve"> </w:t>
      </w:r>
      <w:r>
        <w:t xml:space="preserve">such licenses and registrations; investigations of background and determinations of fitness in regard to employees of </w:t>
      </w:r>
      <w:r w:rsidRPr="001A1075">
        <w:t>licensees</w:t>
      </w:r>
      <w:r>
        <w:t>; and the appointment of independent auditors and monitors in accordance with the provisions of this chapter;</w:t>
      </w:r>
    </w:p>
    <w:p w14:paraId="47EA925C" w14:textId="36C616B0" w:rsidR="008A73BA" w:rsidRDefault="00441FF3" w:rsidP="002E2323">
      <w:pPr>
        <w:pStyle w:val="DoubleSpaceParagaph"/>
        <w:ind w:firstLine="720"/>
        <w:rPr>
          <w:rFonts w:eastAsia="Calibri"/>
          <w:szCs w:val="24"/>
        </w:rPr>
      </w:pPr>
      <w:r>
        <w:t xml:space="preserve">§ </w:t>
      </w:r>
      <w:r w:rsidR="00944F30">
        <w:t>2</w:t>
      </w:r>
      <w:r w:rsidR="007A25F0">
        <w:t xml:space="preserve">. </w:t>
      </w:r>
      <w:r w:rsidR="00712EB8" w:rsidRPr="00712EB8">
        <w:rPr>
          <w:rFonts w:eastAsia="Calibri"/>
          <w:szCs w:val="24"/>
        </w:rPr>
        <w:t>Subdivision d of section 16-504 of the administrative code of the city of New York</w:t>
      </w:r>
      <w:r w:rsidR="00D6297B">
        <w:rPr>
          <w:rFonts w:eastAsia="Calibri"/>
          <w:szCs w:val="24"/>
        </w:rPr>
        <w:t>, as added by local law number 42 for the year 1996,</w:t>
      </w:r>
      <w:r w:rsidR="00712EB8" w:rsidRPr="00712EB8">
        <w:rPr>
          <w:rFonts w:eastAsia="Calibri"/>
          <w:szCs w:val="24"/>
        </w:rPr>
        <w:t xml:space="preserve"> is amended to read as follows:</w:t>
      </w:r>
    </w:p>
    <w:p w14:paraId="0CFDB1C3" w14:textId="49A39642" w:rsidR="00BE18EB" w:rsidRDefault="00712EB8" w:rsidP="002E2323">
      <w:pPr>
        <w:pStyle w:val="DoubleSpaceParagaph"/>
        <w:ind w:firstLine="720"/>
        <w:rPr>
          <w:rFonts w:eastAsia="Calibri"/>
          <w:szCs w:val="24"/>
        </w:rPr>
      </w:pPr>
      <w:r w:rsidRPr="00712EB8">
        <w:rPr>
          <w:rFonts w:eastAsia="Calibri"/>
          <w:szCs w:val="24"/>
        </w:rPr>
        <w:t xml:space="preserve">d. To establish </w:t>
      </w:r>
      <w:r w:rsidR="00077F5B">
        <w:rPr>
          <w:rFonts w:eastAsia="Calibri"/>
          <w:szCs w:val="24"/>
          <w:u w:val="single"/>
        </w:rPr>
        <w:t>and enforce</w:t>
      </w:r>
      <w:r w:rsidR="00077F5B" w:rsidRPr="0095260C">
        <w:rPr>
          <w:rFonts w:eastAsia="Calibri"/>
          <w:szCs w:val="24"/>
        </w:rPr>
        <w:t xml:space="preserve"> </w:t>
      </w:r>
      <w:r w:rsidRPr="00712EB8">
        <w:rPr>
          <w:rFonts w:eastAsia="Calibri"/>
          <w:szCs w:val="24"/>
        </w:rPr>
        <w:t xml:space="preserve">standards for service and for the regulation and conduct of businesses licensed or registered pursuant to this chapter, including but not limited to </w:t>
      </w:r>
      <w:r w:rsidR="0040006E">
        <w:rPr>
          <w:rFonts w:eastAsia="Calibri"/>
          <w:szCs w:val="24"/>
          <w:u w:val="single"/>
        </w:rPr>
        <w:t>(</w:t>
      </w:r>
      <w:proofErr w:type="spellStart"/>
      <w:r w:rsidR="0040006E">
        <w:rPr>
          <w:rFonts w:eastAsia="Calibri"/>
          <w:szCs w:val="24"/>
          <w:u w:val="single"/>
        </w:rPr>
        <w:t>i</w:t>
      </w:r>
      <w:proofErr w:type="spellEnd"/>
      <w:r w:rsidR="0040006E">
        <w:rPr>
          <w:rFonts w:eastAsia="Calibri"/>
          <w:szCs w:val="24"/>
          <w:u w:val="single"/>
        </w:rPr>
        <w:t>)</w:t>
      </w:r>
      <w:r w:rsidR="0040006E" w:rsidRPr="004C4C25">
        <w:rPr>
          <w:rFonts w:eastAsia="Calibri"/>
          <w:szCs w:val="24"/>
        </w:rPr>
        <w:t xml:space="preserve"> </w:t>
      </w:r>
      <w:r w:rsidRPr="00712EB8">
        <w:rPr>
          <w:rFonts w:eastAsia="Calibri"/>
          <w:szCs w:val="24"/>
        </w:rPr>
        <w:t>requirements governing the level of service to be provided by licensees,</w:t>
      </w:r>
      <w:r w:rsidR="00455882">
        <w:rPr>
          <w:rFonts w:eastAsia="Calibri"/>
          <w:szCs w:val="24"/>
        </w:rPr>
        <w:t xml:space="preserve"> </w:t>
      </w:r>
      <w:r w:rsidR="0040006E">
        <w:rPr>
          <w:rFonts w:eastAsia="Calibri"/>
          <w:szCs w:val="24"/>
          <w:u w:val="single"/>
        </w:rPr>
        <w:t>(ii)</w:t>
      </w:r>
      <w:r w:rsidRPr="00712EB8">
        <w:rPr>
          <w:rFonts w:eastAsia="Calibri"/>
          <w:szCs w:val="24"/>
        </w:rPr>
        <w:t xml:space="preserve"> contracts for trade waste removal,</w:t>
      </w:r>
      <w:r w:rsidR="00455882" w:rsidRPr="00C17708">
        <w:rPr>
          <w:rFonts w:eastAsia="Calibri"/>
          <w:szCs w:val="24"/>
        </w:rPr>
        <w:t xml:space="preserve"> </w:t>
      </w:r>
      <w:r w:rsidR="0040006E">
        <w:rPr>
          <w:rFonts w:eastAsia="Calibri"/>
          <w:szCs w:val="24"/>
          <w:u w:val="single"/>
        </w:rPr>
        <w:t>(iii)</w:t>
      </w:r>
      <w:r w:rsidRPr="00712EB8">
        <w:rPr>
          <w:rFonts w:eastAsia="Calibri"/>
          <w:szCs w:val="24"/>
        </w:rPr>
        <w:t xml:space="preserve"> billing form and procedures,</w:t>
      </w:r>
      <w:r w:rsidR="00455882">
        <w:rPr>
          <w:rFonts w:eastAsia="Calibri"/>
          <w:szCs w:val="24"/>
        </w:rPr>
        <w:t xml:space="preserve"> </w:t>
      </w:r>
      <w:r w:rsidR="0040006E">
        <w:rPr>
          <w:rFonts w:eastAsia="Calibri"/>
          <w:szCs w:val="24"/>
          <w:u w:val="single"/>
        </w:rPr>
        <w:t>(iv)</w:t>
      </w:r>
      <w:r w:rsidRPr="00712EB8">
        <w:rPr>
          <w:rFonts w:eastAsia="Calibri"/>
          <w:szCs w:val="24"/>
        </w:rPr>
        <w:t xml:space="preserve"> the maintenance and inspection of records,</w:t>
      </w:r>
      <w:r w:rsidR="00455882">
        <w:rPr>
          <w:rFonts w:eastAsia="Calibri"/>
          <w:szCs w:val="24"/>
        </w:rPr>
        <w:t xml:space="preserve"> </w:t>
      </w:r>
      <w:r w:rsidR="0040006E">
        <w:rPr>
          <w:rFonts w:eastAsia="Calibri"/>
          <w:szCs w:val="24"/>
          <w:u w:val="single"/>
        </w:rPr>
        <w:t>(v)</w:t>
      </w:r>
      <w:r w:rsidR="0040006E" w:rsidRPr="0095260C">
        <w:rPr>
          <w:rFonts w:eastAsia="Calibri"/>
          <w:szCs w:val="24"/>
        </w:rPr>
        <w:t xml:space="preserve"> </w:t>
      </w:r>
      <w:r w:rsidRPr="00712EB8">
        <w:rPr>
          <w:rFonts w:eastAsia="Calibri"/>
          <w:szCs w:val="24"/>
        </w:rPr>
        <w:t xml:space="preserve">the maintenance of appropriate insurance, and </w:t>
      </w:r>
      <w:r w:rsidR="00077F5B" w:rsidRPr="003A52A2">
        <w:rPr>
          <w:rFonts w:eastAsia="Calibri"/>
          <w:szCs w:val="24"/>
        </w:rPr>
        <w:t>[</w:t>
      </w:r>
      <w:r w:rsidRPr="00712EB8">
        <w:rPr>
          <w:rFonts w:eastAsia="Calibri"/>
          <w:szCs w:val="24"/>
        </w:rPr>
        <w:t>compliance with safety</w:t>
      </w:r>
      <w:r w:rsidR="00AD0315">
        <w:rPr>
          <w:rFonts w:eastAsia="Calibri"/>
          <w:szCs w:val="24"/>
        </w:rPr>
        <w:t xml:space="preserve"> and health</w:t>
      </w:r>
      <w:r w:rsidRPr="00712EB8">
        <w:rPr>
          <w:rFonts w:eastAsia="Calibri"/>
          <w:szCs w:val="24"/>
        </w:rPr>
        <w:t xml:space="preserve"> measures</w:t>
      </w:r>
      <w:r w:rsidR="00077F5B">
        <w:rPr>
          <w:rFonts w:eastAsia="Calibri"/>
          <w:szCs w:val="24"/>
        </w:rPr>
        <w:t xml:space="preserve">] </w:t>
      </w:r>
      <w:r w:rsidR="00077F5B" w:rsidRPr="0095260C">
        <w:rPr>
          <w:rFonts w:eastAsia="Calibri"/>
          <w:szCs w:val="24"/>
          <w:u w:val="single"/>
        </w:rPr>
        <w:t xml:space="preserve">(vi) </w:t>
      </w:r>
      <w:r w:rsidR="00077F5B" w:rsidRPr="00B0799F">
        <w:rPr>
          <w:u w:val="single"/>
        </w:rPr>
        <w:t xml:space="preserve">environmental, safety and health </w:t>
      </w:r>
      <w:r w:rsidR="00077F5B">
        <w:rPr>
          <w:u w:val="single"/>
        </w:rPr>
        <w:t>standards</w:t>
      </w:r>
      <w:r w:rsidR="008268D7">
        <w:rPr>
          <w:u w:val="single"/>
        </w:rPr>
        <w:t xml:space="preserve">, including but not limited to traffic safety </w:t>
      </w:r>
      <w:r w:rsidR="000526A0">
        <w:rPr>
          <w:u w:val="single"/>
        </w:rPr>
        <w:lastRenderedPageBreak/>
        <w:t xml:space="preserve">requirements </w:t>
      </w:r>
      <w:r w:rsidR="008268D7">
        <w:rPr>
          <w:u w:val="single"/>
        </w:rPr>
        <w:t xml:space="preserve">and </w:t>
      </w:r>
      <w:r w:rsidR="009A349E">
        <w:rPr>
          <w:u w:val="single"/>
        </w:rPr>
        <w:t xml:space="preserve">environmental and safety requirements for </w:t>
      </w:r>
      <w:r w:rsidR="008268D7">
        <w:rPr>
          <w:u w:val="single"/>
        </w:rPr>
        <w:t>vehicles used in the collection, removal, transportation or disposal of trade waste</w:t>
      </w:r>
      <w:r w:rsidRPr="00712EB8">
        <w:rPr>
          <w:rFonts w:eastAsia="Calibri"/>
          <w:szCs w:val="24"/>
        </w:rPr>
        <w:t>;</w:t>
      </w:r>
    </w:p>
    <w:p w14:paraId="2B98C1D7" w14:textId="159C5FD1" w:rsidR="00571B07" w:rsidRDefault="00571B07" w:rsidP="002E2323">
      <w:pPr>
        <w:pStyle w:val="DoubleSpaceParagaph"/>
        <w:ind w:firstLine="720"/>
        <w:rPr>
          <w:rFonts w:eastAsia="Calibri"/>
          <w:szCs w:val="24"/>
        </w:rPr>
      </w:pPr>
      <w:r>
        <w:rPr>
          <w:rFonts w:eastAsia="Calibri"/>
          <w:szCs w:val="24"/>
        </w:rPr>
        <w:t xml:space="preserve">§ </w:t>
      </w:r>
      <w:r w:rsidR="00875ED6">
        <w:rPr>
          <w:rFonts w:eastAsia="Calibri"/>
          <w:szCs w:val="24"/>
        </w:rPr>
        <w:t>3</w:t>
      </w:r>
      <w:r>
        <w:rPr>
          <w:rFonts w:eastAsia="Calibri"/>
          <w:szCs w:val="24"/>
        </w:rPr>
        <w:t>. Subdivision c</w:t>
      </w:r>
      <w:r w:rsidRPr="00571B07">
        <w:rPr>
          <w:rFonts w:eastAsia="Calibri"/>
          <w:szCs w:val="24"/>
        </w:rPr>
        <w:t xml:space="preserve"> of section 16-506 of the administrative code of the city of New York, </w:t>
      </w:r>
      <w:r>
        <w:rPr>
          <w:rFonts w:eastAsia="Calibri"/>
          <w:szCs w:val="24"/>
        </w:rPr>
        <w:t xml:space="preserve">as </w:t>
      </w:r>
      <w:proofErr w:type="spellStart"/>
      <w:r>
        <w:rPr>
          <w:rFonts w:eastAsia="Calibri"/>
          <w:szCs w:val="24"/>
        </w:rPr>
        <w:t>relettered</w:t>
      </w:r>
      <w:proofErr w:type="spellEnd"/>
      <w:r>
        <w:rPr>
          <w:rFonts w:eastAsia="Calibri"/>
          <w:szCs w:val="24"/>
        </w:rPr>
        <w:t xml:space="preserve"> by local law 55 for the year 2019</w:t>
      </w:r>
      <w:r w:rsidRPr="00571B07">
        <w:rPr>
          <w:rFonts w:eastAsia="Calibri"/>
          <w:szCs w:val="24"/>
        </w:rPr>
        <w:t>, is amended to read as follows:</w:t>
      </w:r>
    </w:p>
    <w:p w14:paraId="6382DAA1" w14:textId="212CC729" w:rsidR="00571B07" w:rsidRDefault="00571B07" w:rsidP="002E2323">
      <w:pPr>
        <w:pStyle w:val="DoubleSpaceParagaph"/>
        <w:ind w:firstLine="720"/>
        <w:rPr>
          <w:rFonts w:eastAsia="Calibri"/>
          <w:szCs w:val="24"/>
        </w:rPr>
      </w:pPr>
      <w:r>
        <w:rPr>
          <w:rFonts w:eastAsia="Calibri"/>
          <w:szCs w:val="24"/>
        </w:rPr>
        <w:t>c</w:t>
      </w:r>
      <w:r w:rsidRPr="00571B07">
        <w:rPr>
          <w:rFonts w:eastAsia="Calibri"/>
          <w:szCs w:val="24"/>
        </w:rPr>
        <w:t xml:space="preserve">. The commission shall promulgate rules establishing the fee for any license or registration required by this chapter. Such rules may provide for a fee to be charged for each vehicle in excess of one that will </w:t>
      </w:r>
      <w:r w:rsidRPr="00571B07">
        <w:rPr>
          <w:rFonts w:eastAsia="Calibri"/>
          <w:szCs w:val="24"/>
          <w:u w:val="single"/>
        </w:rPr>
        <w:t>collect, remove,</w:t>
      </w:r>
      <w:r w:rsidRPr="00B85073">
        <w:rPr>
          <w:rFonts w:eastAsia="Calibri"/>
          <w:szCs w:val="24"/>
        </w:rPr>
        <w:t xml:space="preserve"> </w:t>
      </w:r>
      <w:r w:rsidRPr="00571B07">
        <w:rPr>
          <w:rFonts w:eastAsia="Calibri"/>
          <w:szCs w:val="24"/>
        </w:rPr>
        <w:t xml:space="preserve">transport </w:t>
      </w:r>
      <w:r w:rsidRPr="00571B07">
        <w:rPr>
          <w:rFonts w:eastAsia="Calibri"/>
          <w:szCs w:val="24"/>
          <w:u w:val="single"/>
        </w:rPr>
        <w:t>or dispose of</w:t>
      </w:r>
      <w:r w:rsidRPr="00571B07">
        <w:rPr>
          <w:rFonts w:eastAsia="Calibri"/>
          <w:szCs w:val="24"/>
        </w:rPr>
        <w:t xml:space="preserve"> waste pursuant to such license and for each such vehicle operated pursuant to such registration.</w:t>
      </w:r>
    </w:p>
    <w:p w14:paraId="014090DF" w14:textId="2B148149" w:rsidR="009F4857" w:rsidRDefault="00571B07" w:rsidP="002E2323">
      <w:pPr>
        <w:pStyle w:val="DoubleSpaceParagaph"/>
        <w:ind w:firstLine="720"/>
        <w:rPr>
          <w:rFonts w:eastAsia="Calibri"/>
          <w:szCs w:val="24"/>
        </w:rPr>
      </w:pPr>
      <w:r>
        <w:rPr>
          <w:rFonts w:eastAsia="Calibri"/>
          <w:szCs w:val="24"/>
        </w:rPr>
        <w:t xml:space="preserve">§ </w:t>
      </w:r>
      <w:r w:rsidR="00875ED6">
        <w:rPr>
          <w:rFonts w:eastAsia="Calibri"/>
          <w:szCs w:val="24"/>
        </w:rPr>
        <w:t>4</w:t>
      </w:r>
      <w:r w:rsidR="009F4857">
        <w:rPr>
          <w:rFonts w:eastAsia="Calibri"/>
          <w:szCs w:val="24"/>
        </w:rPr>
        <w:t>. Subdivision a of section 16-507</w:t>
      </w:r>
      <w:r w:rsidR="009F4857" w:rsidRPr="009F4857">
        <w:rPr>
          <w:rFonts w:eastAsia="Calibri"/>
          <w:szCs w:val="24"/>
        </w:rPr>
        <w:t xml:space="preserve"> of the administrative code of the city of New York, </w:t>
      </w:r>
      <w:r w:rsidR="009F4857">
        <w:rPr>
          <w:rFonts w:eastAsia="Calibri"/>
          <w:szCs w:val="24"/>
        </w:rPr>
        <w:t xml:space="preserve">as </w:t>
      </w:r>
      <w:r w:rsidR="00233F81">
        <w:rPr>
          <w:rFonts w:eastAsia="Calibri"/>
          <w:szCs w:val="24"/>
        </w:rPr>
        <w:t>added by local law 42 for the year 1996</w:t>
      </w:r>
      <w:r w:rsidR="009F4857" w:rsidRPr="009F4857">
        <w:rPr>
          <w:rFonts w:eastAsia="Calibri"/>
          <w:szCs w:val="24"/>
        </w:rPr>
        <w:t>, is amended to read as follows:</w:t>
      </w:r>
    </w:p>
    <w:p w14:paraId="6C89E11A" w14:textId="3A071C70" w:rsidR="00233F81" w:rsidRDefault="00233F81" w:rsidP="002E2323">
      <w:pPr>
        <w:pStyle w:val="DoubleSpaceParagaph"/>
        <w:ind w:firstLine="720"/>
        <w:rPr>
          <w:rFonts w:eastAsia="Calibri"/>
          <w:szCs w:val="24"/>
        </w:rPr>
      </w:pPr>
      <w:r w:rsidRPr="00233F81">
        <w:rPr>
          <w:rFonts w:eastAsia="Calibri"/>
          <w:szCs w:val="24"/>
        </w:rPr>
        <w:t>a. Except in the case of a business</w:t>
      </w:r>
      <w:r>
        <w:rPr>
          <w:rFonts w:eastAsia="Calibri"/>
          <w:szCs w:val="24"/>
        </w:rPr>
        <w:t xml:space="preserve"> </w:t>
      </w:r>
      <w:r w:rsidRPr="00233F81">
        <w:rPr>
          <w:rFonts w:eastAsia="Calibri"/>
          <w:szCs w:val="24"/>
        </w:rPr>
        <w:t>issued a registration by reason of the grant of an</w:t>
      </w:r>
      <w:r>
        <w:rPr>
          <w:rFonts w:eastAsia="Calibri"/>
          <w:szCs w:val="24"/>
        </w:rPr>
        <w:t xml:space="preserve"> </w:t>
      </w:r>
      <w:r w:rsidRPr="00233F81">
        <w:rPr>
          <w:rFonts w:eastAsia="Calibri"/>
          <w:szCs w:val="24"/>
        </w:rPr>
        <w:t>exemption</w:t>
      </w:r>
      <w:r>
        <w:rPr>
          <w:rFonts w:eastAsia="Calibri"/>
          <w:szCs w:val="24"/>
        </w:rPr>
        <w:t xml:space="preserve"> </w:t>
      </w:r>
      <w:r w:rsidRPr="00233F81">
        <w:rPr>
          <w:rFonts w:eastAsia="Calibri"/>
          <w:szCs w:val="24"/>
        </w:rPr>
        <w:t>from</w:t>
      </w:r>
      <w:r>
        <w:rPr>
          <w:rFonts w:eastAsia="Calibri"/>
          <w:szCs w:val="24"/>
        </w:rPr>
        <w:t xml:space="preserve"> </w:t>
      </w:r>
      <w:r w:rsidRPr="00233F81">
        <w:rPr>
          <w:rFonts w:eastAsia="Calibri"/>
          <w:szCs w:val="24"/>
        </w:rPr>
        <w:t>the</w:t>
      </w:r>
      <w:r>
        <w:rPr>
          <w:rFonts w:eastAsia="Calibri"/>
          <w:szCs w:val="24"/>
        </w:rPr>
        <w:t xml:space="preserve"> </w:t>
      </w:r>
      <w:r w:rsidRPr="00233F81">
        <w:rPr>
          <w:rFonts w:eastAsia="Calibri"/>
          <w:szCs w:val="24"/>
        </w:rPr>
        <w:t>requirement for a license pursuant to section 16-505 of this chapter, an</w:t>
      </w:r>
      <w:r>
        <w:rPr>
          <w:rFonts w:eastAsia="Calibri"/>
          <w:szCs w:val="24"/>
        </w:rPr>
        <w:t xml:space="preserve"> </w:t>
      </w:r>
      <w:r w:rsidRPr="00233F81">
        <w:rPr>
          <w:rFonts w:eastAsia="Calibri"/>
          <w:szCs w:val="24"/>
        </w:rPr>
        <w:t>applicant</w:t>
      </w:r>
      <w:r>
        <w:rPr>
          <w:rFonts w:eastAsia="Calibri"/>
          <w:szCs w:val="24"/>
        </w:rPr>
        <w:t xml:space="preserve"> </w:t>
      </w:r>
      <w:r w:rsidRPr="00233F81">
        <w:rPr>
          <w:rFonts w:eastAsia="Calibri"/>
          <w:szCs w:val="24"/>
        </w:rPr>
        <w:t>for</w:t>
      </w:r>
      <w:r>
        <w:rPr>
          <w:rFonts w:eastAsia="Calibri"/>
          <w:szCs w:val="24"/>
        </w:rPr>
        <w:t xml:space="preserve"> </w:t>
      </w:r>
      <w:r w:rsidRPr="00233F81">
        <w:rPr>
          <w:rFonts w:eastAsia="Calibri"/>
          <w:szCs w:val="24"/>
        </w:rPr>
        <w:t>registration</w:t>
      </w:r>
      <w:r>
        <w:rPr>
          <w:rFonts w:eastAsia="Calibri"/>
          <w:szCs w:val="24"/>
        </w:rPr>
        <w:t xml:space="preserve"> </w:t>
      </w:r>
      <w:r w:rsidRPr="00233F81">
        <w:rPr>
          <w:rFonts w:eastAsia="Calibri"/>
          <w:szCs w:val="24"/>
        </w:rPr>
        <w:t>shall</w:t>
      </w:r>
      <w:r>
        <w:rPr>
          <w:rFonts w:eastAsia="Calibri"/>
          <w:szCs w:val="24"/>
        </w:rPr>
        <w:t xml:space="preserve"> </w:t>
      </w:r>
      <w:r w:rsidRPr="00233F81">
        <w:rPr>
          <w:rFonts w:eastAsia="Calibri"/>
          <w:szCs w:val="24"/>
        </w:rPr>
        <w:t>submit</w:t>
      </w:r>
      <w:r>
        <w:rPr>
          <w:rFonts w:eastAsia="Calibri"/>
          <w:szCs w:val="24"/>
        </w:rPr>
        <w:t xml:space="preserve"> </w:t>
      </w:r>
      <w:r w:rsidRPr="00233F81">
        <w:rPr>
          <w:rFonts w:eastAsia="Calibri"/>
          <w:szCs w:val="24"/>
        </w:rPr>
        <w:t>an</w:t>
      </w:r>
      <w:r>
        <w:rPr>
          <w:rFonts w:eastAsia="Calibri"/>
          <w:szCs w:val="24"/>
        </w:rPr>
        <w:t xml:space="preserve"> </w:t>
      </w:r>
      <w:r w:rsidRPr="00233F81">
        <w:rPr>
          <w:rFonts w:eastAsia="Calibri"/>
          <w:szCs w:val="24"/>
        </w:rPr>
        <w:t>application</w:t>
      </w:r>
      <w:r>
        <w:rPr>
          <w:rFonts w:eastAsia="Calibri"/>
          <w:szCs w:val="24"/>
        </w:rPr>
        <w:t xml:space="preserve"> </w:t>
      </w:r>
      <w:r w:rsidRPr="00233F81">
        <w:rPr>
          <w:rFonts w:eastAsia="Calibri"/>
          <w:szCs w:val="24"/>
        </w:rPr>
        <w:t>on</w:t>
      </w:r>
      <w:r>
        <w:rPr>
          <w:rFonts w:eastAsia="Calibri"/>
          <w:szCs w:val="24"/>
        </w:rPr>
        <w:t xml:space="preserve"> </w:t>
      </w:r>
      <w:r w:rsidRPr="00233F81">
        <w:rPr>
          <w:rFonts w:eastAsia="Calibri"/>
          <w:szCs w:val="24"/>
        </w:rPr>
        <w:t>a form</w:t>
      </w:r>
      <w:r>
        <w:rPr>
          <w:rFonts w:eastAsia="Calibri"/>
          <w:szCs w:val="24"/>
        </w:rPr>
        <w:t xml:space="preserve"> </w:t>
      </w:r>
      <w:r w:rsidRPr="00233F81">
        <w:rPr>
          <w:rFonts w:eastAsia="Calibri"/>
          <w:szCs w:val="24"/>
        </w:rPr>
        <w:t>prescribed by the commission and</w:t>
      </w:r>
      <w:r>
        <w:rPr>
          <w:rFonts w:eastAsia="Calibri"/>
          <w:szCs w:val="24"/>
        </w:rPr>
        <w:t xml:space="preserve"> </w:t>
      </w:r>
      <w:r w:rsidRPr="00233F81">
        <w:rPr>
          <w:rFonts w:eastAsia="Calibri"/>
          <w:szCs w:val="24"/>
        </w:rPr>
        <w:t>containing</w:t>
      </w:r>
      <w:r>
        <w:rPr>
          <w:rFonts w:eastAsia="Calibri"/>
          <w:szCs w:val="24"/>
        </w:rPr>
        <w:t xml:space="preserve"> </w:t>
      </w:r>
      <w:r w:rsidRPr="00233F81">
        <w:rPr>
          <w:rFonts w:eastAsia="Calibri"/>
          <w:szCs w:val="24"/>
        </w:rPr>
        <w:t>such</w:t>
      </w:r>
      <w:r>
        <w:rPr>
          <w:rFonts w:eastAsia="Calibri"/>
          <w:szCs w:val="24"/>
        </w:rPr>
        <w:t xml:space="preserve"> </w:t>
      </w:r>
      <w:r w:rsidRPr="00233F81">
        <w:rPr>
          <w:rFonts w:eastAsia="Calibri"/>
          <w:szCs w:val="24"/>
        </w:rPr>
        <w:t>information</w:t>
      </w:r>
      <w:r>
        <w:rPr>
          <w:rFonts w:eastAsia="Calibri"/>
          <w:szCs w:val="24"/>
        </w:rPr>
        <w:t xml:space="preserve"> </w:t>
      </w:r>
      <w:r w:rsidRPr="00233F81">
        <w:rPr>
          <w:rFonts w:eastAsia="Calibri"/>
          <w:szCs w:val="24"/>
        </w:rPr>
        <w:t>as</w:t>
      </w:r>
      <w:r>
        <w:rPr>
          <w:rFonts w:eastAsia="Calibri"/>
          <w:szCs w:val="24"/>
        </w:rPr>
        <w:t xml:space="preserve"> </w:t>
      </w:r>
      <w:r w:rsidRPr="00233F81">
        <w:rPr>
          <w:rFonts w:eastAsia="Calibri"/>
          <w:szCs w:val="24"/>
        </w:rPr>
        <w:t>the</w:t>
      </w:r>
      <w:r>
        <w:rPr>
          <w:rFonts w:eastAsia="Calibri"/>
          <w:szCs w:val="24"/>
        </w:rPr>
        <w:t xml:space="preserve"> </w:t>
      </w:r>
      <w:r w:rsidRPr="00233F81">
        <w:rPr>
          <w:rFonts w:eastAsia="Calibri"/>
          <w:szCs w:val="24"/>
        </w:rPr>
        <w:t>commission</w:t>
      </w:r>
      <w:r>
        <w:rPr>
          <w:rFonts w:eastAsia="Calibri"/>
          <w:szCs w:val="24"/>
        </w:rPr>
        <w:t xml:space="preserve"> </w:t>
      </w:r>
      <w:r w:rsidRPr="00233F81">
        <w:rPr>
          <w:rFonts w:eastAsia="Calibri"/>
          <w:szCs w:val="24"/>
        </w:rPr>
        <w:t>determines</w:t>
      </w:r>
      <w:r>
        <w:rPr>
          <w:rFonts w:eastAsia="Calibri"/>
          <w:szCs w:val="24"/>
        </w:rPr>
        <w:t xml:space="preserve"> </w:t>
      </w:r>
      <w:r w:rsidRPr="00233F81">
        <w:rPr>
          <w:rFonts w:eastAsia="Calibri"/>
          <w:szCs w:val="24"/>
        </w:rPr>
        <w:t>will</w:t>
      </w:r>
      <w:r>
        <w:rPr>
          <w:rFonts w:eastAsia="Calibri"/>
          <w:szCs w:val="24"/>
        </w:rPr>
        <w:t xml:space="preserve"> </w:t>
      </w:r>
      <w:r w:rsidRPr="00233F81">
        <w:rPr>
          <w:rFonts w:eastAsia="Calibri"/>
          <w:szCs w:val="24"/>
        </w:rPr>
        <w:t>adequately</w:t>
      </w:r>
      <w:r>
        <w:rPr>
          <w:rFonts w:eastAsia="Calibri"/>
          <w:szCs w:val="24"/>
        </w:rPr>
        <w:t xml:space="preserve"> </w:t>
      </w:r>
      <w:r w:rsidRPr="00233F81">
        <w:rPr>
          <w:rFonts w:eastAsia="Calibri"/>
          <w:szCs w:val="24"/>
        </w:rPr>
        <w:t>identify</w:t>
      </w:r>
      <w:r>
        <w:rPr>
          <w:rFonts w:eastAsia="Calibri"/>
          <w:szCs w:val="24"/>
        </w:rPr>
        <w:t xml:space="preserve"> </w:t>
      </w:r>
      <w:r w:rsidRPr="00233F81">
        <w:rPr>
          <w:rFonts w:eastAsia="Calibri"/>
          <w:szCs w:val="24"/>
        </w:rPr>
        <w:t>the business of such</w:t>
      </w:r>
      <w:r>
        <w:rPr>
          <w:rFonts w:eastAsia="Calibri"/>
          <w:szCs w:val="24"/>
        </w:rPr>
        <w:t xml:space="preserve"> </w:t>
      </w:r>
      <w:r w:rsidRPr="00233F81">
        <w:rPr>
          <w:rFonts w:eastAsia="Calibri"/>
          <w:szCs w:val="24"/>
        </w:rPr>
        <w:t>applicant. An applicant for registration to remove trade waste generated</w:t>
      </w:r>
      <w:r>
        <w:rPr>
          <w:rFonts w:eastAsia="Calibri"/>
          <w:szCs w:val="24"/>
        </w:rPr>
        <w:t xml:space="preserve"> </w:t>
      </w:r>
      <w:r w:rsidRPr="00233F81">
        <w:rPr>
          <w:rFonts w:eastAsia="Calibri"/>
          <w:szCs w:val="24"/>
        </w:rPr>
        <w:t>in the course of such applicant's business shall identify, in</w:t>
      </w:r>
      <w:r>
        <w:rPr>
          <w:rFonts w:eastAsia="Calibri"/>
          <w:szCs w:val="24"/>
        </w:rPr>
        <w:t xml:space="preserve"> </w:t>
      </w:r>
      <w:r w:rsidRPr="00233F81">
        <w:rPr>
          <w:rFonts w:eastAsia="Calibri"/>
          <w:szCs w:val="24"/>
        </w:rPr>
        <w:t>a</w:t>
      </w:r>
      <w:r>
        <w:rPr>
          <w:rFonts w:eastAsia="Calibri"/>
          <w:szCs w:val="24"/>
        </w:rPr>
        <w:t xml:space="preserve"> </w:t>
      </w:r>
      <w:r w:rsidRPr="00233F81">
        <w:rPr>
          <w:rFonts w:eastAsia="Calibri"/>
          <w:szCs w:val="24"/>
        </w:rPr>
        <w:t>manner</w:t>
      </w:r>
      <w:r>
        <w:rPr>
          <w:rFonts w:eastAsia="Calibri"/>
          <w:szCs w:val="24"/>
        </w:rPr>
        <w:t xml:space="preserve"> </w:t>
      </w:r>
      <w:r w:rsidRPr="00233F81">
        <w:rPr>
          <w:rFonts w:eastAsia="Calibri"/>
          <w:szCs w:val="24"/>
        </w:rPr>
        <w:t>to</w:t>
      </w:r>
      <w:r>
        <w:rPr>
          <w:rFonts w:eastAsia="Calibri"/>
          <w:szCs w:val="24"/>
        </w:rPr>
        <w:t xml:space="preserve"> </w:t>
      </w:r>
      <w:r w:rsidRPr="00233F81">
        <w:rPr>
          <w:rFonts w:eastAsia="Calibri"/>
          <w:szCs w:val="24"/>
        </w:rPr>
        <w:t>be</w:t>
      </w:r>
      <w:r>
        <w:rPr>
          <w:rFonts w:eastAsia="Calibri"/>
          <w:szCs w:val="24"/>
        </w:rPr>
        <w:t xml:space="preserve"> </w:t>
      </w:r>
      <w:r w:rsidRPr="00233F81">
        <w:rPr>
          <w:rFonts w:eastAsia="Calibri"/>
          <w:szCs w:val="24"/>
        </w:rPr>
        <w:t>prescribed</w:t>
      </w:r>
      <w:r>
        <w:rPr>
          <w:rFonts w:eastAsia="Calibri"/>
          <w:szCs w:val="24"/>
        </w:rPr>
        <w:t xml:space="preserve"> </w:t>
      </w:r>
      <w:r w:rsidRPr="00233F81">
        <w:rPr>
          <w:rFonts w:eastAsia="Calibri"/>
          <w:szCs w:val="24"/>
        </w:rPr>
        <w:t>by</w:t>
      </w:r>
      <w:r>
        <w:rPr>
          <w:rFonts w:eastAsia="Calibri"/>
          <w:szCs w:val="24"/>
        </w:rPr>
        <w:t xml:space="preserve"> </w:t>
      </w:r>
      <w:r w:rsidRPr="00233F81">
        <w:rPr>
          <w:rFonts w:eastAsia="Calibri"/>
          <w:szCs w:val="24"/>
        </w:rPr>
        <w:t xml:space="preserve">the commission, each vehicle that will </w:t>
      </w:r>
      <w:r>
        <w:rPr>
          <w:rFonts w:eastAsia="Calibri"/>
          <w:szCs w:val="24"/>
          <w:u w:val="single"/>
        </w:rPr>
        <w:t>collect, remove,</w:t>
      </w:r>
      <w:r w:rsidRPr="00B85073">
        <w:rPr>
          <w:rFonts w:eastAsia="Calibri"/>
          <w:szCs w:val="24"/>
        </w:rPr>
        <w:t xml:space="preserve"> </w:t>
      </w:r>
      <w:r w:rsidRPr="00233F81">
        <w:rPr>
          <w:rFonts w:eastAsia="Calibri"/>
          <w:szCs w:val="24"/>
        </w:rPr>
        <w:t>transport</w:t>
      </w:r>
      <w:r>
        <w:rPr>
          <w:rFonts w:eastAsia="Calibri"/>
          <w:szCs w:val="24"/>
        </w:rPr>
        <w:t xml:space="preserve"> </w:t>
      </w:r>
      <w:r>
        <w:rPr>
          <w:rFonts w:eastAsia="Calibri"/>
          <w:szCs w:val="24"/>
          <w:u w:val="single"/>
        </w:rPr>
        <w:t>or dispose of</w:t>
      </w:r>
      <w:r w:rsidRPr="00F53254">
        <w:rPr>
          <w:rFonts w:eastAsia="Calibri"/>
          <w:szCs w:val="24"/>
        </w:rPr>
        <w:t xml:space="preserve"> </w:t>
      </w:r>
      <w:r w:rsidRPr="00233F81">
        <w:rPr>
          <w:rFonts w:eastAsia="Calibri"/>
          <w:szCs w:val="24"/>
        </w:rPr>
        <w:t>waste pursuant to such registration. An application for registration</w:t>
      </w:r>
      <w:r>
        <w:rPr>
          <w:rFonts w:eastAsia="Calibri"/>
          <w:szCs w:val="24"/>
        </w:rPr>
        <w:t xml:space="preserve"> </w:t>
      </w:r>
      <w:r w:rsidRPr="00233F81">
        <w:rPr>
          <w:rFonts w:eastAsia="Calibri"/>
          <w:szCs w:val="24"/>
        </w:rPr>
        <w:t>as</w:t>
      </w:r>
      <w:r>
        <w:rPr>
          <w:rFonts w:eastAsia="Calibri"/>
          <w:szCs w:val="24"/>
        </w:rPr>
        <w:t xml:space="preserve"> </w:t>
      </w:r>
      <w:r w:rsidRPr="00233F81">
        <w:rPr>
          <w:rFonts w:eastAsia="Calibri"/>
          <w:szCs w:val="24"/>
        </w:rPr>
        <w:t>a</w:t>
      </w:r>
      <w:r>
        <w:rPr>
          <w:rFonts w:eastAsia="Calibri"/>
          <w:szCs w:val="24"/>
        </w:rPr>
        <w:t xml:space="preserve"> </w:t>
      </w:r>
      <w:r w:rsidRPr="00233F81">
        <w:rPr>
          <w:rFonts w:eastAsia="Calibri"/>
          <w:szCs w:val="24"/>
        </w:rPr>
        <w:t>trade waste broker shall contain information regarding any financial,</w:t>
      </w:r>
      <w:r>
        <w:rPr>
          <w:rFonts w:eastAsia="Calibri"/>
          <w:szCs w:val="24"/>
        </w:rPr>
        <w:t xml:space="preserve"> </w:t>
      </w:r>
      <w:r w:rsidRPr="00233F81">
        <w:rPr>
          <w:rFonts w:eastAsia="Calibri"/>
          <w:szCs w:val="24"/>
        </w:rPr>
        <w:t>contractual or employment relationship between such broker and</w:t>
      </w:r>
      <w:r>
        <w:rPr>
          <w:rFonts w:eastAsia="Calibri"/>
          <w:szCs w:val="24"/>
        </w:rPr>
        <w:t xml:space="preserve"> </w:t>
      </w:r>
      <w:r w:rsidRPr="00233F81">
        <w:rPr>
          <w:rFonts w:eastAsia="Calibri"/>
          <w:szCs w:val="24"/>
        </w:rPr>
        <w:t>a</w:t>
      </w:r>
      <w:r>
        <w:rPr>
          <w:rFonts w:eastAsia="Calibri"/>
          <w:szCs w:val="24"/>
        </w:rPr>
        <w:t xml:space="preserve"> </w:t>
      </w:r>
      <w:r w:rsidRPr="00233F81">
        <w:rPr>
          <w:rFonts w:eastAsia="Calibri"/>
          <w:szCs w:val="24"/>
        </w:rPr>
        <w:t>trade</w:t>
      </w:r>
      <w:r>
        <w:rPr>
          <w:rFonts w:eastAsia="Calibri"/>
          <w:szCs w:val="24"/>
        </w:rPr>
        <w:t xml:space="preserve"> </w:t>
      </w:r>
      <w:r w:rsidRPr="00233F81">
        <w:rPr>
          <w:rFonts w:eastAsia="Calibri"/>
          <w:szCs w:val="24"/>
        </w:rPr>
        <w:t>waste</w:t>
      </w:r>
      <w:r>
        <w:rPr>
          <w:rFonts w:eastAsia="Calibri"/>
          <w:szCs w:val="24"/>
        </w:rPr>
        <w:t xml:space="preserve"> </w:t>
      </w:r>
      <w:r w:rsidRPr="00233F81">
        <w:rPr>
          <w:rFonts w:eastAsia="Calibri"/>
          <w:szCs w:val="24"/>
        </w:rPr>
        <w:t>business.</w:t>
      </w:r>
      <w:r>
        <w:rPr>
          <w:rFonts w:eastAsia="Calibri"/>
          <w:szCs w:val="24"/>
        </w:rPr>
        <w:t xml:space="preserve"> </w:t>
      </w:r>
      <w:r w:rsidRPr="00233F81">
        <w:rPr>
          <w:rFonts w:eastAsia="Calibri"/>
          <w:szCs w:val="24"/>
        </w:rPr>
        <w:t>Any</w:t>
      </w:r>
      <w:r>
        <w:rPr>
          <w:rFonts w:eastAsia="Calibri"/>
          <w:szCs w:val="24"/>
        </w:rPr>
        <w:t xml:space="preserve"> </w:t>
      </w:r>
      <w:r w:rsidRPr="00233F81">
        <w:rPr>
          <w:rFonts w:eastAsia="Calibri"/>
          <w:szCs w:val="24"/>
        </w:rPr>
        <w:t>such</w:t>
      </w:r>
      <w:r>
        <w:rPr>
          <w:rFonts w:eastAsia="Calibri"/>
          <w:szCs w:val="24"/>
        </w:rPr>
        <w:t xml:space="preserve"> </w:t>
      </w:r>
      <w:r w:rsidRPr="00233F81">
        <w:rPr>
          <w:rFonts w:eastAsia="Calibri"/>
          <w:szCs w:val="24"/>
        </w:rPr>
        <w:t>relationship</w:t>
      </w:r>
      <w:r>
        <w:rPr>
          <w:rFonts w:eastAsia="Calibri"/>
          <w:szCs w:val="24"/>
        </w:rPr>
        <w:t xml:space="preserve"> </w:t>
      </w:r>
      <w:r w:rsidRPr="00233F81">
        <w:rPr>
          <w:rFonts w:eastAsia="Calibri"/>
          <w:szCs w:val="24"/>
        </w:rPr>
        <w:t>shall</w:t>
      </w:r>
      <w:r>
        <w:rPr>
          <w:rFonts w:eastAsia="Calibri"/>
          <w:szCs w:val="24"/>
        </w:rPr>
        <w:t xml:space="preserve"> </w:t>
      </w:r>
      <w:r w:rsidRPr="00233F81">
        <w:rPr>
          <w:rFonts w:eastAsia="Calibri"/>
          <w:szCs w:val="24"/>
        </w:rPr>
        <w:t>be</w:t>
      </w:r>
      <w:r>
        <w:rPr>
          <w:rFonts w:eastAsia="Calibri"/>
          <w:szCs w:val="24"/>
        </w:rPr>
        <w:t xml:space="preserve"> </w:t>
      </w:r>
      <w:r w:rsidRPr="00233F81">
        <w:rPr>
          <w:rFonts w:eastAsia="Calibri"/>
          <w:szCs w:val="24"/>
        </w:rPr>
        <w:t>indicated</w:t>
      </w:r>
      <w:r>
        <w:rPr>
          <w:rFonts w:eastAsia="Calibri"/>
          <w:szCs w:val="24"/>
        </w:rPr>
        <w:t xml:space="preserve"> </w:t>
      </w:r>
      <w:r w:rsidRPr="00233F81">
        <w:rPr>
          <w:rFonts w:eastAsia="Calibri"/>
          <w:szCs w:val="24"/>
        </w:rPr>
        <w:t>on</w:t>
      </w:r>
      <w:r>
        <w:rPr>
          <w:rFonts w:eastAsia="Calibri"/>
          <w:szCs w:val="24"/>
        </w:rPr>
        <w:t xml:space="preserve"> </w:t>
      </w:r>
      <w:r w:rsidRPr="00233F81">
        <w:rPr>
          <w:rFonts w:eastAsia="Calibri"/>
          <w:szCs w:val="24"/>
        </w:rPr>
        <w:t>the</w:t>
      </w:r>
      <w:r>
        <w:rPr>
          <w:rFonts w:eastAsia="Calibri"/>
          <w:szCs w:val="24"/>
        </w:rPr>
        <w:t xml:space="preserve"> </w:t>
      </w:r>
      <w:r w:rsidRPr="00233F81">
        <w:rPr>
          <w:rFonts w:eastAsia="Calibri"/>
          <w:szCs w:val="24"/>
        </w:rPr>
        <w:t>registration issued to such broker.</w:t>
      </w:r>
    </w:p>
    <w:p w14:paraId="5E37C015" w14:textId="4CB09560" w:rsidR="00712EB8" w:rsidRPr="00712EB8" w:rsidRDefault="00712EB8" w:rsidP="002E2323">
      <w:pPr>
        <w:pStyle w:val="DoubleSpaceParagaph"/>
        <w:ind w:firstLine="720"/>
        <w:rPr>
          <w:rFonts w:eastAsia="Calibri"/>
          <w:szCs w:val="24"/>
        </w:rPr>
      </w:pPr>
      <w:r w:rsidRPr="00712EB8">
        <w:rPr>
          <w:rFonts w:eastAsia="Calibri"/>
          <w:szCs w:val="24"/>
        </w:rPr>
        <w:t xml:space="preserve">§ </w:t>
      </w:r>
      <w:r w:rsidR="00875ED6">
        <w:rPr>
          <w:rFonts w:eastAsia="Calibri"/>
          <w:szCs w:val="24"/>
        </w:rPr>
        <w:t>5</w:t>
      </w:r>
      <w:r w:rsidRPr="00712EB8">
        <w:rPr>
          <w:rFonts w:eastAsia="Calibri"/>
          <w:szCs w:val="24"/>
        </w:rPr>
        <w:t>. Subdivision a of section 16-509 of the administrative code of the city of New York</w:t>
      </w:r>
      <w:r w:rsidR="00D6297B">
        <w:rPr>
          <w:rFonts w:eastAsia="Calibri"/>
          <w:szCs w:val="24"/>
        </w:rPr>
        <w:t>, as added by local law number 42 for the year 1996,</w:t>
      </w:r>
      <w:r w:rsidRPr="00712EB8">
        <w:rPr>
          <w:rFonts w:eastAsia="Calibri"/>
          <w:szCs w:val="24"/>
        </w:rPr>
        <w:t xml:space="preserve"> is amended to read as follows: </w:t>
      </w:r>
    </w:p>
    <w:p w14:paraId="1BD0C910" w14:textId="58A4394D" w:rsidR="00712EB8" w:rsidRDefault="00712EB8" w:rsidP="002E2323">
      <w:pPr>
        <w:pStyle w:val="DoubleSpaceParagaph"/>
        <w:ind w:firstLine="720"/>
        <w:rPr>
          <w:rFonts w:eastAsia="Calibri"/>
          <w:szCs w:val="24"/>
        </w:rPr>
      </w:pPr>
      <w:r w:rsidRPr="00712EB8">
        <w:rPr>
          <w:rFonts w:eastAsia="Calibri"/>
          <w:szCs w:val="24"/>
        </w:rPr>
        <w:lastRenderedPageBreak/>
        <w:t>a. The commission may, by majority vote of its entire membership and after notice and the opportunity to be heard, refuse to issue a</w:t>
      </w:r>
      <w:r w:rsidR="001A1075" w:rsidRPr="00771D5B">
        <w:rPr>
          <w:rFonts w:eastAsia="Calibri"/>
          <w:szCs w:val="24"/>
        </w:rPr>
        <w:t xml:space="preserve"> </w:t>
      </w:r>
      <w:r w:rsidRPr="00D6043E">
        <w:rPr>
          <w:rFonts w:eastAsia="Calibri"/>
          <w:szCs w:val="24"/>
        </w:rPr>
        <w:t xml:space="preserve">license </w:t>
      </w:r>
      <w:r w:rsidR="006B0585" w:rsidRPr="00D6043E">
        <w:rPr>
          <w:rFonts w:eastAsia="Calibri"/>
          <w:szCs w:val="24"/>
          <w:u w:val="single"/>
        </w:rPr>
        <w:t>or any registration</w:t>
      </w:r>
      <w:r w:rsidR="006B0585" w:rsidRPr="00771D5B">
        <w:rPr>
          <w:rFonts w:eastAsia="Calibri"/>
          <w:szCs w:val="24"/>
        </w:rPr>
        <w:t xml:space="preserve"> </w:t>
      </w:r>
      <w:r w:rsidRPr="00D6043E">
        <w:rPr>
          <w:rFonts w:eastAsia="Calibri"/>
          <w:szCs w:val="24"/>
        </w:rPr>
        <w:t>to</w:t>
      </w:r>
      <w:r w:rsidRPr="00712EB8">
        <w:rPr>
          <w:rFonts w:eastAsia="Calibri"/>
          <w:szCs w:val="24"/>
        </w:rPr>
        <w:t xml:space="preserve"> an applicant who lacks good character, honesty and integrity. Such notice shall specify the reasons for such refusal. In making such determination, the commission may consider, but is not limited to: (</w:t>
      </w:r>
      <w:proofErr w:type="spellStart"/>
      <w:r w:rsidRPr="00712EB8">
        <w:rPr>
          <w:rFonts w:eastAsia="Calibri"/>
          <w:szCs w:val="24"/>
        </w:rPr>
        <w:t>i</w:t>
      </w:r>
      <w:proofErr w:type="spellEnd"/>
      <w:r w:rsidRPr="00712EB8">
        <w:rPr>
          <w:rFonts w:eastAsia="Calibri"/>
          <w:szCs w:val="24"/>
        </w:rPr>
        <w:t>) failure by such applicant to provide truthful information in connection with the application; (ii) a pending indictment or criminal action against such applicant for a crime which under this subdivision would provide a basis for the refusal of such license</w:t>
      </w:r>
      <w:r w:rsidR="000D5610">
        <w:rPr>
          <w:rFonts w:eastAsia="Calibri"/>
          <w:szCs w:val="24"/>
        </w:rPr>
        <w:t xml:space="preserve"> </w:t>
      </w:r>
      <w:r w:rsidR="000D5610" w:rsidRPr="00771D5B">
        <w:rPr>
          <w:rFonts w:eastAsia="Calibri"/>
          <w:szCs w:val="24"/>
          <w:u w:val="single"/>
        </w:rPr>
        <w:t>or registration</w:t>
      </w:r>
      <w:r w:rsidRPr="00712EB8">
        <w:rPr>
          <w:rFonts w:eastAsia="Calibri"/>
          <w:szCs w:val="24"/>
        </w:rPr>
        <w:t xml:space="preserve">, or a pending civil or administrative action to which such applicant is a party and which directly relates to the fitness to conduct the business or perform the work for which </w:t>
      </w:r>
      <w:r w:rsidR="001A1075">
        <w:rPr>
          <w:rFonts w:eastAsia="Calibri"/>
          <w:szCs w:val="24"/>
        </w:rPr>
        <w:t>[</w:t>
      </w:r>
      <w:r w:rsidRPr="00712EB8">
        <w:rPr>
          <w:rFonts w:eastAsia="Calibri"/>
          <w:szCs w:val="24"/>
        </w:rPr>
        <w:t>the</w:t>
      </w:r>
      <w:r w:rsidR="001A1075">
        <w:rPr>
          <w:rFonts w:eastAsia="Calibri"/>
          <w:szCs w:val="24"/>
        </w:rPr>
        <w:t xml:space="preserve">] </w:t>
      </w:r>
      <w:r w:rsidR="001A1075">
        <w:rPr>
          <w:rFonts w:eastAsia="Calibri"/>
          <w:szCs w:val="24"/>
          <w:u w:val="single"/>
        </w:rPr>
        <w:t>such</w:t>
      </w:r>
      <w:r w:rsidRPr="00712EB8">
        <w:rPr>
          <w:rFonts w:eastAsia="Calibri"/>
          <w:szCs w:val="24"/>
        </w:rPr>
        <w:t xml:space="preserve"> license </w:t>
      </w:r>
      <w:r w:rsidR="000D5610">
        <w:rPr>
          <w:rFonts w:eastAsia="Calibri"/>
          <w:szCs w:val="24"/>
          <w:u w:val="single"/>
        </w:rPr>
        <w:t>or registration</w:t>
      </w:r>
      <w:r w:rsidR="000D5610" w:rsidRPr="00771D5B">
        <w:rPr>
          <w:rFonts w:eastAsia="Calibri"/>
          <w:szCs w:val="24"/>
        </w:rPr>
        <w:t xml:space="preserve"> </w:t>
      </w:r>
      <w:r w:rsidRPr="00712EB8">
        <w:rPr>
          <w:rFonts w:eastAsia="Calibri"/>
          <w:szCs w:val="24"/>
        </w:rPr>
        <w:t>is sought, in which cases the commission may defer consideration of an application until a decision has been reached by the court or administrative tribunal before which such action is pending; (iii) conviction of such applicant for a crime which, considering the factors set forth in section seven hundred fifty-three of the correction law, would provide a basis under such law for the refusal of such license</w:t>
      </w:r>
      <w:r w:rsidR="000D5610">
        <w:rPr>
          <w:rFonts w:eastAsia="Calibri"/>
          <w:szCs w:val="24"/>
        </w:rPr>
        <w:t xml:space="preserve"> </w:t>
      </w:r>
      <w:r w:rsidR="000D5610">
        <w:rPr>
          <w:rFonts w:eastAsia="Calibri"/>
          <w:szCs w:val="24"/>
          <w:u w:val="single"/>
        </w:rPr>
        <w:t>or registration</w:t>
      </w:r>
      <w:r w:rsidRPr="00712EB8">
        <w:rPr>
          <w:rFonts w:eastAsia="Calibri"/>
          <w:szCs w:val="24"/>
        </w:rPr>
        <w:t xml:space="preserve">; (iv) a finding of liability in a civil or administrative action that bears a direct relationship to the fitness of the applicant to conduct the business for which the license </w:t>
      </w:r>
      <w:r w:rsidR="000D5610">
        <w:rPr>
          <w:rFonts w:eastAsia="Calibri"/>
          <w:szCs w:val="24"/>
          <w:u w:val="single"/>
        </w:rPr>
        <w:t>or</w:t>
      </w:r>
      <w:r w:rsidR="000D5610" w:rsidRPr="008F4BC5">
        <w:rPr>
          <w:rFonts w:eastAsia="Calibri"/>
          <w:szCs w:val="24"/>
          <w:u w:val="single"/>
        </w:rPr>
        <w:t xml:space="preserve"> registration</w:t>
      </w:r>
      <w:r w:rsidR="000D5610">
        <w:rPr>
          <w:rFonts w:eastAsia="Calibri"/>
          <w:szCs w:val="24"/>
        </w:rPr>
        <w:t xml:space="preserve"> </w:t>
      </w:r>
      <w:r w:rsidRPr="008F4BC5">
        <w:rPr>
          <w:rFonts w:eastAsia="Calibri"/>
          <w:szCs w:val="24"/>
        </w:rPr>
        <w:t>is</w:t>
      </w:r>
      <w:r w:rsidRPr="00712EB8">
        <w:rPr>
          <w:rFonts w:eastAsia="Calibri"/>
          <w:szCs w:val="24"/>
        </w:rPr>
        <w:t xml:space="preserve"> sought; (v) commission of a racketeering activity or knowing association with a person who has been convicted of a racketeering activity, including but not limited to the offenses listed in subdivision one of section nineteen hundred sixty-one of the Racketeer Influenced and Corrupt Organizations statute (18 U.S.C. § 1961 et seq.) or of an offense listed in subdivision one of section 460.10 of the penal law, as such statutes may be amended from time to time, or the equivalent offense under the laws of any other jurisdiction; (vi) association with any member or associate of an organized crime group as identified by a federal, state or city law enforcement or investigative agency when the applicant knew or should have known of the organized crime </w:t>
      </w:r>
      <w:r w:rsidRPr="00712EB8">
        <w:rPr>
          <w:rFonts w:eastAsia="Calibri"/>
          <w:szCs w:val="24"/>
        </w:rPr>
        <w:lastRenderedPageBreak/>
        <w:t xml:space="preserve">associations of such person; (vii) having been a principal in a predecessor trade waste business as such term is defined in subdivision a of section 16-508 of this chapter where the commission would be authorized to deny a license </w:t>
      </w:r>
      <w:r w:rsidR="000D5610">
        <w:rPr>
          <w:rFonts w:eastAsia="Calibri"/>
          <w:szCs w:val="24"/>
          <w:u w:val="single"/>
        </w:rPr>
        <w:t>or registration</w:t>
      </w:r>
      <w:r w:rsidR="000D5610" w:rsidRPr="00771D5B">
        <w:rPr>
          <w:rFonts w:eastAsia="Calibri"/>
          <w:szCs w:val="24"/>
        </w:rPr>
        <w:t xml:space="preserve"> </w:t>
      </w:r>
      <w:r w:rsidRPr="00712EB8">
        <w:rPr>
          <w:rFonts w:eastAsia="Calibri"/>
          <w:szCs w:val="24"/>
        </w:rPr>
        <w:t>to such predecessor business pursuant to this subdivision; (viii) current membership in a trade association where such membership would be prohibited to a licensee pursuant to subdivision j of section 16-520 of this chapter unless the commission has determined, pursuant to such subdivision, that such association does not operate in a manner inconsistent with the purposes of this chapter; (ix) the holding of a position in a trade association where membership or the holding of such position would be prohibited to a licensee pursuant to subdivision j of section 16-520 of this chapter; (x) failure to pay any tax, fine, penalty</w:t>
      </w:r>
      <w:r w:rsidR="000D5610">
        <w:rPr>
          <w:rFonts w:eastAsia="Calibri"/>
          <w:szCs w:val="24"/>
        </w:rPr>
        <w:t>[</w:t>
      </w:r>
      <w:r w:rsidRPr="00712EB8">
        <w:rPr>
          <w:rFonts w:eastAsia="Calibri"/>
          <w:szCs w:val="24"/>
        </w:rPr>
        <w:t>,</w:t>
      </w:r>
      <w:r w:rsidR="000D5610">
        <w:rPr>
          <w:rFonts w:eastAsia="Calibri"/>
          <w:szCs w:val="24"/>
        </w:rPr>
        <w:t>]</w:t>
      </w:r>
      <w:r w:rsidRPr="00712EB8">
        <w:rPr>
          <w:rFonts w:eastAsia="Calibri"/>
          <w:szCs w:val="24"/>
        </w:rPr>
        <w:t xml:space="preserve"> </w:t>
      </w:r>
      <w:r w:rsidR="000D5610" w:rsidRPr="00771D5B">
        <w:rPr>
          <w:rFonts w:eastAsia="Calibri"/>
          <w:szCs w:val="24"/>
          <w:u w:val="single"/>
        </w:rPr>
        <w:t>or</w:t>
      </w:r>
      <w:r w:rsidR="000D5610">
        <w:rPr>
          <w:rFonts w:eastAsia="Calibri"/>
          <w:szCs w:val="24"/>
        </w:rPr>
        <w:t xml:space="preserve"> </w:t>
      </w:r>
      <w:r w:rsidRPr="00712EB8">
        <w:rPr>
          <w:rFonts w:eastAsia="Calibri"/>
          <w:szCs w:val="24"/>
        </w:rPr>
        <w:t>fee related to the applicant's business for which liability has been admitted by the person liable therefor, or for which judgment has been entered by a court or administrative tribunal of competent jurisdiction</w:t>
      </w:r>
      <w:r w:rsidRPr="00712EB8">
        <w:rPr>
          <w:rFonts w:eastAsia="Calibri"/>
          <w:szCs w:val="24"/>
          <w:u w:val="single"/>
        </w:rPr>
        <w:t xml:space="preserve">; </w:t>
      </w:r>
      <w:r w:rsidR="00EF2F4C">
        <w:rPr>
          <w:rFonts w:eastAsia="Calibri"/>
          <w:szCs w:val="24"/>
          <w:u w:val="single"/>
        </w:rPr>
        <w:t xml:space="preserve">and </w:t>
      </w:r>
      <w:r w:rsidRPr="00712EB8">
        <w:rPr>
          <w:rFonts w:eastAsia="Calibri"/>
          <w:szCs w:val="24"/>
          <w:u w:val="single"/>
        </w:rPr>
        <w:t xml:space="preserve">(xi) failure to </w:t>
      </w:r>
      <w:r w:rsidR="00540CF5">
        <w:rPr>
          <w:rFonts w:eastAsia="Calibri"/>
          <w:szCs w:val="24"/>
          <w:u w:val="single"/>
        </w:rPr>
        <w:t>comply with</w:t>
      </w:r>
      <w:r w:rsidRPr="00712EB8">
        <w:rPr>
          <w:rFonts w:eastAsia="Calibri"/>
          <w:szCs w:val="24"/>
          <w:u w:val="single"/>
        </w:rPr>
        <w:t xml:space="preserve"> any city, state or federal law, rule or regulation </w:t>
      </w:r>
      <w:r w:rsidR="00540CF5">
        <w:rPr>
          <w:rFonts w:eastAsia="Calibri"/>
          <w:szCs w:val="24"/>
          <w:u w:val="single"/>
        </w:rPr>
        <w:t>relating to traffic</w:t>
      </w:r>
      <w:r w:rsidRPr="00712EB8">
        <w:rPr>
          <w:rFonts w:eastAsia="Calibri"/>
          <w:szCs w:val="24"/>
          <w:u w:val="single"/>
        </w:rPr>
        <w:t xml:space="preserve"> safety</w:t>
      </w:r>
      <w:r w:rsidR="00540CF5">
        <w:rPr>
          <w:rFonts w:eastAsia="Calibri"/>
          <w:szCs w:val="24"/>
          <w:u w:val="single"/>
        </w:rPr>
        <w:t xml:space="preserve"> or</w:t>
      </w:r>
      <w:r w:rsidRPr="00712EB8">
        <w:rPr>
          <w:rFonts w:eastAsia="Calibri"/>
          <w:szCs w:val="24"/>
          <w:u w:val="single"/>
        </w:rPr>
        <w:t xml:space="preserve"> the collection</w:t>
      </w:r>
      <w:r w:rsidR="00540CF5">
        <w:rPr>
          <w:rFonts w:eastAsia="Calibri"/>
          <w:szCs w:val="24"/>
          <w:u w:val="single"/>
        </w:rPr>
        <w:t>, removal</w:t>
      </w:r>
      <w:r w:rsidR="009F1868">
        <w:rPr>
          <w:rFonts w:eastAsia="Calibri"/>
          <w:szCs w:val="24"/>
          <w:u w:val="single"/>
        </w:rPr>
        <w:t>, transportation</w:t>
      </w:r>
      <w:r w:rsidR="00540CF5">
        <w:rPr>
          <w:rFonts w:eastAsia="Calibri"/>
          <w:szCs w:val="24"/>
          <w:u w:val="single"/>
        </w:rPr>
        <w:t xml:space="preserve"> or disposal</w:t>
      </w:r>
      <w:r w:rsidRPr="00712EB8">
        <w:rPr>
          <w:rFonts w:eastAsia="Calibri"/>
          <w:szCs w:val="24"/>
          <w:u w:val="single"/>
        </w:rPr>
        <w:t xml:space="preserve"> of trade waste in a safe manner</w:t>
      </w:r>
      <w:r w:rsidRPr="004C4C25">
        <w:rPr>
          <w:rFonts w:eastAsia="Calibri"/>
          <w:szCs w:val="24"/>
        </w:rPr>
        <w:t>.</w:t>
      </w:r>
      <w:r w:rsidRPr="00712EB8">
        <w:rPr>
          <w:rFonts w:eastAsia="Calibri"/>
          <w:szCs w:val="24"/>
        </w:rPr>
        <w:t xml:space="preserve"> For purposes of determination of the character, honesty and integrity of a trade waste broker pursuant to subdivision c or subdivision d of section 16-507 of this chapter, the term "</w:t>
      </w:r>
      <w:r w:rsidRPr="00AF2CBB">
        <w:rPr>
          <w:rFonts w:eastAsia="Calibri"/>
          <w:szCs w:val="24"/>
        </w:rPr>
        <w:t>applicant" shall refer to the business of such trade waste broker</w:t>
      </w:r>
      <w:r w:rsidRPr="00712EB8">
        <w:rPr>
          <w:rFonts w:eastAsia="Calibri"/>
          <w:szCs w:val="24"/>
        </w:rPr>
        <w:t xml:space="preserve"> and all the principals thereof; for purposes of determining the good character, honesty and integrity of employees or agents pursuant to section 16-510 of this chapter, the term "applicant" as used herein shall be deemed to apply to employees, agents or prospective employees or agents of an applicant for a license or a licensee.</w:t>
      </w:r>
    </w:p>
    <w:p w14:paraId="227F4EBD" w14:textId="2D5F6522" w:rsidR="00712EB8" w:rsidRPr="00712EB8" w:rsidRDefault="00712EB8" w:rsidP="002E2323">
      <w:pPr>
        <w:suppressAutoHyphens w:val="0"/>
        <w:spacing w:line="480" w:lineRule="auto"/>
        <w:ind w:firstLine="720"/>
        <w:jc w:val="both"/>
        <w:rPr>
          <w:rFonts w:eastAsia="Calibri"/>
        </w:rPr>
      </w:pPr>
      <w:r w:rsidRPr="00CE7E0C">
        <w:rPr>
          <w:rFonts w:eastAsia="Calibri"/>
        </w:rPr>
        <w:t xml:space="preserve">§ </w:t>
      </w:r>
      <w:r w:rsidR="00875ED6">
        <w:rPr>
          <w:rFonts w:eastAsia="Calibri"/>
          <w:szCs w:val="24"/>
        </w:rPr>
        <w:t>6</w:t>
      </w:r>
      <w:r w:rsidRPr="00CE7E0C">
        <w:rPr>
          <w:rFonts w:eastAsia="Calibri"/>
          <w:szCs w:val="24"/>
        </w:rPr>
        <w:t xml:space="preserve">. </w:t>
      </w:r>
      <w:r w:rsidR="004B5BE2">
        <w:rPr>
          <w:rFonts w:eastAsia="Calibri"/>
          <w:szCs w:val="24"/>
        </w:rPr>
        <w:t xml:space="preserve">Subdivision a of </w:t>
      </w:r>
      <w:r w:rsidR="004B5BE2">
        <w:rPr>
          <w:rFonts w:eastAsia="Calibri"/>
        </w:rPr>
        <w:t>s</w:t>
      </w:r>
      <w:r w:rsidRPr="00CE7E0C">
        <w:rPr>
          <w:rFonts w:eastAsia="Calibri"/>
        </w:rPr>
        <w:t>ection 16-513 of the administrative code of the city of New</w:t>
      </w:r>
      <w:r w:rsidR="00944F30">
        <w:rPr>
          <w:rFonts w:eastAsia="Calibri"/>
        </w:rPr>
        <w:t xml:space="preserve"> </w:t>
      </w:r>
      <w:r w:rsidRPr="00CE7E0C">
        <w:rPr>
          <w:rFonts w:eastAsia="Calibri"/>
        </w:rPr>
        <w:t>York</w:t>
      </w:r>
      <w:r w:rsidR="00D6297B" w:rsidRPr="00CE7E0C">
        <w:rPr>
          <w:rFonts w:eastAsia="Calibri"/>
        </w:rPr>
        <w:t>,</w:t>
      </w:r>
      <w:r w:rsidR="00164BE3">
        <w:rPr>
          <w:rFonts w:eastAsia="Calibri"/>
        </w:rPr>
        <w:t xml:space="preserve"> </w:t>
      </w:r>
      <w:r w:rsidR="00D6297B" w:rsidRPr="00CE7E0C">
        <w:rPr>
          <w:rFonts w:eastAsia="Calibri"/>
        </w:rPr>
        <w:t>as amended by local law number 56 for the year 2015,</w:t>
      </w:r>
      <w:r w:rsidRPr="00CE7E0C">
        <w:rPr>
          <w:rFonts w:eastAsia="Calibri"/>
          <w:szCs w:val="24"/>
        </w:rPr>
        <w:t xml:space="preserve"> is amended to read as follows:</w:t>
      </w:r>
    </w:p>
    <w:p w14:paraId="08FC6069" w14:textId="3B192A6F" w:rsidR="003C45DF" w:rsidRDefault="00712EB8" w:rsidP="002E2323">
      <w:pPr>
        <w:pStyle w:val="DoubleSpaceParagaph"/>
        <w:ind w:firstLine="720"/>
        <w:rPr>
          <w:rFonts w:eastAsia="Calibri"/>
          <w:szCs w:val="24"/>
        </w:rPr>
      </w:pPr>
      <w:r w:rsidRPr="00712EB8">
        <w:rPr>
          <w:rFonts w:eastAsia="Calibri"/>
          <w:szCs w:val="24"/>
        </w:rPr>
        <w:t xml:space="preserve">a. In addition to the penalties provided in section 16-515 of this chapter, the commission may, after due notice and opportunity to be heard, revoke or suspend a license or registration issued </w:t>
      </w:r>
      <w:r w:rsidRPr="00712EB8">
        <w:rPr>
          <w:rFonts w:eastAsia="Calibri"/>
          <w:szCs w:val="24"/>
        </w:rPr>
        <w:lastRenderedPageBreak/>
        <w:t>pursuant to the provisions of this chapter when the registrant or licensee and/or its principals, employees and/or agents: (</w:t>
      </w:r>
      <w:proofErr w:type="spellStart"/>
      <w:r w:rsidRPr="00712EB8">
        <w:rPr>
          <w:rFonts w:eastAsia="Calibri"/>
          <w:szCs w:val="24"/>
        </w:rPr>
        <w:t>i</w:t>
      </w:r>
      <w:proofErr w:type="spellEnd"/>
      <w:r w:rsidRPr="00712EB8">
        <w:rPr>
          <w:rFonts w:eastAsia="Calibri"/>
          <w:szCs w:val="24"/>
        </w:rPr>
        <w:t xml:space="preserve">) have been found to be in violation of this chapter or any rules promulgated pursuant thereto; (ii) have been found by a court or administrative tribunal of competent jurisdiction to have violated: (A) any provision of section 16-119 of this code, or any rule promulgated pursuant thereto, relating to illegal dumping, (B) any provision of section 16-120.1 of this code, or any rule promulgated pursuant thereto, relating to the disposal of regulated medical waste and other medical waste or (C) any provision of section 16-117.1 of this code, or any rule promulgated pursuant thereto, relating to the </w:t>
      </w:r>
      <w:r w:rsidR="005E744C">
        <w:rPr>
          <w:rFonts w:eastAsia="Calibri"/>
          <w:szCs w:val="24"/>
          <w:u w:val="single"/>
        </w:rPr>
        <w:t>collection, removal,</w:t>
      </w:r>
      <w:r w:rsidR="005E744C" w:rsidRPr="00771D5B">
        <w:rPr>
          <w:rFonts w:eastAsia="Calibri"/>
          <w:szCs w:val="24"/>
        </w:rPr>
        <w:t xml:space="preserve"> </w:t>
      </w:r>
      <w:r w:rsidRPr="00712EB8">
        <w:rPr>
          <w:rFonts w:eastAsia="Calibri"/>
          <w:szCs w:val="24"/>
        </w:rPr>
        <w:t xml:space="preserve">transportation </w:t>
      </w:r>
      <w:r w:rsidR="006B1958">
        <w:rPr>
          <w:rFonts w:eastAsia="Calibri"/>
          <w:szCs w:val="24"/>
        </w:rPr>
        <w:t>[</w:t>
      </w:r>
      <w:r w:rsidRPr="00712EB8">
        <w:rPr>
          <w:rFonts w:eastAsia="Calibri"/>
          <w:szCs w:val="24"/>
        </w:rPr>
        <w:t>and</w:t>
      </w:r>
      <w:r w:rsidR="006B1958">
        <w:rPr>
          <w:rFonts w:eastAsia="Calibri"/>
          <w:szCs w:val="24"/>
        </w:rPr>
        <w:t xml:space="preserve">] </w:t>
      </w:r>
      <w:r w:rsidR="006B1958">
        <w:rPr>
          <w:rFonts w:eastAsia="Calibri"/>
          <w:szCs w:val="24"/>
          <w:u w:val="single"/>
        </w:rPr>
        <w:t>or</w:t>
      </w:r>
      <w:r w:rsidRPr="00712EB8">
        <w:rPr>
          <w:rFonts w:eastAsia="Calibri"/>
          <w:szCs w:val="24"/>
        </w:rPr>
        <w:t xml:space="preserve"> disposal of waste containing asbestos; (iii) has repeatedly failed to obey lawful orders of any person authorized by section 16-517 of this chapter to enforce the provisions hereof; (iv) has failed to pay, within the time specified by a court, the department of consumer affairs or an administrative tribunal of competent jurisdiction, any fines or civil penalties imposed pursuant to this chapter or the rules promulgated pursuant thereto; (v) has been found in persistent or substantial violation of any rule promulgated by the commission pursuant to section 16-306 of this code or by the commissioner of consumer affairs pursuant to section 16-306 or former subchapter eighteen of title twenty of this code; (vi) has been found in persistent or substantial violation of any city, state, or federal law, rule or regulation regarding the </w:t>
      </w:r>
      <w:r w:rsidR="00540CF5">
        <w:rPr>
          <w:rFonts w:eastAsia="Calibri"/>
          <w:szCs w:val="24"/>
        </w:rPr>
        <w:t>[</w:t>
      </w:r>
      <w:r w:rsidRPr="00712EB8">
        <w:rPr>
          <w:rFonts w:eastAsia="Calibri"/>
          <w:szCs w:val="24"/>
        </w:rPr>
        <w:t>handling</w:t>
      </w:r>
      <w:r w:rsidR="00540CF5">
        <w:rPr>
          <w:rFonts w:eastAsia="Calibri"/>
          <w:szCs w:val="24"/>
        </w:rPr>
        <w:t xml:space="preserve">] </w:t>
      </w:r>
      <w:r w:rsidR="00540CF5">
        <w:rPr>
          <w:rFonts w:eastAsia="Calibri"/>
          <w:szCs w:val="24"/>
          <w:u w:val="single"/>
        </w:rPr>
        <w:t>collection, removal</w:t>
      </w:r>
      <w:r w:rsidR="009F1868">
        <w:rPr>
          <w:rFonts w:eastAsia="Calibri"/>
          <w:szCs w:val="24"/>
          <w:u w:val="single"/>
        </w:rPr>
        <w:t>, transportation</w:t>
      </w:r>
      <w:r w:rsidR="00540CF5">
        <w:rPr>
          <w:rFonts w:eastAsia="Calibri"/>
          <w:szCs w:val="24"/>
          <w:u w:val="single"/>
        </w:rPr>
        <w:t xml:space="preserve"> or disposal</w:t>
      </w:r>
      <w:r w:rsidRPr="00712EB8">
        <w:rPr>
          <w:rFonts w:eastAsia="Calibri"/>
          <w:szCs w:val="24"/>
        </w:rPr>
        <w:t xml:space="preserve"> of trade waste, or any laws prohibiting deceptive, unfair</w:t>
      </w:r>
      <w:r w:rsidR="00BC762B">
        <w:rPr>
          <w:rFonts w:eastAsia="Calibri"/>
          <w:szCs w:val="24"/>
        </w:rPr>
        <w:t>[</w:t>
      </w:r>
      <w:r w:rsidRPr="00712EB8">
        <w:rPr>
          <w:rFonts w:eastAsia="Calibri"/>
          <w:szCs w:val="24"/>
        </w:rPr>
        <w:t>,</w:t>
      </w:r>
      <w:r w:rsidR="00BC762B">
        <w:rPr>
          <w:rFonts w:eastAsia="Calibri"/>
          <w:szCs w:val="24"/>
        </w:rPr>
        <w:t>]</w:t>
      </w:r>
      <w:r w:rsidRPr="00712EB8">
        <w:rPr>
          <w:rFonts w:eastAsia="Calibri"/>
          <w:szCs w:val="24"/>
        </w:rPr>
        <w:t xml:space="preserve"> or unconscionable trade practices; (vii) whenever, in relation to an investigation conducted pursuant to this chapter, the commission determines, after consideration of the factors set forth in subdivision a of section 16-509 of this code, that the </w:t>
      </w:r>
      <w:r w:rsidRPr="009C3587">
        <w:rPr>
          <w:rFonts w:eastAsia="Calibri"/>
          <w:szCs w:val="24"/>
        </w:rPr>
        <w:t xml:space="preserve">licensee or registrant </w:t>
      </w:r>
      <w:r w:rsidR="009C3587">
        <w:rPr>
          <w:rFonts w:eastAsia="Calibri"/>
          <w:szCs w:val="24"/>
        </w:rPr>
        <w:t>[</w:t>
      </w:r>
      <w:r w:rsidRPr="009C3587">
        <w:rPr>
          <w:rFonts w:eastAsia="Calibri"/>
          <w:szCs w:val="24"/>
        </w:rPr>
        <w:t>as a trade waste broker</w:t>
      </w:r>
      <w:r w:rsidR="009C3587">
        <w:rPr>
          <w:rFonts w:eastAsia="Calibri"/>
          <w:szCs w:val="24"/>
        </w:rPr>
        <w:t>]</w:t>
      </w:r>
      <w:r w:rsidRPr="009C3587">
        <w:rPr>
          <w:rFonts w:eastAsia="Calibri"/>
          <w:szCs w:val="24"/>
        </w:rPr>
        <w:t xml:space="preserve"> lacks good character</w:t>
      </w:r>
      <w:r w:rsidRPr="00712EB8">
        <w:rPr>
          <w:rFonts w:eastAsia="Calibri"/>
          <w:szCs w:val="24"/>
        </w:rPr>
        <w:t xml:space="preserve">, honesty and integrity; (viii) whenever there has been any false statement or any misrepresentation as to a material fact in the application or accompanying papers upon which the issuance of such </w:t>
      </w:r>
      <w:r w:rsidRPr="00712EB8">
        <w:rPr>
          <w:rFonts w:eastAsia="Calibri"/>
          <w:szCs w:val="24"/>
        </w:rPr>
        <w:lastRenderedPageBreak/>
        <w:t xml:space="preserve">license or registration was based; (ix) whenever the licensee or registrant has failed to notify the commission as required by subdivision b of section 16-507 or subdivision c of section 16-508 of this chapter of any change in the ownership interest of the business or other material change in the information required on the application for such license or registration, or of the arrest or criminal conviction of such licensee or registrant or any of his or her principals, employees and/or agents of which the licensee had knowledge or should have known; (x) whenever the licensee or registrant has been found by the commission or a court or administrative tribunal of competent jurisdiction to be in violation of the provisions of section 24-163.11 of the code, or any rule promulgated pursuant thereto; [or](xi) whenever the licensee or registrant has been found by the </w:t>
      </w:r>
      <w:r w:rsidR="00E5659F">
        <w:rPr>
          <w:rFonts w:eastAsia="Calibri"/>
          <w:szCs w:val="24"/>
        </w:rPr>
        <w:t>[</w:t>
      </w:r>
      <w:r w:rsidRPr="00712EB8">
        <w:rPr>
          <w:rFonts w:eastAsia="Calibri"/>
          <w:szCs w:val="24"/>
        </w:rPr>
        <w:t>commissioner</w:t>
      </w:r>
      <w:r w:rsidR="00E5659F">
        <w:rPr>
          <w:rFonts w:eastAsia="Calibri"/>
          <w:szCs w:val="24"/>
        </w:rPr>
        <w:t xml:space="preserve">] </w:t>
      </w:r>
      <w:r w:rsidR="00E5659F">
        <w:rPr>
          <w:rFonts w:eastAsia="Calibri"/>
          <w:szCs w:val="24"/>
          <w:u w:val="single"/>
        </w:rPr>
        <w:t>commission</w:t>
      </w:r>
      <w:r w:rsidRPr="00712EB8">
        <w:rPr>
          <w:rFonts w:eastAsia="Calibri"/>
          <w:szCs w:val="24"/>
        </w:rPr>
        <w:t xml:space="preserve"> or a court or administrative tribunal of competent jurisdiction to be in violation of the provisions of section 16-526 of the code, or any rule promulgated pursuant thereto</w:t>
      </w:r>
      <w:r w:rsidRPr="00712EB8">
        <w:rPr>
          <w:rFonts w:eastAsia="Calibri"/>
          <w:szCs w:val="24"/>
          <w:u w:val="single"/>
        </w:rPr>
        <w:t xml:space="preserve">; or (xii) </w:t>
      </w:r>
      <w:r w:rsidR="005D5E06" w:rsidRPr="005D5E06">
        <w:rPr>
          <w:rFonts w:eastAsia="Calibri"/>
          <w:szCs w:val="24"/>
          <w:u w:val="single"/>
        </w:rPr>
        <w:t>while engaged in any activity regulated by this chapter</w:t>
      </w:r>
      <w:r w:rsidR="00283798">
        <w:rPr>
          <w:rFonts w:eastAsia="Calibri"/>
          <w:szCs w:val="24"/>
          <w:u w:val="single"/>
        </w:rPr>
        <w:t xml:space="preserve"> or title 16-b</w:t>
      </w:r>
      <w:r w:rsidR="005D5E06" w:rsidRPr="005D5E06">
        <w:rPr>
          <w:rFonts w:eastAsia="Calibri"/>
          <w:szCs w:val="24"/>
          <w:u w:val="single"/>
        </w:rPr>
        <w:t xml:space="preserve">, </w:t>
      </w:r>
      <w:r w:rsidR="005D6FD3">
        <w:rPr>
          <w:rFonts w:eastAsia="Calibri"/>
          <w:szCs w:val="24"/>
          <w:u w:val="single"/>
        </w:rPr>
        <w:t xml:space="preserve">have been found to be in violation of </w:t>
      </w:r>
      <w:r w:rsidR="007B567E" w:rsidRPr="007B567E">
        <w:rPr>
          <w:rFonts w:eastAsia="Calibri"/>
          <w:szCs w:val="24"/>
          <w:u w:val="single"/>
        </w:rPr>
        <w:t xml:space="preserve">any city, state or federal law, rule or regulation relating to </w:t>
      </w:r>
      <w:r w:rsidR="008112A1">
        <w:rPr>
          <w:rFonts w:eastAsia="Calibri"/>
          <w:szCs w:val="24"/>
          <w:u w:val="single"/>
        </w:rPr>
        <w:t xml:space="preserve">the </w:t>
      </w:r>
      <w:r w:rsidR="00A865CC">
        <w:rPr>
          <w:rFonts w:eastAsia="Calibri"/>
          <w:szCs w:val="24"/>
          <w:u w:val="single"/>
        </w:rPr>
        <w:t>safety</w:t>
      </w:r>
      <w:r w:rsidR="008112A1">
        <w:rPr>
          <w:rFonts w:eastAsia="Calibri"/>
          <w:szCs w:val="24"/>
          <w:u w:val="single"/>
        </w:rPr>
        <w:t xml:space="preserve"> of the general public</w:t>
      </w:r>
      <w:r w:rsidR="00A865CC">
        <w:rPr>
          <w:rFonts w:eastAsia="Calibri"/>
          <w:szCs w:val="24"/>
          <w:u w:val="single"/>
        </w:rPr>
        <w:t xml:space="preserve">, including but not limited to </w:t>
      </w:r>
      <w:r w:rsidR="007B567E" w:rsidRPr="007B567E">
        <w:rPr>
          <w:rFonts w:eastAsia="Calibri"/>
          <w:szCs w:val="24"/>
          <w:u w:val="single"/>
        </w:rPr>
        <w:t>traffic safety</w:t>
      </w:r>
      <w:r w:rsidR="00A865CC">
        <w:rPr>
          <w:rFonts w:eastAsia="Calibri"/>
          <w:szCs w:val="24"/>
          <w:u w:val="single"/>
        </w:rPr>
        <w:t>,</w:t>
      </w:r>
      <w:r w:rsidR="007B567E" w:rsidRPr="007B567E">
        <w:rPr>
          <w:rFonts w:eastAsia="Calibri"/>
          <w:szCs w:val="24"/>
          <w:u w:val="single"/>
        </w:rPr>
        <w:t xml:space="preserve"> or </w:t>
      </w:r>
      <w:r w:rsidR="00436085">
        <w:rPr>
          <w:rFonts w:eastAsia="Calibri"/>
          <w:szCs w:val="24"/>
          <w:u w:val="single"/>
        </w:rPr>
        <w:t xml:space="preserve">relating to </w:t>
      </w:r>
      <w:r w:rsidR="007B567E" w:rsidRPr="007B567E">
        <w:rPr>
          <w:rFonts w:eastAsia="Calibri"/>
          <w:szCs w:val="24"/>
          <w:u w:val="single"/>
        </w:rPr>
        <w:t>the collection, removal</w:t>
      </w:r>
      <w:r w:rsidR="009F1868">
        <w:rPr>
          <w:rFonts w:eastAsia="Calibri"/>
          <w:szCs w:val="24"/>
          <w:u w:val="single"/>
        </w:rPr>
        <w:t>, transportation</w:t>
      </w:r>
      <w:r w:rsidR="007B567E" w:rsidRPr="007B567E">
        <w:rPr>
          <w:rFonts w:eastAsia="Calibri"/>
          <w:szCs w:val="24"/>
          <w:u w:val="single"/>
        </w:rPr>
        <w:t xml:space="preserve"> or disposal of trade waste in a safe manner</w:t>
      </w:r>
      <w:r w:rsidRPr="00712EB8">
        <w:rPr>
          <w:rFonts w:eastAsia="Calibri"/>
          <w:szCs w:val="24"/>
        </w:rPr>
        <w:t>.</w:t>
      </w:r>
    </w:p>
    <w:p w14:paraId="3EBDA0DD" w14:textId="3FB79A59" w:rsidR="00712EB8" w:rsidRPr="00712EB8" w:rsidRDefault="00BE1207" w:rsidP="002E2323">
      <w:pPr>
        <w:pStyle w:val="DoubleSpaceParagaph"/>
        <w:ind w:firstLine="720"/>
        <w:rPr>
          <w:rFonts w:eastAsia="Calibri"/>
          <w:szCs w:val="24"/>
        </w:rPr>
      </w:pPr>
      <w:r>
        <w:rPr>
          <w:rFonts w:eastAsia="Calibri"/>
          <w:szCs w:val="24"/>
        </w:rPr>
        <w:t xml:space="preserve">§ </w:t>
      </w:r>
      <w:r w:rsidR="00875ED6">
        <w:rPr>
          <w:rFonts w:eastAsia="Calibri"/>
          <w:szCs w:val="24"/>
        </w:rPr>
        <w:t>7</w:t>
      </w:r>
      <w:r w:rsidR="00EE2895">
        <w:rPr>
          <w:rFonts w:eastAsia="Calibri"/>
          <w:szCs w:val="24"/>
        </w:rPr>
        <w:t xml:space="preserve">. </w:t>
      </w:r>
      <w:r w:rsidR="00712EB8" w:rsidRPr="00712EB8">
        <w:rPr>
          <w:rFonts w:eastAsia="Calibri"/>
          <w:szCs w:val="24"/>
        </w:rPr>
        <w:t>S</w:t>
      </w:r>
      <w:r w:rsidR="00772A62">
        <w:rPr>
          <w:rFonts w:eastAsia="Calibri"/>
          <w:szCs w:val="24"/>
        </w:rPr>
        <w:t>ubdivision d of s</w:t>
      </w:r>
      <w:r w:rsidR="00712EB8" w:rsidRPr="00712EB8">
        <w:rPr>
          <w:rFonts w:eastAsia="Calibri"/>
          <w:szCs w:val="24"/>
        </w:rPr>
        <w:t>ection 16-520 of the administrative code of the city of New York</w:t>
      </w:r>
      <w:r w:rsidR="005F4C0A">
        <w:rPr>
          <w:rFonts w:eastAsia="Calibri"/>
          <w:szCs w:val="24"/>
        </w:rPr>
        <w:t>, as added by local law number 42 for the year 1996,</w:t>
      </w:r>
      <w:r w:rsidR="005F4C0A" w:rsidRPr="00712EB8">
        <w:rPr>
          <w:rFonts w:eastAsia="Calibri"/>
          <w:szCs w:val="24"/>
        </w:rPr>
        <w:t xml:space="preserve"> </w:t>
      </w:r>
      <w:r w:rsidR="00712EB8" w:rsidRPr="00712EB8">
        <w:rPr>
          <w:rFonts w:eastAsia="Calibri"/>
          <w:szCs w:val="24"/>
        </w:rPr>
        <w:t>is amended to read as follows:</w:t>
      </w:r>
    </w:p>
    <w:p w14:paraId="0BD11F8C" w14:textId="0F6237B0" w:rsidR="00FF3967" w:rsidRDefault="00772A62" w:rsidP="002E2323">
      <w:pPr>
        <w:pStyle w:val="DoubleSpaceParagaph"/>
        <w:ind w:firstLine="720"/>
        <w:rPr>
          <w:rFonts w:eastAsia="Calibri"/>
          <w:szCs w:val="24"/>
        </w:rPr>
      </w:pPr>
      <w:r>
        <w:rPr>
          <w:rFonts w:eastAsia="Calibri"/>
          <w:szCs w:val="24"/>
        </w:rPr>
        <w:t>d</w:t>
      </w:r>
      <w:r w:rsidR="00712EB8" w:rsidRPr="004C4C25">
        <w:rPr>
          <w:rFonts w:eastAsia="Calibri"/>
          <w:szCs w:val="24"/>
        </w:rPr>
        <w:t>.</w:t>
      </w:r>
      <w:r w:rsidR="00FF3967" w:rsidRPr="004C4C25">
        <w:rPr>
          <w:rFonts w:eastAsia="Calibri"/>
          <w:szCs w:val="24"/>
        </w:rPr>
        <w:t xml:space="preserve"> A </w:t>
      </w:r>
      <w:r w:rsidR="00FF3967" w:rsidRPr="00BE1207">
        <w:rPr>
          <w:rFonts w:eastAsia="Calibri"/>
          <w:szCs w:val="24"/>
        </w:rPr>
        <w:t>licensee</w:t>
      </w:r>
      <w:r w:rsidR="00FF3967" w:rsidRPr="004C4C25">
        <w:rPr>
          <w:rFonts w:eastAsia="Calibri"/>
          <w:szCs w:val="24"/>
        </w:rPr>
        <w:t xml:space="preserve"> shall be in compliance with all applicable state, federal and local laws, ordinances, rules and regulations pertaining to the collection, removal </w:t>
      </w:r>
      <w:r w:rsidR="006B1958">
        <w:rPr>
          <w:rFonts w:eastAsia="Calibri"/>
          <w:szCs w:val="24"/>
        </w:rPr>
        <w:t>[</w:t>
      </w:r>
      <w:r w:rsidR="00FF3967" w:rsidRPr="004C4C25">
        <w:rPr>
          <w:rFonts w:eastAsia="Calibri"/>
          <w:szCs w:val="24"/>
        </w:rPr>
        <w:t>and</w:t>
      </w:r>
      <w:r w:rsidR="006B1958">
        <w:rPr>
          <w:rFonts w:eastAsia="Calibri"/>
          <w:szCs w:val="24"/>
        </w:rPr>
        <w:t xml:space="preserve">] </w:t>
      </w:r>
      <w:r w:rsidR="006B1958">
        <w:rPr>
          <w:rFonts w:eastAsia="Calibri"/>
          <w:szCs w:val="24"/>
          <w:u w:val="single"/>
        </w:rPr>
        <w:t>or</w:t>
      </w:r>
      <w:r w:rsidR="00FF3967" w:rsidRPr="004C4C25">
        <w:rPr>
          <w:rFonts w:eastAsia="Calibri"/>
          <w:szCs w:val="24"/>
        </w:rPr>
        <w:t xml:space="preserve"> disposal of trade waste</w:t>
      </w:r>
      <w:r w:rsidR="00FF3967">
        <w:rPr>
          <w:rFonts w:eastAsia="Calibri"/>
          <w:szCs w:val="24"/>
          <w:u w:val="single"/>
        </w:rPr>
        <w:t xml:space="preserve">, the </w:t>
      </w:r>
      <w:r w:rsidR="00A865CC">
        <w:rPr>
          <w:rFonts w:eastAsia="Calibri"/>
          <w:szCs w:val="24"/>
          <w:u w:val="single"/>
        </w:rPr>
        <w:t>maintenance, inspection</w:t>
      </w:r>
      <w:r w:rsidR="00FF3967" w:rsidRPr="00FF3967">
        <w:rPr>
          <w:rFonts w:eastAsia="Calibri"/>
          <w:szCs w:val="24"/>
          <w:u w:val="single"/>
        </w:rPr>
        <w:t xml:space="preserve"> and operation of vehicles </w:t>
      </w:r>
      <w:r w:rsidR="00CA386F">
        <w:rPr>
          <w:rFonts w:eastAsia="Calibri"/>
          <w:szCs w:val="24"/>
          <w:u w:val="single"/>
        </w:rPr>
        <w:t xml:space="preserve">that </w:t>
      </w:r>
      <w:r w:rsidR="0068011E">
        <w:rPr>
          <w:rFonts w:eastAsia="Calibri"/>
          <w:szCs w:val="24"/>
          <w:u w:val="single"/>
        </w:rPr>
        <w:t xml:space="preserve">collect, remove, </w:t>
      </w:r>
      <w:r w:rsidR="00CA386F">
        <w:rPr>
          <w:rFonts w:eastAsia="Calibri"/>
          <w:szCs w:val="24"/>
          <w:u w:val="single"/>
        </w:rPr>
        <w:t xml:space="preserve">transport </w:t>
      </w:r>
      <w:r w:rsidR="005A54BE">
        <w:rPr>
          <w:rFonts w:eastAsia="Calibri"/>
          <w:szCs w:val="24"/>
          <w:u w:val="single"/>
        </w:rPr>
        <w:t>or dispose of</w:t>
      </w:r>
      <w:r w:rsidR="005A54BE" w:rsidRPr="005A54BE">
        <w:rPr>
          <w:rFonts w:eastAsia="Calibri"/>
          <w:szCs w:val="24"/>
          <w:u w:val="single"/>
        </w:rPr>
        <w:t xml:space="preserve"> </w:t>
      </w:r>
      <w:r w:rsidR="00CA386F">
        <w:rPr>
          <w:rFonts w:eastAsia="Calibri"/>
          <w:szCs w:val="24"/>
          <w:u w:val="single"/>
        </w:rPr>
        <w:t xml:space="preserve">trade waste </w:t>
      </w:r>
      <w:r w:rsidR="00FF3967" w:rsidRPr="00FF3967">
        <w:rPr>
          <w:rFonts w:eastAsia="Calibri"/>
          <w:szCs w:val="24"/>
          <w:u w:val="single"/>
        </w:rPr>
        <w:t>and</w:t>
      </w:r>
      <w:r w:rsidR="006C6633">
        <w:rPr>
          <w:rFonts w:eastAsia="Calibri"/>
          <w:szCs w:val="24"/>
          <w:u w:val="single"/>
        </w:rPr>
        <w:t xml:space="preserve">, </w:t>
      </w:r>
      <w:r w:rsidR="006C6633" w:rsidRPr="006C6633">
        <w:rPr>
          <w:rFonts w:eastAsia="Calibri"/>
          <w:szCs w:val="24"/>
          <w:u w:val="single"/>
        </w:rPr>
        <w:t>while engaged in any activity regulated by this chapter</w:t>
      </w:r>
      <w:r w:rsidR="006C6633">
        <w:rPr>
          <w:rFonts w:eastAsia="Calibri"/>
          <w:szCs w:val="24"/>
          <w:u w:val="single"/>
        </w:rPr>
        <w:t>,</w:t>
      </w:r>
      <w:r w:rsidR="00FF3967" w:rsidRPr="00FF3967">
        <w:rPr>
          <w:rFonts w:eastAsia="Calibri"/>
          <w:szCs w:val="24"/>
          <w:u w:val="single"/>
        </w:rPr>
        <w:t xml:space="preserve"> the safety of the general public, including but not limited to traffic safety</w:t>
      </w:r>
      <w:r w:rsidR="00FF3967" w:rsidRPr="004C4C25">
        <w:rPr>
          <w:rFonts w:eastAsia="Calibri"/>
          <w:szCs w:val="24"/>
        </w:rPr>
        <w:t>.</w:t>
      </w:r>
    </w:p>
    <w:p w14:paraId="70B3E87E" w14:textId="01A92FBD" w:rsidR="00793212" w:rsidRDefault="006C6633" w:rsidP="002E2323">
      <w:pPr>
        <w:pStyle w:val="DoubleSpaceParagaph"/>
        <w:ind w:firstLine="720"/>
        <w:rPr>
          <w:rFonts w:eastAsia="Calibri"/>
          <w:szCs w:val="24"/>
        </w:rPr>
      </w:pPr>
      <w:r>
        <w:rPr>
          <w:rFonts w:eastAsia="Calibri"/>
          <w:szCs w:val="24"/>
        </w:rPr>
        <w:lastRenderedPageBreak/>
        <w:t xml:space="preserve">§ </w:t>
      </w:r>
      <w:r w:rsidR="00875ED6">
        <w:rPr>
          <w:rFonts w:eastAsia="Calibri"/>
          <w:szCs w:val="24"/>
        </w:rPr>
        <w:t>8</w:t>
      </w:r>
      <w:r w:rsidR="00793212">
        <w:rPr>
          <w:rFonts w:eastAsia="Calibri"/>
          <w:szCs w:val="24"/>
        </w:rPr>
        <w:t>. Chapter 1 of title 16-A of the administrative code of the city of New York is amended by adding a new section 16-520.1 to read as follows:</w:t>
      </w:r>
    </w:p>
    <w:p w14:paraId="40EB112D" w14:textId="60D1BC6F" w:rsidR="00793212" w:rsidRDefault="00793212" w:rsidP="002E2323">
      <w:pPr>
        <w:pStyle w:val="DoubleSpaceParagaph"/>
        <w:ind w:firstLine="720"/>
        <w:rPr>
          <w:rFonts w:eastAsia="Calibri"/>
          <w:szCs w:val="24"/>
          <w:u w:val="single"/>
        </w:rPr>
      </w:pPr>
      <w:r w:rsidRPr="001D4752">
        <w:rPr>
          <w:rFonts w:eastAsia="Calibri"/>
          <w:szCs w:val="24"/>
          <w:u w:val="single"/>
        </w:rPr>
        <w:t xml:space="preserve">§ 16-520.1 </w:t>
      </w:r>
      <w:r w:rsidR="00A865CC" w:rsidRPr="001D4752">
        <w:rPr>
          <w:rFonts w:eastAsia="Calibri"/>
          <w:szCs w:val="24"/>
          <w:u w:val="single"/>
        </w:rPr>
        <w:t>Conduct of registrants. Every registrant pursuant to this chapter shall be in compliance with all applicable state, federal and local laws, ordinances, rules and regulations pertaining to the collection, removal</w:t>
      </w:r>
      <w:r w:rsidR="005E744C">
        <w:rPr>
          <w:rFonts w:eastAsia="Calibri"/>
          <w:szCs w:val="24"/>
          <w:u w:val="single"/>
        </w:rPr>
        <w:t>, transportation</w:t>
      </w:r>
      <w:r w:rsidR="00A865CC" w:rsidRPr="001D4752">
        <w:rPr>
          <w:rFonts w:eastAsia="Calibri"/>
          <w:szCs w:val="24"/>
          <w:u w:val="single"/>
        </w:rPr>
        <w:t xml:space="preserve"> </w:t>
      </w:r>
      <w:r w:rsidR="006B1958">
        <w:rPr>
          <w:rFonts w:eastAsia="Calibri"/>
          <w:szCs w:val="24"/>
          <w:u w:val="single"/>
        </w:rPr>
        <w:t>or</w:t>
      </w:r>
      <w:r w:rsidR="006B1958" w:rsidRPr="001D4752">
        <w:rPr>
          <w:rFonts w:eastAsia="Calibri"/>
          <w:szCs w:val="24"/>
          <w:u w:val="single"/>
        </w:rPr>
        <w:t xml:space="preserve"> </w:t>
      </w:r>
      <w:r w:rsidR="00A865CC" w:rsidRPr="001D4752">
        <w:rPr>
          <w:rFonts w:eastAsia="Calibri"/>
          <w:szCs w:val="24"/>
          <w:u w:val="single"/>
        </w:rPr>
        <w:t>disposal of trade was</w:t>
      </w:r>
      <w:r w:rsidR="00A865CC" w:rsidRPr="00A865CC">
        <w:rPr>
          <w:rFonts w:eastAsia="Calibri"/>
          <w:szCs w:val="24"/>
          <w:u w:val="single"/>
        </w:rPr>
        <w:t>te, the maintenance, inspection</w:t>
      </w:r>
      <w:r w:rsidR="00A865CC" w:rsidRPr="001D4752">
        <w:rPr>
          <w:rFonts w:eastAsia="Calibri"/>
          <w:szCs w:val="24"/>
          <w:u w:val="single"/>
        </w:rPr>
        <w:t xml:space="preserve"> and operation of vehicles</w:t>
      </w:r>
      <w:r w:rsidR="00CA386F">
        <w:rPr>
          <w:rFonts w:eastAsia="Calibri"/>
          <w:szCs w:val="24"/>
          <w:u w:val="single"/>
        </w:rPr>
        <w:t xml:space="preserve"> that </w:t>
      </w:r>
      <w:r w:rsidR="0068011E">
        <w:rPr>
          <w:rFonts w:eastAsia="Calibri"/>
          <w:szCs w:val="24"/>
          <w:u w:val="single"/>
        </w:rPr>
        <w:t xml:space="preserve">collect, remove, </w:t>
      </w:r>
      <w:r w:rsidR="00CA386F">
        <w:rPr>
          <w:rFonts w:eastAsia="Calibri"/>
          <w:szCs w:val="24"/>
          <w:u w:val="single"/>
        </w:rPr>
        <w:t>transport</w:t>
      </w:r>
      <w:r w:rsidR="005A54BE">
        <w:rPr>
          <w:rFonts w:eastAsia="Calibri"/>
          <w:szCs w:val="24"/>
          <w:u w:val="single"/>
        </w:rPr>
        <w:t xml:space="preserve"> or </w:t>
      </w:r>
      <w:r w:rsidR="005A54BE" w:rsidRPr="005A54BE">
        <w:rPr>
          <w:rFonts w:eastAsia="Calibri"/>
          <w:szCs w:val="24"/>
          <w:u w:val="single"/>
        </w:rPr>
        <w:t>dispose</w:t>
      </w:r>
      <w:r w:rsidR="005A54BE">
        <w:rPr>
          <w:rFonts w:eastAsia="Calibri"/>
          <w:szCs w:val="24"/>
          <w:u w:val="single"/>
        </w:rPr>
        <w:t xml:space="preserve"> of</w:t>
      </w:r>
      <w:r w:rsidR="00CA386F">
        <w:rPr>
          <w:rFonts w:eastAsia="Calibri"/>
          <w:szCs w:val="24"/>
          <w:u w:val="single"/>
        </w:rPr>
        <w:t xml:space="preserve"> trade waste</w:t>
      </w:r>
      <w:r w:rsidR="00A865CC" w:rsidRPr="001D4752">
        <w:rPr>
          <w:rFonts w:eastAsia="Calibri"/>
          <w:szCs w:val="24"/>
          <w:u w:val="single"/>
        </w:rPr>
        <w:t xml:space="preserve"> and</w:t>
      </w:r>
      <w:r w:rsidR="006C6633">
        <w:rPr>
          <w:rFonts w:eastAsia="Calibri"/>
          <w:szCs w:val="24"/>
          <w:u w:val="single"/>
        </w:rPr>
        <w:t xml:space="preserve">, </w:t>
      </w:r>
      <w:r w:rsidR="006C6633" w:rsidRPr="006C6633">
        <w:rPr>
          <w:rFonts w:eastAsia="Calibri"/>
          <w:szCs w:val="24"/>
          <w:u w:val="single"/>
        </w:rPr>
        <w:t>while engaged in any activity regulated by this chapter</w:t>
      </w:r>
      <w:r w:rsidR="006C6633">
        <w:rPr>
          <w:rFonts w:eastAsia="Calibri"/>
          <w:szCs w:val="24"/>
          <w:u w:val="single"/>
        </w:rPr>
        <w:t>,</w:t>
      </w:r>
      <w:r w:rsidR="00A865CC" w:rsidRPr="001D4752">
        <w:rPr>
          <w:rFonts w:eastAsia="Calibri"/>
          <w:szCs w:val="24"/>
          <w:u w:val="single"/>
        </w:rPr>
        <w:t xml:space="preserve"> the safety of the general public, including but not limited to traffic safety.</w:t>
      </w:r>
    </w:p>
    <w:p w14:paraId="27BBA502" w14:textId="52990C3F" w:rsidR="00C10F9B" w:rsidRPr="00545501" w:rsidRDefault="00C10F9B" w:rsidP="002E2323">
      <w:pPr>
        <w:pStyle w:val="DoubleSpaceParagaph"/>
        <w:ind w:firstLine="720"/>
        <w:rPr>
          <w:rFonts w:eastAsia="Calibri"/>
          <w:szCs w:val="24"/>
        </w:rPr>
      </w:pPr>
      <w:r w:rsidRPr="00545501">
        <w:rPr>
          <w:rFonts w:eastAsia="Calibri"/>
          <w:szCs w:val="24"/>
        </w:rPr>
        <w:t xml:space="preserve">§ </w:t>
      </w:r>
      <w:r w:rsidR="00875ED6">
        <w:rPr>
          <w:rFonts w:eastAsia="Calibri"/>
          <w:szCs w:val="24"/>
        </w:rPr>
        <w:t>9</w:t>
      </w:r>
      <w:r w:rsidRPr="00545501">
        <w:rPr>
          <w:rFonts w:eastAsia="Calibri"/>
          <w:szCs w:val="24"/>
        </w:rPr>
        <w:t>. Subdivision a of section 16-526 of the administrative code of the city of New York, as added by local law number 56 for the year 2015, is amended to read as follows:</w:t>
      </w:r>
    </w:p>
    <w:p w14:paraId="64B60668" w14:textId="77777777" w:rsidR="00C10F9B" w:rsidRPr="00545501" w:rsidRDefault="00C10F9B" w:rsidP="002E2323">
      <w:pPr>
        <w:pStyle w:val="DoubleSpaceParagaph"/>
        <w:ind w:firstLine="720"/>
        <w:rPr>
          <w:rFonts w:eastAsia="Calibri"/>
          <w:szCs w:val="24"/>
        </w:rPr>
      </w:pPr>
      <w:r w:rsidRPr="00545501">
        <w:rPr>
          <w:rFonts w:eastAsia="Calibri"/>
          <w:szCs w:val="24"/>
        </w:rPr>
        <w:t>a. Definitions. For the purposes of this section:</w:t>
      </w:r>
    </w:p>
    <w:p w14:paraId="3620A4F7" w14:textId="77777777" w:rsidR="00C10F9B" w:rsidRPr="00545501" w:rsidRDefault="00C10F9B" w:rsidP="002E2323">
      <w:pPr>
        <w:pStyle w:val="DoubleSpaceParagaph"/>
        <w:ind w:firstLine="720"/>
        <w:rPr>
          <w:rFonts w:eastAsia="Calibri"/>
          <w:szCs w:val="24"/>
        </w:rPr>
      </w:pPr>
      <w:r w:rsidRPr="00545501">
        <w:rPr>
          <w:rFonts w:eastAsia="Calibri"/>
          <w:szCs w:val="24"/>
        </w:rPr>
        <w:t>Side guard. The term "side guard" means a device fit to the side of a trade waste hauling vehicle designed to prevent pedestrians and bicyclists from falling into the exposed space between the front axle and the rear axle of such vehicles and with such additional specifications as may be established by the commission pursuant to paragraph 3 of subdivision c of this section. Except where otherwise authorized by rule of the commission, side guards: shall allow for a maximum 13.8 inch ground clearance, maximum 13.8 inch top clearance up to four feet in height, and a minimum 440 pound impact strength; must achieve a smooth and continuous longitudinal (forward to backward) impact surface flush with the vehicle sidewall; may include rail style guards, provided such rails be no less than four inches tall and no more than 11.8 inches apart; and may incorporate other vehicle features such as tool boxes and ladders.</w:t>
      </w:r>
    </w:p>
    <w:p w14:paraId="352FC71C" w14:textId="1E41BCBB" w:rsidR="00C10F9B" w:rsidRPr="00F53254" w:rsidRDefault="00C10F9B" w:rsidP="002E2323">
      <w:pPr>
        <w:pStyle w:val="DoubleSpaceParagaph"/>
        <w:ind w:firstLine="720"/>
        <w:rPr>
          <w:rFonts w:eastAsia="Calibri"/>
          <w:szCs w:val="24"/>
          <w:u w:val="single"/>
        </w:rPr>
      </w:pPr>
      <w:r w:rsidRPr="00545501">
        <w:rPr>
          <w:rFonts w:eastAsia="Calibri"/>
          <w:szCs w:val="24"/>
        </w:rPr>
        <w:t xml:space="preserve">Trade waste hauling vehicle. The term "trade waste hauling vehicle" means any motor vehicle with a manufacturer's gross vehicle weight rating exceeding 10,000 pounds that is owned </w:t>
      </w:r>
      <w:r w:rsidRPr="00545501">
        <w:rPr>
          <w:rFonts w:eastAsia="Calibri"/>
          <w:szCs w:val="24"/>
        </w:rPr>
        <w:lastRenderedPageBreak/>
        <w:t xml:space="preserve">or operated by an entity that is required to be </w:t>
      </w:r>
      <w:r w:rsidRPr="00822607">
        <w:rPr>
          <w:rFonts w:eastAsia="Calibri"/>
          <w:szCs w:val="24"/>
        </w:rPr>
        <w:t>licens</w:t>
      </w:r>
      <w:r w:rsidRPr="004C063F">
        <w:rPr>
          <w:rFonts w:eastAsia="Calibri"/>
          <w:szCs w:val="24"/>
        </w:rPr>
        <w:t xml:space="preserve">ed or </w:t>
      </w:r>
      <w:r w:rsidRPr="00822607">
        <w:rPr>
          <w:rFonts w:eastAsia="Calibri"/>
          <w:szCs w:val="24"/>
        </w:rPr>
        <w:t>regist</w:t>
      </w:r>
      <w:r w:rsidRPr="004C063F">
        <w:rPr>
          <w:rFonts w:eastAsia="Calibri"/>
          <w:szCs w:val="24"/>
        </w:rPr>
        <w:t xml:space="preserve">ered by the commission </w:t>
      </w:r>
      <w:r w:rsidRPr="00545501">
        <w:rPr>
          <w:rFonts w:eastAsia="Calibri"/>
          <w:szCs w:val="24"/>
        </w:rPr>
        <w:t xml:space="preserve">pursuant to section 16-505 of the code and that is operated in New York city for </w:t>
      </w:r>
      <w:r w:rsidRPr="00545501">
        <w:rPr>
          <w:rFonts w:eastAsia="Calibri"/>
          <w:szCs w:val="24"/>
          <w:u w:val="single"/>
        </w:rPr>
        <w:t>the</w:t>
      </w:r>
      <w:r w:rsidRPr="00822607">
        <w:rPr>
          <w:rFonts w:eastAsia="Calibri"/>
          <w:szCs w:val="24"/>
        </w:rPr>
        <w:t xml:space="preserve"> collect</w:t>
      </w:r>
      <w:r w:rsidRPr="004C063F">
        <w:rPr>
          <w:rFonts w:eastAsia="Calibri"/>
          <w:szCs w:val="24"/>
        </w:rPr>
        <w:t>ion [</w:t>
      </w:r>
      <w:r w:rsidRPr="00545501">
        <w:rPr>
          <w:rFonts w:eastAsia="Calibri"/>
          <w:szCs w:val="24"/>
        </w:rPr>
        <w:t>or]</w:t>
      </w:r>
      <w:r w:rsidRPr="00545501">
        <w:rPr>
          <w:rFonts w:eastAsia="Calibri"/>
          <w:szCs w:val="24"/>
          <w:u w:val="single"/>
        </w:rPr>
        <w:t>,</w:t>
      </w:r>
      <w:r w:rsidRPr="00545501">
        <w:rPr>
          <w:rFonts w:eastAsia="Calibri"/>
          <w:szCs w:val="24"/>
        </w:rPr>
        <w:t xml:space="preserve"> removal</w:t>
      </w:r>
      <w:r w:rsidRPr="00545501">
        <w:rPr>
          <w:rFonts w:eastAsia="Calibri"/>
          <w:szCs w:val="24"/>
          <w:u w:val="single"/>
        </w:rPr>
        <w:t>, transportation or disposal</w:t>
      </w:r>
      <w:r w:rsidRPr="00545501">
        <w:rPr>
          <w:rFonts w:eastAsia="Calibri"/>
          <w:szCs w:val="24"/>
        </w:rPr>
        <w:t xml:space="preserve"> of trade waste. "Trade waste hauling vehicle" does not include any specialized vehicle or vehicle type on which side guard installation is deemed impractical by the commission pursuant to subdivision c of this section.</w:t>
      </w:r>
    </w:p>
    <w:p w14:paraId="14FEB84D" w14:textId="106606A1" w:rsidR="00712EB8" w:rsidRDefault="00BE1207" w:rsidP="002E2323">
      <w:pPr>
        <w:pStyle w:val="DoubleSpaceParagaph"/>
        <w:ind w:firstLine="720"/>
        <w:rPr>
          <w:rFonts w:eastAsia="Calibri"/>
          <w:szCs w:val="24"/>
        </w:rPr>
      </w:pPr>
      <w:r>
        <w:rPr>
          <w:rFonts w:eastAsia="Calibri"/>
          <w:szCs w:val="24"/>
        </w:rPr>
        <w:t xml:space="preserve">§ </w:t>
      </w:r>
      <w:r w:rsidR="000E287F">
        <w:rPr>
          <w:rFonts w:eastAsia="Calibri"/>
          <w:szCs w:val="24"/>
        </w:rPr>
        <w:t>1</w:t>
      </w:r>
      <w:r w:rsidR="00875ED6">
        <w:rPr>
          <w:rFonts w:eastAsia="Calibri"/>
          <w:szCs w:val="24"/>
        </w:rPr>
        <w:t>0</w:t>
      </w:r>
      <w:r w:rsidR="00A16EDF" w:rsidRPr="00A16EDF">
        <w:rPr>
          <w:rFonts w:eastAsia="Calibri"/>
          <w:szCs w:val="24"/>
        </w:rPr>
        <w:t xml:space="preserve">. </w:t>
      </w:r>
      <w:r w:rsidR="0095260C">
        <w:rPr>
          <w:rFonts w:eastAsia="Calibri"/>
          <w:szCs w:val="24"/>
        </w:rPr>
        <w:t>This</w:t>
      </w:r>
      <w:r w:rsidR="0095260C" w:rsidRPr="00A16EDF">
        <w:rPr>
          <w:rFonts w:eastAsia="Calibri"/>
          <w:szCs w:val="24"/>
        </w:rPr>
        <w:t xml:space="preserve"> </w:t>
      </w:r>
      <w:r w:rsidR="00A16EDF" w:rsidRPr="00A16EDF">
        <w:rPr>
          <w:rFonts w:eastAsia="Calibri"/>
          <w:szCs w:val="24"/>
        </w:rPr>
        <w:t>local law take</w:t>
      </w:r>
      <w:r w:rsidR="00875ED6">
        <w:rPr>
          <w:rFonts w:eastAsia="Calibri"/>
          <w:szCs w:val="24"/>
        </w:rPr>
        <w:t>s</w:t>
      </w:r>
      <w:r w:rsidR="00A16EDF" w:rsidRPr="00A16EDF">
        <w:rPr>
          <w:rFonts w:eastAsia="Calibri"/>
          <w:szCs w:val="24"/>
        </w:rPr>
        <w:t xml:space="preserve"> effect </w:t>
      </w:r>
      <w:r w:rsidR="00DE178B">
        <w:rPr>
          <w:rFonts w:eastAsia="Calibri"/>
          <w:szCs w:val="24"/>
        </w:rPr>
        <w:t>immediately</w:t>
      </w:r>
      <w:r w:rsidR="0095260C">
        <w:rPr>
          <w:rFonts w:eastAsia="Calibri"/>
          <w:szCs w:val="24"/>
        </w:rPr>
        <w:t xml:space="preserve">. </w:t>
      </w:r>
    </w:p>
    <w:p w14:paraId="398692C1" w14:textId="347412CB" w:rsidR="002E2323" w:rsidRDefault="002E2323" w:rsidP="002E2323">
      <w:pPr>
        <w:pStyle w:val="DoubleSpaceParagaph"/>
        <w:suppressLineNumbers/>
        <w:ind w:firstLine="0"/>
        <w:rPr>
          <w:rFonts w:eastAsia="Calibri"/>
          <w:szCs w:val="24"/>
        </w:rPr>
      </w:pPr>
    </w:p>
    <w:p w14:paraId="6401BDD4" w14:textId="2F595795" w:rsidR="002E2323" w:rsidRDefault="002E2323" w:rsidP="002E2323">
      <w:pPr>
        <w:pStyle w:val="DoubleSpaceParagaph"/>
        <w:suppressLineNumbers/>
        <w:ind w:firstLine="0"/>
        <w:rPr>
          <w:rFonts w:eastAsia="Calibri"/>
          <w:szCs w:val="24"/>
        </w:rPr>
      </w:pPr>
    </w:p>
    <w:p w14:paraId="69CB3FC3" w14:textId="77777777" w:rsidR="002E2323" w:rsidRDefault="002E2323" w:rsidP="002E2323">
      <w:pPr>
        <w:pStyle w:val="DoubleSpaceParagaph"/>
        <w:suppressLineNumbers/>
        <w:spacing w:line="240" w:lineRule="auto"/>
        <w:ind w:firstLine="0"/>
        <w:rPr>
          <w:rFonts w:eastAsia="Calibri"/>
          <w:sz w:val="20"/>
        </w:rPr>
      </w:pPr>
    </w:p>
    <w:p w14:paraId="2C2D5CE5" w14:textId="77777777" w:rsidR="002E2323" w:rsidRDefault="002E2323" w:rsidP="002E2323">
      <w:pPr>
        <w:pStyle w:val="DoubleSpaceParagaph"/>
        <w:suppressLineNumbers/>
        <w:spacing w:line="240" w:lineRule="auto"/>
        <w:ind w:firstLine="0"/>
        <w:rPr>
          <w:rFonts w:eastAsia="Calibri"/>
          <w:sz w:val="20"/>
        </w:rPr>
      </w:pPr>
    </w:p>
    <w:p w14:paraId="0D7BD63A" w14:textId="77777777" w:rsidR="002E2323" w:rsidRDefault="002E2323" w:rsidP="002E2323">
      <w:pPr>
        <w:pStyle w:val="DoubleSpaceParagaph"/>
        <w:suppressLineNumbers/>
        <w:spacing w:line="240" w:lineRule="auto"/>
        <w:ind w:firstLine="0"/>
        <w:rPr>
          <w:rFonts w:eastAsia="Calibri"/>
          <w:sz w:val="20"/>
        </w:rPr>
      </w:pPr>
    </w:p>
    <w:p w14:paraId="5F5EA0D1" w14:textId="77777777" w:rsidR="002E2323" w:rsidRDefault="002E2323" w:rsidP="002E2323">
      <w:pPr>
        <w:pStyle w:val="DoubleSpaceParagaph"/>
        <w:suppressLineNumbers/>
        <w:spacing w:line="240" w:lineRule="auto"/>
        <w:ind w:firstLine="0"/>
        <w:rPr>
          <w:rFonts w:eastAsia="Calibri"/>
          <w:sz w:val="20"/>
        </w:rPr>
      </w:pPr>
    </w:p>
    <w:p w14:paraId="2988C028" w14:textId="77777777" w:rsidR="002E2323" w:rsidRDefault="002E2323" w:rsidP="002E2323">
      <w:pPr>
        <w:pStyle w:val="DoubleSpaceParagaph"/>
        <w:suppressLineNumbers/>
        <w:spacing w:line="240" w:lineRule="auto"/>
        <w:ind w:firstLine="0"/>
        <w:rPr>
          <w:rFonts w:eastAsia="Calibri"/>
          <w:sz w:val="20"/>
        </w:rPr>
      </w:pPr>
    </w:p>
    <w:p w14:paraId="3881E395" w14:textId="77777777" w:rsidR="002E2323" w:rsidRDefault="002E2323" w:rsidP="002E2323">
      <w:pPr>
        <w:pStyle w:val="DoubleSpaceParagaph"/>
        <w:suppressLineNumbers/>
        <w:spacing w:line="240" w:lineRule="auto"/>
        <w:ind w:firstLine="0"/>
        <w:rPr>
          <w:rFonts w:eastAsia="Calibri"/>
          <w:sz w:val="20"/>
        </w:rPr>
      </w:pPr>
    </w:p>
    <w:p w14:paraId="098F5559" w14:textId="77777777" w:rsidR="002E2323" w:rsidRDefault="002E2323" w:rsidP="002E2323">
      <w:pPr>
        <w:pStyle w:val="DoubleSpaceParagaph"/>
        <w:suppressLineNumbers/>
        <w:spacing w:line="240" w:lineRule="auto"/>
        <w:ind w:firstLine="0"/>
        <w:rPr>
          <w:rFonts w:eastAsia="Calibri"/>
          <w:sz w:val="20"/>
        </w:rPr>
      </w:pPr>
    </w:p>
    <w:p w14:paraId="6D98E626" w14:textId="77777777" w:rsidR="002E2323" w:rsidRDefault="002E2323" w:rsidP="002E2323">
      <w:pPr>
        <w:pStyle w:val="DoubleSpaceParagaph"/>
        <w:suppressLineNumbers/>
        <w:spacing w:line="240" w:lineRule="auto"/>
        <w:ind w:firstLine="0"/>
        <w:rPr>
          <w:rFonts w:eastAsia="Calibri"/>
          <w:sz w:val="20"/>
        </w:rPr>
      </w:pPr>
    </w:p>
    <w:p w14:paraId="2A8446DE" w14:textId="77777777" w:rsidR="002E2323" w:rsidRDefault="002E2323" w:rsidP="002E2323">
      <w:pPr>
        <w:pStyle w:val="DoubleSpaceParagaph"/>
        <w:suppressLineNumbers/>
        <w:spacing w:line="240" w:lineRule="auto"/>
        <w:ind w:firstLine="0"/>
        <w:rPr>
          <w:rFonts w:eastAsia="Calibri"/>
          <w:sz w:val="20"/>
        </w:rPr>
      </w:pPr>
    </w:p>
    <w:p w14:paraId="3E7213DE" w14:textId="77777777" w:rsidR="002E2323" w:rsidRDefault="002E2323" w:rsidP="002E2323">
      <w:pPr>
        <w:pStyle w:val="DoubleSpaceParagaph"/>
        <w:suppressLineNumbers/>
        <w:spacing w:line="240" w:lineRule="auto"/>
        <w:ind w:firstLine="0"/>
        <w:rPr>
          <w:rFonts w:eastAsia="Calibri"/>
          <w:sz w:val="20"/>
        </w:rPr>
      </w:pPr>
    </w:p>
    <w:p w14:paraId="763378B8" w14:textId="77777777" w:rsidR="002E2323" w:rsidRDefault="002E2323" w:rsidP="002E2323">
      <w:pPr>
        <w:pStyle w:val="DoubleSpaceParagaph"/>
        <w:suppressLineNumbers/>
        <w:spacing w:line="240" w:lineRule="auto"/>
        <w:ind w:firstLine="0"/>
        <w:rPr>
          <w:rFonts w:eastAsia="Calibri"/>
          <w:sz w:val="20"/>
        </w:rPr>
      </w:pPr>
    </w:p>
    <w:p w14:paraId="29B9C2C9" w14:textId="77777777" w:rsidR="002E2323" w:rsidRDefault="002E2323" w:rsidP="002E2323">
      <w:pPr>
        <w:pStyle w:val="DoubleSpaceParagaph"/>
        <w:suppressLineNumbers/>
        <w:spacing w:line="240" w:lineRule="auto"/>
        <w:ind w:firstLine="0"/>
        <w:rPr>
          <w:rFonts w:eastAsia="Calibri"/>
          <w:sz w:val="20"/>
        </w:rPr>
      </w:pPr>
    </w:p>
    <w:p w14:paraId="0F3296A7" w14:textId="77777777" w:rsidR="002E2323" w:rsidRDefault="002E2323" w:rsidP="002E2323">
      <w:pPr>
        <w:pStyle w:val="DoubleSpaceParagaph"/>
        <w:suppressLineNumbers/>
        <w:spacing w:line="240" w:lineRule="auto"/>
        <w:ind w:firstLine="0"/>
        <w:rPr>
          <w:rFonts w:eastAsia="Calibri"/>
          <w:sz w:val="20"/>
        </w:rPr>
      </w:pPr>
    </w:p>
    <w:p w14:paraId="5670F012" w14:textId="77777777" w:rsidR="002E2323" w:rsidRDefault="002E2323" w:rsidP="002E2323">
      <w:pPr>
        <w:pStyle w:val="DoubleSpaceParagaph"/>
        <w:suppressLineNumbers/>
        <w:spacing w:line="240" w:lineRule="auto"/>
        <w:ind w:firstLine="0"/>
        <w:rPr>
          <w:rFonts w:eastAsia="Calibri"/>
          <w:sz w:val="20"/>
        </w:rPr>
      </w:pPr>
    </w:p>
    <w:p w14:paraId="0C33C528" w14:textId="77777777" w:rsidR="002E2323" w:rsidRDefault="002E2323" w:rsidP="002E2323">
      <w:pPr>
        <w:pStyle w:val="DoubleSpaceParagaph"/>
        <w:suppressLineNumbers/>
        <w:spacing w:line="240" w:lineRule="auto"/>
        <w:ind w:firstLine="0"/>
        <w:rPr>
          <w:rFonts w:eastAsia="Calibri"/>
          <w:sz w:val="20"/>
        </w:rPr>
      </w:pPr>
    </w:p>
    <w:p w14:paraId="75FF2CFF" w14:textId="77777777" w:rsidR="002E2323" w:rsidRDefault="002E2323" w:rsidP="002E2323">
      <w:pPr>
        <w:pStyle w:val="DoubleSpaceParagaph"/>
        <w:suppressLineNumbers/>
        <w:spacing w:line="240" w:lineRule="auto"/>
        <w:ind w:firstLine="0"/>
        <w:rPr>
          <w:rFonts w:eastAsia="Calibri"/>
          <w:sz w:val="20"/>
        </w:rPr>
      </w:pPr>
    </w:p>
    <w:p w14:paraId="1181B8F0" w14:textId="648E2E8B" w:rsidR="002E2323" w:rsidRPr="002E2323" w:rsidRDefault="002E2323" w:rsidP="002E2323">
      <w:pPr>
        <w:pStyle w:val="DoubleSpaceParagaph"/>
        <w:suppressLineNumbers/>
        <w:spacing w:line="240" w:lineRule="auto"/>
        <w:ind w:firstLine="0"/>
        <w:rPr>
          <w:rFonts w:eastAsia="Calibri"/>
          <w:sz w:val="20"/>
        </w:rPr>
      </w:pPr>
      <w:r w:rsidRPr="002E2323">
        <w:rPr>
          <w:rFonts w:eastAsia="Calibri"/>
          <w:sz w:val="20"/>
        </w:rPr>
        <w:t>NKA</w:t>
      </w:r>
    </w:p>
    <w:p w14:paraId="0B3D0A49" w14:textId="60AF8FC8" w:rsidR="002E2323" w:rsidRPr="002E2323" w:rsidRDefault="002E2323" w:rsidP="002E2323">
      <w:pPr>
        <w:pStyle w:val="DoubleSpaceParagaph"/>
        <w:suppressLineNumbers/>
        <w:spacing w:line="240" w:lineRule="auto"/>
        <w:ind w:firstLine="0"/>
        <w:rPr>
          <w:rFonts w:eastAsia="Calibri"/>
          <w:sz w:val="20"/>
        </w:rPr>
      </w:pPr>
      <w:r w:rsidRPr="002E2323">
        <w:rPr>
          <w:rFonts w:eastAsia="Calibri"/>
          <w:sz w:val="20"/>
        </w:rPr>
        <w:t>4999</w:t>
      </w:r>
    </w:p>
    <w:p w14:paraId="4A2BDA06" w14:textId="3518FA9F" w:rsidR="002E2323" w:rsidRDefault="00C17708" w:rsidP="002E2323">
      <w:pPr>
        <w:pStyle w:val="DoubleSpaceParagaph"/>
        <w:suppressLineNumbers/>
        <w:spacing w:line="240" w:lineRule="auto"/>
        <w:ind w:firstLine="0"/>
        <w:rPr>
          <w:rFonts w:eastAsia="Calibri"/>
          <w:sz w:val="20"/>
        </w:rPr>
      </w:pPr>
      <w:r>
        <w:rPr>
          <w:rFonts w:eastAsia="Calibri"/>
          <w:sz w:val="20"/>
        </w:rPr>
        <w:t>10/21/2019</w:t>
      </w:r>
    </w:p>
    <w:p w14:paraId="28C9FDE6" w14:textId="2B549366" w:rsidR="00C17708" w:rsidRPr="002E2323" w:rsidRDefault="00C17708" w:rsidP="002E2323">
      <w:pPr>
        <w:pStyle w:val="DoubleSpaceParagaph"/>
        <w:suppressLineNumbers/>
        <w:spacing w:line="240" w:lineRule="auto"/>
        <w:ind w:firstLine="0"/>
        <w:rPr>
          <w:rFonts w:eastAsia="Calibri"/>
          <w:sz w:val="20"/>
        </w:rPr>
      </w:pPr>
      <w:r>
        <w:rPr>
          <w:rFonts w:eastAsia="Calibri"/>
          <w:sz w:val="20"/>
        </w:rPr>
        <w:t>6:05PM</w:t>
      </w:r>
    </w:p>
    <w:sectPr w:rsidR="00C17708" w:rsidRPr="002E2323" w:rsidSect="00771D5B">
      <w:footerReference w:type="default" r:id="rId8"/>
      <w:footerReference w:type="first" r:id="rId9"/>
      <w:pgSz w:w="12240" w:h="15840"/>
      <w:pgMar w:top="1440" w:right="1440" w:bottom="965" w:left="1440" w:header="720" w:footer="965" w:gutter="0"/>
      <w:lnNumType w:countBy="1" w:distance="432"/>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96C56D" w16cid:durableId="2152BA59"/>
  <w16cid:commentId w16cid:paraId="471967A3" w16cid:durableId="2152BA8B"/>
  <w16cid:commentId w16cid:paraId="4E104EFA" w16cid:durableId="2152BB18"/>
  <w16cid:commentId w16cid:paraId="40FEC4FB" w16cid:durableId="2152BB33"/>
  <w16cid:commentId w16cid:paraId="3077A562" w16cid:durableId="2152BB60"/>
  <w16cid:commentId w16cid:paraId="62034B72" w16cid:durableId="2152BA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02AC" w14:textId="77777777" w:rsidR="0058421F" w:rsidRDefault="0058421F">
      <w:r>
        <w:separator/>
      </w:r>
    </w:p>
  </w:endnote>
  <w:endnote w:type="continuationSeparator" w:id="0">
    <w:p w14:paraId="0CE33F94" w14:textId="77777777" w:rsidR="0058421F" w:rsidRDefault="0058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5C56D1" w14:paraId="5E04AB85" w14:textId="77777777">
      <w:trPr>
        <w:jc w:val="center"/>
      </w:trPr>
      <w:tc>
        <w:tcPr>
          <w:tcW w:w="3192" w:type="dxa"/>
          <w:vAlign w:val="center"/>
        </w:tcPr>
        <w:p w14:paraId="3DFC9DCF" w14:textId="180589FC" w:rsidR="005C56D1" w:rsidRDefault="005C56D1">
          <w:pPr>
            <w:rPr>
              <w:sz w:val="16"/>
            </w:rPr>
          </w:pPr>
        </w:p>
      </w:tc>
      <w:tc>
        <w:tcPr>
          <w:tcW w:w="3192" w:type="dxa"/>
        </w:tcPr>
        <w:p w14:paraId="1F3EE8DD" w14:textId="2A08A471" w:rsidR="005C56D1" w:rsidRDefault="005C56D1">
          <w:pPr>
            <w:jc w:val="center"/>
          </w:pPr>
          <w:r>
            <w:t xml:space="preserve">- </w:t>
          </w:r>
          <w:r>
            <w:fldChar w:fldCharType="begin"/>
          </w:r>
          <w:r>
            <w:instrText xml:space="preserve"> PAGE </w:instrText>
          </w:r>
          <w:r>
            <w:fldChar w:fldCharType="separate"/>
          </w:r>
          <w:r w:rsidR="00EF4FAB">
            <w:rPr>
              <w:noProof/>
            </w:rPr>
            <w:t>3</w:t>
          </w:r>
          <w:r>
            <w:fldChar w:fldCharType="end"/>
          </w:r>
          <w:r>
            <w:t xml:space="preserve"> -</w:t>
          </w:r>
        </w:p>
      </w:tc>
      <w:tc>
        <w:tcPr>
          <w:tcW w:w="3192" w:type="dxa"/>
          <w:vAlign w:val="center"/>
        </w:tcPr>
        <w:p w14:paraId="4B7837E2" w14:textId="291B3D61" w:rsidR="005C56D1" w:rsidRDefault="005C56D1">
          <w:pPr>
            <w:jc w:val="right"/>
            <w:rPr>
              <w:sz w:val="16"/>
            </w:rPr>
          </w:pPr>
        </w:p>
      </w:tc>
    </w:tr>
  </w:tbl>
  <w:p w14:paraId="74350606" w14:textId="77777777" w:rsidR="005C56D1" w:rsidRDefault="005C56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8E2A" w14:textId="77777777" w:rsidR="005C56D1" w:rsidRDefault="005C56D1">
    <w:pPr>
      <w:spacing w:before="140" w:line="100" w:lineRule="exact"/>
      <w:rPr>
        <w:sz w:val="10"/>
      </w:rPr>
    </w:pPr>
  </w:p>
  <w:p w14:paraId="1C73A2E6" w14:textId="77777777" w:rsidR="005C56D1" w:rsidRDefault="005C56D1">
    <w:pPr>
      <w:tabs>
        <w:tab w:val="left" w:pos="1452"/>
        <w:tab w:val="left" w:pos="2244"/>
        <w:tab w:val="left" w:pos="2904"/>
        <w:tab w:val="left" w:pos="5148"/>
        <w:tab w:val="left" w:pos="7260"/>
      </w:tabs>
      <w:jc w:val="both"/>
      <w:rPr>
        <w:spacing w:val="-3"/>
      </w:rPr>
    </w:pPr>
  </w:p>
  <w:p w14:paraId="1B3D0987" w14:textId="77777777" w:rsidR="005C56D1" w:rsidRDefault="005C56D1">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98C8F" w14:textId="77777777" w:rsidR="0058421F" w:rsidRDefault="0058421F">
      <w:r>
        <w:separator/>
      </w:r>
    </w:p>
  </w:footnote>
  <w:footnote w:type="continuationSeparator" w:id="0">
    <w:p w14:paraId="1CA9A29B" w14:textId="77777777" w:rsidR="0058421F" w:rsidRDefault="00584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D6CB1"/>
    <w:multiLevelType w:val="hybridMultilevel"/>
    <w:tmpl w:val="DDE65430"/>
    <w:lvl w:ilvl="0" w:tplc="04E87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2"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4" w15:restartNumberingAfterBreak="0">
    <w:nsid w:val="65B81B4F"/>
    <w:multiLevelType w:val="hybridMultilevel"/>
    <w:tmpl w:val="2FD0B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6" w15:restartNumberingAfterBreak="0">
    <w:nsid w:val="6EE04B7C"/>
    <w:multiLevelType w:val="hybridMultilevel"/>
    <w:tmpl w:val="19B0F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2"/>
  </w:num>
  <w:num w:numId="6">
    <w:abstractNumId w:val="4"/>
  </w:num>
  <w:num w:numId="7">
    <w:abstractNumId w:val="0"/>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BA"/>
    <w:rsid w:val="00016F43"/>
    <w:rsid w:val="000526A0"/>
    <w:rsid w:val="00067183"/>
    <w:rsid w:val="00077F5B"/>
    <w:rsid w:val="0008367C"/>
    <w:rsid w:val="000A6506"/>
    <w:rsid w:val="000D5610"/>
    <w:rsid w:val="000E287F"/>
    <w:rsid w:val="000F68AF"/>
    <w:rsid w:val="000F7AA2"/>
    <w:rsid w:val="00107FF3"/>
    <w:rsid w:val="00110BD1"/>
    <w:rsid w:val="00117753"/>
    <w:rsid w:val="001258FF"/>
    <w:rsid w:val="00131E39"/>
    <w:rsid w:val="00132B1C"/>
    <w:rsid w:val="00133F37"/>
    <w:rsid w:val="001405FC"/>
    <w:rsid w:val="001433FD"/>
    <w:rsid w:val="0014429C"/>
    <w:rsid w:val="00152A34"/>
    <w:rsid w:val="00156BBE"/>
    <w:rsid w:val="00161707"/>
    <w:rsid w:val="00164BE3"/>
    <w:rsid w:val="00165B07"/>
    <w:rsid w:val="00184497"/>
    <w:rsid w:val="001859E0"/>
    <w:rsid w:val="00195197"/>
    <w:rsid w:val="001A1075"/>
    <w:rsid w:val="001D1DC2"/>
    <w:rsid w:val="001D4752"/>
    <w:rsid w:val="001D4C45"/>
    <w:rsid w:val="001E6F5E"/>
    <w:rsid w:val="00233F81"/>
    <w:rsid w:val="00234C51"/>
    <w:rsid w:val="00242F41"/>
    <w:rsid w:val="00243CD6"/>
    <w:rsid w:val="002569B5"/>
    <w:rsid w:val="00266946"/>
    <w:rsid w:val="00270152"/>
    <w:rsid w:val="00282E3E"/>
    <w:rsid w:val="00283798"/>
    <w:rsid w:val="00294881"/>
    <w:rsid w:val="002B0AFE"/>
    <w:rsid w:val="002B0C70"/>
    <w:rsid w:val="002D2426"/>
    <w:rsid w:val="002E2323"/>
    <w:rsid w:val="002F1B43"/>
    <w:rsid w:val="00311030"/>
    <w:rsid w:val="00315B90"/>
    <w:rsid w:val="00316120"/>
    <w:rsid w:val="00346E78"/>
    <w:rsid w:val="00354910"/>
    <w:rsid w:val="003857BE"/>
    <w:rsid w:val="003A10E4"/>
    <w:rsid w:val="003A52A2"/>
    <w:rsid w:val="003B4634"/>
    <w:rsid w:val="003B55F4"/>
    <w:rsid w:val="003C26C4"/>
    <w:rsid w:val="003C3BCB"/>
    <w:rsid w:val="003C45DF"/>
    <w:rsid w:val="003C693E"/>
    <w:rsid w:val="003F3509"/>
    <w:rsid w:val="0040006E"/>
    <w:rsid w:val="00432941"/>
    <w:rsid w:val="004347BF"/>
    <w:rsid w:val="00436085"/>
    <w:rsid w:val="00441B73"/>
    <w:rsid w:val="00441FF3"/>
    <w:rsid w:val="00455882"/>
    <w:rsid w:val="00456C61"/>
    <w:rsid w:val="00480AEF"/>
    <w:rsid w:val="00495E00"/>
    <w:rsid w:val="004A06CE"/>
    <w:rsid w:val="004A11A9"/>
    <w:rsid w:val="004A46DD"/>
    <w:rsid w:val="004B1F42"/>
    <w:rsid w:val="004B3556"/>
    <w:rsid w:val="004B5BE2"/>
    <w:rsid w:val="004C4C25"/>
    <w:rsid w:val="004D2F8D"/>
    <w:rsid w:val="00507541"/>
    <w:rsid w:val="00514671"/>
    <w:rsid w:val="0052243F"/>
    <w:rsid w:val="00523510"/>
    <w:rsid w:val="00524519"/>
    <w:rsid w:val="00524A05"/>
    <w:rsid w:val="00531B65"/>
    <w:rsid w:val="00537993"/>
    <w:rsid w:val="00540CF5"/>
    <w:rsid w:val="005630B3"/>
    <w:rsid w:val="00570E0D"/>
    <w:rsid w:val="00571117"/>
    <w:rsid w:val="00571B07"/>
    <w:rsid w:val="0058421F"/>
    <w:rsid w:val="005974AF"/>
    <w:rsid w:val="005A1540"/>
    <w:rsid w:val="005A54BE"/>
    <w:rsid w:val="005A6C6E"/>
    <w:rsid w:val="005B63D3"/>
    <w:rsid w:val="005C56D1"/>
    <w:rsid w:val="005D12D0"/>
    <w:rsid w:val="005D5E06"/>
    <w:rsid w:val="005D6FD3"/>
    <w:rsid w:val="005D7161"/>
    <w:rsid w:val="005E1A06"/>
    <w:rsid w:val="005E744C"/>
    <w:rsid w:val="005F4C0A"/>
    <w:rsid w:val="00602C6F"/>
    <w:rsid w:val="00613D25"/>
    <w:rsid w:val="006149F5"/>
    <w:rsid w:val="0064254D"/>
    <w:rsid w:val="00647134"/>
    <w:rsid w:val="00653732"/>
    <w:rsid w:val="006559E1"/>
    <w:rsid w:val="00661DA3"/>
    <w:rsid w:val="006732CF"/>
    <w:rsid w:val="0068011E"/>
    <w:rsid w:val="00681BC8"/>
    <w:rsid w:val="00691539"/>
    <w:rsid w:val="006A7111"/>
    <w:rsid w:val="006B0585"/>
    <w:rsid w:val="006B1958"/>
    <w:rsid w:val="006B1F55"/>
    <w:rsid w:val="006C6633"/>
    <w:rsid w:val="006D4788"/>
    <w:rsid w:val="006F3969"/>
    <w:rsid w:val="006F3B54"/>
    <w:rsid w:val="006F43D9"/>
    <w:rsid w:val="00702569"/>
    <w:rsid w:val="00705D36"/>
    <w:rsid w:val="00710CA2"/>
    <w:rsid w:val="00712EB8"/>
    <w:rsid w:val="00717294"/>
    <w:rsid w:val="0072604C"/>
    <w:rsid w:val="0073701B"/>
    <w:rsid w:val="0076175B"/>
    <w:rsid w:val="00771D5B"/>
    <w:rsid w:val="00772A62"/>
    <w:rsid w:val="00782119"/>
    <w:rsid w:val="0078444D"/>
    <w:rsid w:val="00792B5C"/>
    <w:rsid w:val="00793212"/>
    <w:rsid w:val="007A0123"/>
    <w:rsid w:val="007A25F0"/>
    <w:rsid w:val="007B567E"/>
    <w:rsid w:val="007C6A47"/>
    <w:rsid w:val="007D75D3"/>
    <w:rsid w:val="007E02D6"/>
    <w:rsid w:val="007E2DD1"/>
    <w:rsid w:val="007F3989"/>
    <w:rsid w:val="008112A1"/>
    <w:rsid w:val="0081175C"/>
    <w:rsid w:val="00822045"/>
    <w:rsid w:val="008268D7"/>
    <w:rsid w:val="00826D04"/>
    <w:rsid w:val="008327DD"/>
    <w:rsid w:val="008364F0"/>
    <w:rsid w:val="008565EE"/>
    <w:rsid w:val="00867ABB"/>
    <w:rsid w:val="00875ED6"/>
    <w:rsid w:val="0088104C"/>
    <w:rsid w:val="008837E1"/>
    <w:rsid w:val="00885FBD"/>
    <w:rsid w:val="00887D98"/>
    <w:rsid w:val="008935D9"/>
    <w:rsid w:val="008974B4"/>
    <w:rsid w:val="008A066F"/>
    <w:rsid w:val="008A73BA"/>
    <w:rsid w:val="008B3DEA"/>
    <w:rsid w:val="008C38DC"/>
    <w:rsid w:val="008D0C87"/>
    <w:rsid w:val="008E3F8D"/>
    <w:rsid w:val="008F3B35"/>
    <w:rsid w:val="008F4BC5"/>
    <w:rsid w:val="008F7293"/>
    <w:rsid w:val="008F75C1"/>
    <w:rsid w:val="00903D81"/>
    <w:rsid w:val="00923262"/>
    <w:rsid w:val="009261D8"/>
    <w:rsid w:val="00930D78"/>
    <w:rsid w:val="00933995"/>
    <w:rsid w:val="00944F30"/>
    <w:rsid w:val="0095260C"/>
    <w:rsid w:val="009528E4"/>
    <w:rsid w:val="009607A8"/>
    <w:rsid w:val="00960E4D"/>
    <w:rsid w:val="00965EDC"/>
    <w:rsid w:val="00970F52"/>
    <w:rsid w:val="00972485"/>
    <w:rsid w:val="00990E5C"/>
    <w:rsid w:val="00993033"/>
    <w:rsid w:val="009A1B3A"/>
    <w:rsid w:val="009A26D8"/>
    <w:rsid w:val="009A349E"/>
    <w:rsid w:val="009A68CE"/>
    <w:rsid w:val="009A729E"/>
    <w:rsid w:val="009C16DC"/>
    <w:rsid w:val="009C3587"/>
    <w:rsid w:val="009E06D6"/>
    <w:rsid w:val="009E25A2"/>
    <w:rsid w:val="009F1868"/>
    <w:rsid w:val="009F4857"/>
    <w:rsid w:val="00A110CD"/>
    <w:rsid w:val="00A16EDF"/>
    <w:rsid w:val="00A1724B"/>
    <w:rsid w:val="00A23BCC"/>
    <w:rsid w:val="00A3607A"/>
    <w:rsid w:val="00A4048E"/>
    <w:rsid w:val="00A43FFE"/>
    <w:rsid w:val="00A47C8B"/>
    <w:rsid w:val="00A66B6B"/>
    <w:rsid w:val="00A67F9E"/>
    <w:rsid w:val="00A70307"/>
    <w:rsid w:val="00A72954"/>
    <w:rsid w:val="00A865CC"/>
    <w:rsid w:val="00A96603"/>
    <w:rsid w:val="00AA0458"/>
    <w:rsid w:val="00AA2B95"/>
    <w:rsid w:val="00AB2490"/>
    <w:rsid w:val="00AB7DA0"/>
    <w:rsid w:val="00AD0315"/>
    <w:rsid w:val="00AD61E3"/>
    <w:rsid w:val="00AE55EA"/>
    <w:rsid w:val="00AF2CBB"/>
    <w:rsid w:val="00AF2F23"/>
    <w:rsid w:val="00B014B6"/>
    <w:rsid w:val="00B4135B"/>
    <w:rsid w:val="00B46185"/>
    <w:rsid w:val="00B476B9"/>
    <w:rsid w:val="00B65DD0"/>
    <w:rsid w:val="00B73A56"/>
    <w:rsid w:val="00B75F9F"/>
    <w:rsid w:val="00B80E4B"/>
    <w:rsid w:val="00B85073"/>
    <w:rsid w:val="00B91F44"/>
    <w:rsid w:val="00B9429B"/>
    <w:rsid w:val="00BA0A12"/>
    <w:rsid w:val="00BB0C8F"/>
    <w:rsid w:val="00BB111A"/>
    <w:rsid w:val="00BC14CC"/>
    <w:rsid w:val="00BC3CE3"/>
    <w:rsid w:val="00BC762B"/>
    <w:rsid w:val="00BD15BE"/>
    <w:rsid w:val="00BD4D9A"/>
    <w:rsid w:val="00BE0589"/>
    <w:rsid w:val="00BE1207"/>
    <w:rsid w:val="00BE18EB"/>
    <w:rsid w:val="00BE5036"/>
    <w:rsid w:val="00BF6E78"/>
    <w:rsid w:val="00C04F1B"/>
    <w:rsid w:val="00C10F9B"/>
    <w:rsid w:val="00C1618E"/>
    <w:rsid w:val="00C17708"/>
    <w:rsid w:val="00C206E7"/>
    <w:rsid w:val="00C36FC4"/>
    <w:rsid w:val="00C41804"/>
    <w:rsid w:val="00C43887"/>
    <w:rsid w:val="00C62E25"/>
    <w:rsid w:val="00C65EF1"/>
    <w:rsid w:val="00C76E8D"/>
    <w:rsid w:val="00C7794F"/>
    <w:rsid w:val="00C92D7B"/>
    <w:rsid w:val="00CA386F"/>
    <w:rsid w:val="00CB0B91"/>
    <w:rsid w:val="00CB3CBD"/>
    <w:rsid w:val="00CC792D"/>
    <w:rsid w:val="00CE244B"/>
    <w:rsid w:val="00CE3FE9"/>
    <w:rsid w:val="00CE7E0C"/>
    <w:rsid w:val="00CF48C2"/>
    <w:rsid w:val="00CF5AF9"/>
    <w:rsid w:val="00D02985"/>
    <w:rsid w:val="00D02C2B"/>
    <w:rsid w:val="00D060FA"/>
    <w:rsid w:val="00D16C1D"/>
    <w:rsid w:val="00D248FC"/>
    <w:rsid w:val="00D32A74"/>
    <w:rsid w:val="00D34F82"/>
    <w:rsid w:val="00D413AF"/>
    <w:rsid w:val="00D455D5"/>
    <w:rsid w:val="00D56481"/>
    <w:rsid w:val="00D6043E"/>
    <w:rsid w:val="00D62425"/>
    <w:rsid w:val="00D6297B"/>
    <w:rsid w:val="00D66DD5"/>
    <w:rsid w:val="00D72878"/>
    <w:rsid w:val="00D74FF9"/>
    <w:rsid w:val="00D815A8"/>
    <w:rsid w:val="00D964D0"/>
    <w:rsid w:val="00DA631D"/>
    <w:rsid w:val="00DB0C81"/>
    <w:rsid w:val="00DC189E"/>
    <w:rsid w:val="00DE178B"/>
    <w:rsid w:val="00DE44FB"/>
    <w:rsid w:val="00DF23F5"/>
    <w:rsid w:val="00E0137E"/>
    <w:rsid w:val="00E016D5"/>
    <w:rsid w:val="00E032D1"/>
    <w:rsid w:val="00E0680B"/>
    <w:rsid w:val="00E118C1"/>
    <w:rsid w:val="00E2257A"/>
    <w:rsid w:val="00E370FB"/>
    <w:rsid w:val="00E37607"/>
    <w:rsid w:val="00E404F9"/>
    <w:rsid w:val="00E5659F"/>
    <w:rsid w:val="00E642F9"/>
    <w:rsid w:val="00E73C89"/>
    <w:rsid w:val="00E92231"/>
    <w:rsid w:val="00E924D4"/>
    <w:rsid w:val="00EA319F"/>
    <w:rsid w:val="00EA52BD"/>
    <w:rsid w:val="00EA6026"/>
    <w:rsid w:val="00EB682D"/>
    <w:rsid w:val="00EB69C7"/>
    <w:rsid w:val="00EB7D6A"/>
    <w:rsid w:val="00EC0145"/>
    <w:rsid w:val="00EC209C"/>
    <w:rsid w:val="00EC276B"/>
    <w:rsid w:val="00EE2895"/>
    <w:rsid w:val="00EF2F4C"/>
    <w:rsid w:val="00EF4FAB"/>
    <w:rsid w:val="00EF626E"/>
    <w:rsid w:val="00F02F63"/>
    <w:rsid w:val="00F04668"/>
    <w:rsid w:val="00F07852"/>
    <w:rsid w:val="00F11772"/>
    <w:rsid w:val="00F12036"/>
    <w:rsid w:val="00F16D79"/>
    <w:rsid w:val="00F26F58"/>
    <w:rsid w:val="00F35A47"/>
    <w:rsid w:val="00F45B8D"/>
    <w:rsid w:val="00F53254"/>
    <w:rsid w:val="00F8151A"/>
    <w:rsid w:val="00F81C25"/>
    <w:rsid w:val="00F82169"/>
    <w:rsid w:val="00F864DC"/>
    <w:rsid w:val="00F86B93"/>
    <w:rsid w:val="00FA05A3"/>
    <w:rsid w:val="00FA34EB"/>
    <w:rsid w:val="00FA46B0"/>
    <w:rsid w:val="00FB56BB"/>
    <w:rsid w:val="00FC2668"/>
    <w:rsid w:val="00FC424C"/>
    <w:rsid w:val="00FC6F63"/>
    <w:rsid w:val="00FD094C"/>
    <w:rsid w:val="00FD5A44"/>
    <w:rsid w:val="00F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47449"/>
  <w15:docId w15:val="{06E9B119-F0E9-47E5-BDF3-68CEC644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B07"/>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712EB8"/>
    <w:rPr>
      <w:rFonts w:ascii="Tahoma" w:hAnsi="Tahoma" w:cs="Tahoma"/>
      <w:sz w:val="16"/>
      <w:szCs w:val="16"/>
    </w:rPr>
  </w:style>
  <w:style w:type="character" w:customStyle="1" w:styleId="BalloonTextChar">
    <w:name w:val="Balloon Text Char"/>
    <w:link w:val="BalloonText"/>
    <w:rsid w:val="00712EB8"/>
    <w:rPr>
      <w:rFonts w:ascii="Tahoma" w:hAnsi="Tahoma" w:cs="Tahoma"/>
      <w:sz w:val="16"/>
      <w:szCs w:val="16"/>
    </w:rPr>
  </w:style>
  <w:style w:type="character" w:styleId="CommentReference">
    <w:name w:val="annotation reference"/>
    <w:uiPriority w:val="99"/>
    <w:unhideWhenUsed/>
    <w:rsid w:val="00712EB8"/>
    <w:rPr>
      <w:sz w:val="16"/>
      <w:szCs w:val="16"/>
    </w:rPr>
  </w:style>
  <w:style w:type="paragraph" w:styleId="CommentText">
    <w:name w:val="annotation text"/>
    <w:basedOn w:val="Normal"/>
    <w:link w:val="CommentTextChar"/>
    <w:uiPriority w:val="99"/>
    <w:unhideWhenUsed/>
    <w:rsid w:val="00712EB8"/>
    <w:pPr>
      <w:suppressAutoHyphens w:val="0"/>
      <w:spacing w:after="160"/>
    </w:pPr>
    <w:rPr>
      <w:rFonts w:ascii="Calibri" w:eastAsia="Calibri" w:hAnsi="Calibri"/>
      <w:sz w:val="20"/>
    </w:rPr>
  </w:style>
  <w:style w:type="character" w:customStyle="1" w:styleId="CommentTextChar">
    <w:name w:val="Comment Text Char"/>
    <w:link w:val="CommentText"/>
    <w:uiPriority w:val="99"/>
    <w:rsid w:val="00712EB8"/>
    <w:rPr>
      <w:rFonts w:ascii="Calibri" w:eastAsia="Calibri" w:hAnsi="Calibri"/>
    </w:rPr>
  </w:style>
  <w:style w:type="paragraph" w:styleId="CommentSubject">
    <w:name w:val="annotation subject"/>
    <w:basedOn w:val="CommentText"/>
    <w:next w:val="CommentText"/>
    <w:link w:val="CommentSubjectChar"/>
    <w:rsid w:val="009261D8"/>
    <w:pPr>
      <w:suppressAutoHyphens/>
      <w:spacing w:after="0"/>
    </w:pPr>
    <w:rPr>
      <w:rFonts w:ascii="Times New Roman" w:eastAsia="Times New Roman" w:hAnsi="Times New Roman"/>
      <w:b/>
      <w:bCs/>
    </w:rPr>
  </w:style>
  <w:style w:type="character" w:customStyle="1" w:styleId="CommentSubjectChar">
    <w:name w:val="Comment Subject Char"/>
    <w:link w:val="CommentSubject"/>
    <w:rsid w:val="009261D8"/>
    <w:rPr>
      <w:rFonts w:ascii="Calibri" w:eastAsia="Calibri" w:hAnsi="Calibri"/>
      <w:b/>
      <w:bCs/>
    </w:rPr>
  </w:style>
  <w:style w:type="paragraph" w:styleId="Revision">
    <w:name w:val="Revision"/>
    <w:hidden/>
    <w:uiPriority w:val="99"/>
    <w:semiHidden/>
    <w:rsid w:val="009261D8"/>
    <w:rPr>
      <w:sz w:val="24"/>
    </w:rPr>
  </w:style>
  <w:style w:type="paragraph" w:styleId="ListParagraph">
    <w:name w:val="List Paragraph"/>
    <w:basedOn w:val="Normal"/>
    <w:uiPriority w:val="34"/>
    <w:qFormat/>
    <w:rsid w:val="00067183"/>
    <w:pPr>
      <w:suppressAutoHyphens w:val="0"/>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semiHidden/>
    <w:unhideWhenUsed/>
    <w:rsid w:val="00234C51"/>
    <w:rPr>
      <w:color w:val="0000FF"/>
      <w:u w:val="single"/>
    </w:rPr>
  </w:style>
  <w:style w:type="paragraph" w:styleId="NormalWeb">
    <w:name w:val="Normal (Web)"/>
    <w:basedOn w:val="Normal"/>
    <w:uiPriority w:val="99"/>
    <w:semiHidden/>
    <w:unhideWhenUsed/>
    <w:rsid w:val="00BE0589"/>
    <w:pPr>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104">
      <w:bodyDiv w:val="1"/>
      <w:marLeft w:val="0"/>
      <w:marRight w:val="0"/>
      <w:marTop w:val="0"/>
      <w:marBottom w:val="0"/>
      <w:divBdr>
        <w:top w:val="none" w:sz="0" w:space="0" w:color="auto"/>
        <w:left w:val="none" w:sz="0" w:space="0" w:color="auto"/>
        <w:bottom w:val="none" w:sz="0" w:space="0" w:color="auto"/>
        <w:right w:val="none" w:sz="0" w:space="0" w:color="auto"/>
      </w:divBdr>
    </w:div>
    <w:div w:id="93668786">
      <w:bodyDiv w:val="1"/>
      <w:marLeft w:val="0"/>
      <w:marRight w:val="0"/>
      <w:marTop w:val="0"/>
      <w:marBottom w:val="0"/>
      <w:divBdr>
        <w:top w:val="none" w:sz="0" w:space="0" w:color="auto"/>
        <w:left w:val="none" w:sz="0" w:space="0" w:color="auto"/>
        <w:bottom w:val="none" w:sz="0" w:space="0" w:color="auto"/>
        <w:right w:val="none" w:sz="0" w:space="0" w:color="auto"/>
      </w:divBdr>
    </w:div>
    <w:div w:id="131677070">
      <w:bodyDiv w:val="1"/>
      <w:marLeft w:val="0"/>
      <w:marRight w:val="0"/>
      <w:marTop w:val="0"/>
      <w:marBottom w:val="0"/>
      <w:divBdr>
        <w:top w:val="none" w:sz="0" w:space="0" w:color="auto"/>
        <w:left w:val="none" w:sz="0" w:space="0" w:color="auto"/>
        <w:bottom w:val="none" w:sz="0" w:space="0" w:color="auto"/>
        <w:right w:val="none" w:sz="0" w:space="0" w:color="auto"/>
      </w:divBdr>
    </w:div>
    <w:div w:id="209341669">
      <w:bodyDiv w:val="1"/>
      <w:marLeft w:val="0"/>
      <w:marRight w:val="0"/>
      <w:marTop w:val="0"/>
      <w:marBottom w:val="0"/>
      <w:divBdr>
        <w:top w:val="none" w:sz="0" w:space="0" w:color="auto"/>
        <w:left w:val="none" w:sz="0" w:space="0" w:color="auto"/>
        <w:bottom w:val="none" w:sz="0" w:space="0" w:color="auto"/>
        <w:right w:val="none" w:sz="0" w:space="0" w:color="auto"/>
      </w:divBdr>
      <w:divsChild>
        <w:div w:id="1730419540">
          <w:marLeft w:val="360"/>
          <w:marRight w:val="0"/>
          <w:marTop w:val="400"/>
          <w:marBottom w:val="0"/>
          <w:divBdr>
            <w:top w:val="none" w:sz="0" w:space="0" w:color="auto"/>
            <w:left w:val="none" w:sz="0" w:space="0" w:color="auto"/>
            <w:bottom w:val="none" w:sz="0" w:space="0" w:color="auto"/>
            <w:right w:val="none" w:sz="0" w:space="0" w:color="auto"/>
          </w:divBdr>
          <w:divsChild>
            <w:div w:id="472874289">
              <w:marLeft w:val="0"/>
              <w:marRight w:val="0"/>
              <w:marTop w:val="0"/>
              <w:marBottom w:val="0"/>
              <w:divBdr>
                <w:top w:val="none" w:sz="0" w:space="0" w:color="auto"/>
                <w:left w:val="none" w:sz="0" w:space="0" w:color="auto"/>
                <w:bottom w:val="none" w:sz="0" w:space="0" w:color="auto"/>
                <w:right w:val="none" w:sz="0" w:space="0" w:color="auto"/>
              </w:divBdr>
            </w:div>
          </w:divsChild>
        </w:div>
        <w:div w:id="1411924407">
          <w:marLeft w:val="0"/>
          <w:marRight w:val="0"/>
          <w:marTop w:val="180"/>
          <w:marBottom w:val="0"/>
          <w:divBdr>
            <w:top w:val="none" w:sz="0" w:space="0" w:color="auto"/>
            <w:left w:val="none" w:sz="0" w:space="0" w:color="auto"/>
            <w:bottom w:val="none" w:sz="0" w:space="0" w:color="auto"/>
            <w:right w:val="none" w:sz="0" w:space="0" w:color="auto"/>
          </w:divBdr>
          <w:divsChild>
            <w:div w:id="133640798">
              <w:marLeft w:val="0"/>
              <w:marRight w:val="0"/>
              <w:marTop w:val="0"/>
              <w:marBottom w:val="0"/>
              <w:divBdr>
                <w:top w:val="none" w:sz="0" w:space="0" w:color="auto"/>
                <w:left w:val="none" w:sz="0" w:space="0" w:color="auto"/>
                <w:bottom w:val="none" w:sz="0" w:space="0" w:color="auto"/>
                <w:right w:val="none" w:sz="0" w:space="0" w:color="auto"/>
              </w:divBdr>
            </w:div>
          </w:divsChild>
        </w:div>
        <w:div w:id="1466046358">
          <w:marLeft w:val="0"/>
          <w:marRight w:val="0"/>
          <w:marTop w:val="180"/>
          <w:marBottom w:val="0"/>
          <w:divBdr>
            <w:top w:val="none" w:sz="0" w:space="0" w:color="auto"/>
            <w:left w:val="none" w:sz="0" w:space="0" w:color="auto"/>
            <w:bottom w:val="none" w:sz="0" w:space="0" w:color="auto"/>
            <w:right w:val="none" w:sz="0" w:space="0" w:color="auto"/>
          </w:divBdr>
          <w:divsChild>
            <w:div w:id="826363708">
              <w:marLeft w:val="0"/>
              <w:marRight w:val="0"/>
              <w:marTop w:val="0"/>
              <w:marBottom w:val="0"/>
              <w:divBdr>
                <w:top w:val="none" w:sz="0" w:space="0" w:color="auto"/>
                <w:left w:val="none" w:sz="0" w:space="0" w:color="auto"/>
                <w:bottom w:val="none" w:sz="0" w:space="0" w:color="auto"/>
                <w:right w:val="none" w:sz="0" w:space="0" w:color="auto"/>
              </w:divBdr>
            </w:div>
          </w:divsChild>
        </w:div>
        <w:div w:id="1899171874">
          <w:marLeft w:val="0"/>
          <w:marRight w:val="0"/>
          <w:marTop w:val="180"/>
          <w:marBottom w:val="0"/>
          <w:divBdr>
            <w:top w:val="none" w:sz="0" w:space="0" w:color="auto"/>
            <w:left w:val="none" w:sz="0" w:space="0" w:color="auto"/>
            <w:bottom w:val="none" w:sz="0" w:space="0" w:color="auto"/>
            <w:right w:val="none" w:sz="0" w:space="0" w:color="auto"/>
          </w:divBdr>
          <w:divsChild>
            <w:div w:id="1487283412">
              <w:marLeft w:val="0"/>
              <w:marRight w:val="0"/>
              <w:marTop w:val="0"/>
              <w:marBottom w:val="0"/>
              <w:divBdr>
                <w:top w:val="none" w:sz="0" w:space="0" w:color="auto"/>
                <w:left w:val="none" w:sz="0" w:space="0" w:color="auto"/>
                <w:bottom w:val="none" w:sz="0" w:space="0" w:color="auto"/>
                <w:right w:val="none" w:sz="0" w:space="0" w:color="auto"/>
              </w:divBdr>
            </w:div>
          </w:divsChild>
        </w:div>
        <w:div w:id="1907447409">
          <w:marLeft w:val="0"/>
          <w:marRight w:val="0"/>
          <w:marTop w:val="180"/>
          <w:marBottom w:val="0"/>
          <w:divBdr>
            <w:top w:val="none" w:sz="0" w:space="0" w:color="auto"/>
            <w:left w:val="none" w:sz="0" w:space="0" w:color="auto"/>
            <w:bottom w:val="none" w:sz="0" w:space="0" w:color="auto"/>
            <w:right w:val="none" w:sz="0" w:space="0" w:color="auto"/>
          </w:divBdr>
          <w:divsChild>
            <w:div w:id="2094542237">
              <w:marLeft w:val="0"/>
              <w:marRight w:val="0"/>
              <w:marTop w:val="0"/>
              <w:marBottom w:val="0"/>
              <w:divBdr>
                <w:top w:val="none" w:sz="0" w:space="0" w:color="auto"/>
                <w:left w:val="none" w:sz="0" w:space="0" w:color="auto"/>
                <w:bottom w:val="none" w:sz="0" w:space="0" w:color="auto"/>
                <w:right w:val="none" w:sz="0" w:space="0" w:color="auto"/>
              </w:divBdr>
            </w:div>
          </w:divsChild>
        </w:div>
        <w:div w:id="966621357">
          <w:marLeft w:val="0"/>
          <w:marRight w:val="0"/>
          <w:marTop w:val="180"/>
          <w:marBottom w:val="0"/>
          <w:divBdr>
            <w:top w:val="none" w:sz="0" w:space="0" w:color="auto"/>
            <w:left w:val="none" w:sz="0" w:space="0" w:color="auto"/>
            <w:bottom w:val="none" w:sz="0" w:space="0" w:color="auto"/>
            <w:right w:val="none" w:sz="0" w:space="0" w:color="auto"/>
          </w:divBdr>
          <w:divsChild>
            <w:div w:id="1420639514">
              <w:marLeft w:val="0"/>
              <w:marRight w:val="0"/>
              <w:marTop w:val="0"/>
              <w:marBottom w:val="0"/>
              <w:divBdr>
                <w:top w:val="none" w:sz="0" w:space="0" w:color="auto"/>
                <w:left w:val="none" w:sz="0" w:space="0" w:color="auto"/>
                <w:bottom w:val="none" w:sz="0" w:space="0" w:color="auto"/>
                <w:right w:val="none" w:sz="0" w:space="0" w:color="auto"/>
              </w:divBdr>
            </w:div>
          </w:divsChild>
        </w:div>
        <w:div w:id="551575082">
          <w:marLeft w:val="0"/>
          <w:marRight w:val="0"/>
          <w:marTop w:val="180"/>
          <w:marBottom w:val="0"/>
          <w:divBdr>
            <w:top w:val="none" w:sz="0" w:space="0" w:color="auto"/>
            <w:left w:val="none" w:sz="0" w:space="0" w:color="auto"/>
            <w:bottom w:val="none" w:sz="0" w:space="0" w:color="auto"/>
            <w:right w:val="none" w:sz="0" w:space="0" w:color="auto"/>
          </w:divBdr>
          <w:divsChild>
            <w:div w:id="789318794">
              <w:marLeft w:val="0"/>
              <w:marRight w:val="0"/>
              <w:marTop w:val="0"/>
              <w:marBottom w:val="0"/>
              <w:divBdr>
                <w:top w:val="none" w:sz="0" w:space="0" w:color="auto"/>
                <w:left w:val="none" w:sz="0" w:space="0" w:color="auto"/>
                <w:bottom w:val="none" w:sz="0" w:space="0" w:color="auto"/>
                <w:right w:val="none" w:sz="0" w:space="0" w:color="auto"/>
              </w:divBdr>
            </w:div>
          </w:divsChild>
        </w:div>
        <w:div w:id="1862164555">
          <w:marLeft w:val="0"/>
          <w:marRight w:val="0"/>
          <w:marTop w:val="180"/>
          <w:marBottom w:val="0"/>
          <w:divBdr>
            <w:top w:val="none" w:sz="0" w:space="0" w:color="auto"/>
            <w:left w:val="none" w:sz="0" w:space="0" w:color="auto"/>
            <w:bottom w:val="none" w:sz="0" w:space="0" w:color="auto"/>
            <w:right w:val="none" w:sz="0" w:space="0" w:color="auto"/>
          </w:divBdr>
          <w:divsChild>
            <w:div w:id="343358955">
              <w:marLeft w:val="0"/>
              <w:marRight w:val="0"/>
              <w:marTop w:val="0"/>
              <w:marBottom w:val="0"/>
              <w:divBdr>
                <w:top w:val="none" w:sz="0" w:space="0" w:color="auto"/>
                <w:left w:val="none" w:sz="0" w:space="0" w:color="auto"/>
                <w:bottom w:val="none" w:sz="0" w:space="0" w:color="auto"/>
                <w:right w:val="none" w:sz="0" w:space="0" w:color="auto"/>
              </w:divBdr>
            </w:div>
          </w:divsChild>
        </w:div>
        <w:div w:id="655382847">
          <w:marLeft w:val="0"/>
          <w:marRight w:val="0"/>
          <w:marTop w:val="180"/>
          <w:marBottom w:val="0"/>
          <w:divBdr>
            <w:top w:val="none" w:sz="0" w:space="0" w:color="auto"/>
            <w:left w:val="none" w:sz="0" w:space="0" w:color="auto"/>
            <w:bottom w:val="none" w:sz="0" w:space="0" w:color="auto"/>
            <w:right w:val="none" w:sz="0" w:space="0" w:color="auto"/>
          </w:divBdr>
          <w:divsChild>
            <w:div w:id="958606520">
              <w:marLeft w:val="0"/>
              <w:marRight w:val="0"/>
              <w:marTop w:val="0"/>
              <w:marBottom w:val="0"/>
              <w:divBdr>
                <w:top w:val="none" w:sz="0" w:space="0" w:color="auto"/>
                <w:left w:val="none" w:sz="0" w:space="0" w:color="auto"/>
                <w:bottom w:val="none" w:sz="0" w:space="0" w:color="auto"/>
                <w:right w:val="none" w:sz="0" w:space="0" w:color="auto"/>
              </w:divBdr>
            </w:div>
          </w:divsChild>
        </w:div>
        <w:div w:id="1248802510">
          <w:marLeft w:val="0"/>
          <w:marRight w:val="0"/>
          <w:marTop w:val="180"/>
          <w:marBottom w:val="0"/>
          <w:divBdr>
            <w:top w:val="none" w:sz="0" w:space="0" w:color="auto"/>
            <w:left w:val="none" w:sz="0" w:space="0" w:color="auto"/>
            <w:bottom w:val="none" w:sz="0" w:space="0" w:color="auto"/>
            <w:right w:val="none" w:sz="0" w:space="0" w:color="auto"/>
          </w:divBdr>
          <w:divsChild>
            <w:div w:id="1895043465">
              <w:marLeft w:val="0"/>
              <w:marRight w:val="0"/>
              <w:marTop w:val="0"/>
              <w:marBottom w:val="0"/>
              <w:divBdr>
                <w:top w:val="none" w:sz="0" w:space="0" w:color="auto"/>
                <w:left w:val="none" w:sz="0" w:space="0" w:color="auto"/>
                <w:bottom w:val="none" w:sz="0" w:space="0" w:color="auto"/>
                <w:right w:val="none" w:sz="0" w:space="0" w:color="auto"/>
              </w:divBdr>
            </w:div>
          </w:divsChild>
        </w:div>
        <w:div w:id="16274849">
          <w:marLeft w:val="0"/>
          <w:marRight w:val="0"/>
          <w:marTop w:val="180"/>
          <w:marBottom w:val="0"/>
          <w:divBdr>
            <w:top w:val="none" w:sz="0" w:space="0" w:color="auto"/>
            <w:left w:val="none" w:sz="0" w:space="0" w:color="auto"/>
            <w:bottom w:val="none" w:sz="0" w:space="0" w:color="auto"/>
            <w:right w:val="none" w:sz="0" w:space="0" w:color="auto"/>
          </w:divBdr>
          <w:divsChild>
            <w:div w:id="211768176">
              <w:marLeft w:val="0"/>
              <w:marRight w:val="0"/>
              <w:marTop w:val="0"/>
              <w:marBottom w:val="0"/>
              <w:divBdr>
                <w:top w:val="none" w:sz="0" w:space="0" w:color="auto"/>
                <w:left w:val="none" w:sz="0" w:space="0" w:color="auto"/>
                <w:bottom w:val="none" w:sz="0" w:space="0" w:color="auto"/>
                <w:right w:val="none" w:sz="0" w:space="0" w:color="auto"/>
              </w:divBdr>
            </w:div>
          </w:divsChild>
        </w:div>
        <w:div w:id="341207077">
          <w:marLeft w:val="0"/>
          <w:marRight w:val="0"/>
          <w:marTop w:val="180"/>
          <w:marBottom w:val="0"/>
          <w:divBdr>
            <w:top w:val="none" w:sz="0" w:space="0" w:color="auto"/>
            <w:left w:val="none" w:sz="0" w:space="0" w:color="auto"/>
            <w:bottom w:val="none" w:sz="0" w:space="0" w:color="auto"/>
            <w:right w:val="none" w:sz="0" w:space="0" w:color="auto"/>
          </w:divBdr>
          <w:divsChild>
            <w:div w:id="533811743">
              <w:marLeft w:val="0"/>
              <w:marRight w:val="0"/>
              <w:marTop w:val="0"/>
              <w:marBottom w:val="0"/>
              <w:divBdr>
                <w:top w:val="none" w:sz="0" w:space="0" w:color="auto"/>
                <w:left w:val="none" w:sz="0" w:space="0" w:color="auto"/>
                <w:bottom w:val="none" w:sz="0" w:space="0" w:color="auto"/>
                <w:right w:val="none" w:sz="0" w:space="0" w:color="auto"/>
              </w:divBdr>
            </w:div>
          </w:divsChild>
        </w:div>
        <w:div w:id="1176653055">
          <w:marLeft w:val="0"/>
          <w:marRight w:val="0"/>
          <w:marTop w:val="180"/>
          <w:marBottom w:val="0"/>
          <w:divBdr>
            <w:top w:val="none" w:sz="0" w:space="0" w:color="auto"/>
            <w:left w:val="none" w:sz="0" w:space="0" w:color="auto"/>
            <w:bottom w:val="none" w:sz="0" w:space="0" w:color="auto"/>
            <w:right w:val="none" w:sz="0" w:space="0" w:color="auto"/>
          </w:divBdr>
          <w:divsChild>
            <w:div w:id="2098822915">
              <w:marLeft w:val="0"/>
              <w:marRight w:val="0"/>
              <w:marTop w:val="0"/>
              <w:marBottom w:val="0"/>
              <w:divBdr>
                <w:top w:val="none" w:sz="0" w:space="0" w:color="auto"/>
                <w:left w:val="none" w:sz="0" w:space="0" w:color="auto"/>
                <w:bottom w:val="none" w:sz="0" w:space="0" w:color="auto"/>
                <w:right w:val="none" w:sz="0" w:space="0" w:color="auto"/>
              </w:divBdr>
            </w:div>
          </w:divsChild>
        </w:div>
        <w:div w:id="355349427">
          <w:marLeft w:val="0"/>
          <w:marRight w:val="0"/>
          <w:marTop w:val="180"/>
          <w:marBottom w:val="0"/>
          <w:divBdr>
            <w:top w:val="none" w:sz="0" w:space="0" w:color="auto"/>
            <w:left w:val="none" w:sz="0" w:space="0" w:color="auto"/>
            <w:bottom w:val="none" w:sz="0" w:space="0" w:color="auto"/>
            <w:right w:val="none" w:sz="0" w:space="0" w:color="auto"/>
          </w:divBdr>
          <w:divsChild>
            <w:div w:id="1777821483">
              <w:marLeft w:val="0"/>
              <w:marRight w:val="0"/>
              <w:marTop w:val="0"/>
              <w:marBottom w:val="0"/>
              <w:divBdr>
                <w:top w:val="none" w:sz="0" w:space="0" w:color="auto"/>
                <w:left w:val="none" w:sz="0" w:space="0" w:color="auto"/>
                <w:bottom w:val="none" w:sz="0" w:space="0" w:color="auto"/>
                <w:right w:val="none" w:sz="0" w:space="0" w:color="auto"/>
              </w:divBdr>
            </w:div>
          </w:divsChild>
        </w:div>
        <w:div w:id="471170437">
          <w:marLeft w:val="0"/>
          <w:marRight w:val="0"/>
          <w:marTop w:val="180"/>
          <w:marBottom w:val="0"/>
          <w:divBdr>
            <w:top w:val="none" w:sz="0" w:space="0" w:color="auto"/>
            <w:left w:val="none" w:sz="0" w:space="0" w:color="auto"/>
            <w:bottom w:val="none" w:sz="0" w:space="0" w:color="auto"/>
            <w:right w:val="none" w:sz="0" w:space="0" w:color="auto"/>
          </w:divBdr>
          <w:divsChild>
            <w:div w:id="2103987740">
              <w:marLeft w:val="0"/>
              <w:marRight w:val="0"/>
              <w:marTop w:val="0"/>
              <w:marBottom w:val="0"/>
              <w:divBdr>
                <w:top w:val="none" w:sz="0" w:space="0" w:color="auto"/>
                <w:left w:val="none" w:sz="0" w:space="0" w:color="auto"/>
                <w:bottom w:val="none" w:sz="0" w:space="0" w:color="auto"/>
                <w:right w:val="none" w:sz="0" w:space="0" w:color="auto"/>
              </w:divBdr>
            </w:div>
          </w:divsChild>
        </w:div>
        <w:div w:id="131366247">
          <w:marLeft w:val="0"/>
          <w:marRight w:val="0"/>
          <w:marTop w:val="180"/>
          <w:marBottom w:val="0"/>
          <w:divBdr>
            <w:top w:val="none" w:sz="0" w:space="0" w:color="auto"/>
            <w:left w:val="none" w:sz="0" w:space="0" w:color="auto"/>
            <w:bottom w:val="none" w:sz="0" w:space="0" w:color="auto"/>
            <w:right w:val="none" w:sz="0" w:space="0" w:color="auto"/>
          </w:divBdr>
          <w:divsChild>
            <w:div w:id="398481948">
              <w:marLeft w:val="0"/>
              <w:marRight w:val="0"/>
              <w:marTop w:val="0"/>
              <w:marBottom w:val="0"/>
              <w:divBdr>
                <w:top w:val="none" w:sz="0" w:space="0" w:color="auto"/>
                <w:left w:val="none" w:sz="0" w:space="0" w:color="auto"/>
                <w:bottom w:val="none" w:sz="0" w:space="0" w:color="auto"/>
                <w:right w:val="none" w:sz="0" w:space="0" w:color="auto"/>
              </w:divBdr>
            </w:div>
          </w:divsChild>
        </w:div>
        <w:div w:id="1517498441">
          <w:marLeft w:val="0"/>
          <w:marRight w:val="0"/>
          <w:marTop w:val="180"/>
          <w:marBottom w:val="0"/>
          <w:divBdr>
            <w:top w:val="none" w:sz="0" w:space="0" w:color="auto"/>
            <w:left w:val="none" w:sz="0" w:space="0" w:color="auto"/>
            <w:bottom w:val="none" w:sz="0" w:space="0" w:color="auto"/>
            <w:right w:val="none" w:sz="0" w:space="0" w:color="auto"/>
          </w:divBdr>
          <w:divsChild>
            <w:div w:id="2127189911">
              <w:marLeft w:val="0"/>
              <w:marRight w:val="0"/>
              <w:marTop w:val="0"/>
              <w:marBottom w:val="0"/>
              <w:divBdr>
                <w:top w:val="none" w:sz="0" w:space="0" w:color="auto"/>
                <w:left w:val="none" w:sz="0" w:space="0" w:color="auto"/>
                <w:bottom w:val="none" w:sz="0" w:space="0" w:color="auto"/>
                <w:right w:val="none" w:sz="0" w:space="0" w:color="auto"/>
              </w:divBdr>
            </w:div>
          </w:divsChild>
        </w:div>
        <w:div w:id="596208800">
          <w:marLeft w:val="0"/>
          <w:marRight w:val="0"/>
          <w:marTop w:val="180"/>
          <w:marBottom w:val="0"/>
          <w:divBdr>
            <w:top w:val="none" w:sz="0" w:space="0" w:color="auto"/>
            <w:left w:val="none" w:sz="0" w:space="0" w:color="auto"/>
            <w:bottom w:val="none" w:sz="0" w:space="0" w:color="auto"/>
            <w:right w:val="none" w:sz="0" w:space="0" w:color="auto"/>
          </w:divBdr>
          <w:divsChild>
            <w:div w:id="157306853">
              <w:marLeft w:val="0"/>
              <w:marRight w:val="0"/>
              <w:marTop w:val="0"/>
              <w:marBottom w:val="0"/>
              <w:divBdr>
                <w:top w:val="none" w:sz="0" w:space="0" w:color="auto"/>
                <w:left w:val="none" w:sz="0" w:space="0" w:color="auto"/>
                <w:bottom w:val="none" w:sz="0" w:space="0" w:color="auto"/>
                <w:right w:val="none" w:sz="0" w:space="0" w:color="auto"/>
              </w:divBdr>
            </w:div>
          </w:divsChild>
        </w:div>
        <w:div w:id="1408652144">
          <w:marLeft w:val="0"/>
          <w:marRight w:val="0"/>
          <w:marTop w:val="180"/>
          <w:marBottom w:val="0"/>
          <w:divBdr>
            <w:top w:val="none" w:sz="0" w:space="0" w:color="auto"/>
            <w:left w:val="none" w:sz="0" w:space="0" w:color="auto"/>
            <w:bottom w:val="none" w:sz="0" w:space="0" w:color="auto"/>
            <w:right w:val="none" w:sz="0" w:space="0" w:color="auto"/>
          </w:divBdr>
          <w:divsChild>
            <w:div w:id="1617981006">
              <w:marLeft w:val="0"/>
              <w:marRight w:val="0"/>
              <w:marTop w:val="0"/>
              <w:marBottom w:val="0"/>
              <w:divBdr>
                <w:top w:val="none" w:sz="0" w:space="0" w:color="auto"/>
                <w:left w:val="none" w:sz="0" w:space="0" w:color="auto"/>
                <w:bottom w:val="none" w:sz="0" w:space="0" w:color="auto"/>
                <w:right w:val="none" w:sz="0" w:space="0" w:color="auto"/>
              </w:divBdr>
            </w:div>
          </w:divsChild>
        </w:div>
        <w:div w:id="1285192289">
          <w:marLeft w:val="0"/>
          <w:marRight w:val="0"/>
          <w:marTop w:val="180"/>
          <w:marBottom w:val="0"/>
          <w:divBdr>
            <w:top w:val="none" w:sz="0" w:space="0" w:color="auto"/>
            <w:left w:val="none" w:sz="0" w:space="0" w:color="auto"/>
            <w:bottom w:val="none" w:sz="0" w:space="0" w:color="auto"/>
            <w:right w:val="none" w:sz="0" w:space="0" w:color="auto"/>
          </w:divBdr>
          <w:divsChild>
            <w:div w:id="527454466">
              <w:marLeft w:val="0"/>
              <w:marRight w:val="0"/>
              <w:marTop w:val="0"/>
              <w:marBottom w:val="0"/>
              <w:divBdr>
                <w:top w:val="none" w:sz="0" w:space="0" w:color="auto"/>
                <w:left w:val="none" w:sz="0" w:space="0" w:color="auto"/>
                <w:bottom w:val="none" w:sz="0" w:space="0" w:color="auto"/>
                <w:right w:val="none" w:sz="0" w:space="0" w:color="auto"/>
              </w:divBdr>
            </w:div>
          </w:divsChild>
        </w:div>
        <w:div w:id="804394348">
          <w:marLeft w:val="0"/>
          <w:marRight w:val="0"/>
          <w:marTop w:val="180"/>
          <w:marBottom w:val="0"/>
          <w:divBdr>
            <w:top w:val="none" w:sz="0" w:space="0" w:color="auto"/>
            <w:left w:val="none" w:sz="0" w:space="0" w:color="auto"/>
            <w:bottom w:val="none" w:sz="0" w:space="0" w:color="auto"/>
            <w:right w:val="none" w:sz="0" w:space="0" w:color="auto"/>
          </w:divBdr>
          <w:divsChild>
            <w:div w:id="393239900">
              <w:marLeft w:val="0"/>
              <w:marRight w:val="0"/>
              <w:marTop w:val="0"/>
              <w:marBottom w:val="0"/>
              <w:divBdr>
                <w:top w:val="none" w:sz="0" w:space="0" w:color="auto"/>
                <w:left w:val="none" w:sz="0" w:space="0" w:color="auto"/>
                <w:bottom w:val="none" w:sz="0" w:space="0" w:color="auto"/>
                <w:right w:val="none" w:sz="0" w:space="0" w:color="auto"/>
              </w:divBdr>
            </w:div>
          </w:divsChild>
        </w:div>
        <w:div w:id="1739404817">
          <w:marLeft w:val="0"/>
          <w:marRight w:val="0"/>
          <w:marTop w:val="180"/>
          <w:marBottom w:val="0"/>
          <w:divBdr>
            <w:top w:val="none" w:sz="0" w:space="0" w:color="auto"/>
            <w:left w:val="none" w:sz="0" w:space="0" w:color="auto"/>
            <w:bottom w:val="none" w:sz="0" w:space="0" w:color="auto"/>
            <w:right w:val="none" w:sz="0" w:space="0" w:color="auto"/>
          </w:divBdr>
          <w:divsChild>
            <w:div w:id="1534532279">
              <w:marLeft w:val="0"/>
              <w:marRight w:val="0"/>
              <w:marTop w:val="0"/>
              <w:marBottom w:val="0"/>
              <w:divBdr>
                <w:top w:val="none" w:sz="0" w:space="0" w:color="auto"/>
                <w:left w:val="none" w:sz="0" w:space="0" w:color="auto"/>
                <w:bottom w:val="none" w:sz="0" w:space="0" w:color="auto"/>
                <w:right w:val="none" w:sz="0" w:space="0" w:color="auto"/>
              </w:divBdr>
            </w:div>
          </w:divsChild>
        </w:div>
        <w:div w:id="1155337796">
          <w:marLeft w:val="0"/>
          <w:marRight w:val="0"/>
          <w:marTop w:val="180"/>
          <w:marBottom w:val="0"/>
          <w:divBdr>
            <w:top w:val="none" w:sz="0" w:space="0" w:color="auto"/>
            <w:left w:val="none" w:sz="0" w:space="0" w:color="auto"/>
            <w:bottom w:val="none" w:sz="0" w:space="0" w:color="auto"/>
            <w:right w:val="none" w:sz="0" w:space="0" w:color="auto"/>
          </w:divBdr>
          <w:divsChild>
            <w:div w:id="994382798">
              <w:marLeft w:val="0"/>
              <w:marRight w:val="0"/>
              <w:marTop w:val="0"/>
              <w:marBottom w:val="0"/>
              <w:divBdr>
                <w:top w:val="none" w:sz="0" w:space="0" w:color="auto"/>
                <w:left w:val="none" w:sz="0" w:space="0" w:color="auto"/>
                <w:bottom w:val="none" w:sz="0" w:space="0" w:color="auto"/>
                <w:right w:val="none" w:sz="0" w:space="0" w:color="auto"/>
              </w:divBdr>
            </w:div>
          </w:divsChild>
        </w:div>
        <w:div w:id="1736199099">
          <w:marLeft w:val="0"/>
          <w:marRight w:val="0"/>
          <w:marTop w:val="180"/>
          <w:marBottom w:val="0"/>
          <w:divBdr>
            <w:top w:val="none" w:sz="0" w:space="0" w:color="auto"/>
            <w:left w:val="none" w:sz="0" w:space="0" w:color="auto"/>
            <w:bottom w:val="none" w:sz="0" w:space="0" w:color="auto"/>
            <w:right w:val="none" w:sz="0" w:space="0" w:color="auto"/>
          </w:divBdr>
          <w:divsChild>
            <w:div w:id="1348293774">
              <w:marLeft w:val="0"/>
              <w:marRight w:val="0"/>
              <w:marTop w:val="0"/>
              <w:marBottom w:val="0"/>
              <w:divBdr>
                <w:top w:val="none" w:sz="0" w:space="0" w:color="auto"/>
                <w:left w:val="none" w:sz="0" w:space="0" w:color="auto"/>
                <w:bottom w:val="none" w:sz="0" w:space="0" w:color="auto"/>
                <w:right w:val="none" w:sz="0" w:space="0" w:color="auto"/>
              </w:divBdr>
            </w:div>
          </w:divsChild>
        </w:div>
        <w:div w:id="1200121417">
          <w:marLeft w:val="0"/>
          <w:marRight w:val="0"/>
          <w:marTop w:val="180"/>
          <w:marBottom w:val="0"/>
          <w:divBdr>
            <w:top w:val="none" w:sz="0" w:space="0" w:color="auto"/>
            <w:left w:val="none" w:sz="0" w:space="0" w:color="auto"/>
            <w:bottom w:val="none" w:sz="0" w:space="0" w:color="auto"/>
            <w:right w:val="none" w:sz="0" w:space="0" w:color="auto"/>
          </w:divBdr>
          <w:divsChild>
            <w:div w:id="1937715429">
              <w:marLeft w:val="0"/>
              <w:marRight w:val="0"/>
              <w:marTop w:val="0"/>
              <w:marBottom w:val="0"/>
              <w:divBdr>
                <w:top w:val="none" w:sz="0" w:space="0" w:color="auto"/>
                <w:left w:val="none" w:sz="0" w:space="0" w:color="auto"/>
                <w:bottom w:val="none" w:sz="0" w:space="0" w:color="auto"/>
                <w:right w:val="none" w:sz="0" w:space="0" w:color="auto"/>
              </w:divBdr>
            </w:div>
          </w:divsChild>
        </w:div>
        <w:div w:id="1130174143">
          <w:marLeft w:val="0"/>
          <w:marRight w:val="0"/>
          <w:marTop w:val="180"/>
          <w:marBottom w:val="0"/>
          <w:divBdr>
            <w:top w:val="none" w:sz="0" w:space="0" w:color="auto"/>
            <w:left w:val="none" w:sz="0" w:space="0" w:color="auto"/>
            <w:bottom w:val="none" w:sz="0" w:space="0" w:color="auto"/>
            <w:right w:val="none" w:sz="0" w:space="0" w:color="auto"/>
          </w:divBdr>
          <w:divsChild>
            <w:div w:id="720520072">
              <w:marLeft w:val="0"/>
              <w:marRight w:val="0"/>
              <w:marTop w:val="0"/>
              <w:marBottom w:val="0"/>
              <w:divBdr>
                <w:top w:val="none" w:sz="0" w:space="0" w:color="auto"/>
                <w:left w:val="none" w:sz="0" w:space="0" w:color="auto"/>
                <w:bottom w:val="none" w:sz="0" w:space="0" w:color="auto"/>
                <w:right w:val="none" w:sz="0" w:space="0" w:color="auto"/>
              </w:divBdr>
            </w:div>
          </w:divsChild>
        </w:div>
        <w:div w:id="1754400675">
          <w:marLeft w:val="0"/>
          <w:marRight w:val="0"/>
          <w:marTop w:val="180"/>
          <w:marBottom w:val="0"/>
          <w:divBdr>
            <w:top w:val="none" w:sz="0" w:space="0" w:color="auto"/>
            <w:left w:val="none" w:sz="0" w:space="0" w:color="auto"/>
            <w:bottom w:val="none" w:sz="0" w:space="0" w:color="auto"/>
            <w:right w:val="none" w:sz="0" w:space="0" w:color="auto"/>
          </w:divBdr>
          <w:divsChild>
            <w:div w:id="839462504">
              <w:marLeft w:val="0"/>
              <w:marRight w:val="0"/>
              <w:marTop w:val="0"/>
              <w:marBottom w:val="0"/>
              <w:divBdr>
                <w:top w:val="none" w:sz="0" w:space="0" w:color="auto"/>
                <w:left w:val="none" w:sz="0" w:space="0" w:color="auto"/>
                <w:bottom w:val="none" w:sz="0" w:space="0" w:color="auto"/>
                <w:right w:val="none" w:sz="0" w:space="0" w:color="auto"/>
              </w:divBdr>
            </w:div>
          </w:divsChild>
        </w:div>
        <w:div w:id="1878464861">
          <w:marLeft w:val="0"/>
          <w:marRight w:val="0"/>
          <w:marTop w:val="180"/>
          <w:marBottom w:val="0"/>
          <w:divBdr>
            <w:top w:val="none" w:sz="0" w:space="0" w:color="auto"/>
            <w:left w:val="none" w:sz="0" w:space="0" w:color="auto"/>
            <w:bottom w:val="none" w:sz="0" w:space="0" w:color="auto"/>
            <w:right w:val="none" w:sz="0" w:space="0" w:color="auto"/>
          </w:divBdr>
          <w:divsChild>
            <w:div w:id="5326172">
              <w:marLeft w:val="0"/>
              <w:marRight w:val="0"/>
              <w:marTop w:val="0"/>
              <w:marBottom w:val="0"/>
              <w:divBdr>
                <w:top w:val="none" w:sz="0" w:space="0" w:color="auto"/>
                <w:left w:val="none" w:sz="0" w:space="0" w:color="auto"/>
                <w:bottom w:val="none" w:sz="0" w:space="0" w:color="auto"/>
                <w:right w:val="none" w:sz="0" w:space="0" w:color="auto"/>
              </w:divBdr>
            </w:div>
          </w:divsChild>
        </w:div>
        <w:div w:id="876703397">
          <w:marLeft w:val="0"/>
          <w:marRight w:val="0"/>
          <w:marTop w:val="180"/>
          <w:marBottom w:val="0"/>
          <w:divBdr>
            <w:top w:val="none" w:sz="0" w:space="0" w:color="auto"/>
            <w:left w:val="none" w:sz="0" w:space="0" w:color="auto"/>
            <w:bottom w:val="none" w:sz="0" w:space="0" w:color="auto"/>
            <w:right w:val="none" w:sz="0" w:space="0" w:color="auto"/>
          </w:divBdr>
          <w:divsChild>
            <w:div w:id="560873564">
              <w:marLeft w:val="0"/>
              <w:marRight w:val="0"/>
              <w:marTop w:val="0"/>
              <w:marBottom w:val="0"/>
              <w:divBdr>
                <w:top w:val="none" w:sz="0" w:space="0" w:color="auto"/>
                <w:left w:val="none" w:sz="0" w:space="0" w:color="auto"/>
                <w:bottom w:val="none" w:sz="0" w:space="0" w:color="auto"/>
                <w:right w:val="none" w:sz="0" w:space="0" w:color="auto"/>
              </w:divBdr>
            </w:div>
          </w:divsChild>
        </w:div>
        <w:div w:id="841816769">
          <w:marLeft w:val="0"/>
          <w:marRight w:val="0"/>
          <w:marTop w:val="180"/>
          <w:marBottom w:val="0"/>
          <w:divBdr>
            <w:top w:val="none" w:sz="0" w:space="0" w:color="auto"/>
            <w:left w:val="none" w:sz="0" w:space="0" w:color="auto"/>
            <w:bottom w:val="none" w:sz="0" w:space="0" w:color="auto"/>
            <w:right w:val="none" w:sz="0" w:space="0" w:color="auto"/>
          </w:divBdr>
          <w:divsChild>
            <w:div w:id="1318068448">
              <w:marLeft w:val="0"/>
              <w:marRight w:val="0"/>
              <w:marTop w:val="0"/>
              <w:marBottom w:val="0"/>
              <w:divBdr>
                <w:top w:val="none" w:sz="0" w:space="0" w:color="auto"/>
                <w:left w:val="none" w:sz="0" w:space="0" w:color="auto"/>
                <w:bottom w:val="none" w:sz="0" w:space="0" w:color="auto"/>
                <w:right w:val="none" w:sz="0" w:space="0" w:color="auto"/>
              </w:divBdr>
            </w:div>
          </w:divsChild>
        </w:div>
        <w:div w:id="1196235900">
          <w:marLeft w:val="0"/>
          <w:marRight w:val="0"/>
          <w:marTop w:val="180"/>
          <w:marBottom w:val="0"/>
          <w:divBdr>
            <w:top w:val="none" w:sz="0" w:space="0" w:color="auto"/>
            <w:left w:val="none" w:sz="0" w:space="0" w:color="auto"/>
            <w:bottom w:val="none" w:sz="0" w:space="0" w:color="auto"/>
            <w:right w:val="none" w:sz="0" w:space="0" w:color="auto"/>
          </w:divBdr>
          <w:divsChild>
            <w:div w:id="1952668683">
              <w:marLeft w:val="0"/>
              <w:marRight w:val="0"/>
              <w:marTop w:val="0"/>
              <w:marBottom w:val="0"/>
              <w:divBdr>
                <w:top w:val="none" w:sz="0" w:space="0" w:color="auto"/>
                <w:left w:val="none" w:sz="0" w:space="0" w:color="auto"/>
                <w:bottom w:val="none" w:sz="0" w:space="0" w:color="auto"/>
                <w:right w:val="none" w:sz="0" w:space="0" w:color="auto"/>
              </w:divBdr>
            </w:div>
          </w:divsChild>
        </w:div>
        <w:div w:id="154957192">
          <w:marLeft w:val="0"/>
          <w:marRight w:val="0"/>
          <w:marTop w:val="180"/>
          <w:marBottom w:val="0"/>
          <w:divBdr>
            <w:top w:val="none" w:sz="0" w:space="0" w:color="auto"/>
            <w:left w:val="none" w:sz="0" w:space="0" w:color="auto"/>
            <w:bottom w:val="none" w:sz="0" w:space="0" w:color="auto"/>
            <w:right w:val="none" w:sz="0" w:space="0" w:color="auto"/>
          </w:divBdr>
          <w:divsChild>
            <w:div w:id="16724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2960">
      <w:bodyDiv w:val="1"/>
      <w:marLeft w:val="0"/>
      <w:marRight w:val="0"/>
      <w:marTop w:val="0"/>
      <w:marBottom w:val="0"/>
      <w:divBdr>
        <w:top w:val="none" w:sz="0" w:space="0" w:color="auto"/>
        <w:left w:val="none" w:sz="0" w:space="0" w:color="auto"/>
        <w:bottom w:val="none" w:sz="0" w:space="0" w:color="auto"/>
        <w:right w:val="none" w:sz="0" w:space="0" w:color="auto"/>
      </w:divBdr>
    </w:div>
    <w:div w:id="499583238">
      <w:bodyDiv w:val="1"/>
      <w:marLeft w:val="0"/>
      <w:marRight w:val="0"/>
      <w:marTop w:val="0"/>
      <w:marBottom w:val="0"/>
      <w:divBdr>
        <w:top w:val="none" w:sz="0" w:space="0" w:color="auto"/>
        <w:left w:val="none" w:sz="0" w:space="0" w:color="auto"/>
        <w:bottom w:val="none" w:sz="0" w:space="0" w:color="auto"/>
        <w:right w:val="none" w:sz="0" w:space="0" w:color="auto"/>
      </w:divBdr>
    </w:div>
    <w:div w:id="556357500">
      <w:bodyDiv w:val="1"/>
      <w:marLeft w:val="0"/>
      <w:marRight w:val="0"/>
      <w:marTop w:val="0"/>
      <w:marBottom w:val="0"/>
      <w:divBdr>
        <w:top w:val="none" w:sz="0" w:space="0" w:color="auto"/>
        <w:left w:val="none" w:sz="0" w:space="0" w:color="auto"/>
        <w:bottom w:val="none" w:sz="0" w:space="0" w:color="auto"/>
        <w:right w:val="none" w:sz="0" w:space="0" w:color="auto"/>
      </w:divBdr>
    </w:div>
    <w:div w:id="616067171">
      <w:bodyDiv w:val="1"/>
      <w:marLeft w:val="0"/>
      <w:marRight w:val="0"/>
      <w:marTop w:val="0"/>
      <w:marBottom w:val="0"/>
      <w:divBdr>
        <w:top w:val="none" w:sz="0" w:space="0" w:color="auto"/>
        <w:left w:val="none" w:sz="0" w:space="0" w:color="auto"/>
        <w:bottom w:val="none" w:sz="0" w:space="0" w:color="auto"/>
        <w:right w:val="none" w:sz="0" w:space="0" w:color="auto"/>
      </w:divBdr>
    </w:div>
    <w:div w:id="630743968">
      <w:bodyDiv w:val="1"/>
      <w:marLeft w:val="0"/>
      <w:marRight w:val="0"/>
      <w:marTop w:val="0"/>
      <w:marBottom w:val="0"/>
      <w:divBdr>
        <w:top w:val="none" w:sz="0" w:space="0" w:color="auto"/>
        <w:left w:val="none" w:sz="0" w:space="0" w:color="auto"/>
        <w:bottom w:val="none" w:sz="0" w:space="0" w:color="auto"/>
        <w:right w:val="none" w:sz="0" w:space="0" w:color="auto"/>
      </w:divBdr>
    </w:div>
    <w:div w:id="640887339">
      <w:bodyDiv w:val="1"/>
      <w:marLeft w:val="0"/>
      <w:marRight w:val="0"/>
      <w:marTop w:val="0"/>
      <w:marBottom w:val="0"/>
      <w:divBdr>
        <w:top w:val="none" w:sz="0" w:space="0" w:color="auto"/>
        <w:left w:val="none" w:sz="0" w:space="0" w:color="auto"/>
        <w:bottom w:val="none" w:sz="0" w:space="0" w:color="auto"/>
        <w:right w:val="none" w:sz="0" w:space="0" w:color="auto"/>
      </w:divBdr>
    </w:div>
    <w:div w:id="755176858">
      <w:bodyDiv w:val="1"/>
      <w:marLeft w:val="0"/>
      <w:marRight w:val="0"/>
      <w:marTop w:val="0"/>
      <w:marBottom w:val="0"/>
      <w:divBdr>
        <w:top w:val="none" w:sz="0" w:space="0" w:color="auto"/>
        <w:left w:val="none" w:sz="0" w:space="0" w:color="auto"/>
        <w:bottom w:val="none" w:sz="0" w:space="0" w:color="auto"/>
        <w:right w:val="none" w:sz="0" w:space="0" w:color="auto"/>
      </w:divBdr>
    </w:div>
    <w:div w:id="1109206798">
      <w:bodyDiv w:val="1"/>
      <w:marLeft w:val="0"/>
      <w:marRight w:val="0"/>
      <w:marTop w:val="0"/>
      <w:marBottom w:val="0"/>
      <w:divBdr>
        <w:top w:val="none" w:sz="0" w:space="0" w:color="auto"/>
        <w:left w:val="none" w:sz="0" w:space="0" w:color="auto"/>
        <w:bottom w:val="none" w:sz="0" w:space="0" w:color="auto"/>
        <w:right w:val="none" w:sz="0" w:space="0" w:color="auto"/>
      </w:divBdr>
    </w:div>
    <w:div w:id="1721632514">
      <w:bodyDiv w:val="1"/>
      <w:marLeft w:val="0"/>
      <w:marRight w:val="0"/>
      <w:marTop w:val="0"/>
      <w:marBottom w:val="0"/>
      <w:divBdr>
        <w:top w:val="none" w:sz="0" w:space="0" w:color="auto"/>
        <w:left w:val="none" w:sz="0" w:space="0" w:color="auto"/>
        <w:bottom w:val="none" w:sz="0" w:space="0" w:color="auto"/>
        <w:right w:val="none" w:sz="0" w:space="0" w:color="auto"/>
      </w:divBdr>
    </w:div>
    <w:div w:id="1833446486">
      <w:bodyDiv w:val="1"/>
      <w:marLeft w:val="0"/>
      <w:marRight w:val="0"/>
      <w:marTop w:val="0"/>
      <w:marBottom w:val="0"/>
      <w:divBdr>
        <w:top w:val="none" w:sz="0" w:space="0" w:color="auto"/>
        <w:left w:val="none" w:sz="0" w:space="0" w:color="auto"/>
        <w:bottom w:val="none" w:sz="0" w:space="0" w:color="auto"/>
        <w:right w:val="none" w:sz="0" w:space="0" w:color="auto"/>
      </w:divBdr>
    </w:div>
    <w:div w:id="21335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051D-AEDD-41E6-A808-F66D04AA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Sanitation</Company>
  <LinksUpToDate>false</LinksUpToDate>
  <CharactersWithSpaces>15146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Ochoa, Paul Antonio</dc:creator>
  <cp:lastModifiedBy>DelFranco, Ruthie</cp:lastModifiedBy>
  <cp:revision>10</cp:revision>
  <cp:lastPrinted>2019-10-18T20:04:00Z</cp:lastPrinted>
  <dcterms:created xsi:type="dcterms:W3CDTF">2019-10-23T16:34:00Z</dcterms:created>
  <dcterms:modified xsi:type="dcterms:W3CDTF">2019-11-06T15:36:00Z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b0bf89a1-393b-4bc1-8d8d-942cc8338b94</vt:lpwstr>
  </property>
</Properties>
</file>