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4E3" w:rsidRPr="003E055E" w:rsidRDefault="005754E3" w:rsidP="005754E3">
      <w:pPr>
        <w:rPr>
          <w:szCs w:val="24"/>
        </w:rPr>
      </w:pPr>
    </w:p>
    <w:p w:rsidR="002249A0" w:rsidRPr="003E055E" w:rsidRDefault="002249A0" w:rsidP="002249A0">
      <w:pPr>
        <w:rPr>
          <w:color w:val="000000"/>
          <w:szCs w:val="24"/>
        </w:rPr>
      </w:pPr>
      <w:r w:rsidRPr="003E055E">
        <w:rPr>
          <w:szCs w:val="24"/>
        </w:rPr>
        <w:tab/>
      </w:r>
      <w:r w:rsidRPr="003E055E">
        <w:rPr>
          <w:szCs w:val="24"/>
        </w:rPr>
        <w:tab/>
      </w:r>
      <w:r w:rsidRPr="003E055E">
        <w:rPr>
          <w:szCs w:val="24"/>
        </w:rPr>
        <w:tab/>
      </w:r>
      <w:r w:rsidRPr="003E055E">
        <w:rPr>
          <w:szCs w:val="24"/>
        </w:rPr>
        <w:tab/>
      </w:r>
      <w:r w:rsidRPr="003E055E">
        <w:rPr>
          <w:szCs w:val="24"/>
        </w:rPr>
        <w:tab/>
      </w:r>
      <w:r w:rsidRPr="003E055E">
        <w:rPr>
          <w:szCs w:val="24"/>
        </w:rPr>
        <w:tab/>
      </w:r>
      <w:r w:rsidRPr="003E055E">
        <w:rPr>
          <w:szCs w:val="24"/>
        </w:rPr>
        <w:tab/>
      </w:r>
      <w:r w:rsidR="005754E3" w:rsidRPr="003E055E">
        <w:rPr>
          <w:szCs w:val="24"/>
        </w:rPr>
        <w:tab/>
      </w:r>
      <w:r w:rsidR="005754E3" w:rsidRPr="003E055E">
        <w:rPr>
          <w:szCs w:val="24"/>
        </w:rPr>
        <w:tab/>
      </w:r>
      <w:r w:rsidRPr="003E055E">
        <w:rPr>
          <w:color w:val="000000"/>
          <w:szCs w:val="24"/>
          <w:u w:val="single"/>
        </w:rPr>
        <w:t xml:space="preserve">Committee </w:t>
      </w:r>
      <w:r w:rsidR="005754E3" w:rsidRPr="003E055E">
        <w:rPr>
          <w:color w:val="000000"/>
          <w:szCs w:val="24"/>
          <w:u w:val="single"/>
        </w:rPr>
        <w:t>Counsel</w:t>
      </w:r>
      <w:r w:rsidRPr="003E055E">
        <w:rPr>
          <w:color w:val="000000"/>
          <w:szCs w:val="24"/>
        </w:rPr>
        <w:t xml:space="preserve">: </w:t>
      </w:r>
    </w:p>
    <w:p w:rsidR="002249A0" w:rsidRPr="003E055E" w:rsidRDefault="005446B5" w:rsidP="005754E3">
      <w:pPr>
        <w:ind w:left="5760" w:firstLine="720"/>
        <w:rPr>
          <w:color w:val="000000"/>
          <w:szCs w:val="24"/>
        </w:rPr>
      </w:pPr>
      <w:r w:rsidRPr="003E055E">
        <w:rPr>
          <w:color w:val="000000"/>
          <w:szCs w:val="24"/>
        </w:rPr>
        <w:t>Lance Polivy</w:t>
      </w:r>
    </w:p>
    <w:p w:rsidR="005754E3" w:rsidRPr="003E055E" w:rsidRDefault="005754E3" w:rsidP="002249A0">
      <w:pPr>
        <w:ind w:left="6480" w:firstLine="720"/>
        <w:rPr>
          <w:color w:val="000000"/>
          <w:szCs w:val="24"/>
        </w:rPr>
      </w:pPr>
    </w:p>
    <w:p w:rsidR="002249A0" w:rsidRPr="003E055E" w:rsidRDefault="002249A0" w:rsidP="002249A0">
      <w:pPr>
        <w:rPr>
          <w:color w:val="000000"/>
          <w:szCs w:val="24"/>
        </w:rPr>
      </w:pPr>
    </w:p>
    <w:p w:rsidR="002249A0" w:rsidRPr="003E055E" w:rsidRDefault="002249A0" w:rsidP="002249A0">
      <w:pPr>
        <w:jc w:val="center"/>
        <w:rPr>
          <w:b/>
          <w:bCs/>
          <w:color w:val="000000"/>
          <w:szCs w:val="24"/>
        </w:rPr>
      </w:pPr>
    </w:p>
    <w:p w:rsidR="002249A0" w:rsidRPr="003E055E" w:rsidRDefault="002249A0" w:rsidP="002249A0">
      <w:pPr>
        <w:jc w:val="center"/>
        <w:rPr>
          <w:b/>
          <w:bCs/>
          <w:color w:val="000000"/>
          <w:szCs w:val="24"/>
        </w:rPr>
      </w:pPr>
    </w:p>
    <w:p w:rsidR="002249A0" w:rsidRPr="003E055E" w:rsidRDefault="002249A0" w:rsidP="002249A0">
      <w:pPr>
        <w:jc w:val="center"/>
        <w:rPr>
          <w:b/>
          <w:bCs/>
          <w:color w:val="000000"/>
          <w:szCs w:val="24"/>
        </w:rPr>
      </w:pPr>
      <w:r w:rsidRPr="003E055E">
        <w:rPr>
          <w:b/>
          <w:bCs/>
          <w:color w:val="000000"/>
          <w:szCs w:val="24"/>
        </w:rPr>
        <w:t>THE COUNCIL OF THE CITY OF NEW YORK</w:t>
      </w:r>
    </w:p>
    <w:p w:rsidR="002249A0" w:rsidRPr="003E055E" w:rsidRDefault="002249A0" w:rsidP="002249A0">
      <w:pPr>
        <w:jc w:val="center"/>
        <w:rPr>
          <w:b/>
          <w:bCs/>
          <w:color w:val="000000"/>
          <w:szCs w:val="24"/>
        </w:rPr>
      </w:pPr>
    </w:p>
    <w:p w:rsidR="002249A0" w:rsidRPr="003E055E" w:rsidRDefault="002249A0" w:rsidP="002249A0">
      <w:pPr>
        <w:jc w:val="center"/>
        <w:rPr>
          <w:b/>
          <w:bCs/>
          <w:color w:val="000000"/>
          <w:szCs w:val="24"/>
        </w:rPr>
      </w:pPr>
    </w:p>
    <w:p w:rsidR="002249A0" w:rsidRPr="003E055E" w:rsidRDefault="002249A0" w:rsidP="002249A0">
      <w:pPr>
        <w:jc w:val="center"/>
        <w:rPr>
          <w:b/>
          <w:bCs/>
          <w:color w:val="000000"/>
          <w:szCs w:val="24"/>
        </w:rPr>
      </w:pPr>
      <w:r w:rsidRPr="003E055E">
        <w:rPr>
          <w:noProof/>
          <w:szCs w:val="24"/>
        </w:rPr>
        <w:drawing>
          <wp:anchor distT="0" distB="0" distL="114300" distR="114300" simplePos="0" relativeHeight="251659264" behindDoc="0" locked="0" layoutInCell="1" allowOverlap="0" wp14:anchorId="59389F28" wp14:editId="6C3EB837">
            <wp:simplePos x="0" y="0"/>
            <wp:positionH relativeFrom="page">
              <wp:align>center</wp:align>
            </wp:positionH>
            <wp:positionV relativeFrom="line">
              <wp:align>top</wp:align>
            </wp:positionV>
            <wp:extent cx="1133856" cy="1143384"/>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856" cy="1143384"/>
                    </a:xfrm>
                    <a:prstGeom prst="rect">
                      <a:avLst/>
                    </a:prstGeom>
                    <a:noFill/>
                  </pic:spPr>
                </pic:pic>
              </a:graphicData>
            </a:graphic>
            <wp14:sizeRelH relativeFrom="page">
              <wp14:pctWidth>0</wp14:pctWidth>
            </wp14:sizeRelH>
            <wp14:sizeRelV relativeFrom="page">
              <wp14:pctHeight>0</wp14:pctHeight>
            </wp14:sizeRelV>
          </wp:anchor>
        </w:drawing>
      </w:r>
    </w:p>
    <w:p w:rsidR="002249A0" w:rsidRPr="003E055E" w:rsidRDefault="002249A0" w:rsidP="002249A0">
      <w:pPr>
        <w:rPr>
          <w:b/>
          <w:bCs/>
          <w:color w:val="000000"/>
          <w:szCs w:val="24"/>
        </w:rPr>
      </w:pPr>
      <w:r w:rsidRPr="003E055E">
        <w:rPr>
          <w:b/>
          <w:bCs/>
          <w:color w:val="000000"/>
          <w:szCs w:val="24"/>
        </w:rPr>
        <w:t xml:space="preserve"> </w:t>
      </w:r>
    </w:p>
    <w:p w:rsidR="002249A0" w:rsidRPr="003E055E" w:rsidRDefault="002249A0" w:rsidP="002249A0">
      <w:pPr>
        <w:jc w:val="center"/>
        <w:rPr>
          <w:b/>
          <w:bCs/>
          <w:color w:val="000000"/>
          <w:szCs w:val="24"/>
        </w:rPr>
      </w:pPr>
      <w:r w:rsidRPr="003E055E">
        <w:rPr>
          <w:b/>
          <w:bCs/>
          <w:color w:val="000000"/>
          <w:szCs w:val="24"/>
        </w:rPr>
        <w:t>OFFICE OF THE GENERAL COUNSEL</w:t>
      </w:r>
    </w:p>
    <w:p w:rsidR="002249A0" w:rsidRPr="003E055E" w:rsidRDefault="002249A0" w:rsidP="002249A0">
      <w:pPr>
        <w:jc w:val="center"/>
        <w:rPr>
          <w:b/>
          <w:bCs/>
          <w:color w:val="000000"/>
          <w:szCs w:val="24"/>
        </w:rPr>
      </w:pPr>
      <w:r w:rsidRPr="003E055E">
        <w:rPr>
          <w:b/>
          <w:bCs/>
          <w:color w:val="000000"/>
          <w:szCs w:val="24"/>
        </w:rPr>
        <w:t>Ja</w:t>
      </w:r>
      <w:r w:rsidR="005446B5" w:rsidRPr="003E055E">
        <w:rPr>
          <w:b/>
          <w:bCs/>
          <w:color w:val="000000"/>
          <w:szCs w:val="24"/>
        </w:rPr>
        <w:t>mes Caras</w:t>
      </w:r>
      <w:r w:rsidRPr="003E055E">
        <w:rPr>
          <w:b/>
          <w:bCs/>
          <w:color w:val="000000"/>
          <w:szCs w:val="24"/>
        </w:rPr>
        <w:t>, General Counsel</w:t>
      </w:r>
    </w:p>
    <w:p w:rsidR="002249A0" w:rsidRPr="003E055E" w:rsidRDefault="002249A0" w:rsidP="002249A0">
      <w:pPr>
        <w:jc w:val="center"/>
        <w:rPr>
          <w:b/>
          <w:bCs/>
          <w:color w:val="000000"/>
          <w:szCs w:val="24"/>
        </w:rPr>
      </w:pPr>
    </w:p>
    <w:p w:rsidR="002249A0" w:rsidRPr="003E055E" w:rsidRDefault="002249A0" w:rsidP="002249A0">
      <w:pPr>
        <w:jc w:val="center"/>
        <w:rPr>
          <w:b/>
          <w:bCs/>
          <w:color w:val="000000"/>
          <w:szCs w:val="24"/>
          <w:u w:val="single"/>
        </w:rPr>
      </w:pPr>
      <w:r w:rsidRPr="003E055E">
        <w:rPr>
          <w:b/>
          <w:bCs/>
          <w:color w:val="000000"/>
          <w:szCs w:val="24"/>
          <w:u w:val="single"/>
        </w:rPr>
        <w:t>COMMITTEE REPORT OF THE</w:t>
      </w:r>
    </w:p>
    <w:p w:rsidR="002249A0" w:rsidRPr="003E055E" w:rsidRDefault="002249A0" w:rsidP="002249A0">
      <w:pPr>
        <w:jc w:val="center"/>
        <w:rPr>
          <w:b/>
          <w:bCs/>
          <w:color w:val="000000"/>
          <w:szCs w:val="24"/>
          <w:u w:val="single"/>
        </w:rPr>
      </w:pPr>
      <w:r w:rsidRPr="003E055E">
        <w:rPr>
          <w:b/>
          <w:bCs/>
          <w:color w:val="000000"/>
          <w:szCs w:val="24"/>
          <w:u w:val="single"/>
        </w:rPr>
        <w:t>COMMITTEE ON RULES, PRIVILEGES AND ELECTIONS</w:t>
      </w:r>
    </w:p>
    <w:p w:rsidR="002249A0" w:rsidRPr="003E055E" w:rsidRDefault="002249A0" w:rsidP="002249A0">
      <w:pPr>
        <w:jc w:val="center"/>
        <w:rPr>
          <w:b/>
          <w:bCs/>
          <w:color w:val="000000"/>
          <w:szCs w:val="24"/>
        </w:rPr>
      </w:pPr>
      <w:r w:rsidRPr="003E055E">
        <w:rPr>
          <w:b/>
          <w:bCs/>
          <w:color w:val="000000"/>
          <w:szCs w:val="24"/>
        </w:rPr>
        <w:t>Hon. Karen Koslowitz, Chair</w:t>
      </w:r>
    </w:p>
    <w:p w:rsidR="002249A0" w:rsidRPr="003E055E" w:rsidRDefault="002249A0" w:rsidP="002249A0">
      <w:pPr>
        <w:jc w:val="center"/>
        <w:rPr>
          <w:b/>
          <w:bCs/>
          <w:color w:val="000000"/>
          <w:szCs w:val="24"/>
        </w:rPr>
      </w:pPr>
    </w:p>
    <w:p w:rsidR="002249A0" w:rsidRPr="003E055E" w:rsidRDefault="005446B5" w:rsidP="002249A0">
      <w:pPr>
        <w:jc w:val="center"/>
        <w:rPr>
          <w:b/>
          <w:bCs/>
          <w:color w:val="000000"/>
          <w:szCs w:val="24"/>
        </w:rPr>
      </w:pPr>
      <w:r w:rsidRPr="003E055E">
        <w:rPr>
          <w:b/>
          <w:bCs/>
          <w:color w:val="000000"/>
          <w:szCs w:val="24"/>
        </w:rPr>
        <w:t>September 25</w:t>
      </w:r>
      <w:r w:rsidR="002249A0" w:rsidRPr="003E055E">
        <w:rPr>
          <w:b/>
          <w:bCs/>
          <w:color w:val="000000"/>
          <w:szCs w:val="24"/>
        </w:rPr>
        <w:t>, 2019</w:t>
      </w:r>
    </w:p>
    <w:p w:rsidR="002249A0" w:rsidRPr="003E055E" w:rsidRDefault="002249A0" w:rsidP="002249A0">
      <w:pPr>
        <w:jc w:val="center"/>
        <w:rPr>
          <w:b/>
          <w:bCs/>
          <w:color w:val="000000"/>
          <w:szCs w:val="24"/>
        </w:rPr>
      </w:pPr>
    </w:p>
    <w:p w:rsidR="002249A0" w:rsidRPr="003E055E" w:rsidRDefault="002249A0" w:rsidP="002249A0">
      <w:pPr>
        <w:pStyle w:val="Heading2"/>
        <w:ind w:left="0"/>
        <w:jc w:val="center"/>
        <w:rPr>
          <w:rFonts w:ascii="Times New Roman" w:hAnsi="Times New Roman"/>
          <w:sz w:val="24"/>
          <w:szCs w:val="24"/>
          <w:u w:val="single"/>
        </w:rPr>
      </w:pPr>
      <w:r w:rsidRPr="003E055E">
        <w:rPr>
          <w:rFonts w:ascii="Times New Roman" w:hAnsi="Times New Roman"/>
          <w:b/>
          <w:sz w:val="24"/>
          <w:szCs w:val="24"/>
          <w:u w:val="single"/>
        </w:rPr>
        <w:t>Preconsidered Res. No.</w:t>
      </w:r>
      <w:r w:rsidR="003B1631" w:rsidRPr="003E055E">
        <w:rPr>
          <w:rFonts w:ascii="Times New Roman" w:hAnsi="Times New Roman"/>
          <w:b/>
          <w:sz w:val="24"/>
          <w:szCs w:val="24"/>
          <w:u w:val="single"/>
        </w:rPr>
        <w:t xml:space="preserve"> </w:t>
      </w:r>
      <w:r w:rsidR="001F3C4A">
        <w:rPr>
          <w:rFonts w:ascii="Times New Roman" w:hAnsi="Times New Roman"/>
          <w:b/>
          <w:sz w:val="24"/>
          <w:szCs w:val="24"/>
          <w:u w:val="single"/>
        </w:rPr>
        <w:t>1060</w:t>
      </w:r>
      <w:bookmarkStart w:id="0" w:name="_GoBack"/>
      <w:bookmarkEnd w:id="0"/>
    </w:p>
    <w:p w:rsidR="002249A0" w:rsidRPr="003E055E" w:rsidRDefault="002249A0" w:rsidP="002249A0">
      <w:pPr>
        <w:rPr>
          <w:szCs w:val="24"/>
        </w:rPr>
      </w:pPr>
    </w:p>
    <w:p w:rsidR="002249A0" w:rsidRPr="003E055E" w:rsidRDefault="002249A0" w:rsidP="002249A0">
      <w:pPr>
        <w:rPr>
          <w:szCs w:val="24"/>
        </w:rPr>
      </w:pPr>
    </w:p>
    <w:p w:rsidR="002249A0" w:rsidRPr="003E055E" w:rsidRDefault="003E055E" w:rsidP="003E055E">
      <w:pPr>
        <w:pStyle w:val="Heading2"/>
        <w:ind w:hanging="720"/>
        <w:rPr>
          <w:rFonts w:ascii="Times New Roman" w:hAnsi="Times New Roman"/>
          <w:b/>
          <w:sz w:val="24"/>
          <w:szCs w:val="24"/>
        </w:rPr>
      </w:pPr>
      <w:r w:rsidRPr="003E055E">
        <w:rPr>
          <w:rFonts w:ascii="Times New Roman" w:hAnsi="Times New Roman"/>
          <w:b/>
          <w:sz w:val="24"/>
          <w:szCs w:val="24"/>
          <w:u w:val="single"/>
        </w:rPr>
        <w:t>Title</w:t>
      </w:r>
      <w:r w:rsidRPr="003E055E">
        <w:rPr>
          <w:rFonts w:ascii="Times New Roman" w:hAnsi="Times New Roman"/>
          <w:b/>
          <w:sz w:val="24"/>
          <w:szCs w:val="24"/>
        </w:rPr>
        <w:t xml:space="preserve">:  </w:t>
      </w:r>
      <w:r>
        <w:rPr>
          <w:rFonts w:ascii="Times New Roman" w:hAnsi="Times New Roman"/>
          <w:b/>
          <w:sz w:val="24"/>
          <w:szCs w:val="24"/>
        </w:rPr>
        <w:tab/>
      </w:r>
      <w:r w:rsidR="00303882" w:rsidRPr="003E055E">
        <w:rPr>
          <w:rFonts w:ascii="Times New Roman" w:hAnsi="Times New Roman"/>
          <w:b/>
          <w:sz w:val="24"/>
          <w:szCs w:val="24"/>
        </w:rPr>
        <w:t>Resolution to Amend the Rules of the Council, making certain changes to Chapter XI, Rules of the Land Use Committee.</w:t>
      </w:r>
    </w:p>
    <w:p w:rsidR="002249A0" w:rsidRPr="003E055E" w:rsidRDefault="002249A0" w:rsidP="002249A0">
      <w:pPr>
        <w:rPr>
          <w:szCs w:val="24"/>
        </w:rPr>
      </w:pPr>
    </w:p>
    <w:p w:rsidR="002249A0" w:rsidRPr="003E055E" w:rsidRDefault="002249A0" w:rsidP="002249A0">
      <w:pPr>
        <w:rPr>
          <w:szCs w:val="24"/>
        </w:rPr>
      </w:pPr>
    </w:p>
    <w:p w:rsidR="002249A0" w:rsidRPr="003E055E" w:rsidRDefault="002249A0" w:rsidP="002249A0">
      <w:pPr>
        <w:autoSpaceDE w:val="0"/>
        <w:autoSpaceDN w:val="0"/>
        <w:adjustRightInd w:val="0"/>
        <w:jc w:val="both"/>
        <w:rPr>
          <w:szCs w:val="24"/>
        </w:rPr>
      </w:pPr>
      <w:r w:rsidRPr="003E055E">
        <w:rPr>
          <w:b/>
          <w:szCs w:val="24"/>
          <w:u w:val="single"/>
        </w:rPr>
        <w:t>ANALYSIS</w:t>
      </w:r>
      <w:r w:rsidR="00DB2952" w:rsidRPr="003E055E">
        <w:rPr>
          <w:szCs w:val="24"/>
        </w:rPr>
        <w:t xml:space="preserve">:  </w:t>
      </w:r>
      <w:r w:rsidRPr="003E055E">
        <w:rPr>
          <w:szCs w:val="24"/>
        </w:rPr>
        <w:t>Before the Committee, for its consideration, are proposed changes to the Rules of the Council.</w:t>
      </w:r>
    </w:p>
    <w:p w:rsidR="002249A0" w:rsidRPr="003E055E" w:rsidRDefault="002249A0" w:rsidP="002249A0">
      <w:pPr>
        <w:autoSpaceDE w:val="0"/>
        <w:autoSpaceDN w:val="0"/>
        <w:adjustRightInd w:val="0"/>
        <w:jc w:val="both"/>
        <w:rPr>
          <w:szCs w:val="24"/>
        </w:rPr>
      </w:pPr>
    </w:p>
    <w:p w:rsidR="001C3C57" w:rsidRPr="003E055E" w:rsidRDefault="002249A0" w:rsidP="002249A0">
      <w:pPr>
        <w:autoSpaceDE w:val="0"/>
        <w:autoSpaceDN w:val="0"/>
        <w:adjustRightInd w:val="0"/>
        <w:jc w:val="both"/>
        <w:rPr>
          <w:szCs w:val="24"/>
        </w:rPr>
      </w:pPr>
      <w:r w:rsidRPr="003E055E">
        <w:rPr>
          <w:szCs w:val="24"/>
        </w:rPr>
        <w:t xml:space="preserve">Pursuant to Chapter 2 § 46 of the New York City Charter, the Council sets the rules of its proceedings at the first Stated meeting of </w:t>
      </w:r>
      <w:r w:rsidR="005446B5" w:rsidRPr="003E055E">
        <w:rPr>
          <w:szCs w:val="24"/>
        </w:rPr>
        <w:t>each</w:t>
      </w:r>
      <w:r w:rsidRPr="003E055E">
        <w:rPr>
          <w:szCs w:val="24"/>
        </w:rPr>
        <w:t xml:space="preserve"> calendar year. These rules may be amended by a resolution introduced and passed by the Council’s Committee on Rules, Privileges and Elections </w:t>
      </w:r>
      <w:r w:rsidR="001C3C57" w:rsidRPr="003E055E">
        <w:rPr>
          <w:szCs w:val="24"/>
        </w:rPr>
        <w:t xml:space="preserve">(“Rules Committee”) </w:t>
      </w:r>
      <w:r w:rsidRPr="003E055E">
        <w:rPr>
          <w:szCs w:val="24"/>
        </w:rPr>
        <w:t>followed by a vote of the Council b</w:t>
      </w:r>
      <w:r w:rsidR="001C3C57" w:rsidRPr="003E055E">
        <w:rPr>
          <w:szCs w:val="24"/>
        </w:rPr>
        <w:t>ody at the next Stated meeting. The Rules Committee proposes to recommend the following changes at the next Stated meeting:</w:t>
      </w:r>
    </w:p>
    <w:p w:rsidR="003C5713" w:rsidRPr="003E055E" w:rsidRDefault="003C5713" w:rsidP="002249A0">
      <w:pPr>
        <w:jc w:val="both"/>
        <w:rPr>
          <w:szCs w:val="24"/>
        </w:rPr>
      </w:pPr>
    </w:p>
    <w:p w:rsidR="003C5713" w:rsidRPr="003E055E" w:rsidRDefault="003C5713" w:rsidP="003C5713">
      <w:pPr>
        <w:autoSpaceDE w:val="0"/>
        <w:autoSpaceDN w:val="0"/>
        <w:adjustRightInd w:val="0"/>
        <w:jc w:val="both"/>
        <w:rPr>
          <w:b/>
          <w:szCs w:val="24"/>
        </w:rPr>
      </w:pPr>
      <w:r w:rsidRPr="003E055E">
        <w:rPr>
          <w:b/>
          <w:szCs w:val="24"/>
        </w:rPr>
        <w:t>Chapter XI of the Rules of the Council</w:t>
      </w:r>
    </w:p>
    <w:p w:rsidR="003C5713" w:rsidRPr="003E055E" w:rsidRDefault="003C5713" w:rsidP="003C5713">
      <w:pPr>
        <w:autoSpaceDE w:val="0"/>
        <w:autoSpaceDN w:val="0"/>
        <w:adjustRightInd w:val="0"/>
        <w:jc w:val="both"/>
        <w:rPr>
          <w:szCs w:val="24"/>
        </w:rPr>
      </w:pPr>
    </w:p>
    <w:p w:rsidR="005446B5" w:rsidRPr="003E055E" w:rsidRDefault="003C5713" w:rsidP="005446B5">
      <w:pPr>
        <w:autoSpaceDE w:val="0"/>
        <w:autoSpaceDN w:val="0"/>
        <w:adjustRightInd w:val="0"/>
        <w:jc w:val="both"/>
        <w:rPr>
          <w:szCs w:val="24"/>
        </w:rPr>
      </w:pPr>
      <w:r w:rsidRPr="003E055E">
        <w:rPr>
          <w:szCs w:val="24"/>
        </w:rPr>
        <w:t xml:space="preserve">The Resolution would amend the Rules of the Land Use Committee (“Land Use Rule”) </w:t>
      </w:r>
    </w:p>
    <w:p w:rsidR="003C5713" w:rsidRPr="003E055E" w:rsidRDefault="003C5713" w:rsidP="003C5713">
      <w:pPr>
        <w:autoSpaceDE w:val="0"/>
        <w:autoSpaceDN w:val="0"/>
        <w:adjustRightInd w:val="0"/>
        <w:jc w:val="both"/>
        <w:rPr>
          <w:szCs w:val="24"/>
        </w:rPr>
      </w:pPr>
      <w:r w:rsidRPr="003E055E">
        <w:rPr>
          <w:szCs w:val="24"/>
        </w:rPr>
        <w:lastRenderedPageBreak/>
        <w:t>11.10 as detailed below.</w:t>
      </w:r>
    </w:p>
    <w:p w:rsidR="003C5713" w:rsidRPr="003E055E" w:rsidRDefault="003C5713" w:rsidP="003C5713">
      <w:pPr>
        <w:autoSpaceDE w:val="0"/>
        <w:autoSpaceDN w:val="0"/>
        <w:adjustRightInd w:val="0"/>
        <w:jc w:val="both"/>
        <w:rPr>
          <w:szCs w:val="24"/>
        </w:rPr>
      </w:pPr>
    </w:p>
    <w:p w:rsidR="003C5713" w:rsidRPr="003E055E" w:rsidRDefault="003C5713" w:rsidP="003C5713">
      <w:pPr>
        <w:autoSpaceDE w:val="0"/>
        <w:autoSpaceDN w:val="0"/>
        <w:adjustRightInd w:val="0"/>
        <w:jc w:val="both"/>
        <w:rPr>
          <w:szCs w:val="24"/>
        </w:rPr>
      </w:pPr>
      <w:r w:rsidRPr="003E055E">
        <w:rPr>
          <w:szCs w:val="24"/>
        </w:rPr>
        <w:t xml:space="preserve">Rule 11.10 subdivision a would be amended to provide that the Land Use Committee shall have a subcommittee on Landmarks, Public Sitings and </w:t>
      </w:r>
      <w:r w:rsidR="00CD5269" w:rsidRPr="003E055E">
        <w:rPr>
          <w:szCs w:val="24"/>
        </w:rPr>
        <w:t>Dispositions</w:t>
      </w:r>
      <w:r w:rsidRPr="003E055E">
        <w:rPr>
          <w:szCs w:val="24"/>
        </w:rPr>
        <w:t xml:space="preserve">. This would repeal the requirement that there be a subcommittee on </w:t>
      </w:r>
      <w:r w:rsidR="00CD5269" w:rsidRPr="003E055E">
        <w:rPr>
          <w:szCs w:val="24"/>
        </w:rPr>
        <w:t>Landmarks, Public Sitings and Maritime Uses</w:t>
      </w:r>
      <w:r w:rsidRPr="003E055E">
        <w:rPr>
          <w:szCs w:val="24"/>
        </w:rPr>
        <w:t>.</w:t>
      </w:r>
    </w:p>
    <w:p w:rsidR="00DB2952" w:rsidRPr="003E055E" w:rsidRDefault="00DB2952">
      <w:pPr>
        <w:widowControl/>
        <w:spacing w:after="160" w:line="259" w:lineRule="auto"/>
        <w:rPr>
          <w:szCs w:val="24"/>
        </w:rPr>
      </w:pPr>
      <w:r w:rsidRPr="003E055E">
        <w:rPr>
          <w:szCs w:val="24"/>
        </w:rPr>
        <w:br w:type="page"/>
      </w:r>
    </w:p>
    <w:p w:rsidR="00DB2952" w:rsidRPr="003E055E" w:rsidRDefault="00DB2952" w:rsidP="00DB2952">
      <w:pPr>
        <w:jc w:val="center"/>
        <w:rPr>
          <w:szCs w:val="24"/>
        </w:rPr>
      </w:pPr>
      <w:r w:rsidRPr="003E055E">
        <w:rPr>
          <w:szCs w:val="24"/>
        </w:rPr>
        <w:lastRenderedPageBreak/>
        <w:t xml:space="preserve">Preconsidered Res. No. </w:t>
      </w:r>
      <w:r w:rsidRPr="003E055E">
        <w:rPr>
          <w:szCs w:val="24"/>
          <w:highlight w:val="yellow"/>
        </w:rPr>
        <w:t>[]</w:t>
      </w:r>
    </w:p>
    <w:p w:rsidR="00DB2952" w:rsidRPr="003E055E" w:rsidRDefault="00DB2952" w:rsidP="00DB2952">
      <w:pPr>
        <w:tabs>
          <w:tab w:val="left" w:pos="630"/>
          <w:tab w:val="left" w:pos="9360"/>
        </w:tabs>
        <w:jc w:val="both"/>
        <w:rPr>
          <w:szCs w:val="24"/>
        </w:rPr>
      </w:pPr>
    </w:p>
    <w:p w:rsidR="00DB2952" w:rsidRPr="003E055E" w:rsidRDefault="00DB2952" w:rsidP="00DB2952">
      <w:pPr>
        <w:tabs>
          <w:tab w:val="left" w:pos="630"/>
          <w:tab w:val="left" w:pos="9360"/>
        </w:tabs>
        <w:jc w:val="both"/>
        <w:rPr>
          <w:szCs w:val="24"/>
        </w:rPr>
      </w:pPr>
      <w:r w:rsidRPr="003E055E">
        <w:rPr>
          <w:szCs w:val="24"/>
        </w:rPr>
        <w:t xml:space="preserve">Resolution to Amend the Rules of the Council, making certain changes to Chapter XI, Rules of the Land Use Committee. </w:t>
      </w:r>
    </w:p>
    <w:p w:rsidR="00DB2952" w:rsidRPr="003E055E" w:rsidRDefault="00DB2952" w:rsidP="00DB2952">
      <w:pPr>
        <w:tabs>
          <w:tab w:val="left" w:pos="630"/>
          <w:tab w:val="left" w:pos="9360"/>
        </w:tabs>
        <w:jc w:val="both"/>
        <w:rPr>
          <w:szCs w:val="24"/>
        </w:rPr>
      </w:pPr>
    </w:p>
    <w:p w:rsidR="00DB2952" w:rsidRPr="003E055E" w:rsidRDefault="00DB2952" w:rsidP="00DB2952">
      <w:pPr>
        <w:jc w:val="both"/>
        <w:rPr>
          <w:szCs w:val="24"/>
        </w:rPr>
      </w:pPr>
      <w:r w:rsidRPr="003E055E">
        <w:rPr>
          <w:szCs w:val="24"/>
        </w:rPr>
        <w:t>By Chair Karen Koslowitz:</w:t>
      </w:r>
    </w:p>
    <w:p w:rsidR="00DB2952" w:rsidRPr="003E055E" w:rsidRDefault="00DB2952" w:rsidP="00DB2952">
      <w:pPr>
        <w:jc w:val="both"/>
        <w:rPr>
          <w:szCs w:val="24"/>
        </w:rPr>
      </w:pPr>
    </w:p>
    <w:p w:rsidR="00DB2952" w:rsidRPr="003E055E" w:rsidRDefault="00DB2952" w:rsidP="00DB2952">
      <w:pPr>
        <w:jc w:val="both"/>
        <w:rPr>
          <w:szCs w:val="24"/>
        </w:rPr>
      </w:pPr>
      <w:r w:rsidRPr="003E055E">
        <w:rPr>
          <w:szCs w:val="24"/>
        </w:rPr>
        <w:t>RESOLVED, the New York City Council consents to the following:</w:t>
      </w:r>
    </w:p>
    <w:p w:rsidR="00DB2952" w:rsidRPr="003E055E" w:rsidRDefault="00DB2952" w:rsidP="00DB2952">
      <w:pPr>
        <w:ind w:firstLine="720"/>
        <w:jc w:val="both"/>
        <w:rPr>
          <w:szCs w:val="24"/>
          <w:u w:val="single"/>
        </w:rPr>
      </w:pPr>
    </w:p>
    <w:p w:rsidR="00DB2952" w:rsidRPr="003E055E" w:rsidRDefault="00DB2952" w:rsidP="00DB2952">
      <w:pPr>
        <w:pStyle w:val="NoSpacing"/>
        <w:rPr>
          <w:rFonts w:ascii="Times New Roman" w:hAnsi="Times New Roman"/>
          <w:szCs w:val="24"/>
        </w:rPr>
      </w:pPr>
    </w:p>
    <w:p w:rsidR="00DB2952" w:rsidRPr="003E055E" w:rsidRDefault="00DB2952" w:rsidP="00DB2952">
      <w:pPr>
        <w:spacing w:line="480" w:lineRule="auto"/>
        <w:ind w:firstLine="720"/>
        <w:jc w:val="center"/>
        <w:rPr>
          <w:b/>
          <w:szCs w:val="24"/>
        </w:rPr>
      </w:pPr>
      <w:r w:rsidRPr="003E055E">
        <w:rPr>
          <w:b/>
          <w:szCs w:val="24"/>
        </w:rPr>
        <w:t>CHAPTER XI – RULES OF THE LAND USE COMMITTEE</w:t>
      </w:r>
    </w:p>
    <w:p w:rsidR="00DB2952" w:rsidRPr="003E055E" w:rsidRDefault="00DB2952" w:rsidP="00DB2952">
      <w:pPr>
        <w:spacing w:line="480" w:lineRule="auto"/>
        <w:ind w:firstLine="720"/>
        <w:jc w:val="both"/>
        <w:rPr>
          <w:szCs w:val="24"/>
        </w:rPr>
      </w:pPr>
      <w:bookmarkStart w:id="1" w:name="_Toc6210009"/>
      <w:r w:rsidRPr="003E055E">
        <w:rPr>
          <w:rStyle w:val="Heading2Char"/>
          <w:rFonts w:ascii="Times New Roman" w:hAnsi="Times New Roman"/>
          <w:sz w:val="24"/>
          <w:szCs w:val="24"/>
        </w:rPr>
        <w:t>11.10. Subcommittees -</w:t>
      </w:r>
      <w:bookmarkEnd w:id="1"/>
      <w:r w:rsidRPr="003E055E">
        <w:rPr>
          <w:szCs w:val="24"/>
        </w:rPr>
        <w:t xml:space="preserve"> </w:t>
      </w:r>
      <w:r w:rsidRPr="003E055E">
        <w:rPr>
          <w:b/>
          <w:szCs w:val="24"/>
        </w:rPr>
        <w:t>a.</w:t>
      </w:r>
      <w:r w:rsidRPr="003E055E">
        <w:rPr>
          <w:szCs w:val="24"/>
        </w:rPr>
        <w:t xml:space="preserve"> Jurisdiction </w:t>
      </w:r>
      <w:r w:rsidRPr="003E055E">
        <w:rPr>
          <w:rStyle w:val="Heading2Char"/>
          <w:rFonts w:ascii="Times New Roman" w:hAnsi="Times New Roman"/>
          <w:sz w:val="24"/>
          <w:szCs w:val="24"/>
        </w:rPr>
        <w:t>-</w:t>
      </w:r>
      <w:r w:rsidRPr="003E055E">
        <w:rPr>
          <w:szCs w:val="24"/>
        </w:rPr>
        <w:t xml:space="preserve"> The Land Use Committee shall have the following subcommittees: a subcommittee on Zoning and Franchises, a subcommittee on Landmarks, Public Sitings and [Maritime Uses] </w:t>
      </w:r>
      <w:r w:rsidRPr="003E055E">
        <w:rPr>
          <w:szCs w:val="24"/>
          <w:u w:val="single"/>
        </w:rPr>
        <w:t>Dispositions</w:t>
      </w:r>
      <w:r w:rsidRPr="003E055E">
        <w:rPr>
          <w:szCs w:val="24"/>
        </w:rPr>
        <w:t xml:space="preserve"> and such others as determined by the Speaker. The Speaker shall determine the jurisdiction of such subcommittees and shall promulgate a list, which the Speaker may amend from time to time, of those matters within the jurisdiction of each subcommittee.</w:t>
      </w:r>
    </w:p>
    <w:p w:rsidR="00DB2952" w:rsidRPr="003E055E" w:rsidRDefault="00DB2952" w:rsidP="00DB2952">
      <w:pPr>
        <w:spacing w:line="480" w:lineRule="auto"/>
        <w:ind w:firstLine="720"/>
        <w:jc w:val="both"/>
        <w:rPr>
          <w:szCs w:val="24"/>
        </w:rPr>
      </w:pPr>
      <w:r w:rsidRPr="003E055E">
        <w:rPr>
          <w:szCs w:val="24"/>
        </w:rPr>
        <w:t xml:space="preserve">b. Acting chairs </w:t>
      </w:r>
      <w:r w:rsidRPr="003E055E">
        <w:rPr>
          <w:rStyle w:val="Heading2Char"/>
          <w:rFonts w:ascii="Times New Roman" w:hAnsi="Times New Roman"/>
          <w:sz w:val="24"/>
          <w:szCs w:val="24"/>
        </w:rPr>
        <w:t>-</w:t>
      </w:r>
      <w:r w:rsidRPr="003E055E">
        <w:rPr>
          <w:szCs w:val="24"/>
        </w:rPr>
        <w:t xml:space="preserve"> The chair of the committee or a subcommittee may appoint a member of the Council to act as a temporary chair to conduct a meeting in the chair's absence.</w:t>
      </w:r>
    </w:p>
    <w:p w:rsidR="00DB2952" w:rsidRPr="003E055E" w:rsidRDefault="00DB2952" w:rsidP="00DB2952">
      <w:pPr>
        <w:spacing w:line="480" w:lineRule="auto"/>
        <w:ind w:firstLine="720"/>
        <w:jc w:val="both"/>
        <w:rPr>
          <w:szCs w:val="24"/>
        </w:rPr>
      </w:pPr>
      <w:r w:rsidRPr="003E055E">
        <w:rPr>
          <w:szCs w:val="24"/>
        </w:rPr>
        <w:t xml:space="preserve">c. Land Use Chair </w:t>
      </w:r>
      <w:r w:rsidRPr="003E055E">
        <w:rPr>
          <w:rStyle w:val="Heading2Char"/>
          <w:rFonts w:ascii="Times New Roman" w:hAnsi="Times New Roman"/>
          <w:sz w:val="24"/>
          <w:szCs w:val="24"/>
        </w:rPr>
        <w:t>-</w:t>
      </w:r>
      <w:r w:rsidRPr="003E055E">
        <w:rPr>
          <w:szCs w:val="24"/>
        </w:rPr>
        <w:t xml:space="preserve"> The chair of the Land Use Committee shall be an ex-officio member of all the subcommittees. </w:t>
      </w:r>
    </w:p>
    <w:p w:rsidR="00DB2952" w:rsidRPr="003E055E" w:rsidRDefault="00DB2952" w:rsidP="00DB2952">
      <w:pPr>
        <w:spacing w:line="480" w:lineRule="auto"/>
        <w:ind w:firstLine="720"/>
        <w:jc w:val="both"/>
        <w:rPr>
          <w:szCs w:val="24"/>
        </w:rPr>
      </w:pPr>
      <w:r w:rsidRPr="003E055E">
        <w:rPr>
          <w:szCs w:val="24"/>
        </w:rPr>
        <w:t>d. Scheduling subcommittee meetings</w:t>
      </w:r>
      <w:r w:rsidRPr="003E055E">
        <w:rPr>
          <w:rStyle w:val="Heading2Char"/>
          <w:rFonts w:ascii="Times New Roman" w:hAnsi="Times New Roman"/>
          <w:sz w:val="24"/>
          <w:szCs w:val="24"/>
        </w:rPr>
        <w:t xml:space="preserve"> -</w:t>
      </w:r>
      <w:r w:rsidRPr="003E055E">
        <w:rPr>
          <w:szCs w:val="24"/>
        </w:rPr>
        <w:t xml:space="preserve"> The hearings and meetings of each subcommittee shall be held at the call of the chair of the subcommittee pursuant to the notice and other requirements of section 11.30 and other applicable provisions of law.</w:t>
      </w:r>
    </w:p>
    <w:p w:rsidR="00DB2952" w:rsidRPr="003E055E" w:rsidRDefault="00DB2952" w:rsidP="00DB2952">
      <w:pPr>
        <w:spacing w:line="480" w:lineRule="auto"/>
        <w:ind w:firstLine="720"/>
        <w:jc w:val="both"/>
        <w:rPr>
          <w:szCs w:val="24"/>
        </w:rPr>
      </w:pPr>
      <w:r w:rsidRPr="003E055E">
        <w:rPr>
          <w:szCs w:val="24"/>
        </w:rPr>
        <w:t xml:space="preserve">e. Subcommittees to observe statutory clocks </w:t>
      </w:r>
      <w:r w:rsidRPr="003E055E">
        <w:rPr>
          <w:rStyle w:val="Heading2Char"/>
          <w:rFonts w:ascii="Times New Roman" w:hAnsi="Times New Roman"/>
          <w:sz w:val="24"/>
          <w:szCs w:val="24"/>
        </w:rPr>
        <w:t xml:space="preserve">- </w:t>
      </w:r>
      <w:r w:rsidRPr="003E055E">
        <w:rPr>
          <w:szCs w:val="24"/>
        </w:rPr>
        <w:t xml:space="preserve">Each subcommittee shall consider and take action on all matters referred to the subcommittee pursuant to a schedule that will enable both the Land Use Committee and the Council to act within any time limits for Council action prescribed by law. </w:t>
      </w:r>
    </w:p>
    <w:p w:rsidR="00DB2952" w:rsidRPr="003E055E" w:rsidRDefault="00DB2952" w:rsidP="00DB2952">
      <w:pPr>
        <w:spacing w:line="480" w:lineRule="auto"/>
        <w:ind w:firstLine="720"/>
        <w:jc w:val="both"/>
        <w:rPr>
          <w:szCs w:val="24"/>
        </w:rPr>
      </w:pPr>
      <w:r w:rsidRPr="003E055E">
        <w:rPr>
          <w:szCs w:val="24"/>
        </w:rPr>
        <w:lastRenderedPageBreak/>
        <w:t xml:space="preserve">f. Discharge from subcommittees </w:t>
      </w:r>
      <w:r w:rsidRPr="003E055E">
        <w:rPr>
          <w:rStyle w:val="Heading2Char"/>
          <w:rFonts w:ascii="Times New Roman" w:hAnsi="Times New Roman"/>
          <w:sz w:val="24"/>
          <w:szCs w:val="24"/>
        </w:rPr>
        <w:t>-</w:t>
      </w:r>
      <w:r w:rsidRPr="003E055E">
        <w:rPr>
          <w:szCs w:val="24"/>
        </w:rPr>
        <w:t xml:space="preserve"> The chair of the Land Use Committee may call-up to the committee any matter referred to a subcommittee if a call-up is necessary to enable the committee and the Council to act on a matter within any time limit for Council action prescribed by law. The Land Use Committee may close the record of the public hearing on any such matter, if the record has not already been closed by the subcommittee.</w:t>
      </w:r>
    </w:p>
    <w:p w:rsidR="00DB2952" w:rsidRPr="003E055E" w:rsidRDefault="00DB2952" w:rsidP="00DB2952">
      <w:pPr>
        <w:spacing w:line="600" w:lineRule="auto"/>
        <w:ind w:firstLine="720"/>
        <w:jc w:val="both"/>
        <w:rPr>
          <w:szCs w:val="24"/>
        </w:rPr>
      </w:pPr>
    </w:p>
    <w:p w:rsidR="00DB2952" w:rsidRPr="003E055E" w:rsidRDefault="00DB2952" w:rsidP="00DB2952">
      <w:pPr>
        <w:jc w:val="both"/>
        <w:rPr>
          <w:szCs w:val="24"/>
        </w:rPr>
      </w:pPr>
    </w:p>
    <w:p w:rsidR="00DB2952" w:rsidRPr="003E055E" w:rsidRDefault="00DB2952" w:rsidP="00DB2952">
      <w:pPr>
        <w:jc w:val="both"/>
        <w:rPr>
          <w:szCs w:val="24"/>
        </w:rPr>
      </w:pPr>
    </w:p>
    <w:p w:rsidR="00DB2952" w:rsidRPr="003E055E" w:rsidRDefault="00DB2952" w:rsidP="00DB2952">
      <w:pPr>
        <w:jc w:val="both"/>
        <w:rPr>
          <w:szCs w:val="24"/>
        </w:rPr>
      </w:pPr>
      <w:r w:rsidRPr="003E055E">
        <w:rPr>
          <w:szCs w:val="24"/>
        </w:rPr>
        <w:t>lap</w:t>
      </w:r>
    </w:p>
    <w:p w:rsidR="00DB2952" w:rsidRPr="003E055E" w:rsidRDefault="00DB2952" w:rsidP="00DB2952">
      <w:pPr>
        <w:jc w:val="both"/>
        <w:rPr>
          <w:szCs w:val="24"/>
        </w:rPr>
      </w:pPr>
      <w:r w:rsidRPr="003E055E">
        <w:rPr>
          <w:szCs w:val="24"/>
        </w:rPr>
        <w:t>9/18/19</w:t>
      </w:r>
    </w:p>
    <w:p w:rsidR="003C5713" w:rsidRPr="003E055E" w:rsidRDefault="003C5713" w:rsidP="003C5713">
      <w:pPr>
        <w:autoSpaceDE w:val="0"/>
        <w:autoSpaceDN w:val="0"/>
        <w:adjustRightInd w:val="0"/>
        <w:jc w:val="both"/>
        <w:rPr>
          <w:szCs w:val="24"/>
        </w:rPr>
      </w:pPr>
    </w:p>
    <w:sectPr w:rsidR="003C5713" w:rsidRPr="003E055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C18" w:rsidRDefault="00050C18">
      <w:r>
        <w:separator/>
      </w:r>
    </w:p>
  </w:endnote>
  <w:endnote w:type="continuationSeparator" w:id="0">
    <w:p w:rsidR="00050C18" w:rsidRDefault="0005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15C" w:rsidRDefault="00AB56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415C" w:rsidRDefault="00050C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15C" w:rsidRDefault="00AB5602">
    <w:pPr>
      <w:pStyle w:val="Footer"/>
      <w:jc w:val="center"/>
    </w:pPr>
    <w:r>
      <w:fldChar w:fldCharType="begin"/>
    </w:r>
    <w:r>
      <w:instrText xml:space="preserve"> PAGE   \* MERGEFORMAT </w:instrText>
    </w:r>
    <w:r>
      <w:fldChar w:fldCharType="separate"/>
    </w:r>
    <w:r w:rsidR="001F3C4A">
      <w:rPr>
        <w:noProof/>
      </w:rPr>
      <w:t>1</w:t>
    </w:r>
    <w:r>
      <w:rPr>
        <w:noProof/>
      </w:rPr>
      <w:fldChar w:fldCharType="end"/>
    </w:r>
  </w:p>
  <w:p w:rsidR="0035415C" w:rsidRDefault="00050C18">
    <w:pPr>
      <w:ind w:righ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C18" w:rsidRDefault="00050C18">
      <w:r>
        <w:separator/>
      </w:r>
    </w:p>
  </w:footnote>
  <w:footnote w:type="continuationSeparator" w:id="0">
    <w:p w:rsidR="00050C18" w:rsidRDefault="00050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9A0"/>
    <w:rsid w:val="00050C18"/>
    <w:rsid w:val="000C4202"/>
    <w:rsid w:val="001061F4"/>
    <w:rsid w:val="001C3C57"/>
    <w:rsid w:val="001F3C4A"/>
    <w:rsid w:val="002249A0"/>
    <w:rsid w:val="00231233"/>
    <w:rsid w:val="00297C1F"/>
    <w:rsid w:val="00303882"/>
    <w:rsid w:val="003055F9"/>
    <w:rsid w:val="003128FE"/>
    <w:rsid w:val="00385722"/>
    <w:rsid w:val="003A089B"/>
    <w:rsid w:val="003B1631"/>
    <w:rsid w:val="003C5713"/>
    <w:rsid w:val="003E055E"/>
    <w:rsid w:val="004432D5"/>
    <w:rsid w:val="005446B5"/>
    <w:rsid w:val="00561859"/>
    <w:rsid w:val="005754E3"/>
    <w:rsid w:val="00642641"/>
    <w:rsid w:val="00682814"/>
    <w:rsid w:val="00714163"/>
    <w:rsid w:val="007F509C"/>
    <w:rsid w:val="00874F63"/>
    <w:rsid w:val="00890B5B"/>
    <w:rsid w:val="00AA5E81"/>
    <w:rsid w:val="00AB5602"/>
    <w:rsid w:val="00B06565"/>
    <w:rsid w:val="00B14FEB"/>
    <w:rsid w:val="00C17F89"/>
    <w:rsid w:val="00CD5269"/>
    <w:rsid w:val="00D540D6"/>
    <w:rsid w:val="00DB2952"/>
    <w:rsid w:val="00EC7952"/>
    <w:rsid w:val="00EE3B40"/>
    <w:rsid w:val="00F476A6"/>
    <w:rsid w:val="00F9151A"/>
    <w:rsid w:val="00FE7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C64E1"/>
  <w15:chartTrackingRefBased/>
  <w15:docId w15:val="{8B2F503B-97A2-4E16-AB6B-55424518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9A0"/>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2249A0"/>
    <w:pPr>
      <w:keepNext/>
      <w:tabs>
        <w:tab w:val="center" w:pos="5400"/>
      </w:tabs>
      <w:jc w:val="center"/>
      <w:outlineLvl w:val="0"/>
    </w:pPr>
    <w:rPr>
      <w:rFonts w:ascii="Tahoma" w:hAnsi="Tahoma"/>
      <w:b/>
      <w:sz w:val="28"/>
    </w:rPr>
  </w:style>
  <w:style w:type="paragraph" w:styleId="Heading2">
    <w:name w:val="heading 2"/>
    <w:basedOn w:val="Normal"/>
    <w:next w:val="Normal"/>
    <w:link w:val="Heading2Char"/>
    <w:qFormat/>
    <w:rsid w:val="002249A0"/>
    <w:pPr>
      <w:keepNext/>
      <w:ind w:left="720"/>
      <w:jc w:val="both"/>
      <w:outlineLvl w:val="1"/>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49A0"/>
    <w:rPr>
      <w:rFonts w:ascii="Tahoma" w:eastAsia="Times New Roman" w:hAnsi="Tahoma" w:cs="Times New Roman"/>
      <w:b/>
      <w:snapToGrid w:val="0"/>
      <w:sz w:val="28"/>
      <w:szCs w:val="20"/>
    </w:rPr>
  </w:style>
  <w:style w:type="character" w:customStyle="1" w:styleId="Heading2Char">
    <w:name w:val="Heading 2 Char"/>
    <w:basedOn w:val="DefaultParagraphFont"/>
    <w:link w:val="Heading2"/>
    <w:uiPriority w:val="9"/>
    <w:rsid w:val="002249A0"/>
    <w:rPr>
      <w:rFonts w:ascii="Tahoma" w:eastAsia="Times New Roman" w:hAnsi="Tahoma" w:cs="Times New Roman"/>
      <w:snapToGrid w:val="0"/>
      <w:sz w:val="28"/>
      <w:szCs w:val="20"/>
    </w:rPr>
  </w:style>
  <w:style w:type="paragraph" w:styleId="Footer">
    <w:name w:val="footer"/>
    <w:basedOn w:val="Normal"/>
    <w:link w:val="FooterChar"/>
    <w:uiPriority w:val="99"/>
    <w:rsid w:val="002249A0"/>
    <w:pPr>
      <w:tabs>
        <w:tab w:val="center" w:pos="4320"/>
        <w:tab w:val="right" w:pos="8640"/>
      </w:tabs>
    </w:pPr>
  </w:style>
  <w:style w:type="character" w:customStyle="1" w:styleId="FooterChar">
    <w:name w:val="Footer Char"/>
    <w:basedOn w:val="DefaultParagraphFont"/>
    <w:link w:val="Footer"/>
    <w:uiPriority w:val="99"/>
    <w:rsid w:val="002249A0"/>
    <w:rPr>
      <w:rFonts w:ascii="Times New Roman" w:eastAsia="Times New Roman" w:hAnsi="Times New Roman" w:cs="Times New Roman"/>
      <w:snapToGrid w:val="0"/>
      <w:sz w:val="24"/>
      <w:szCs w:val="20"/>
    </w:rPr>
  </w:style>
  <w:style w:type="character" w:styleId="PageNumber">
    <w:name w:val="page number"/>
    <w:basedOn w:val="DefaultParagraphFont"/>
    <w:rsid w:val="002249A0"/>
  </w:style>
  <w:style w:type="character" w:styleId="CommentReference">
    <w:name w:val="annotation reference"/>
    <w:rsid w:val="002249A0"/>
    <w:rPr>
      <w:sz w:val="16"/>
      <w:szCs w:val="16"/>
    </w:rPr>
  </w:style>
  <w:style w:type="paragraph" w:styleId="CommentText">
    <w:name w:val="annotation text"/>
    <w:basedOn w:val="Normal"/>
    <w:link w:val="CommentTextChar"/>
    <w:rsid w:val="002249A0"/>
    <w:rPr>
      <w:sz w:val="20"/>
    </w:rPr>
  </w:style>
  <w:style w:type="character" w:customStyle="1" w:styleId="CommentTextChar">
    <w:name w:val="Comment Text Char"/>
    <w:basedOn w:val="DefaultParagraphFont"/>
    <w:link w:val="CommentText"/>
    <w:rsid w:val="002249A0"/>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2249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9A0"/>
    <w:rPr>
      <w:rFonts w:ascii="Segoe UI" w:eastAsia="Times New Roman" w:hAnsi="Segoe UI" w:cs="Segoe UI"/>
      <w:snapToGrid w:val="0"/>
      <w:sz w:val="18"/>
      <w:szCs w:val="18"/>
    </w:rPr>
  </w:style>
  <w:style w:type="paragraph" w:styleId="Revision">
    <w:name w:val="Revision"/>
    <w:hidden/>
    <w:uiPriority w:val="99"/>
    <w:semiHidden/>
    <w:rsid w:val="003C5713"/>
    <w:pPr>
      <w:spacing w:after="0" w:line="240" w:lineRule="auto"/>
    </w:pPr>
    <w:rPr>
      <w:rFonts w:ascii="Times New Roman" w:eastAsia="Times New Roman" w:hAnsi="Times New Roman" w:cs="Times New Roman"/>
      <w:snapToGrid w:val="0"/>
      <w:sz w:val="24"/>
      <w:szCs w:val="20"/>
    </w:rPr>
  </w:style>
  <w:style w:type="paragraph" w:styleId="CommentSubject">
    <w:name w:val="annotation subject"/>
    <w:basedOn w:val="CommentText"/>
    <w:next w:val="CommentText"/>
    <w:link w:val="CommentSubjectChar"/>
    <w:uiPriority w:val="99"/>
    <w:semiHidden/>
    <w:unhideWhenUsed/>
    <w:rsid w:val="00DB2952"/>
    <w:rPr>
      <w:b/>
      <w:bCs/>
    </w:rPr>
  </w:style>
  <w:style w:type="character" w:customStyle="1" w:styleId="CommentSubjectChar">
    <w:name w:val="Comment Subject Char"/>
    <w:basedOn w:val="CommentTextChar"/>
    <w:link w:val="CommentSubject"/>
    <w:uiPriority w:val="99"/>
    <w:semiHidden/>
    <w:rsid w:val="00DB2952"/>
    <w:rPr>
      <w:rFonts w:ascii="Times New Roman" w:eastAsia="Times New Roman" w:hAnsi="Times New Roman" w:cs="Times New Roman"/>
      <w:b/>
      <w:bCs/>
      <w:snapToGrid w:val="0"/>
      <w:sz w:val="20"/>
      <w:szCs w:val="20"/>
    </w:rPr>
  </w:style>
  <w:style w:type="paragraph" w:styleId="NoSpacing">
    <w:name w:val="No Spacing"/>
    <w:link w:val="NoSpacingChar"/>
    <w:uiPriority w:val="1"/>
    <w:qFormat/>
    <w:rsid w:val="00DB2952"/>
    <w:pPr>
      <w:widowControl w:val="0"/>
      <w:spacing w:after="0" w:line="240" w:lineRule="auto"/>
    </w:pPr>
    <w:rPr>
      <w:rFonts w:ascii="Garamond" w:eastAsia="Calibri" w:hAnsi="Garamond" w:cs="Times New Roman"/>
      <w:sz w:val="24"/>
    </w:rPr>
  </w:style>
  <w:style w:type="character" w:customStyle="1" w:styleId="NoSpacingChar">
    <w:name w:val="No Spacing Char"/>
    <w:link w:val="NoSpacing"/>
    <w:uiPriority w:val="1"/>
    <w:rsid w:val="00DB2952"/>
    <w:rPr>
      <w:rFonts w:ascii="Garamond" w:eastAsia="Calibri" w:hAnsi="Garamond"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75175">
      <w:bodyDiv w:val="1"/>
      <w:marLeft w:val="0"/>
      <w:marRight w:val="0"/>
      <w:marTop w:val="0"/>
      <w:marBottom w:val="0"/>
      <w:divBdr>
        <w:top w:val="none" w:sz="0" w:space="0" w:color="auto"/>
        <w:left w:val="none" w:sz="0" w:space="0" w:color="auto"/>
        <w:bottom w:val="none" w:sz="0" w:space="0" w:color="auto"/>
        <w:right w:val="none" w:sz="0" w:space="0" w:color="auto"/>
      </w:divBdr>
    </w:div>
    <w:div w:id="161844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Polivy, Lance</dc:creator>
  <cp:keywords/>
  <dc:description/>
  <cp:lastModifiedBy>DelFranco, Ruthie</cp:lastModifiedBy>
  <cp:revision>4</cp:revision>
  <cp:lastPrinted>2019-04-09T14:01:00Z</cp:lastPrinted>
  <dcterms:created xsi:type="dcterms:W3CDTF">2019-09-24T18:44:00Z</dcterms:created>
  <dcterms:modified xsi:type="dcterms:W3CDTF">2019-09-25T13:31:00Z</dcterms:modified>
</cp:coreProperties>
</file>