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5EA0D" w14:textId="36A0AD25" w:rsidR="004E1CF2" w:rsidRDefault="004E1CF2" w:rsidP="00E97376">
      <w:pPr>
        <w:ind w:firstLine="0"/>
        <w:jc w:val="center"/>
      </w:pPr>
      <w:r>
        <w:t>Int. No.</w:t>
      </w:r>
      <w:r w:rsidR="009D6AAE">
        <w:t xml:space="preserve"> 1723</w:t>
      </w:r>
      <w:bookmarkStart w:id="0" w:name="_GoBack"/>
      <w:bookmarkEnd w:id="0"/>
    </w:p>
    <w:p w14:paraId="5AC0E3C4" w14:textId="77777777" w:rsidR="00E97376" w:rsidRDefault="00E97376" w:rsidP="00E97376">
      <w:pPr>
        <w:ind w:firstLine="0"/>
        <w:jc w:val="center"/>
      </w:pPr>
    </w:p>
    <w:p w14:paraId="34EEB763" w14:textId="79691DAD" w:rsidR="004E1CF2" w:rsidRDefault="004E1CF2" w:rsidP="00E97376">
      <w:pPr>
        <w:ind w:firstLine="0"/>
        <w:jc w:val="both"/>
      </w:pPr>
      <w:r>
        <w:t>By</w:t>
      </w:r>
      <w:r w:rsidR="00B01291">
        <w:t xml:space="preserve"> </w:t>
      </w:r>
      <w:r w:rsidR="00A9484D">
        <w:t>Council Member</w:t>
      </w:r>
      <w:r w:rsidR="00B01291">
        <w:t xml:space="preserve"> Kallos</w:t>
      </w:r>
    </w:p>
    <w:p w14:paraId="38A6F7B0" w14:textId="77777777" w:rsidR="004E1CF2" w:rsidRDefault="004E1CF2" w:rsidP="007101A2">
      <w:pPr>
        <w:pStyle w:val="BodyText"/>
        <w:spacing w:line="240" w:lineRule="auto"/>
        <w:ind w:firstLine="0"/>
      </w:pPr>
    </w:p>
    <w:p w14:paraId="2BC3F66F" w14:textId="77777777" w:rsidR="006A2650" w:rsidRPr="006A2650" w:rsidRDefault="006A2650" w:rsidP="007101A2">
      <w:pPr>
        <w:pStyle w:val="BodyText"/>
        <w:spacing w:line="240" w:lineRule="auto"/>
        <w:ind w:firstLine="0"/>
        <w:rPr>
          <w:vanish/>
        </w:rPr>
      </w:pPr>
      <w:r w:rsidRPr="006A2650">
        <w:rPr>
          <w:vanish/>
        </w:rPr>
        <w:t>..Title</w:t>
      </w:r>
    </w:p>
    <w:p w14:paraId="7878E6D6" w14:textId="4DB73915" w:rsidR="004E1CF2" w:rsidRDefault="006A2650" w:rsidP="007101A2">
      <w:pPr>
        <w:pStyle w:val="BodyText"/>
        <w:spacing w:line="240" w:lineRule="auto"/>
        <w:ind w:firstLine="0"/>
      </w:pPr>
      <w:r>
        <w:t>A Local Law t</w:t>
      </w:r>
      <w:r w:rsidR="004E1CF2">
        <w:t xml:space="preserve">o </w:t>
      </w:r>
      <w:r w:rsidR="00E310B4">
        <w:t>amend the</w:t>
      </w:r>
      <w:r w:rsidR="00FC547E">
        <w:t xml:space="preserve"> </w:t>
      </w:r>
      <w:r w:rsidR="000D186B">
        <w:t>New York city charter</w:t>
      </w:r>
      <w:r w:rsidR="004E1CF2">
        <w:t>, in relation to</w:t>
      </w:r>
      <w:r w:rsidR="00873B26">
        <w:t xml:space="preserve"> </w:t>
      </w:r>
      <w:r w:rsidR="000D186B">
        <w:t xml:space="preserve">sworn testimony </w:t>
      </w:r>
      <w:r w:rsidR="000D186B" w:rsidRPr="000D186B">
        <w:t>before the board of standards and appeals</w:t>
      </w:r>
    </w:p>
    <w:p w14:paraId="0915AC14" w14:textId="386F9E4E" w:rsidR="006A2650" w:rsidRPr="006A2650" w:rsidRDefault="006A2650" w:rsidP="007101A2">
      <w:pPr>
        <w:pStyle w:val="BodyText"/>
        <w:spacing w:line="240" w:lineRule="auto"/>
        <w:ind w:firstLine="0"/>
        <w:rPr>
          <w:vanish/>
        </w:rPr>
      </w:pPr>
      <w:r w:rsidRPr="006A2650">
        <w:rPr>
          <w:vanish/>
        </w:rPr>
        <w:t>..Body</w:t>
      </w:r>
    </w:p>
    <w:p w14:paraId="513CA005" w14:textId="77777777" w:rsidR="004E1CF2" w:rsidRDefault="004E1CF2" w:rsidP="007101A2">
      <w:pPr>
        <w:pStyle w:val="BodyText"/>
        <w:spacing w:line="240" w:lineRule="auto"/>
        <w:ind w:firstLine="0"/>
        <w:rPr>
          <w:u w:val="single"/>
        </w:rPr>
      </w:pPr>
    </w:p>
    <w:p w14:paraId="1DD3B876" w14:textId="77777777" w:rsidR="004E1CF2" w:rsidRDefault="004E1CF2" w:rsidP="007101A2">
      <w:pPr>
        <w:ind w:firstLine="0"/>
        <w:jc w:val="both"/>
      </w:pPr>
      <w:r>
        <w:rPr>
          <w:u w:val="single"/>
        </w:rPr>
        <w:t>Be it enacted by the Council as follows</w:t>
      </w:r>
      <w:r w:rsidRPr="005B5DE4">
        <w:rPr>
          <w:u w:val="single"/>
        </w:rPr>
        <w:t>:</w:t>
      </w:r>
    </w:p>
    <w:p w14:paraId="5E5835C5" w14:textId="77777777" w:rsidR="004E1CF2" w:rsidRDefault="004E1CF2" w:rsidP="006662DF">
      <w:pPr>
        <w:jc w:val="both"/>
      </w:pPr>
    </w:p>
    <w:p w14:paraId="7913BB87"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050E18A4" w14:textId="77777777" w:rsidR="00595589" w:rsidRPr="003152BC" w:rsidRDefault="007101A2" w:rsidP="00595589">
      <w:pPr>
        <w:spacing w:line="480" w:lineRule="auto"/>
        <w:jc w:val="both"/>
      </w:pPr>
      <w:r w:rsidRPr="003152BC">
        <w:t>S</w:t>
      </w:r>
      <w:r w:rsidR="004E1CF2" w:rsidRPr="003152BC">
        <w:t>ection 1.</w:t>
      </w:r>
      <w:r w:rsidR="007E79D5" w:rsidRPr="003152BC">
        <w:t xml:space="preserve"> </w:t>
      </w:r>
      <w:r w:rsidR="0084668C" w:rsidRPr="003152BC">
        <w:t>Section 663 of the New York city charter, as amended by local law number 49 for the year 1991, is amended to read as follows:</w:t>
      </w:r>
    </w:p>
    <w:p w14:paraId="08D402F4" w14:textId="60073016" w:rsidR="0084668C" w:rsidRPr="003152BC" w:rsidRDefault="0084668C" w:rsidP="00595589">
      <w:pPr>
        <w:spacing w:line="480" w:lineRule="auto"/>
        <w:jc w:val="both"/>
      </w:pPr>
      <w:r w:rsidRPr="003152BC">
        <w:t xml:space="preserve">§ 663. Meetings. Meetings of the board shall be held at the call of the chair and at such other times as the board may determine. The chair, or in his or her absence the vice-chair may administer oaths and compel the attendance of witnesses. All hearings before the board shall be open to the public and shall be before at least three members of the board, and a concurring vote of at least three members shall be necessary to a decision to grant an application or an appeal, to revoke or modify a variance, special permit or other decision of the board, or to make, amend or repeal a rule or regulation. </w:t>
      </w:r>
      <w:r w:rsidRPr="003152BC">
        <w:rPr>
          <w:u w:val="single"/>
        </w:rPr>
        <w:t xml:space="preserve">All testimony delivered </w:t>
      </w:r>
      <w:r w:rsidR="00B83805">
        <w:rPr>
          <w:u w:val="single"/>
        </w:rPr>
        <w:t xml:space="preserve">at a public hearing </w:t>
      </w:r>
      <w:r w:rsidR="00C16C65">
        <w:rPr>
          <w:u w:val="single"/>
        </w:rPr>
        <w:t>by an applicant</w:t>
      </w:r>
      <w:r w:rsidR="00B01291">
        <w:rPr>
          <w:u w:val="single"/>
        </w:rPr>
        <w:t xml:space="preserve"> for a variance</w:t>
      </w:r>
      <w:r w:rsidR="00776894">
        <w:rPr>
          <w:u w:val="single"/>
        </w:rPr>
        <w:t xml:space="preserve">, </w:t>
      </w:r>
      <w:r w:rsidR="00B01291">
        <w:rPr>
          <w:u w:val="single"/>
        </w:rPr>
        <w:t>special permit</w:t>
      </w:r>
      <w:r w:rsidR="000E4A14">
        <w:rPr>
          <w:u w:val="single"/>
        </w:rPr>
        <w:t>,</w:t>
      </w:r>
      <w:r w:rsidR="00776894">
        <w:rPr>
          <w:u w:val="single"/>
        </w:rPr>
        <w:t xml:space="preserve"> or waiver </w:t>
      </w:r>
      <w:r w:rsidR="00081613">
        <w:rPr>
          <w:u w:val="single"/>
        </w:rPr>
        <w:t xml:space="preserve">or modification </w:t>
      </w:r>
      <w:r w:rsidR="000E4A14">
        <w:rPr>
          <w:u w:val="single"/>
        </w:rPr>
        <w:t>pursuant to</w:t>
      </w:r>
      <w:r w:rsidR="00E737B6">
        <w:rPr>
          <w:u w:val="single"/>
        </w:rPr>
        <w:t xml:space="preserve"> </w:t>
      </w:r>
      <w:r w:rsidR="000E4A14">
        <w:rPr>
          <w:u w:val="single"/>
        </w:rPr>
        <w:t xml:space="preserve">the </w:t>
      </w:r>
      <w:r w:rsidR="00044576">
        <w:rPr>
          <w:u w:val="single"/>
        </w:rPr>
        <w:t>general city law</w:t>
      </w:r>
      <w:r w:rsidR="00E737B6">
        <w:rPr>
          <w:u w:val="single"/>
        </w:rPr>
        <w:t xml:space="preserve">, </w:t>
      </w:r>
      <w:r w:rsidR="00044576">
        <w:rPr>
          <w:u w:val="single"/>
        </w:rPr>
        <w:t xml:space="preserve">the multiple dwelling law or </w:t>
      </w:r>
      <w:r w:rsidR="00776894">
        <w:rPr>
          <w:u w:val="single"/>
        </w:rPr>
        <w:t xml:space="preserve">any </w:t>
      </w:r>
      <w:r w:rsidR="00044576">
        <w:rPr>
          <w:u w:val="single"/>
        </w:rPr>
        <w:t xml:space="preserve">other </w:t>
      </w:r>
      <w:r w:rsidR="00776894">
        <w:rPr>
          <w:u w:val="single"/>
        </w:rPr>
        <w:t>applicable law</w:t>
      </w:r>
      <w:r w:rsidR="000E4A14">
        <w:rPr>
          <w:u w:val="single"/>
        </w:rPr>
        <w:t xml:space="preserve"> within the board’s jurisdiction</w:t>
      </w:r>
      <w:r w:rsidR="00776894">
        <w:rPr>
          <w:u w:val="single"/>
        </w:rPr>
        <w:t xml:space="preserve">, </w:t>
      </w:r>
      <w:r w:rsidR="005F4AF4">
        <w:rPr>
          <w:u w:val="single"/>
        </w:rPr>
        <w:t xml:space="preserve">or by an applicant for a </w:t>
      </w:r>
      <w:r w:rsidR="00B83805">
        <w:rPr>
          <w:u w:val="single"/>
        </w:rPr>
        <w:t>vested right</w:t>
      </w:r>
      <w:r w:rsidR="005F4AF4">
        <w:rPr>
          <w:u w:val="single"/>
        </w:rPr>
        <w:t xml:space="preserve"> </w:t>
      </w:r>
      <w:r w:rsidR="00081613">
        <w:rPr>
          <w:u w:val="single"/>
        </w:rPr>
        <w:t xml:space="preserve">filed </w:t>
      </w:r>
      <w:r w:rsidR="00B83805">
        <w:rPr>
          <w:u w:val="single"/>
        </w:rPr>
        <w:t>pursuant to section 11-30 of the zoning resolution</w:t>
      </w:r>
      <w:r w:rsidR="00081613">
        <w:rPr>
          <w:u w:val="single"/>
        </w:rPr>
        <w:t xml:space="preserve"> or common law</w:t>
      </w:r>
      <w:r w:rsidR="00B83805">
        <w:rPr>
          <w:u w:val="single"/>
        </w:rPr>
        <w:t xml:space="preserve">, </w:t>
      </w:r>
      <w:r w:rsidR="00306C40">
        <w:rPr>
          <w:u w:val="single"/>
        </w:rPr>
        <w:t xml:space="preserve">or by </w:t>
      </w:r>
      <w:r w:rsidR="00D263DA">
        <w:rPr>
          <w:u w:val="single"/>
        </w:rPr>
        <w:t xml:space="preserve">an </w:t>
      </w:r>
      <w:r w:rsidR="00DE1207">
        <w:rPr>
          <w:u w:val="single"/>
        </w:rPr>
        <w:t>applicant for an order</w:t>
      </w:r>
      <w:r w:rsidR="00D263DA">
        <w:rPr>
          <w:u w:val="single"/>
        </w:rPr>
        <w:t xml:space="preserve">, </w:t>
      </w:r>
      <w:r w:rsidR="00B01291" w:rsidRPr="00B01291">
        <w:rPr>
          <w:u w:val="single"/>
        </w:rPr>
        <w:t>requirement, decision or determination</w:t>
      </w:r>
      <w:r w:rsidR="00306C40">
        <w:rPr>
          <w:u w:val="single"/>
        </w:rPr>
        <w:t xml:space="preserve"> </w:t>
      </w:r>
      <w:r w:rsidR="00DE1207">
        <w:rPr>
          <w:u w:val="single"/>
        </w:rPr>
        <w:t>appeal</w:t>
      </w:r>
      <w:r w:rsidR="00D263DA">
        <w:rPr>
          <w:u w:val="single"/>
        </w:rPr>
        <w:t>ed</w:t>
      </w:r>
      <w:r w:rsidR="00DE1207">
        <w:rPr>
          <w:u w:val="single"/>
        </w:rPr>
        <w:t xml:space="preserve"> </w:t>
      </w:r>
      <w:r w:rsidR="00306C40">
        <w:rPr>
          <w:u w:val="single"/>
        </w:rPr>
        <w:t xml:space="preserve">to the board </w:t>
      </w:r>
      <w:r w:rsidR="00DE1207">
        <w:rPr>
          <w:u w:val="single"/>
        </w:rPr>
        <w:t xml:space="preserve">pursuant </w:t>
      </w:r>
      <w:r w:rsidR="00D263DA" w:rsidRPr="00D263DA">
        <w:rPr>
          <w:u w:val="single"/>
        </w:rPr>
        <w:t xml:space="preserve">to </w:t>
      </w:r>
      <w:r w:rsidR="00D263DA">
        <w:rPr>
          <w:u w:val="single"/>
        </w:rPr>
        <w:t xml:space="preserve">subdivision six of </w:t>
      </w:r>
      <w:r w:rsidR="00D263DA" w:rsidRPr="00D263DA">
        <w:rPr>
          <w:u w:val="single"/>
        </w:rPr>
        <w:t xml:space="preserve">section </w:t>
      </w:r>
      <w:r w:rsidR="00C8219C">
        <w:rPr>
          <w:u w:val="single"/>
        </w:rPr>
        <w:t>666</w:t>
      </w:r>
      <w:r w:rsidR="00D84CD4">
        <w:rPr>
          <w:u w:val="single"/>
        </w:rPr>
        <w:t xml:space="preserve"> or</w:t>
      </w:r>
      <w:r w:rsidR="00F95125">
        <w:rPr>
          <w:u w:val="single"/>
        </w:rPr>
        <w:t xml:space="preserve"> state law</w:t>
      </w:r>
      <w:r w:rsidR="00B83805">
        <w:rPr>
          <w:u w:val="single"/>
        </w:rPr>
        <w:t xml:space="preserve">, </w:t>
      </w:r>
      <w:r w:rsidRPr="003152BC">
        <w:rPr>
          <w:u w:val="single"/>
        </w:rPr>
        <w:t>shall be sworn or affirmed under oath.</w:t>
      </w:r>
      <w:r w:rsidRPr="003152BC">
        <w:t xml:space="preserve"> The board shall keep minutes of its proceedings, showing the vote of each member upon every question, or if absent or failing to vote, indicating such fact, and shall also keep records of its examinations and other official action. Such minutes and such records shall be public records.</w:t>
      </w:r>
    </w:p>
    <w:p w14:paraId="42CA121F" w14:textId="77777777" w:rsidR="00C8219C" w:rsidRPr="003152BC" w:rsidRDefault="00C8219C" w:rsidP="00C8219C">
      <w:pPr>
        <w:spacing w:line="480" w:lineRule="auto"/>
        <w:jc w:val="both"/>
      </w:pPr>
      <w:r w:rsidRPr="003152BC">
        <w:t>§ 2. Subdivision d of section 668 of the New York city charter, as amended by local law number 103 for the year 2017, is amended to read as follows:</w:t>
      </w:r>
    </w:p>
    <w:p w14:paraId="5D261816" w14:textId="5D76B02F" w:rsidR="00C8219C" w:rsidRPr="003152BC" w:rsidRDefault="00C8219C" w:rsidP="00C8219C">
      <w:pPr>
        <w:spacing w:line="480" w:lineRule="auto"/>
        <w:jc w:val="both"/>
        <w:rPr>
          <w:color w:val="000000"/>
          <w:shd w:val="clear" w:color="auto" w:fill="FFFFFF"/>
        </w:rPr>
      </w:pPr>
      <w:r w:rsidRPr="003152BC">
        <w:rPr>
          <w:color w:val="000000"/>
          <w:shd w:val="clear" w:color="auto" w:fill="FFFFFF"/>
        </w:rPr>
        <w:lastRenderedPageBreak/>
        <w:t xml:space="preserve">d. The recommendation of a community board or borough board pursuant to subdivision c of this section shall be filed with the board of standards and appeals and a copy sent to the city planning commission. The board of standards and appeals shall conduct a public hearing and act on the proposed application. </w:t>
      </w:r>
      <w:r>
        <w:rPr>
          <w:color w:val="000000"/>
          <w:shd w:val="clear" w:color="auto" w:fill="FFFFFF"/>
        </w:rPr>
        <w:t>[</w:t>
      </w:r>
      <w:r w:rsidRPr="003152BC">
        <w:rPr>
          <w:color w:val="000000"/>
          <w:shd w:val="clear" w:color="auto" w:fill="FFFFFF"/>
        </w:rPr>
        <w:t>All testimony delivered at a public hearing by the applicant on the proposed application shall be sworn or affirmed under oath.</w:t>
      </w:r>
      <w:r>
        <w:rPr>
          <w:color w:val="000000"/>
          <w:shd w:val="clear" w:color="auto" w:fill="FFFFFF"/>
        </w:rPr>
        <w:t>]</w:t>
      </w:r>
      <w:r w:rsidRPr="003152BC">
        <w:rPr>
          <w:color w:val="000000"/>
          <w:shd w:val="clear" w:color="auto" w:fill="FFFFFF"/>
        </w:rPr>
        <w:t xml:space="preserve"> A decision of the board shall indicate whether each of the specific requirements of the zoning resolution for the granting of variances has been met and shall include findings of fact with regard to each such requirement. When the board of standards and appeals grants or denies an application for a variance or special permit, the board shall respond, as applicable, to any relevant recommendation filed with such board by a community board or borough board regarding such application. Inadvertent failure to comply with the preceding sentence shall not result in the invalidation of any board decision.</w:t>
      </w:r>
      <w:r>
        <w:rPr>
          <w:color w:val="000000"/>
          <w:shd w:val="clear" w:color="auto" w:fill="FFFFFF"/>
        </w:rPr>
        <w:t xml:space="preserve"> </w:t>
      </w:r>
    </w:p>
    <w:p w14:paraId="2D9E716B" w14:textId="597BC835" w:rsidR="00F9364C" w:rsidRPr="003152BC" w:rsidRDefault="00F9364C" w:rsidP="00F9364C">
      <w:pPr>
        <w:spacing w:line="480" w:lineRule="auto"/>
        <w:jc w:val="both"/>
      </w:pPr>
      <w:r w:rsidRPr="003152BC">
        <w:t>§ 3.</w:t>
      </w:r>
      <w:r w:rsidR="003152BC" w:rsidRPr="003152BC">
        <w:t xml:space="preserve"> This local law takes effect immediately.</w:t>
      </w:r>
    </w:p>
    <w:p w14:paraId="723F58A4" w14:textId="77777777" w:rsidR="00F9364C" w:rsidRDefault="00F9364C" w:rsidP="007101A2">
      <w:pPr>
        <w:ind w:firstLine="0"/>
        <w:jc w:val="both"/>
        <w:rPr>
          <w:sz w:val="18"/>
          <w:szCs w:val="18"/>
        </w:rPr>
        <w:sectPr w:rsidR="00F9364C" w:rsidSect="00AF39A5">
          <w:type w:val="continuous"/>
          <w:pgSz w:w="12240" w:h="15840"/>
          <w:pgMar w:top="1440" w:right="1440" w:bottom="1440" w:left="1440" w:header="720" w:footer="720" w:gutter="0"/>
          <w:lnNumType w:countBy="1"/>
          <w:cols w:space="720"/>
          <w:titlePg/>
          <w:docGrid w:linePitch="360"/>
        </w:sectPr>
      </w:pPr>
    </w:p>
    <w:p w14:paraId="03388B8F" w14:textId="77777777" w:rsidR="00B47730" w:rsidRDefault="00B47730" w:rsidP="007101A2">
      <w:pPr>
        <w:ind w:firstLine="0"/>
        <w:jc w:val="both"/>
        <w:rPr>
          <w:sz w:val="18"/>
          <w:szCs w:val="18"/>
        </w:rPr>
      </w:pPr>
    </w:p>
    <w:p w14:paraId="2B4EA9B8" w14:textId="77777777" w:rsidR="00434007" w:rsidRPr="003152BC" w:rsidRDefault="00434007" w:rsidP="00434007">
      <w:pPr>
        <w:ind w:firstLine="0"/>
        <w:rPr>
          <w:sz w:val="18"/>
          <w:szCs w:val="18"/>
        </w:rPr>
      </w:pPr>
      <w:r w:rsidRPr="003152BC">
        <w:rPr>
          <w:sz w:val="18"/>
          <w:szCs w:val="18"/>
        </w:rPr>
        <w:t>DFC</w:t>
      </w:r>
    </w:p>
    <w:p w14:paraId="03D1B73D" w14:textId="77777777" w:rsidR="00434007" w:rsidRPr="003152BC" w:rsidRDefault="00434007" w:rsidP="00434007">
      <w:pPr>
        <w:ind w:firstLine="0"/>
        <w:rPr>
          <w:sz w:val="18"/>
          <w:szCs w:val="18"/>
        </w:rPr>
      </w:pPr>
      <w:r w:rsidRPr="003152BC">
        <w:rPr>
          <w:sz w:val="18"/>
          <w:szCs w:val="18"/>
        </w:rPr>
        <w:t>LS # 7303</w:t>
      </w:r>
    </w:p>
    <w:p w14:paraId="0E4BD72C" w14:textId="6959A49F" w:rsidR="002D5F4F" w:rsidRDefault="006A3246" w:rsidP="007101A2">
      <w:pPr>
        <w:ind w:firstLine="0"/>
        <w:rPr>
          <w:sz w:val="18"/>
          <w:szCs w:val="18"/>
        </w:rPr>
      </w:pPr>
      <w:r>
        <w:rPr>
          <w:sz w:val="18"/>
          <w:szCs w:val="18"/>
        </w:rPr>
        <w:t>09/</w:t>
      </w:r>
      <w:r w:rsidR="00C8219C">
        <w:rPr>
          <w:sz w:val="18"/>
          <w:szCs w:val="18"/>
        </w:rPr>
        <w:t>10</w:t>
      </w:r>
      <w:r w:rsidR="00A45A69">
        <w:rPr>
          <w:sz w:val="18"/>
          <w:szCs w:val="18"/>
        </w:rPr>
        <w:t>/19</w:t>
      </w:r>
      <w:r w:rsidR="00434007" w:rsidRPr="003152BC">
        <w:rPr>
          <w:sz w:val="18"/>
          <w:szCs w:val="18"/>
        </w:rPr>
        <w:t xml:space="preserve">, </w:t>
      </w:r>
      <w:r w:rsidR="00C8219C">
        <w:rPr>
          <w:sz w:val="18"/>
          <w:szCs w:val="18"/>
        </w:rPr>
        <w:t>12</w:t>
      </w:r>
      <w:r w:rsidR="003152BC" w:rsidRPr="003152BC">
        <w:rPr>
          <w:sz w:val="18"/>
          <w:szCs w:val="18"/>
        </w:rPr>
        <w:t>:</w:t>
      </w:r>
      <w:r w:rsidR="00C8219C">
        <w:rPr>
          <w:sz w:val="18"/>
          <w:szCs w:val="18"/>
        </w:rPr>
        <w:t>00</w:t>
      </w:r>
      <w:r w:rsidR="00434007" w:rsidRPr="003152BC">
        <w:rPr>
          <w:sz w:val="18"/>
          <w:szCs w:val="18"/>
        </w:rPr>
        <w:t xml:space="preserve"> p.m.</w:t>
      </w: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F43ED" w14:textId="77777777" w:rsidR="00C64B51" w:rsidRDefault="00C64B51">
      <w:r>
        <w:separator/>
      </w:r>
    </w:p>
    <w:p w14:paraId="1B5DA67A" w14:textId="77777777" w:rsidR="00C64B51" w:rsidRDefault="00C64B51"/>
  </w:endnote>
  <w:endnote w:type="continuationSeparator" w:id="0">
    <w:p w14:paraId="0CF6F86B" w14:textId="77777777" w:rsidR="00C64B51" w:rsidRDefault="00C64B51">
      <w:r>
        <w:continuationSeparator/>
      </w:r>
    </w:p>
    <w:p w14:paraId="79A4CD27" w14:textId="77777777" w:rsidR="00C64B51" w:rsidRDefault="00C64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61C8881B" w14:textId="7FE5A5E6" w:rsidR="008F0B17" w:rsidRDefault="008F0B17">
        <w:pPr>
          <w:pStyle w:val="Footer"/>
          <w:jc w:val="center"/>
        </w:pPr>
        <w:r>
          <w:fldChar w:fldCharType="begin"/>
        </w:r>
        <w:r>
          <w:instrText xml:space="preserve"> PAGE   \* MERGEFORMAT </w:instrText>
        </w:r>
        <w:r>
          <w:fldChar w:fldCharType="separate"/>
        </w:r>
        <w:r w:rsidR="009D6AAE">
          <w:rPr>
            <w:noProof/>
          </w:rPr>
          <w:t>1</w:t>
        </w:r>
        <w:r>
          <w:rPr>
            <w:noProof/>
          </w:rPr>
          <w:fldChar w:fldCharType="end"/>
        </w:r>
      </w:p>
    </w:sdtContent>
  </w:sdt>
  <w:p w14:paraId="651A5A89"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66F83767"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B7252B8"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34B95" w14:textId="77777777" w:rsidR="00C64B51" w:rsidRDefault="00C64B51">
      <w:r>
        <w:separator/>
      </w:r>
    </w:p>
    <w:p w14:paraId="3CA76254" w14:textId="77777777" w:rsidR="00C64B51" w:rsidRDefault="00C64B51"/>
  </w:footnote>
  <w:footnote w:type="continuationSeparator" w:id="0">
    <w:p w14:paraId="0AB5771F" w14:textId="77777777" w:rsidR="00C64B51" w:rsidRDefault="00C64B51">
      <w:r>
        <w:continuationSeparator/>
      </w:r>
    </w:p>
    <w:p w14:paraId="6EA79FB9" w14:textId="77777777" w:rsidR="00C64B51" w:rsidRDefault="00C64B5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78"/>
    <w:rsid w:val="000135A3"/>
    <w:rsid w:val="00035181"/>
    <w:rsid w:val="00044576"/>
    <w:rsid w:val="000502BC"/>
    <w:rsid w:val="00056BB0"/>
    <w:rsid w:val="00064AFB"/>
    <w:rsid w:val="00081613"/>
    <w:rsid w:val="0009173E"/>
    <w:rsid w:val="00094A70"/>
    <w:rsid w:val="000D186B"/>
    <w:rsid w:val="000D4A7F"/>
    <w:rsid w:val="000E4A14"/>
    <w:rsid w:val="001073BD"/>
    <w:rsid w:val="00115B31"/>
    <w:rsid w:val="001509BF"/>
    <w:rsid w:val="00150A27"/>
    <w:rsid w:val="00162FC0"/>
    <w:rsid w:val="00165627"/>
    <w:rsid w:val="00167107"/>
    <w:rsid w:val="00180BD2"/>
    <w:rsid w:val="00195A80"/>
    <w:rsid w:val="001D4249"/>
    <w:rsid w:val="00205741"/>
    <w:rsid w:val="00207323"/>
    <w:rsid w:val="0021642E"/>
    <w:rsid w:val="0022099D"/>
    <w:rsid w:val="00241F94"/>
    <w:rsid w:val="00270162"/>
    <w:rsid w:val="00280955"/>
    <w:rsid w:val="00292C42"/>
    <w:rsid w:val="002C4435"/>
    <w:rsid w:val="002D5F4F"/>
    <w:rsid w:val="002F196D"/>
    <w:rsid w:val="002F269C"/>
    <w:rsid w:val="00301E5D"/>
    <w:rsid w:val="00306C40"/>
    <w:rsid w:val="003152BC"/>
    <w:rsid w:val="00320D3B"/>
    <w:rsid w:val="0033027F"/>
    <w:rsid w:val="003447CD"/>
    <w:rsid w:val="00352CA7"/>
    <w:rsid w:val="003720CF"/>
    <w:rsid w:val="003874A1"/>
    <w:rsid w:val="00387754"/>
    <w:rsid w:val="003A29EF"/>
    <w:rsid w:val="003A75C2"/>
    <w:rsid w:val="003B3ABB"/>
    <w:rsid w:val="003B5012"/>
    <w:rsid w:val="003F26F9"/>
    <w:rsid w:val="003F3109"/>
    <w:rsid w:val="00407B27"/>
    <w:rsid w:val="00432688"/>
    <w:rsid w:val="00434007"/>
    <w:rsid w:val="00444642"/>
    <w:rsid w:val="00447A01"/>
    <w:rsid w:val="00465293"/>
    <w:rsid w:val="004948B5"/>
    <w:rsid w:val="00497233"/>
    <w:rsid w:val="004B097C"/>
    <w:rsid w:val="004B69BD"/>
    <w:rsid w:val="004E1CF2"/>
    <w:rsid w:val="004F3343"/>
    <w:rsid w:val="005020E8"/>
    <w:rsid w:val="0053556A"/>
    <w:rsid w:val="0054049A"/>
    <w:rsid w:val="00550E96"/>
    <w:rsid w:val="00554C35"/>
    <w:rsid w:val="0057235A"/>
    <w:rsid w:val="00586366"/>
    <w:rsid w:val="00595589"/>
    <w:rsid w:val="005A1EBD"/>
    <w:rsid w:val="005B5DE4"/>
    <w:rsid w:val="005C6980"/>
    <w:rsid w:val="005D4A03"/>
    <w:rsid w:val="005E655A"/>
    <w:rsid w:val="005E7681"/>
    <w:rsid w:val="005F1B4F"/>
    <w:rsid w:val="005F3AA6"/>
    <w:rsid w:val="005F4AF4"/>
    <w:rsid w:val="00630AB3"/>
    <w:rsid w:val="00650B78"/>
    <w:rsid w:val="006662DF"/>
    <w:rsid w:val="00681A93"/>
    <w:rsid w:val="00687344"/>
    <w:rsid w:val="006A2650"/>
    <w:rsid w:val="006A3246"/>
    <w:rsid w:val="006A691C"/>
    <w:rsid w:val="006B26AF"/>
    <w:rsid w:val="006B590A"/>
    <w:rsid w:val="006B5AB9"/>
    <w:rsid w:val="006C29D8"/>
    <w:rsid w:val="006D3E3C"/>
    <w:rsid w:val="006D562C"/>
    <w:rsid w:val="006F5CC7"/>
    <w:rsid w:val="007101A2"/>
    <w:rsid w:val="007218EB"/>
    <w:rsid w:val="0072551E"/>
    <w:rsid w:val="00727F04"/>
    <w:rsid w:val="00750030"/>
    <w:rsid w:val="00767CD4"/>
    <w:rsid w:val="00770B9A"/>
    <w:rsid w:val="007750DD"/>
    <w:rsid w:val="00776894"/>
    <w:rsid w:val="007A1A40"/>
    <w:rsid w:val="007B293E"/>
    <w:rsid w:val="007B6497"/>
    <w:rsid w:val="007C1D9D"/>
    <w:rsid w:val="007C6893"/>
    <w:rsid w:val="007E73C5"/>
    <w:rsid w:val="007E79D5"/>
    <w:rsid w:val="007F0A63"/>
    <w:rsid w:val="007F4087"/>
    <w:rsid w:val="00806569"/>
    <w:rsid w:val="008167F4"/>
    <w:rsid w:val="0083646C"/>
    <w:rsid w:val="0084668C"/>
    <w:rsid w:val="0085260B"/>
    <w:rsid w:val="00853E42"/>
    <w:rsid w:val="0086443B"/>
    <w:rsid w:val="00872BFD"/>
    <w:rsid w:val="00873B26"/>
    <w:rsid w:val="00880099"/>
    <w:rsid w:val="008E28FA"/>
    <w:rsid w:val="008F0B17"/>
    <w:rsid w:val="00900ACB"/>
    <w:rsid w:val="00925D71"/>
    <w:rsid w:val="0094029B"/>
    <w:rsid w:val="009822E5"/>
    <w:rsid w:val="00990ECE"/>
    <w:rsid w:val="009D6AAE"/>
    <w:rsid w:val="00A03635"/>
    <w:rsid w:val="00A10451"/>
    <w:rsid w:val="00A269C2"/>
    <w:rsid w:val="00A31EAE"/>
    <w:rsid w:val="00A45A69"/>
    <w:rsid w:val="00A46ACE"/>
    <w:rsid w:val="00A531EC"/>
    <w:rsid w:val="00A654D0"/>
    <w:rsid w:val="00A70567"/>
    <w:rsid w:val="00A9484D"/>
    <w:rsid w:val="00AC48F6"/>
    <w:rsid w:val="00AD1881"/>
    <w:rsid w:val="00AE212E"/>
    <w:rsid w:val="00AF39A5"/>
    <w:rsid w:val="00B01291"/>
    <w:rsid w:val="00B15D83"/>
    <w:rsid w:val="00B1635A"/>
    <w:rsid w:val="00B30100"/>
    <w:rsid w:val="00B47730"/>
    <w:rsid w:val="00B83805"/>
    <w:rsid w:val="00BA4408"/>
    <w:rsid w:val="00BA599A"/>
    <w:rsid w:val="00BB6434"/>
    <w:rsid w:val="00BC1806"/>
    <w:rsid w:val="00BD4E49"/>
    <w:rsid w:val="00BF76F0"/>
    <w:rsid w:val="00C16C65"/>
    <w:rsid w:val="00C64B51"/>
    <w:rsid w:val="00C8219C"/>
    <w:rsid w:val="00C92A35"/>
    <w:rsid w:val="00C93F56"/>
    <w:rsid w:val="00C96CEE"/>
    <w:rsid w:val="00CA09E2"/>
    <w:rsid w:val="00CA2899"/>
    <w:rsid w:val="00CA30A1"/>
    <w:rsid w:val="00CA6B5C"/>
    <w:rsid w:val="00CC4ED3"/>
    <w:rsid w:val="00CC783B"/>
    <w:rsid w:val="00CE602C"/>
    <w:rsid w:val="00CF17D2"/>
    <w:rsid w:val="00D263DA"/>
    <w:rsid w:val="00D30A34"/>
    <w:rsid w:val="00D52CE9"/>
    <w:rsid w:val="00D84CD4"/>
    <w:rsid w:val="00D929DF"/>
    <w:rsid w:val="00D94395"/>
    <w:rsid w:val="00D975BE"/>
    <w:rsid w:val="00DB6BFB"/>
    <w:rsid w:val="00DC57C0"/>
    <w:rsid w:val="00DE1207"/>
    <w:rsid w:val="00DE6E46"/>
    <w:rsid w:val="00DF7976"/>
    <w:rsid w:val="00E0423E"/>
    <w:rsid w:val="00E06550"/>
    <w:rsid w:val="00E13406"/>
    <w:rsid w:val="00E310B4"/>
    <w:rsid w:val="00E34500"/>
    <w:rsid w:val="00E37C8F"/>
    <w:rsid w:val="00E42EF6"/>
    <w:rsid w:val="00E611AD"/>
    <w:rsid w:val="00E611DE"/>
    <w:rsid w:val="00E737B6"/>
    <w:rsid w:val="00E84A4E"/>
    <w:rsid w:val="00E96AB4"/>
    <w:rsid w:val="00E97376"/>
    <w:rsid w:val="00EB262D"/>
    <w:rsid w:val="00EB4F54"/>
    <w:rsid w:val="00EB5A95"/>
    <w:rsid w:val="00ED08EB"/>
    <w:rsid w:val="00ED266D"/>
    <w:rsid w:val="00ED2846"/>
    <w:rsid w:val="00ED6ADF"/>
    <w:rsid w:val="00EF1E62"/>
    <w:rsid w:val="00EF3781"/>
    <w:rsid w:val="00F01C1E"/>
    <w:rsid w:val="00F0418B"/>
    <w:rsid w:val="00F12CB7"/>
    <w:rsid w:val="00F1371E"/>
    <w:rsid w:val="00F23C44"/>
    <w:rsid w:val="00F33321"/>
    <w:rsid w:val="00F34140"/>
    <w:rsid w:val="00F60349"/>
    <w:rsid w:val="00F9364C"/>
    <w:rsid w:val="00F95125"/>
    <w:rsid w:val="00FA5BBD"/>
    <w:rsid w:val="00FA63F7"/>
    <w:rsid w:val="00FB2FD6"/>
    <w:rsid w:val="00FC547E"/>
    <w:rsid w:val="00FF3A94"/>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A0F0D"/>
  <w15:docId w15:val="{B355B3DD-8AFB-4B65-80EA-586A9769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3B3ABB"/>
    <w:rPr>
      <w:sz w:val="16"/>
      <w:szCs w:val="16"/>
    </w:rPr>
  </w:style>
  <w:style w:type="paragraph" w:styleId="CommentText">
    <w:name w:val="annotation text"/>
    <w:basedOn w:val="Normal"/>
    <w:link w:val="CommentTextChar"/>
    <w:uiPriority w:val="99"/>
    <w:semiHidden/>
    <w:unhideWhenUsed/>
    <w:rsid w:val="003B3ABB"/>
    <w:rPr>
      <w:sz w:val="20"/>
      <w:szCs w:val="20"/>
    </w:rPr>
  </w:style>
  <w:style w:type="character" w:customStyle="1" w:styleId="CommentTextChar">
    <w:name w:val="Comment Text Char"/>
    <w:basedOn w:val="DefaultParagraphFont"/>
    <w:link w:val="CommentText"/>
    <w:uiPriority w:val="99"/>
    <w:semiHidden/>
    <w:rsid w:val="003B3AB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B3ABB"/>
    <w:rPr>
      <w:b/>
      <w:bCs/>
    </w:rPr>
  </w:style>
  <w:style w:type="character" w:customStyle="1" w:styleId="CommentSubjectChar">
    <w:name w:val="Comment Subject Char"/>
    <w:basedOn w:val="CommentTextChar"/>
    <w:link w:val="CommentSubject"/>
    <w:uiPriority w:val="99"/>
    <w:semiHidden/>
    <w:rsid w:val="003B3ABB"/>
    <w:rPr>
      <w:rFonts w:ascii="Times New Roman" w:eastAsia="Times New Roman" w:hAnsi="Times New Roman"/>
      <w:b/>
      <w:bCs/>
    </w:rPr>
  </w:style>
  <w:style w:type="character" w:styleId="Hyperlink">
    <w:name w:val="Hyperlink"/>
    <w:basedOn w:val="DefaultParagraphFont"/>
    <w:uiPriority w:val="99"/>
    <w:unhideWhenUsed/>
    <w:rsid w:val="003B3A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1a%20-%20Consolidated%20Bill%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F717C-5AFA-45EF-BEB4-772594C77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(Jan. 2019)</Template>
  <TotalTime>1</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Collins, Daniel</dc:creator>
  <cp:lastModifiedBy>DelFranco, Ruthie</cp:lastModifiedBy>
  <cp:revision>4</cp:revision>
  <cp:lastPrinted>2019-09-06T20:46:00Z</cp:lastPrinted>
  <dcterms:created xsi:type="dcterms:W3CDTF">2019-09-10T18:54:00Z</dcterms:created>
  <dcterms:modified xsi:type="dcterms:W3CDTF">2019-09-25T13:29:00Z</dcterms:modified>
</cp:coreProperties>
</file>