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2C" w:rsidRPr="00BD562C" w:rsidRDefault="00BD562C" w:rsidP="00BB3B7A">
      <w:pPr>
        <w:widowControl w:val="0"/>
        <w:ind w:left="3600" w:firstLine="720"/>
        <w:jc w:val="right"/>
        <w:rPr>
          <w:b/>
          <w:u w:val="single"/>
        </w:rPr>
      </w:pPr>
      <w:r>
        <w:rPr>
          <w:u w:val="single"/>
        </w:rPr>
        <w:t xml:space="preserve">Education </w:t>
      </w:r>
      <w:r w:rsidRPr="00BD562C">
        <w:rPr>
          <w:u w:val="single"/>
        </w:rPr>
        <w:t xml:space="preserve">Committee </w:t>
      </w:r>
      <w:r w:rsidR="001E3A09" w:rsidRPr="00BD562C">
        <w:rPr>
          <w:u w:val="single"/>
        </w:rPr>
        <w:t>Staf</w:t>
      </w:r>
      <w:r>
        <w:rPr>
          <w:u w:val="single"/>
        </w:rPr>
        <w:t>f</w:t>
      </w:r>
    </w:p>
    <w:p w:rsidR="00084AF3" w:rsidRDefault="00084AF3" w:rsidP="00084AF3">
      <w:pPr>
        <w:widowControl w:val="0"/>
        <w:ind w:left="3600" w:firstLine="720"/>
        <w:jc w:val="right"/>
      </w:pPr>
      <w:r>
        <w:t>Malcom M. Butehorn</w:t>
      </w:r>
      <w:r w:rsidRPr="00BD562C">
        <w:t>, Senior Legislative Counsel</w:t>
      </w:r>
    </w:p>
    <w:p w:rsidR="00084AF3" w:rsidRDefault="00084AF3" w:rsidP="00084AF3">
      <w:pPr>
        <w:widowControl w:val="0"/>
        <w:ind w:left="3600" w:firstLine="720"/>
        <w:jc w:val="right"/>
      </w:pPr>
      <w:r>
        <w:t>Jan Atwell, Senior Policy Analyst</w:t>
      </w:r>
    </w:p>
    <w:p w:rsidR="00084AF3" w:rsidRDefault="00084AF3" w:rsidP="00084AF3">
      <w:pPr>
        <w:widowControl w:val="0"/>
        <w:ind w:left="3600"/>
        <w:jc w:val="right"/>
      </w:pPr>
      <w:r>
        <w:t>Kalima Johnson, Policy Analyst</w:t>
      </w:r>
    </w:p>
    <w:p w:rsidR="00084AF3" w:rsidRDefault="00084AF3" w:rsidP="00084AF3">
      <w:pPr>
        <w:widowControl w:val="0"/>
        <w:ind w:left="3600"/>
        <w:jc w:val="right"/>
      </w:pPr>
      <w:r>
        <w:t>Chelsea Baytemur, Financial Analyst</w:t>
      </w:r>
    </w:p>
    <w:p w:rsidR="001E3A09" w:rsidRDefault="001E3A09" w:rsidP="00BB3B7A">
      <w:pPr>
        <w:widowControl w:val="0"/>
      </w:pPr>
    </w:p>
    <w:p w:rsidR="000302F0" w:rsidRDefault="000302F0" w:rsidP="00BB3B7A">
      <w:pPr>
        <w:widowControl w:val="0"/>
      </w:pPr>
    </w:p>
    <w:p w:rsidR="000302F0" w:rsidRDefault="000302F0" w:rsidP="00BB3B7A">
      <w:pPr>
        <w:widowControl w:val="0"/>
      </w:pPr>
    </w:p>
    <w:p w:rsidR="001E3A09" w:rsidRDefault="00A064A4" w:rsidP="00BB3B7A">
      <w:pPr>
        <w:framePr w:hSpace="180" w:wrap="auto" w:vAnchor="text" w:hAnchor="page" w:x="5368" w:y="193"/>
        <w:widowControl w:val="0"/>
        <w:jc w:val="center"/>
        <w:rPr>
          <w:noProof/>
        </w:rPr>
      </w:pPr>
      <w:r>
        <w:rPr>
          <w:noProof/>
        </w:rPr>
        <w:drawing>
          <wp:inline distT="0" distB="0" distL="0" distR="0">
            <wp:extent cx="10191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p w:rsidR="00B55D3F" w:rsidRDefault="00B55D3F" w:rsidP="00BB3B7A">
      <w:pPr>
        <w:widowControl w:val="0"/>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1E3A09" w:rsidRDefault="001E3A09" w:rsidP="00BB3B7A">
      <w:pPr>
        <w:pStyle w:val="Heading4"/>
        <w:widowControl w:val="0"/>
        <w:tabs>
          <w:tab w:val="center" w:pos="4680"/>
        </w:tabs>
        <w:suppressAutoHyphens/>
        <w:rPr>
          <w:rFonts w:ascii="Times New Roman" w:hAnsi="Times New Roman"/>
          <w:noProof w:val="0"/>
          <w:spacing w:val="-3"/>
          <w:szCs w:val="24"/>
        </w:rPr>
      </w:pPr>
    </w:p>
    <w:p w:rsidR="000302F0" w:rsidRPr="000302F0" w:rsidRDefault="000302F0" w:rsidP="000302F0"/>
    <w:p w:rsidR="008B496E" w:rsidRPr="008B496E" w:rsidRDefault="008B496E" w:rsidP="00BB3B7A">
      <w:pPr>
        <w:widowControl w:val="0"/>
      </w:pPr>
    </w:p>
    <w:p w:rsidR="000302F0" w:rsidRDefault="000302F0" w:rsidP="00084AF3">
      <w:pPr>
        <w:keepNext/>
        <w:autoSpaceDE w:val="0"/>
        <w:autoSpaceDN w:val="0"/>
        <w:adjustRightInd w:val="0"/>
        <w:jc w:val="center"/>
        <w:outlineLvl w:val="4"/>
        <w:rPr>
          <w:b/>
          <w:bCs/>
          <w:sz w:val="23"/>
          <w:szCs w:val="23"/>
          <w:u w:val="single"/>
          <w:lang w:eastAsia="zh-CN"/>
        </w:rPr>
      </w:pPr>
    </w:p>
    <w:p w:rsidR="00084AF3" w:rsidRPr="00AD574D" w:rsidRDefault="00084AF3" w:rsidP="00084AF3">
      <w:pPr>
        <w:keepNext/>
        <w:autoSpaceDE w:val="0"/>
        <w:autoSpaceDN w:val="0"/>
        <w:adjustRightInd w:val="0"/>
        <w:jc w:val="center"/>
        <w:outlineLvl w:val="4"/>
        <w:rPr>
          <w:b/>
          <w:bCs/>
          <w:sz w:val="23"/>
          <w:szCs w:val="23"/>
          <w:u w:val="single"/>
          <w:lang w:eastAsia="zh-CN"/>
        </w:rPr>
      </w:pPr>
      <w:r w:rsidRPr="00AD574D">
        <w:rPr>
          <w:b/>
          <w:bCs/>
          <w:sz w:val="23"/>
          <w:szCs w:val="23"/>
          <w:u w:val="single"/>
          <w:lang w:eastAsia="zh-CN"/>
        </w:rPr>
        <w:t>THE COUNCIL OF THE CITY OF NEW YORK</w:t>
      </w:r>
    </w:p>
    <w:p w:rsidR="00084AF3" w:rsidRDefault="00084AF3" w:rsidP="00084AF3">
      <w:pPr>
        <w:widowControl w:val="0"/>
        <w:tabs>
          <w:tab w:val="center" w:pos="4680"/>
        </w:tabs>
        <w:suppressAutoHyphens/>
        <w:jc w:val="both"/>
        <w:rPr>
          <w:spacing w:val="-3"/>
        </w:rPr>
      </w:pPr>
      <w:r>
        <w:rPr>
          <w:spacing w:val="-3"/>
        </w:rPr>
        <w:tab/>
      </w:r>
    </w:p>
    <w:p w:rsidR="001E3A09" w:rsidRDefault="00084AF3" w:rsidP="00084AF3">
      <w:pPr>
        <w:pStyle w:val="Heading6"/>
        <w:widowControl w:val="0"/>
        <w:rPr>
          <w:b/>
          <w:bCs/>
        </w:rPr>
      </w:pPr>
      <w:r w:rsidRPr="00AD574D">
        <w:rPr>
          <w:b/>
          <w:bCs/>
          <w:sz w:val="23"/>
          <w:szCs w:val="23"/>
          <w:u w:val="single"/>
          <w:lang w:eastAsia="zh-CN"/>
        </w:rPr>
        <w:t>COMMITTEE REPORT OF THE HUMAN SERVICES DIVISION</w:t>
      </w:r>
    </w:p>
    <w:p w:rsidR="00084AF3" w:rsidRDefault="00084AF3" w:rsidP="00084AF3">
      <w:pPr>
        <w:widowControl w:val="0"/>
        <w:tabs>
          <w:tab w:val="center" w:pos="4680"/>
        </w:tabs>
        <w:suppressAutoHyphens/>
        <w:jc w:val="center"/>
        <w:rPr>
          <w:spacing w:val="-3"/>
        </w:rPr>
      </w:pPr>
      <w:r>
        <w:rPr>
          <w:spacing w:val="-3"/>
        </w:rPr>
        <w:t xml:space="preserve">Jeffrey Baker, </w:t>
      </w:r>
      <w:r w:rsidRPr="00C02027">
        <w:rPr>
          <w:i/>
          <w:spacing w:val="-3"/>
        </w:rPr>
        <w:t>Legislative Director</w:t>
      </w:r>
    </w:p>
    <w:p w:rsidR="00BB3B7A" w:rsidRDefault="00084AF3" w:rsidP="00084AF3">
      <w:pPr>
        <w:widowControl w:val="0"/>
        <w:tabs>
          <w:tab w:val="center" w:pos="4680"/>
        </w:tabs>
        <w:suppressAutoHyphens/>
        <w:jc w:val="center"/>
        <w:rPr>
          <w:spacing w:val="-3"/>
        </w:rPr>
      </w:pPr>
      <w:r>
        <w:rPr>
          <w:spacing w:val="-3"/>
        </w:rPr>
        <w:t xml:space="preserve">Andrea Vazquez, </w:t>
      </w:r>
      <w:r w:rsidRPr="00C02027">
        <w:rPr>
          <w:i/>
          <w:spacing w:val="-3"/>
        </w:rPr>
        <w:t>Deputy Director for Human Services</w:t>
      </w:r>
    </w:p>
    <w:p w:rsidR="001E3A09" w:rsidRDefault="001E3A09" w:rsidP="00BB3B7A">
      <w:pPr>
        <w:widowControl w:val="0"/>
        <w:tabs>
          <w:tab w:val="center" w:pos="4680"/>
        </w:tabs>
        <w:suppressAutoHyphens/>
        <w:jc w:val="center"/>
        <w:rPr>
          <w:spacing w:val="-3"/>
        </w:rPr>
      </w:pPr>
    </w:p>
    <w:p w:rsidR="001E3A09" w:rsidRDefault="001E3A09" w:rsidP="00BB3B7A">
      <w:pPr>
        <w:pStyle w:val="Heading5"/>
        <w:widowControl w:val="0"/>
        <w:rPr>
          <w:rFonts w:ascii="Times New Roman" w:hAnsi="Times New Roman"/>
        </w:rPr>
      </w:pPr>
      <w:r>
        <w:rPr>
          <w:rFonts w:ascii="Times New Roman" w:hAnsi="Times New Roman"/>
        </w:rPr>
        <w:t>COMMITTEE ON EDUCATION</w:t>
      </w:r>
    </w:p>
    <w:p w:rsidR="001E3A09" w:rsidRDefault="00AF5E20" w:rsidP="00BB3B7A">
      <w:pPr>
        <w:pStyle w:val="Heading4"/>
        <w:widowControl w:val="0"/>
        <w:rPr>
          <w:rFonts w:ascii="Times New Roman" w:hAnsi="Times New Roman"/>
          <w:b w:val="0"/>
          <w:u w:val="none"/>
        </w:rPr>
      </w:pPr>
      <w:r>
        <w:rPr>
          <w:rFonts w:ascii="Times New Roman" w:hAnsi="Times New Roman"/>
          <w:b w:val="0"/>
          <w:u w:val="none"/>
        </w:rPr>
        <w:t>Hon.</w:t>
      </w:r>
      <w:r w:rsidR="00AE4600">
        <w:rPr>
          <w:rFonts w:ascii="Times New Roman" w:hAnsi="Times New Roman"/>
          <w:b w:val="0"/>
          <w:u w:val="none"/>
        </w:rPr>
        <w:t xml:space="preserve"> </w:t>
      </w:r>
      <w:r w:rsidR="00BE17F7">
        <w:rPr>
          <w:rFonts w:ascii="Times New Roman" w:hAnsi="Times New Roman"/>
          <w:b w:val="0"/>
          <w:u w:val="none"/>
        </w:rPr>
        <w:t>Mark Treyger</w:t>
      </w:r>
      <w:r w:rsidR="001E3A09">
        <w:rPr>
          <w:rFonts w:ascii="Times New Roman" w:hAnsi="Times New Roman"/>
          <w:b w:val="0"/>
          <w:u w:val="none"/>
        </w:rPr>
        <w:t>, Chair</w:t>
      </w:r>
    </w:p>
    <w:p w:rsidR="001E3A09" w:rsidRDefault="001E3A09" w:rsidP="00BB3B7A">
      <w:pPr>
        <w:widowControl w:val="0"/>
        <w:jc w:val="both"/>
      </w:pPr>
    </w:p>
    <w:p w:rsidR="001E3A09" w:rsidRPr="001667BA" w:rsidRDefault="00084AF3" w:rsidP="001667BA">
      <w:pPr>
        <w:widowControl w:val="0"/>
        <w:jc w:val="center"/>
        <w:rPr>
          <w:b/>
        </w:rPr>
      </w:pPr>
      <w:r>
        <w:rPr>
          <w:b/>
          <w:bCs/>
        </w:rPr>
        <w:t>September 10</w:t>
      </w:r>
      <w:r w:rsidR="001667BA" w:rsidRPr="001667BA">
        <w:rPr>
          <w:b/>
          <w:bCs/>
        </w:rPr>
        <w:t>, 2019</w:t>
      </w:r>
    </w:p>
    <w:p w:rsidR="001A66AD" w:rsidRDefault="001A66AD" w:rsidP="00BB3B7A">
      <w:pPr>
        <w:widowControl w:val="0"/>
      </w:pPr>
    </w:p>
    <w:p w:rsidR="00AF5E20" w:rsidRDefault="00AF5E20" w:rsidP="00BB3B7A">
      <w:pPr>
        <w:widowControl w:val="0"/>
      </w:pPr>
    </w:p>
    <w:p w:rsidR="008D6AC4" w:rsidRPr="002A4E3F" w:rsidRDefault="008D6AC4" w:rsidP="00E9476A">
      <w:pPr>
        <w:keepNext/>
        <w:widowControl w:val="0"/>
        <w:ind w:left="3600" w:right="-180" w:hanging="3600"/>
        <w:jc w:val="both"/>
        <w:outlineLvl w:val="1"/>
        <w:rPr>
          <w:bCs/>
        </w:rPr>
      </w:pPr>
    </w:p>
    <w:p w:rsidR="00AF5E20" w:rsidRDefault="009245EE" w:rsidP="009245EE">
      <w:pPr>
        <w:widowControl w:val="0"/>
        <w:tabs>
          <w:tab w:val="left" w:pos="-720"/>
        </w:tabs>
        <w:suppressAutoHyphens/>
        <w:ind w:left="5040" w:hanging="5040"/>
        <w:jc w:val="both"/>
        <w:rPr>
          <w:snapToGrid w:val="0"/>
          <w:spacing w:val="-3"/>
          <w:szCs w:val="20"/>
        </w:rPr>
      </w:pPr>
      <w:r>
        <w:rPr>
          <w:b/>
          <w:bCs/>
          <w:u w:val="single"/>
        </w:rPr>
        <w:t xml:space="preserve">PROPOSED </w:t>
      </w:r>
      <w:r w:rsidR="001667BA" w:rsidRPr="001667BA">
        <w:rPr>
          <w:b/>
          <w:bCs/>
          <w:u w:val="single"/>
        </w:rPr>
        <w:t xml:space="preserve">INTRODUCTION NO. </w:t>
      </w:r>
      <w:r w:rsidR="001667BA">
        <w:rPr>
          <w:b/>
          <w:bCs/>
          <w:u w:val="single"/>
        </w:rPr>
        <w:t>560</w:t>
      </w:r>
      <w:r w:rsidR="00187BCD">
        <w:rPr>
          <w:b/>
          <w:bCs/>
          <w:u w:val="single"/>
        </w:rPr>
        <w:t>-A</w:t>
      </w:r>
      <w:r w:rsidR="00AF5E20" w:rsidRPr="007362F2">
        <w:rPr>
          <w:b/>
          <w:bCs/>
          <w:u w:val="single"/>
        </w:rPr>
        <w:t>:</w:t>
      </w:r>
      <w:r w:rsidR="00AF5E20" w:rsidRPr="002A4E3F">
        <w:rPr>
          <w:bCs/>
        </w:rPr>
        <w:tab/>
      </w:r>
      <w:r w:rsidR="00AF5E20" w:rsidRPr="002A4E3F">
        <w:rPr>
          <w:snapToGrid w:val="0"/>
          <w:spacing w:val="-3"/>
          <w:szCs w:val="20"/>
        </w:rPr>
        <w:t>By Council Member</w:t>
      </w:r>
      <w:r>
        <w:rPr>
          <w:snapToGrid w:val="0"/>
          <w:spacing w:val="-3"/>
          <w:szCs w:val="20"/>
        </w:rPr>
        <w:t>s</w:t>
      </w:r>
      <w:r w:rsidR="00AF5E20" w:rsidRPr="002A4E3F">
        <w:rPr>
          <w:snapToGrid w:val="0"/>
          <w:spacing w:val="-3"/>
          <w:szCs w:val="20"/>
        </w:rPr>
        <w:t xml:space="preserve"> </w:t>
      </w:r>
      <w:r w:rsidR="001667BA" w:rsidRPr="001667BA">
        <w:rPr>
          <w:snapToGrid w:val="0"/>
          <w:spacing w:val="-3"/>
          <w:szCs w:val="20"/>
        </w:rPr>
        <w:t>Treyger</w:t>
      </w:r>
      <w:r>
        <w:rPr>
          <w:snapToGrid w:val="0"/>
          <w:spacing w:val="-3"/>
          <w:szCs w:val="20"/>
        </w:rPr>
        <w:t>, Lander, Grodenchik, Cohen, Ayala, Cumbo and Kallos</w:t>
      </w:r>
      <w:r w:rsidR="00AF5E20">
        <w:rPr>
          <w:snapToGrid w:val="0"/>
          <w:spacing w:val="-3"/>
          <w:szCs w:val="20"/>
        </w:rPr>
        <w:t xml:space="preserve"> </w:t>
      </w:r>
    </w:p>
    <w:p w:rsidR="00AF5E20" w:rsidRPr="002A4E3F" w:rsidRDefault="00AF5E20" w:rsidP="00E9476A">
      <w:pPr>
        <w:widowControl w:val="0"/>
        <w:tabs>
          <w:tab w:val="left" w:pos="-720"/>
        </w:tabs>
        <w:suppressAutoHyphens/>
        <w:ind w:left="3600" w:hanging="3600"/>
        <w:jc w:val="both"/>
      </w:pPr>
    </w:p>
    <w:p w:rsidR="00AF5E20" w:rsidRPr="001667BA" w:rsidRDefault="00AF5E20" w:rsidP="00E9476A">
      <w:pPr>
        <w:keepNext/>
        <w:widowControl w:val="0"/>
        <w:ind w:left="5040" w:right="-180" w:hanging="5040"/>
        <w:jc w:val="both"/>
        <w:outlineLvl w:val="1"/>
        <w:rPr>
          <w:snapToGrid w:val="0"/>
          <w:spacing w:val="-3"/>
          <w:szCs w:val="20"/>
        </w:rPr>
      </w:pPr>
      <w:r w:rsidRPr="002A4E3F">
        <w:rPr>
          <w:b/>
          <w:bCs/>
          <w:u w:val="single"/>
        </w:rPr>
        <w:t>TITLE:</w:t>
      </w:r>
      <w:r w:rsidRPr="002A4E3F">
        <w:rPr>
          <w:bCs/>
        </w:rPr>
        <w:tab/>
      </w:r>
      <w:r w:rsidR="009245EE" w:rsidRPr="009245EE">
        <w:rPr>
          <w:color w:val="000000"/>
          <w:shd w:val="clear" w:color="auto" w:fill="FFFFFF"/>
        </w:rPr>
        <w:t>A Local Law in relation to a pilot program to review school start times to reduce adolescent sleep deprivation</w:t>
      </w:r>
      <w:r w:rsidR="001667BA" w:rsidRPr="009245EE">
        <w:rPr>
          <w:snapToGrid w:val="0"/>
          <w:spacing w:val="-3"/>
        </w:rPr>
        <w:t>.</w:t>
      </w:r>
    </w:p>
    <w:p w:rsidR="00AF5E20" w:rsidRPr="002A4E3F" w:rsidRDefault="00AF5E20" w:rsidP="00E9476A">
      <w:pPr>
        <w:keepNext/>
        <w:widowControl w:val="0"/>
        <w:ind w:left="3600" w:right="-180" w:hanging="3600"/>
        <w:jc w:val="both"/>
        <w:outlineLvl w:val="1"/>
        <w:rPr>
          <w:b/>
          <w:bCs/>
          <w:u w:val="single"/>
        </w:rPr>
      </w:pPr>
    </w:p>
    <w:p w:rsidR="00AF5E20" w:rsidRDefault="00AF5E20" w:rsidP="00E9476A">
      <w:pPr>
        <w:keepNext/>
        <w:widowControl w:val="0"/>
        <w:ind w:right="-180"/>
        <w:jc w:val="both"/>
        <w:outlineLvl w:val="1"/>
        <w:rPr>
          <w:b/>
          <w:bCs/>
          <w:u w:val="single"/>
        </w:rPr>
      </w:pPr>
    </w:p>
    <w:p w:rsidR="00781E46" w:rsidRPr="00385F39" w:rsidRDefault="00187BCD" w:rsidP="00187BCD">
      <w:pPr>
        <w:widowControl w:val="0"/>
        <w:tabs>
          <w:tab w:val="left" w:pos="-720"/>
        </w:tabs>
        <w:suppressAutoHyphens/>
        <w:ind w:left="5040" w:hanging="5040"/>
        <w:jc w:val="both"/>
        <w:rPr>
          <w:snapToGrid w:val="0"/>
          <w:spacing w:val="-3"/>
          <w:szCs w:val="20"/>
        </w:rPr>
      </w:pPr>
      <w:r>
        <w:rPr>
          <w:b/>
          <w:bCs/>
          <w:u w:val="single"/>
        </w:rPr>
        <w:t>PROPOSED INTRODUCTION NO. 1348-A</w:t>
      </w:r>
      <w:r w:rsidR="00781E46" w:rsidRPr="00385F39">
        <w:rPr>
          <w:b/>
          <w:bCs/>
          <w:u w:val="single"/>
        </w:rPr>
        <w:t>:</w:t>
      </w:r>
      <w:r w:rsidR="00781E46" w:rsidRPr="00385F39">
        <w:rPr>
          <w:bCs/>
        </w:rPr>
        <w:tab/>
      </w:r>
      <w:r w:rsidR="00781E46" w:rsidRPr="00385F39">
        <w:rPr>
          <w:snapToGrid w:val="0"/>
          <w:spacing w:val="-3"/>
          <w:szCs w:val="20"/>
        </w:rPr>
        <w:t>By Council Members Cumbo</w:t>
      </w:r>
      <w:r>
        <w:rPr>
          <w:snapToGrid w:val="0"/>
          <w:spacing w:val="-3"/>
          <w:szCs w:val="20"/>
        </w:rPr>
        <w:t>,</w:t>
      </w:r>
      <w:r w:rsidR="00781E46" w:rsidRPr="00385F39">
        <w:rPr>
          <w:snapToGrid w:val="0"/>
          <w:spacing w:val="-3"/>
          <w:szCs w:val="20"/>
        </w:rPr>
        <w:t xml:space="preserve"> Treyger</w:t>
      </w:r>
      <w:r>
        <w:rPr>
          <w:snapToGrid w:val="0"/>
          <w:spacing w:val="-3"/>
          <w:szCs w:val="20"/>
        </w:rPr>
        <w:t>, Lander, Cohen, Rosenthal, Vallone, Chin, Kallos, Louis and Dromm</w:t>
      </w:r>
      <w:r w:rsidR="00781E46" w:rsidRPr="00385F39">
        <w:rPr>
          <w:snapToGrid w:val="0"/>
          <w:spacing w:val="-3"/>
          <w:szCs w:val="20"/>
        </w:rPr>
        <w:t xml:space="preserve"> </w:t>
      </w:r>
    </w:p>
    <w:p w:rsidR="00781E46" w:rsidRPr="007D2E05" w:rsidRDefault="00781E46" w:rsidP="00E9476A">
      <w:pPr>
        <w:widowControl w:val="0"/>
        <w:tabs>
          <w:tab w:val="left" w:pos="-720"/>
        </w:tabs>
        <w:suppressAutoHyphens/>
        <w:ind w:left="3600" w:hanging="3600"/>
        <w:jc w:val="both"/>
      </w:pPr>
    </w:p>
    <w:p w:rsidR="00781E46" w:rsidRPr="002A4E3F" w:rsidRDefault="00781E46" w:rsidP="00E9476A">
      <w:pPr>
        <w:keepNext/>
        <w:widowControl w:val="0"/>
        <w:ind w:left="5040" w:right="-180" w:hanging="5040"/>
        <w:jc w:val="both"/>
        <w:outlineLvl w:val="1"/>
        <w:rPr>
          <w:snapToGrid w:val="0"/>
          <w:spacing w:val="-3"/>
          <w:szCs w:val="20"/>
        </w:rPr>
      </w:pPr>
      <w:r w:rsidRPr="007D2E05">
        <w:rPr>
          <w:b/>
          <w:bCs/>
          <w:u w:val="single"/>
        </w:rPr>
        <w:t>TITLE:</w:t>
      </w:r>
      <w:r w:rsidRPr="007D2E05">
        <w:rPr>
          <w:bCs/>
        </w:rPr>
        <w:tab/>
      </w:r>
      <w:r w:rsidRPr="007D2E05">
        <w:rPr>
          <w:snapToGrid w:val="0"/>
          <w:spacing w:val="-3"/>
          <w:szCs w:val="20"/>
        </w:rPr>
        <w:t>A Local Law to amend the administrative code of</w:t>
      </w:r>
      <w:r w:rsidRPr="007362F2">
        <w:rPr>
          <w:snapToGrid w:val="0"/>
          <w:spacing w:val="-3"/>
          <w:szCs w:val="20"/>
        </w:rPr>
        <w:t xml:space="preserve"> the city of New York, </w:t>
      </w:r>
      <w:r w:rsidRPr="00781E46">
        <w:rPr>
          <w:snapToGrid w:val="0"/>
          <w:spacing w:val="-3"/>
          <w:szCs w:val="20"/>
        </w:rPr>
        <w:t xml:space="preserve">in relation to requiring the department of education to report </w:t>
      </w:r>
      <w:r w:rsidRPr="00781E46">
        <w:rPr>
          <w:snapToGrid w:val="0"/>
          <w:spacing w:val="-3"/>
          <w:szCs w:val="20"/>
        </w:rPr>
        <w:lastRenderedPageBreak/>
        <w:t>information regarding sexual health education</w:t>
      </w:r>
    </w:p>
    <w:p w:rsidR="00781E46" w:rsidRPr="002A4E3F" w:rsidRDefault="00781E46" w:rsidP="00E9476A">
      <w:pPr>
        <w:keepNext/>
        <w:widowControl w:val="0"/>
        <w:ind w:left="3600" w:right="-180" w:hanging="3600"/>
        <w:jc w:val="both"/>
        <w:outlineLvl w:val="1"/>
        <w:rPr>
          <w:b/>
          <w:bCs/>
          <w:u w:val="single"/>
        </w:rPr>
      </w:pPr>
    </w:p>
    <w:p w:rsidR="00781E46" w:rsidRDefault="00781E46" w:rsidP="00E9476A">
      <w:pPr>
        <w:keepNext/>
        <w:widowControl w:val="0"/>
        <w:ind w:left="5040" w:right="-180" w:hanging="5040"/>
        <w:jc w:val="both"/>
        <w:outlineLvl w:val="1"/>
        <w:rPr>
          <w:b/>
          <w:bCs/>
          <w:u w:val="single"/>
        </w:rPr>
      </w:pPr>
      <w:r w:rsidRPr="002A4E3F">
        <w:rPr>
          <w:b/>
          <w:bCs/>
          <w:u w:val="single"/>
        </w:rPr>
        <w:t>ADMINISTRATIVE CODE:</w:t>
      </w:r>
      <w:r w:rsidRPr="002A4E3F">
        <w:rPr>
          <w:bCs/>
        </w:rPr>
        <w:tab/>
      </w:r>
      <w:r>
        <w:rPr>
          <w:bCs/>
        </w:rPr>
        <w:t xml:space="preserve">Amends section 21-966 </w:t>
      </w:r>
    </w:p>
    <w:p w:rsidR="00781E46" w:rsidRDefault="00781E46" w:rsidP="00E9476A">
      <w:pPr>
        <w:keepNext/>
        <w:widowControl w:val="0"/>
        <w:ind w:left="5040" w:right="-180" w:hanging="5040"/>
        <w:jc w:val="both"/>
        <w:outlineLvl w:val="1"/>
        <w:rPr>
          <w:b/>
          <w:bCs/>
          <w:u w:val="single"/>
        </w:rPr>
      </w:pPr>
    </w:p>
    <w:p w:rsidR="00781E46" w:rsidRPr="002A4E3F" w:rsidRDefault="00781E46" w:rsidP="00E9476A">
      <w:pPr>
        <w:keepNext/>
        <w:widowControl w:val="0"/>
        <w:ind w:left="5040" w:right="-180" w:hanging="5040"/>
        <w:jc w:val="both"/>
        <w:outlineLvl w:val="1"/>
        <w:rPr>
          <w:b/>
          <w:bCs/>
          <w:u w:val="single"/>
        </w:rPr>
      </w:pPr>
    </w:p>
    <w:p w:rsidR="001667BA" w:rsidRPr="001667BA" w:rsidRDefault="001667BA" w:rsidP="00E9476A">
      <w:pPr>
        <w:widowControl w:val="0"/>
        <w:tabs>
          <w:tab w:val="left" w:pos="-720"/>
        </w:tabs>
        <w:suppressAutoHyphens/>
        <w:ind w:left="5040" w:hanging="5040"/>
        <w:jc w:val="both"/>
        <w:rPr>
          <w:snapToGrid w:val="0"/>
          <w:spacing w:val="-3"/>
          <w:szCs w:val="20"/>
        </w:rPr>
      </w:pPr>
      <w:r w:rsidRPr="00313AC8">
        <w:rPr>
          <w:b/>
          <w:bCs/>
          <w:u w:val="single"/>
        </w:rPr>
        <w:t xml:space="preserve">RESOLUTION NO. </w:t>
      </w:r>
      <w:r w:rsidRPr="001667BA">
        <w:rPr>
          <w:b/>
          <w:bCs/>
          <w:u w:val="single"/>
        </w:rPr>
        <w:t>238</w:t>
      </w:r>
      <w:r w:rsidRPr="00313AC8">
        <w:rPr>
          <w:b/>
          <w:bCs/>
          <w:u w:val="single"/>
        </w:rPr>
        <w:t>:</w:t>
      </w:r>
      <w:r w:rsidRPr="002A4E3F">
        <w:rPr>
          <w:bCs/>
        </w:rPr>
        <w:tab/>
      </w:r>
      <w:r w:rsidRPr="001667BA">
        <w:rPr>
          <w:snapToGrid w:val="0"/>
          <w:spacing w:val="-3"/>
          <w:szCs w:val="20"/>
        </w:rPr>
        <w:t>By Council Members Cabrera, Rosenthal, Brannan, Vallone, Rivera, King, Menchaca, Maisel, Levine, Chin, Levin, Perkins, Deutsch, Cumbo, Reynoso, Cornegy, Torres, Ampry-Samuel, Koslowitz</w:t>
      </w:r>
      <w:r w:rsidR="00187BCD">
        <w:rPr>
          <w:snapToGrid w:val="0"/>
          <w:spacing w:val="-3"/>
          <w:szCs w:val="20"/>
        </w:rPr>
        <w:t>,</w:t>
      </w:r>
      <w:r w:rsidRPr="001667BA">
        <w:rPr>
          <w:snapToGrid w:val="0"/>
          <w:spacing w:val="-3"/>
          <w:szCs w:val="20"/>
        </w:rPr>
        <w:t xml:space="preserve"> Lander</w:t>
      </w:r>
      <w:r w:rsidR="00187BCD">
        <w:rPr>
          <w:snapToGrid w:val="0"/>
          <w:spacing w:val="-3"/>
          <w:szCs w:val="20"/>
        </w:rPr>
        <w:t>, Cohen and Louis</w:t>
      </w:r>
      <w:r w:rsidRPr="001667BA">
        <w:rPr>
          <w:snapToGrid w:val="0"/>
          <w:spacing w:val="-3"/>
          <w:szCs w:val="20"/>
        </w:rPr>
        <w:t xml:space="preserve"> (by request of the Brooklyn Borough President)</w:t>
      </w:r>
    </w:p>
    <w:p w:rsidR="001667BA" w:rsidRPr="002A4E3F" w:rsidRDefault="001667BA" w:rsidP="00E9476A">
      <w:pPr>
        <w:widowControl w:val="0"/>
        <w:tabs>
          <w:tab w:val="left" w:pos="-720"/>
        </w:tabs>
        <w:suppressAutoHyphens/>
        <w:ind w:left="3600" w:hanging="3600"/>
        <w:jc w:val="both"/>
      </w:pPr>
    </w:p>
    <w:p w:rsidR="001667BA" w:rsidRPr="007362F2" w:rsidRDefault="001667BA" w:rsidP="00E9476A">
      <w:pPr>
        <w:keepNext/>
        <w:widowControl w:val="0"/>
        <w:ind w:left="5040" w:right="-180" w:hanging="5040"/>
        <w:jc w:val="both"/>
        <w:outlineLvl w:val="1"/>
        <w:rPr>
          <w:snapToGrid w:val="0"/>
          <w:spacing w:val="-3"/>
          <w:szCs w:val="20"/>
        </w:rPr>
      </w:pPr>
      <w:r w:rsidRPr="002A4E3F">
        <w:rPr>
          <w:b/>
          <w:bCs/>
          <w:u w:val="single"/>
        </w:rPr>
        <w:t>TITLE:</w:t>
      </w:r>
      <w:r w:rsidRPr="002A4E3F">
        <w:rPr>
          <w:bCs/>
        </w:rPr>
        <w:tab/>
      </w:r>
      <w:r w:rsidRPr="001667BA">
        <w:rPr>
          <w:snapToGrid w:val="0"/>
          <w:spacing w:val="-3"/>
          <w:szCs w:val="20"/>
        </w:rPr>
        <w:t>Resolution calling upon the New York City Department of Education to ban processed meats from being served i</w:t>
      </w:r>
      <w:r>
        <w:rPr>
          <w:snapToGrid w:val="0"/>
          <w:spacing w:val="-3"/>
          <w:szCs w:val="20"/>
        </w:rPr>
        <w:t>n New York City public schools.</w:t>
      </w:r>
    </w:p>
    <w:p w:rsidR="001667BA" w:rsidRDefault="001667BA" w:rsidP="00E9476A">
      <w:pPr>
        <w:widowControl w:val="0"/>
        <w:ind w:left="3600" w:right="-180" w:hanging="3600"/>
        <w:jc w:val="both"/>
        <w:outlineLvl w:val="1"/>
        <w:rPr>
          <w:b/>
          <w:bCs/>
          <w:u w:val="single"/>
        </w:rPr>
      </w:pPr>
    </w:p>
    <w:p w:rsidR="00781E46" w:rsidRPr="00A67886" w:rsidRDefault="00781E46" w:rsidP="00E9476A">
      <w:pPr>
        <w:widowControl w:val="0"/>
        <w:ind w:left="3600" w:right="-180" w:hanging="3600"/>
        <w:jc w:val="both"/>
        <w:outlineLvl w:val="1"/>
        <w:rPr>
          <w:b/>
          <w:bCs/>
          <w:u w:val="single"/>
        </w:rPr>
      </w:pPr>
    </w:p>
    <w:p w:rsidR="002A1CF2" w:rsidRPr="001667BA" w:rsidRDefault="002A1CF2" w:rsidP="00E9476A">
      <w:pPr>
        <w:widowControl w:val="0"/>
        <w:tabs>
          <w:tab w:val="left" w:pos="-720"/>
        </w:tabs>
        <w:suppressAutoHyphens/>
        <w:ind w:left="5040" w:hanging="5040"/>
        <w:jc w:val="both"/>
        <w:rPr>
          <w:snapToGrid w:val="0"/>
          <w:spacing w:val="-3"/>
          <w:szCs w:val="20"/>
        </w:rPr>
      </w:pPr>
      <w:r w:rsidRPr="00313AC8">
        <w:rPr>
          <w:b/>
          <w:bCs/>
          <w:u w:val="single"/>
        </w:rPr>
        <w:t xml:space="preserve">RESOLUTION NO. </w:t>
      </w:r>
      <w:r w:rsidR="001667BA" w:rsidRPr="001667BA">
        <w:rPr>
          <w:b/>
          <w:bCs/>
          <w:u w:val="single"/>
        </w:rPr>
        <w:t>632</w:t>
      </w:r>
      <w:r w:rsidRPr="00313AC8">
        <w:rPr>
          <w:b/>
          <w:bCs/>
          <w:u w:val="single"/>
        </w:rPr>
        <w:t>:</w:t>
      </w:r>
      <w:r w:rsidRPr="002A4E3F">
        <w:rPr>
          <w:bCs/>
        </w:rPr>
        <w:tab/>
      </w:r>
      <w:r w:rsidR="001667BA" w:rsidRPr="001667BA">
        <w:rPr>
          <w:snapToGrid w:val="0"/>
          <w:spacing w:val="-3"/>
          <w:szCs w:val="20"/>
        </w:rPr>
        <w:t>By Council Member</w:t>
      </w:r>
      <w:r w:rsidR="00187BCD">
        <w:rPr>
          <w:snapToGrid w:val="0"/>
          <w:spacing w:val="-3"/>
          <w:szCs w:val="20"/>
        </w:rPr>
        <w:t>s</w:t>
      </w:r>
      <w:r w:rsidR="001667BA" w:rsidRPr="001667BA">
        <w:rPr>
          <w:snapToGrid w:val="0"/>
          <w:spacing w:val="-3"/>
          <w:szCs w:val="20"/>
        </w:rPr>
        <w:t xml:space="preserve"> Barron</w:t>
      </w:r>
      <w:r w:rsidR="00187BCD">
        <w:rPr>
          <w:snapToGrid w:val="0"/>
          <w:spacing w:val="-3"/>
          <w:szCs w:val="20"/>
        </w:rPr>
        <w:t>, Miller, Cohen, Cumbo, Chin and Louis</w:t>
      </w:r>
    </w:p>
    <w:p w:rsidR="002A1CF2" w:rsidRPr="002A4E3F" w:rsidRDefault="002A1CF2" w:rsidP="00E9476A">
      <w:pPr>
        <w:widowControl w:val="0"/>
        <w:tabs>
          <w:tab w:val="left" w:pos="-720"/>
        </w:tabs>
        <w:suppressAutoHyphens/>
        <w:ind w:left="3600" w:hanging="3600"/>
        <w:jc w:val="both"/>
      </w:pPr>
    </w:p>
    <w:p w:rsidR="002A1CF2" w:rsidRPr="007362F2" w:rsidRDefault="002A1CF2" w:rsidP="00E9476A">
      <w:pPr>
        <w:keepNext/>
        <w:widowControl w:val="0"/>
        <w:ind w:left="5040" w:right="-180" w:hanging="5040"/>
        <w:jc w:val="both"/>
        <w:outlineLvl w:val="1"/>
        <w:rPr>
          <w:snapToGrid w:val="0"/>
          <w:spacing w:val="-3"/>
          <w:szCs w:val="20"/>
        </w:rPr>
      </w:pPr>
      <w:r w:rsidRPr="002A4E3F">
        <w:rPr>
          <w:b/>
          <w:bCs/>
          <w:u w:val="single"/>
        </w:rPr>
        <w:t>TITLE:</w:t>
      </w:r>
      <w:r w:rsidRPr="002A4E3F">
        <w:rPr>
          <w:bCs/>
        </w:rPr>
        <w:tab/>
      </w:r>
      <w:r w:rsidR="001667BA" w:rsidRPr="001667BA">
        <w:rPr>
          <w:snapToGrid w:val="0"/>
          <w:spacing w:val="-3"/>
          <w:szCs w:val="20"/>
        </w:rPr>
        <w:t>Resolution calling upon the New York City Department of Education to create a diabetes and prediabetes health based curriculum.</w:t>
      </w:r>
    </w:p>
    <w:p w:rsidR="002A1CF2" w:rsidRDefault="002A1CF2" w:rsidP="00E9476A">
      <w:pPr>
        <w:widowControl w:val="0"/>
        <w:ind w:left="3600" w:right="-180" w:hanging="3600"/>
        <w:jc w:val="both"/>
        <w:outlineLvl w:val="1"/>
        <w:rPr>
          <w:b/>
          <w:bCs/>
          <w:u w:val="single"/>
        </w:rPr>
      </w:pPr>
    </w:p>
    <w:p w:rsidR="00CF5F28" w:rsidRDefault="00CF5F28" w:rsidP="00E9476A">
      <w:pPr>
        <w:widowControl w:val="0"/>
        <w:ind w:right="-180"/>
        <w:jc w:val="both"/>
        <w:outlineLvl w:val="1"/>
        <w:rPr>
          <w:b/>
          <w:bCs/>
          <w:u w:val="single"/>
        </w:rPr>
      </w:pPr>
    </w:p>
    <w:p w:rsidR="00781E46" w:rsidRPr="001667BA" w:rsidRDefault="00084AF3" w:rsidP="00E9476A">
      <w:pPr>
        <w:widowControl w:val="0"/>
        <w:tabs>
          <w:tab w:val="left" w:pos="-720"/>
        </w:tabs>
        <w:suppressAutoHyphens/>
        <w:ind w:left="5040" w:hanging="5040"/>
        <w:jc w:val="both"/>
        <w:rPr>
          <w:snapToGrid w:val="0"/>
          <w:spacing w:val="-3"/>
          <w:szCs w:val="20"/>
        </w:rPr>
      </w:pPr>
      <w:r>
        <w:rPr>
          <w:b/>
          <w:bCs/>
          <w:u w:val="single"/>
        </w:rPr>
        <w:t xml:space="preserve">PROPOSED </w:t>
      </w:r>
      <w:r w:rsidR="00781E46" w:rsidRPr="00313AC8">
        <w:rPr>
          <w:b/>
          <w:bCs/>
          <w:u w:val="single"/>
        </w:rPr>
        <w:t xml:space="preserve">RESOLUTION NO. </w:t>
      </w:r>
      <w:r w:rsidR="00CF5F28">
        <w:rPr>
          <w:b/>
          <w:bCs/>
          <w:u w:val="single"/>
        </w:rPr>
        <w:t>716</w:t>
      </w:r>
      <w:r>
        <w:rPr>
          <w:b/>
          <w:bCs/>
          <w:u w:val="single"/>
        </w:rPr>
        <w:t>-A</w:t>
      </w:r>
      <w:r w:rsidR="00781E46" w:rsidRPr="00313AC8">
        <w:rPr>
          <w:b/>
          <w:bCs/>
          <w:u w:val="single"/>
        </w:rPr>
        <w:t>:</w:t>
      </w:r>
      <w:r w:rsidR="00781E46" w:rsidRPr="002A4E3F">
        <w:rPr>
          <w:bCs/>
        </w:rPr>
        <w:tab/>
      </w:r>
      <w:r w:rsidR="00781E46" w:rsidRPr="001667BA">
        <w:rPr>
          <w:snapToGrid w:val="0"/>
          <w:spacing w:val="-3"/>
          <w:szCs w:val="20"/>
        </w:rPr>
        <w:t>By Council Member</w:t>
      </w:r>
      <w:r w:rsidR="00CF5F28">
        <w:rPr>
          <w:snapToGrid w:val="0"/>
          <w:spacing w:val="-3"/>
          <w:szCs w:val="20"/>
        </w:rPr>
        <w:t>s</w:t>
      </w:r>
      <w:r w:rsidR="00781E46" w:rsidRPr="001667BA">
        <w:rPr>
          <w:snapToGrid w:val="0"/>
          <w:spacing w:val="-3"/>
          <w:szCs w:val="20"/>
        </w:rPr>
        <w:t xml:space="preserve"> </w:t>
      </w:r>
      <w:r w:rsidR="00CF5F28">
        <w:rPr>
          <w:snapToGrid w:val="0"/>
          <w:spacing w:val="-3"/>
          <w:szCs w:val="20"/>
        </w:rPr>
        <w:t>Levin, Treyger, Cumbo, Lev</w:t>
      </w:r>
      <w:r w:rsidR="000302F0">
        <w:rPr>
          <w:snapToGrid w:val="0"/>
          <w:spacing w:val="-3"/>
          <w:szCs w:val="20"/>
        </w:rPr>
        <w:t xml:space="preserve">ine, Rivera, Ampry-Samuel, Chin, </w:t>
      </w:r>
      <w:r w:rsidR="00CF5F28">
        <w:rPr>
          <w:snapToGrid w:val="0"/>
          <w:spacing w:val="-3"/>
          <w:szCs w:val="20"/>
        </w:rPr>
        <w:t>Ayala</w:t>
      </w:r>
      <w:r w:rsidR="000302F0">
        <w:rPr>
          <w:snapToGrid w:val="0"/>
          <w:spacing w:val="-3"/>
          <w:szCs w:val="20"/>
        </w:rPr>
        <w:t xml:space="preserve"> Salamanca, Rosenthal, Koslowitz, Lander, Cohen, Dromm, Powers, Kallos and Louis</w:t>
      </w:r>
    </w:p>
    <w:p w:rsidR="00781E46" w:rsidRPr="002A4E3F" w:rsidRDefault="00781E46" w:rsidP="00781E46">
      <w:pPr>
        <w:widowControl w:val="0"/>
        <w:tabs>
          <w:tab w:val="left" w:pos="-720"/>
        </w:tabs>
        <w:suppressAutoHyphens/>
        <w:ind w:left="3600" w:hanging="3600"/>
        <w:jc w:val="both"/>
      </w:pPr>
    </w:p>
    <w:p w:rsidR="00781E46" w:rsidRPr="00A67886" w:rsidRDefault="00781E46" w:rsidP="00E9476A">
      <w:pPr>
        <w:keepNext/>
        <w:widowControl w:val="0"/>
        <w:ind w:left="5040" w:right="-180" w:hanging="5040"/>
        <w:jc w:val="both"/>
        <w:outlineLvl w:val="1"/>
        <w:rPr>
          <w:b/>
          <w:bCs/>
          <w:u w:val="single"/>
        </w:rPr>
      </w:pPr>
      <w:r w:rsidRPr="002A4E3F">
        <w:rPr>
          <w:b/>
          <w:bCs/>
          <w:u w:val="single"/>
        </w:rPr>
        <w:t>TITLE:</w:t>
      </w:r>
      <w:r w:rsidRPr="002A4E3F">
        <w:rPr>
          <w:bCs/>
        </w:rPr>
        <w:tab/>
      </w:r>
      <w:r w:rsidRPr="001667BA">
        <w:rPr>
          <w:snapToGrid w:val="0"/>
          <w:spacing w:val="-3"/>
          <w:szCs w:val="20"/>
        </w:rPr>
        <w:t xml:space="preserve">Resolution </w:t>
      </w:r>
      <w:r w:rsidR="00CF5F28" w:rsidRPr="00CF5F28">
        <w:rPr>
          <w:snapToGrid w:val="0"/>
          <w:spacing w:val="-3"/>
          <w:szCs w:val="20"/>
        </w:rPr>
        <w:t>calling upon the New York City Department of Education to adopt all of the policy recommendations of the Mayor’s Sexual Health Education Task Force and provide comprehensive sexual health education on a regular basis, across all grade levels.</w:t>
      </w:r>
    </w:p>
    <w:p w:rsidR="00667257" w:rsidRDefault="00667257" w:rsidP="00E9476A">
      <w:pPr>
        <w:widowControl w:val="0"/>
        <w:tabs>
          <w:tab w:val="left" w:pos="-720"/>
        </w:tabs>
        <w:suppressAutoHyphens/>
        <w:jc w:val="both"/>
        <w:rPr>
          <w:b/>
          <w:bCs/>
          <w:u w:val="single"/>
        </w:rPr>
      </w:pPr>
    </w:p>
    <w:p w:rsidR="00E9476A" w:rsidRDefault="00C734B8" w:rsidP="00E9476A">
      <w:pPr>
        <w:widowControl w:val="0"/>
        <w:tabs>
          <w:tab w:val="left" w:pos="-720"/>
        </w:tabs>
        <w:suppressAutoHyphens/>
        <w:jc w:val="both"/>
        <w:rPr>
          <w:b/>
          <w:u w:val="single"/>
        </w:rPr>
      </w:pPr>
      <w:r>
        <w:rPr>
          <w:b/>
          <w:bCs/>
          <w:u w:val="single"/>
        </w:rPr>
        <w:br w:type="page"/>
      </w:r>
    </w:p>
    <w:p w:rsidR="008D6AC4" w:rsidRDefault="001D7623" w:rsidP="00F64598">
      <w:pPr>
        <w:keepNext/>
        <w:widowControl w:val="0"/>
        <w:numPr>
          <w:ilvl w:val="0"/>
          <w:numId w:val="4"/>
        </w:numPr>
        <w:ind w:right="-180"/>
        <w:outlineLvl w:val="1"/>
      </w:pPr>
      <w:r>
        <w:rPr>
          <w:b/>
          <w:u w:val="single"/>
        </w:rPr>
        <w:t>INTRODUCTION</w:t>
      </w:r>
    </w:p>
    <w:p w:rsidR="008D6AC4" w:rsidRDefault="008D6AC4" w:rsidP="00BB3B7A">
      <w:pPr>
        <w:widowControl w:val="0"/>
        <w:jc w:val="both"/>
      </w:pPr>
    </w:p>
    <w:p w:rsidR="00DD54DB" w:rsidRDefault="00E657EE" w:rsidP="00BB3B7A">
      <w:pPr>
        <w:widowControl w:val="0"/>
        <w:spacing w:line="480" w:lineRule="auto"/>
        <w:jc w:val="both"/>
      </w:pPr>
      <w:r w:rsidRPr="00ED4871">
        <w:tab/>
      </w:r>
      <w:r w:rsidR="009245EE" w:rsidRPr="00ED4871">
        <w:t>On</w:t>
      </w:r>
      <w:r w:rsidR="009245EE">
        <w:t xml:space="preserve"> Tuesday, </w:t>
      </w:r>
      <w:r w:rsidR="00225C0B">
        <w:t>September 10</w:t>
      </w:r>
      <w:r w:rsidR="009245EE">
        <w:t xml:space="preserve">, 2019, </w:t>
      </w:r>
      <w:r w:rsidR="009245EE" w:rsidRPr="00ED4871">
        <w:t>the Committee on Education, chaired by Council Me</w:t>
      </w:r>
      <w:r w:rsidR="009245EE">
        <w:t>mber Mark Treyger</w:t>
      </w:r>
      <w:r w:rsidR="009245EE" w:rsidRPr="00ED4871">
        <w:t>,</w:t>
      </w:r>
      <w:r w:rsidR="009245EE">
        <w:t xml:space="preserve"> h</w:t>
      </w:r>
      <w:r w:rsidR="00F321BB">
        <w:t>e</w:t>
      </w:r>
      <w:r w:rsidR="009245EE">
        <w:t xml:space="preserve">ld a vote on Proposed Introduction Number </w:t>
      </w:r>
      <w:r w:rsidR="000302F0">
        <w:t>560-A</w:t>
      </w:r>
      <w:r w:rsidR="0047061C">
        <w:t>,</w:t>
      </w:r>
      <w:r w:rsidR="009245EE">
        <w:t xml:space="preserve"> sponsored by Council Member </w:t>
      </w:r>
      <w:r w:rsidR="000302F0">
        <w:t>Mark Treyger</w:t>
      </w:r>
      <w:r w:rsidR="009245EE">
        <w:t>; Proposed Introduction Number 1</w:t>
      </w:r>
      <w:r w:rsidR="000302F0">
        <w:t>348</w:t>
      </w:r>
      <w:r w:rsidR="009245EE">
        <w:t xml:space="preserve">-A, sponsored by Council Member </w:t>
      </w:r>
      <w:r w:rsidR="000302F0">
        <w:t>Laurie Cumbo</w:t>
      </w:r>
      <w:r w:rsidR="009245EE">
        <w:t xml:space="preserve">; </w:t>
      </w:r>
      <w:r w:rsidR="000302F0">
        <w:t>Resolution</w:t>
      </w:r>
      <w:r w:rsidR="009245EE">
        <w:t xml:space="preserve"> Number </w:t>
      </w:r>
      <w:r w:rsidR="000302F0">
        <w:t>238</w:t>
      </w:r>
      <w:r w:rsidR="009245EE">
        <w:t xml:space="preserve">, sponsored by Council Member </w:t>
      </w:r>
      <w:r w:rsidR="000302F0">
        <w:t>Fernando Cabrera</w:t>
      </w:r>
      <w:r w:rsidR="009245EE">
        <w:t xml:space="preserve">; </w:t>
      </w:r>
      <w:r w:rsidR="009245EE" w:rsidRPr="00313AC8">
        <w:t xml:space="preserve">Resolution Number </w:t>
      </w:r>
      <w:r w:rsidR="000302F0">
        <w:t>632</w:t>
      </w:r>
      <w:r w:rsidR="009245EE">
        <w:t xml:space="preserve">, </w:t>
      </w:r>
      <w:r w:rsidR="009245EE" w:rsidRPr="00313AC8">
        <w:t>sponsored</w:t>
      </w:r>
      <w:r w:rsidR="009245EE">
        <w:t xml:space="preserve"> by </w:t>
      </w:r>
      <w:r w:rsidR="009245EE" w:rsidRPr="00B05B38">
        <w:t xml:space="preserve">Council Member </w:t>
      </w:r>
      <w:r w:rsidR="000302F0">
        <w:t>Inez Barron</w:t>
      </w:r>
      <w:r w:rsidR="009245EE">
        <w:t xml:space="preserve">; and </w:t>
      </w:r>
      <w:r w:rsidR="000302F0">
        <w:t xml:space="preserve">Proposed </w:t>
      </w:r>
      <w:r w:rsidR="009245EE">
        <w:t xml:space="preserve">Resolution Number </w:t>
      </w:r>
      <w:r w:rsidR="000302F0">
        <w:t>716-A</w:t>
      </w:r>
      <w:r w:rsidR="009245EE">
        <w:t xml:space="preserve">, sponsored by Council Member </w:t>
      </w:r>
      <w:r w:rsidR="000302F0">
        <w:t>Stephen Levin</w:t>
      </w:r>
      <w:r w:rsidR="009245EE" w:rsidRPr="00B05B38">
        <w:t>.</w:t>
      </w:r>
      <w:r w:rsidR="009245EE">
        <w:t xml:space="preserve"> </w:t>
      </w:r>
      <w:r w:rsidR="009245EE" w:rsidRPr="00A92BC8">
        <w:t xml:space="preserve">The Committee </w:t>
      </w:r>
      <w:r w:rsidR="009245EE">
        <w:t>previously heard testimony on this legislation</w:t>
      </w:r>
      <w:r w:rsidR="009245EE">
        <w:rPr>
          <w:rStyle w:val="FootnoteReference"/>
        </w:rPr>
        <w:footnoteReference w:id="1"/>
      </w:r>
      <w:r w:rsidR="009245EE" w:rsidRPr="00A92BC8">
        <w:t xml:space="preserve"> from </w:t>
      </w:r>
      <w:r w:rsidR="009245EE">
        <w:t xml:space="preserve">the Department of Education (“DOE”), </w:t>
      </w:r>
      <w:r w:rsidR="009245EE" w:rsidRPr="00A92BC8">
        <w:t>parents, students, educators, advocates, unions, and other members of the public</w:t>
      </w:r>
      <w:r w:rsidR="007D25C5" w:rsidRPr="00A92BC8">
        <w:t>.</w:t>
      </w:r>
      <w:r w:rsidR="00F321BB">
        <w:t xml:space="preserve"> On September 10, 2019, the Committee passed Proposed Int. No. 560-A, Proposed Int. No. 1348-A, Res. No. 632 and Proposed Res. No. 716-A by a vote of fifteen in the affirmative, zero in the negative, with zero abstentions; and passed Res. No. 238 by a vote of fourteen in the affirmative, one in the negative, with zero abstentions.</w:t>
      </w:r>
    </w:p>
    <w:p w:rsidR="00DD54DB" w:rsidRPr="0024623B" w:rsidRDefault="002116A7" w:rsidP="002116A7">
      <w:pPr>
        <w:widowControl w:val="0"/>
        <w:numPr>
          <w:ilvl w:val="0"/>
          <w:numId w:val="4"/>
        </w:numPr>
        <w:spacing w:line="480" w:lineRule="auto"/>
        <w:jc w:val="both"/>
        <w:rPr>
          <w:bCs/>
        </w:rPr>
      </w:pPr>
      <w:r>
        <w:rPr>
          <w:rFonts w:eastAsia="Calibri"/>
          <w:b/>
          <w:u w:val="single"/>
        </w:rPr>
        <w:t>BACKGROUND</w:t>
      </w:r>
    </w:p>
    <w:p w:rsidR="00E9278D" w:rsidRDefault="00706254" w:rsidP="007A2696">
      <w:pPr>
        <w:widowControl w:val="0"/>
        <w:shd w:val="clear" w:color="auto" w:fill="FFFFFF"/>
        <w:spacing w:line="480" w:lineRule="auto"/>
        <w:ind w:firstLine="720"/>
        <w:jc w:val="both"/>
        <w:rPr>
          <w:bCs/>
        </w:rPr>
      </w:pPr>
      <w:r>
        <w:rPr>
          <w:bCs/>
        </w:rPr>
        <w:t xml:space="preserve">School health education programs teach students basic skills and information about </w:t>
      </w:r>
      <w:r w:rsidRPr="00706254">
        <w:rPr>
          <w:bCs/>
        </w:rPr>
        <w:t>healthy lifestyles</w:t>
      </w:r>
      <w:r w:rsidR="00234EFC">
        <w:rPr>
          <w:bCs/>
        </w:rPr>
        <w:t xml:space="preserve">, </w:t>
      </w:r>
      <w:r w:rsidR="00CE4711">
        <w:rPr>
          <w:bCs/>
        </w:rPr>
        <w:t>and</w:t>
      </w:r>
      <w:r>
        <w:rPr>
          <w:bCs/>
        </w:rPr>
        <w:t xml:space="preserve"> provide an opportunity </w:t>
      </w:r>
      <w:r w:rsidRPr="00706254">
        <w:rPr>
          <w:bCs/>
        </w:rPr>
        <w:t>to engage in healthy behaviors, such as</w:t>
      </w:r>
      <w:r>
        <w:rPr>
          <w:bCs/>
        </w:rPr>
        <w:t xml:space="preserve"> </w:t>
      </w:r>
      <w:r w:rsidRPr="00706254">
        <w:rPr>
          <w:bCs/>
        </w:rPr>
        <w:t>participating in physical activity</w:t>
      </w:r>
      <w:r>
        <w:rPr>
          <w:bCs/>
        </w:rPr>
        <w:t xml:space="preserve"> </w:t>
      </w:r>
      <w:r w:rsidRPr="00706254">
        <w:rPr>
          <w:bCs/>
        </w:rPr>
        <w:t>and</w:t>
      </w:r>
      <w:r>
        <w:rPr>
          <w:bCs/>
        </w:rPr>
        <w:t xml:space="preserve"> eating nutritious meals</w:t>
      </w:r>
      <w:r w:rsidR="00234EFC" w:rsidRPr="00706254">
        <w:rPr>
          <w:bCs/>
        </w:rPr>
        <w:t>.</w:t>
      </w:r>
      <w:r w:rsidR="00BA21AA">
        <w:rPr>
          <w:rStyle w:val="FootnoteReference"/>
          <w:bCs/>
        </w:rPr>
        <w:footnoteReference w:id="2"/>
      </w:r>
      <w:r w:rsidR="00EF55CF" w:rsidRPr="00EF55CF">
        <w:rPr>
          <w:bCs/>
        </w:rPr>
        <w:t xml:space="preserve"> </w:t>
      </w:r>
      <w:r>
        <w:rPr>
          <w:bCs/>
        </w:rPr>
        <w:t xml:space="preserve">Research shows </w:t>
      </w:r>
      <w:r w:rsidR="00FC6409">
        <w:rPr>
          <w:bCs/>
        </w:rPr>
        <w:t xml:space="preserve">that </w:t>
      </w:r>
      <w:r w:rsidR="00FC6409" w:rsidRPr="00FC6409">
        <w:rPr>
          <w:bCs/>
        </w:rPr>
        <w:t xml:space="preserve">establishing healthy behaviors </w:t>
      </w:r>
      <w:r w:rsidR="00FC6409">
        <w:rPr>
          <w:bCs/>
        </w:rPr>
        <w:t>in</w:t>
      </w:r>
      <w:r w:rsidR="00FC6409" w:rsidRPr="00FC6409">
        <w:rPr>
          <w:bCs/>
        </w:rPr>
        <w:t xml:space="preserve"> younger people </w:t>
      </w:r>
      <w:r w:rsidR="00FC6409">
        <w:rPr>
          <w:bCs/>
        </w:rPr>
        <w:t>is easier and more effective</w:t>
      </w:r>
      <w:r w:rsidR="00FC6409" w:rsidRPr="00FC6409">
        <w:rPr>
          <w:bCs/>
        </w:rPr>
        <w:t xml:space="preserve"> than efforts to change unhealthy behaviors already established in adult</w:t>
      </w:r>
      <w:r w:rsidR="00FC6409">
        <w:rPr>
          <w:bCs/>
        </w:rPr>
        <w:t>s.</w:t>
      </w:r>
      <w:r w:rsidR="00FC6409">
        <w:rPr>
          <w:rStyle w:val="FootnoteReference"/>
          <w:bCs/>
        </w:rPr>
        <w:footnoteReference w:id="3"/>
      </w:r>
      <w:r w:rsidR="00FC6409">
        <w:rPr>
          <w:bCs/>
        </w:rPr>
        <w:t xml:space="preserve"> </w:t>
      </w:r>
      <w:r w:rsidR="00FC6409" w:rsidRPr="00FC6409">
        <w:rPr>
          <w:bCs/>
        </w:rPr>
        <w:t xml:space="preserve">Research </w:t>
      </w:r>
      <w:r w:rsidR="00FC6409">
        <w:rPr>
          <w:bCs/>
        </w:rPr>
        <w:t xml:space="preserve">has also found </w:t>
      </w:r>
      <w:r>
        <w:rPr>
          <w:bCs/>
        </w:rPr>
        <w:t xml:space="preserve">a </w:t>
      </w:r>
      <w:r w:rsidR="007A2696">
        <w:rPr>
          <w:bCs/>
        </w:rPr>
        <w:t xml:space="preserve">positive impact of </w:t>
      </w:r>
      <w:r w:rsidR="007A2696" w:rsidRPr="007A2696">
        <w:rPr>
          <w:bCs/>
        </w:rPr>
        <w:t xml:space="preserve">health education </w:t>
      </w:r>
      <w:r w:rsidR="007A2696">
        <w:rPr>
          <w:bCs/>
        </w:rPr>
        <w:t xml:space="preserve">on </w:t>
      </w:r>
      <w:r w:rsidR="007A2696" w:rsidRPr="007A2696">
        <w:rPr>
          <w:bCs/>
        </w:rPr>
        <w:t>academic achievement</w:t>
      </w:r>
      <w:r w:rsidR="00CE4711">
        <w:rPr>
          <w:bCs/>
        </w:rPr>
        <w:t xml:space="preserve"> and </w:t>
      </w:r>
      <w:r w:rsidR="007A2696">
        <w:rPr>
          <w:bCs/>
        </w:rPr>
        <w:t xml:space="preserve">on </w:t>
      </w:r>
      <w:r w:rsidR="007A2696" w:rsidRPr="007A2696">
        <w:rPr>
          <w:bCs/>
        </w:rPr>
        <w:t>health outcomes</w:t>
      </w:r>
      <w:r w:rsidR="007A2696">
        <w:rPr>
          <w:bCs/>
        </w:rPr>
        <w:t>.</w:t>
      </w:r>
      <w:r w:rsidR="007A2696">
        <w:rPr>
          <w:rStyle w:val="FootnoteReference"/>
          <w:bCs/>
        </w:rPr>
        <w:footnoteReference w:id="4"/>
      </w:r>
      <w:r w:rsidR="00CE4711">
        <w:rPr>
          <w:bCs/>
        </w:rPr>
        <w:t xml:space="preserve"> </w:t>
      </w:r>
      <w:r w:rsidR="00E9278D" w:rsidRPr="00E9278D">
        <w:rPr>
          <w:bCs/>
        </w:rPr>
        <w:t xml:space="preserve">All students in New York City schools must participate in health </w:t>
      </w:r>
      <w:r w:rsidR="00E9278D">
        <w:rPr>
          <w:bCs/>
        </w:rPr>
        <w:t>and wellness instruction</w:t>
      </w:r>
      <w:r w:rsidR="00E9278D" w:rsidRPr="00E9278D">
        <w:rPr>
          <w:bCs/>
        </w:rPr>
        <w:t xml:space="preserve">, based on </w:t>
      </w:r>
      <w:r w:rsidR="00E9278D">
        <w:rPr>
          <w:bCs/>
        </w:rPr>
        <w:t xml:space="preserve">federal and </w:t>
      </w:r>
      <w:r w:rsidR="00E9278D" w:rsidRPr="00E9278D">
        <w:rPr>
          <w:bCs/>
        </w:rPr>
        <w:t xml:space="preserve">State </w:t>
      </w:r>
      <w:r w:rsidR="00E9278D">
        <w:rPr>
          <w:bCs/>
        </w:rPr>
        <w:t xml:space="preserve">guidance and </w:t>
      </w:r>
      <w:r w:rsidR="00E9278D" w:rsidRPr="00E9278D">
        <w:rPr>
          <w:bCs/>
        </w:rPr>
        <w:t>requirements.</w:t>
      </w:r>
    </w:p>
    <w:p w:rsidR="00E9278D" w:rsidRPr="00440457" w:rsidRDefault="00E9278D" w:rsidP="00440457">
      <w:pPr>
        <w:widowControl w:val="0"/>
        <w:numPr>
          <w:ilvl w:val="0"/>
          <w:numId w:val="19"/>
        </w:numPr>
        <w:shd w:val="clear" w:color="auto" w:fill="FFFFFF"/>
        <w:spacing w:line="480" w:lineRule="auto"/>
        <w:jc w:val="both"/>
        <w:rPr>
          <w:bCs/>
        </w:rPr>
      </w:pPr>
      <w:r w:rsidRPr="00440457">
        <w:rPr>
          <w:bCs/>
          <w:u w:val="single"/>
        </w:rPr>
        <w:t>Federal Guidance and Requirements</w:t>
      </w:r>
    </w:p>
    <w:p w:rsidR="0064510A" w:rsidRDefault="00CE4711" w:rsidP="00E9278D">
      <w:pPr>
        <w:spacing w:line="480" w:lineRule="auto"/>
        <w:ind w:firstLine="720"/>
        <w:jc w:val="both"/>
        <w:rPr>
          <w:bCs/>
          <w:iCs/>
        </w:rPr>
      </w:pPr>
      <w:r>
        <w:t xml:space="preserve">Federal law requires that every school district, or </w:t>
      </w:r>
      <w:r w:rsidRPr="00302D5A">
        <w:t>local educational agency</w:t>
      </w:r>
      <w:r>
        <w:t xml:space="preserve"> (“LEA”),</w:t>
      </w:r>
      <w:r w:rsidRPr="00302D5A">
        <w:t xml:space="preserve"> that participates in the National School Lunch Program or other federal Child Nutrition programs</w:t>
      </w:r>
      <w:r>
        <w:t xml:space="preserve"> must </w:t>
      </w:r>
      <w:r w:rsidRPr="00302D5A">
        <w:t>establish a local school wellness policy for all schools under its jurisdiction.</w:t>
      </w:r>
      <w:r>
        <w:rPr>
          <w:rStyle w:val="FootnoteReference"/>
        </w:rPr>
        <w:footnoteReference w:id="5"/>
      </w:r>
      <w:r>
        <w:t xml:space="preserve"> </w:t>
      </w:r>
      <w:r w:rsidRPr="00FB4627">
        <w:rPr>
          <w:bCs/>
          <w:iCs/>
        </w:rPr>
        <w:t>Stakeholders including parents, students, representatives of the school food authority, physical education teachers, school health professionals, school administrators, and the general public must be able to participate in the development, implementation, review, and update of the local wellness policy.</w:t>
      </w:r>
      <w:r>
        <w:rPr>
          <w:rStyle w:val="FootnoteReference"/>
          <w:bCs/>
          <w:iCs/>
        </w:rPr>
        <w:footnoteReference w:id="6"/>
      </w:r>
      <w:r>
        <w:rPr>
          <w:bCs/>
          <w:iCs/>
        </w:rPr>
        <w:t xml:space="preserve">  In addition to setting n</w:t>
      </w:r>
      <w:r w:rsidRPr="00FB4627">
        <w:rPr>
          <w:bCs/>
          <w:iCs/>
        </w:rPr>
        <w:t xml:space="preserve">utrition </w:t>
      </w:r>
      <w:r w:rsidRPr="001A0BE0">
        <w:rPr>
          <w:bCs/>
          <w:iCs/>
        </w:rPr>
        <w:t xml:space="preserve">policies </w:t>
      </w:r>
      <w:r>
        <w:rPr>
          <w:bCs/>
          <w:iCs/>
        </w:rPr>
        <w:t xml:space="preserve">and </w:t>
      </w:r>
      <w:r w:rsidRPr="001A0BE0">
        <w:rPr>
          <w:bCs/>
          <w:iCs/>
        </w:rPr>
        <w:t>guidelines</w:t>
      </w:r>
      <w:r>
        <w:rPr>
          <w:bCs/>
          <w:iCs/>
        </w:rPr>
        <w:t>, t</w:t>
      </w:r>
      <w:r w:rsidRPr="00FB4627">
        <w:rPr>
          <w:bCs/>
          <w:iCs/>
        </w:rPr>
        <w:t>he wellness policy</w:t>
      </w:r>
      <w:r>
        <w:rPr>
          <w:bCs/>
          <w:iCs/>
        </w:rPr>
        <w:t xml:space="preserve"> must establish “[s]</w:t>
      </w:r>
      <w:r w:rsidRPr="00FB4627">
        <w:rPr>
          <w:bCs/>
          <w:iCs/>
        </w:rPr>
        <w:t>pecific goals for nutrition promotion and education, physical activity, and other school-based activities that promote student wellness</w:t>
      </w:r>
      <w:r>
        <w:rPr>
          <w:bCs/>
          <w:iCs/>
        </w:rPr>
        <w:t>.”</w:t>
      </w:r>
      <w:r>
        <w:rPr>
          <w:rStyle w:val="FootnoteReference"/>
          <w:bCs/>
          <w:iCs/>
        </w:rPr>
        <w:footnoteReference w:id="7"/>
      </w:r>
      <w:r>
        <w:rPr>
          <w:bCs/>
          <w:iCs/>
        </w:rPr>
        <w:t xml:space="preserve"> </w:t>
      </w:r>
      <w:r w:rsidRPr="00FB4627">
        <w:rPr>
          <w:bCs/>
          <w:iCs/>
        </w:rPr>
        <w:t xml:space="preserve">LEAs are required to review and consider </w:t>
      </w:r>
      <w:r>
        <w:rPr>
          <w:bCs/>
          <w:iCs/>
        </w:rPr>
        <w:t>“</w:t>
      </w:r>
      <w:r w:rsidRPr="00FB4627">
        <w:rPr>
          <w:bCs/>
          <w:iCs/>
        </w:rPr>
        <w:t>evidence-based strategies</w:t>
      </w:r>
      <w:r>
        <w:rPr>
          <w:bCs/>
          <w:iCs/>
        </w:rPr>
        <w:t>”</w:t>
      </w:r>
      <w:r w:rsidRPr="00FB4627">
        <w:rPr>
          <w:bCs/>
          <w:iCs/>
        </w:rPr>
        <w:t xml:space="preserve"> in determining these goals</w:t>
      </w:r>
      <w:r>
        <w:rPr>
          <w:bCs/>
          <w:iCs/>
        </w:rPr>
        <w:t>.</w:t>
      </w:r>
      <w:r>
        <w:rPr>
          <w:rStyle w:val="FootnoteReference"/>
          <w:bCs/>
          <w:iCs/>
        </w:rPr>
        <w:footnoteReference w:id="8"/>
      </w:r>
      <w:r w:rsidR="0064510A">
        <w:rPr>
          <w:bCs/>
          <w:iCs/>
        </w:rPr>
        <w:t xml:space="preserve"> </w:t>
      </w:r>
    </w:p>
    <w:p w:rsidR="00D8212F" w:rsidRPr="00E9278D" w:rsidRDefault="0064510A" w:rsidP="00E9278D">
      <w:pPr>
        <w:spacing w:line="480" w:lineRule="auto"/>
        <w:ind w:firstLine="720"/>
        <w:jc w:val="both"/>
      </w:pPr>
      <w:r>
        <w:rPr>
          <w:bCs/>
        </w:rPr>
        <w:t>Additionally, t</w:t>
      </w:r>
      <w:r w:rsidR="00CE4711">
        <w:rPr>
          <w:bCs/>
        </w:rPr>
        <w:t xml:space="preserve">he </w:t>
      </w:r>
      <w:r w:rsidR="00CE4711" w:rsidRPr="002A10D7">
        <w:rPr>
          <w:bCs/>
        </w:rPr>
        <w:t>U.S. Centers for Disease Control and Prevention (CDC)</w:t>
      </w:r>
      <w:r>
        <w:rPr>
          <w:bCs/>
        </w:rPr>
        <w:t xml:space="preserve"> has recognized that</w:t>
      </w:r>
      <w:r w:rsidR="00CE4711">
        <w:rPr>
          <w:bCs/>
        </w:rPr>
        <w:t xml:space="preserve"> “[s]</w:t>
      </w:r>
      <w:r w:rsidR="00CE4711" w:rsidRPr="002A10D7">
        <w:rPr>
          <w:bCs/>
        </w:rPr>
        <w:t>chools play a critical role in promoting the health and safety of young people and helping them establish lifelong health</w:t>
      </w:r>
      <w:r w:rsidR="00CE4711">
        <w:rPr>
          <w:bCs/>
        </w:rPr>
        <w:t>y behaviors.”</w:t>
      </w:r>
      <w:r w:rsidR="00CE4711" w:rsidRPr="00BA21AA">
        <w:rPr>
          <w:bCs/>
          <w:vertAlign w:val="superscript"/>
        </w:rPr>
        <w:footnoteReference w:id="9"/>
      </w:r>
      <w:r w:rsidR="00CE4711">
        <w:rPr>
          <w:bCs/>
        </w:rPr>
        <w:t xml:space="preserve"> </w:t>
      </w:r>
      <w:r w:rsidR="00F93B2B">
        <w:t xml:space="preserve">The CDC </w:t>
      </w:r>
      <w:r w:rsidR="00CE4711">
        <w:t>developed</w:t>
      </w:r>
      <w:r w:rsidR="00F93B2B">
        <w:t xml:space="preserve"> the </w:t>
      </w:r>
      <w:r w:rsidR="00F93B2B" w:rsidRPr="00F93B2B">
        <w:t>Whole School, Whole Child, Whole Community</w:t>
      </w:r>
      <w:r w:rsidR="00F93B2B">
        <w:t xml:space="preserve"> </w:t>
      </w:r>
      <w:r w:rsidR="00CE4711">
        <w:t>(“</w:t>
      </w:r>
      <w:r w:rsidR="00F93B2B">
        <w:t>WSCC</w:t>
      </w:r>
      <w:r w:rsidR="00CE4711">
        <w:t>”)</w:t>
      </w:r>
      <w:r w:rsidR="00F93B2B">
        <w:t xml:space="preserve"> </w:t>
      </w:r>
      <w:r w:rsidR="00F93B2B" w:rsidRPr="00F93B2B">
        <w:t>model</w:t>
      </w:r>
      <w:r w:rsidR="00F93B2B">
        <w:t xml:space="preserve"> </w:t>
      </w:r>
      <w:r w:rsidR="00F93B2B" w:rsidRPr="00F93B2B">
        <w:t>for addressing health in schools</w:t>
      </w:r>
      <w:r w:rsidR="006B6292">
        <w:t xml:space="preserve">, which </w:t>
      </w:r>
      <w:r w:rsidR="006B6292" w:rsidRPr="006B6292">
        <w:t>emphasizes the role of the community in supporting the school, the connections between health and academic achievement and the importance of evidence-based school policies and practices.</w:t>
      </w:r>
      <w:r w:rsidR="006B6292" w:rsidRPr="006B6292">
        <w:rPr>
          <w:vertAlign w:val="superscript"/>
        </w:rPr>
        <w:footnoteReference w:id="10"/>
      </w:r>
      <w:r w:rsidR="006B6292" w:rsidRPr="006B6292">
        <w:t xml:space="preserve"> </w:t>
      </w:r>
      <w:r w:rsidR="00E9278D">
        <w:t xml:space="preserve">The DOE has incorporated </w:t>
      </w:r>
      <w:r w:rsidR="00E9278D" w:rsidRPr="00E9278D">
        <w:t>content and service areas recommended</w:t>
      </w:r>
      <w:r w:rsidR="00E9278D">
        <w:t xml:space="preserve"> in the </w:t>
      </w:r>
      <w:r w:rsidR="00E9278D" w:rsidRPr="00E9278D">
        <w:t>WSCC model</w:t>
      </w:r>
      <w:r w:rsidR="00E9278D">
        <w:t xml:space="preserve"> in its </w:t>
      </w:r>
      <w:r w:rsidR="00E9278D" w:rsidRPr="00E9278D">
        <w:t>Citywide Wellness Policy</w:t>
      </w:r>
      <w:r w:rsidR="00E9278D">
        <w:t>.</w:t>
      </w:r>
      <w:r w:rsidR="00AC1224">
        <w:rPr>
          <w:rStyle w:val="FootnoteReference"/>
        </w:rPr>
        <w:footnoteReference w:id="11"/>
      </w:r>
    </w:p>
    <w:p w:rsidR="004A61A3" w:rsidRPr="00A248D5" w:rsidRDefault="00AC1224" w:rsidP="00C734B8">
      <w:pPr>
        <w:spacing w:line="480" w:lineRule="auto"/>
        <w:ind w:firstLine="720"/>
        <w:jc w:val="both"/>
      </w:pPr>
      <w:r>
        <w:t xml:space="preserve">The CDC also </w:t>
      </w:r>
      <w:r w:rsidRPr="00AC1224">
        <w:t>developed</w:t>
      </w:r>
      <w:r>
        <w:t xml:space="preserve"> </w:t>
      </w:r>
      <w:r w:rsidRPr="00AC1224">
        <w:t>National Health Education Standards (</w:t>
      </w:r>
      <w:r w:rsidR="00CE4711">
        <w:t>“</w:t>
      </w:r>
      <w:r w:rsidRPr="00AC1224">
        <w:t>NHES</w:t>
      </w:r>
      <w:r w:rsidR="00CE4711">
        <w:t>”</w:t>
      </w:r>
      <w:r w:rsidRPr="00AC1224">
        <w:t>)</w:t>
      </w:r>
      <w:r>
        <w:t xml:space="preserve"> </w:t>
      </w:r>
      <w:r w:rsidRPr="00AC1224">
        <w:t>in 1995</w:t>
      </w:r>
      <w:r>
        <w:t xml:space="preserve"> to “</w:t>
      </w:r>
      <w:r w:rsidRPr="00AC1224">
        <w:t>provide a framework for teachers, administrators, and policy makers in designing or selecting curricula, allocating instructional resources, and assessing student achievement and progress.</w:t>
      </w:r>
      <w:r>
        <w:t>”</w:t>
      </w:r>
      <w:r w:rsidR="004844CB">
        <w:rPr>
          <w:rStyle w:val="FootnoteReference"/>
        </w:rPr>
        <w:footnoteReference w:id="12"/>
      </w:r>
      <w:r>
        <w:t xml:space="preserve"> </w:t>
      </w:r>
      <w:r w:rsidRPr="00AC1224">
        <w:t xml:space="preserve">The NHES are written expectations for what students should know and be able to do by </w:t>
      </w:r>
      <w:r>
        <w:t>various grade</w:t>
      </w:r>
      <w:r w:rsidRPr="00AC1224">
        <w:t xml:space="preserve"> </w:t>
      </w:r>
      <w:r>
        <w:t xml:space="preserve">levels </w:t>
      </w:r>
      <w:r w:rsidRPr="00AC1224">
        <w:t>to promote personal, family, and community health.</w:t>
      </w:r>
      <w:r w:rsidR="00A248D5">
        <w:rPr>
          <w:rStyle w:val="FootnoteReference"/>
        </w:rPr>
        <w:footnoteReference w:id="13"/>
      </w:r>
      <w:r w:rsidR="00A248D5">
        <w:t xml:space="preserve"> </w:t>
      </w:r>
      <w:r w:rsidR="00A248D5" w:rsidRPr="00A248D5">
        <w:t>DOE’s health education program follows the NHES.</w:t>
      </w:r>
      <w:r w:rsidR="00302D5A">
        <w:rPr>
          <w:rStyle w:val="FootnoteReference"/>
        </w:rPr>
        <w:footnoteReference w:id="14"/>
      </w:r>
    </w:p>
    <w:p w:rsidR="007A2032" w:rsidRPr="002D1A6D" w:rsidRDefault="00302D5A" w:rsidP="00440457">
      <w:pPr>
        <w:pStyle w:val="BodyText2"/>
        <w:numPr>
          <w:ilvl w:val="0"/>
          <w:numId w:val="19"/>
        </w:numPr>
      </w:pPr>
      <w:r w:rsidRPr="00440457">
        <w:rPr>
          <w:bCs/>
          <w:u w:val="single"/>
        </w:rPr>
        <w:t>State Laws a</w:t>
      </w:r>
      <w:r w:rsidR="00437FE0" w:rsidRPr="00440457">
        <w:rPr>
          <w:bCs/>
          <w:u w:val="single"/>
        </w:rPr>
        <w:t>nd Regulations Regarding Health Education</w:t>
      </w:r>
    </w:p>
    <w:p w:rsidR="00656143" w:rsidRDefault="007A2032" w:rsidP="00C932A7">
      <w:pPr>
        <w:spacing w:line="480" w:lineRule="auto"/>
        <w:ind w:firstLine="720"/>
        <w:jc w:val="both"/>
        <w:rPr>
          <w:bCs/>
          <w:iCs/>
        </w:rPr>
      </w:pPr>
      <w:r w:rsidRPr="008C3797">
        <w:rPr>
          <w:bCs/>
          <w:iCs/>
        </w:rPr>
        <w:t>New York State Education</w:t>
      </w:r>
      <w:r>
        <w:rPr>
          <w:bCs/>
          <w:iCs/>
        </w:rPr>
        <w:t xml:space="preserve"> Law (</w:t>
      </w:r>
      <w:r w:rsidR="004E3580">
        <w:rPr>
          <w:bCs/>
          <w:iCs/>
        </w:rPr>
        <w:t>“</w:t>
      </w:r>
      <w:r>
        <w:rPr>
          <w:bCs/>
          <w:iCs/>
        </w:rPr>
        <w:t>SEL</w:t>
      </w:r>
      <w:r w:rsidR="004E3580">
        <w:rPr>
          <w:bCs/>
          <w:iCs/>
        </w:rPr>
        <w:t>”</w:t>
      </w:r>
      <w:r>
        <w:rPr>
          <w:bCs/>
          <w:iCs/>
        </w:rPr>
        <w:t>) requires a</w:t>
      </w:r>
      <w:r w:rsidRPr="00417543">
        <w:rPr>
          <w:bCs/>
          <w:iCs/>
        </w:rPr>
        <w:t>ll</w:t>
      </w:r>
      <w:r>
        <w:rPr>
          <w:bCs/>
          <w:iCs/>
        </w:rPr>
        <w:t xml:space="preserve"> </w:t>
      </w:r>
      <w:r w:rsidR="00C5444B">
        <w:rPr>
          <w:bCs/>
          <w:iCs/>
        </w:rPr>
        <w:t xml:space="preserve">schools </w:t>
      </w:r>
      <w:r w:rsidR="00656143">
        <w:rPr>
          <w:bCs/>
          <w:iCs/>
        </w:rPr>
        <w:t xml:space="preserve">to provide health education including mental health and </w:t>
      </w:r>
      <w:r w:rsidR="00656143" w:rsidRPr="00656143">
        <w:rPr>
          <w:bCs/>
          <w:iCs/>
        </w:rPr>
        <w:t>the</w:t>
      </w:r>
      <w:r w:rsidR="00656143">
        <w:rPr>
          <w:bCs/>
          <w:iCs/>
        </w:rPr>
        <w:t xml:space="preserve"> relation of physical and mental</w:t>
      </w:r>
      <w:r w:rsidR="00656143" w:rsidRPr="00656143">
        <w:rPr>
          <w:bCs/>
          <w:iCs/>
        </w:rPr>
        <w:t xml:space="preserve"> health </w:t>
      </w:r>
      <w:r w:rsidR="00656143">
        <w:rPr>
          <w:bCs/>
          <w:iCs/>
        </w:rPr>
        <w:t xml:space="preserve">as well as </w:t>
      </w:r>
      <w:r w:rsidR="00656143" w:rsidRPr="00656143">
        <w:rPr>
          <w:bCs/>
          <w:iCs/>
        </w:rPr>
        <w:t xml:space="preserve">instruction </w:t>
      </w:r>
      <w:r w:rsidR="00656143">
        <w:rPr>
          <w:bCs/>
          <w:iCs/>
        </w:rPr>
        <w:t>“</w:t>
      </w:r>
      <w:r w:rsidR="00656143" w:rsidRPr="00656143">
        <w:rPr>
          <w:bCs/>
          <w:iCs/>
        </w:rPr>
        <w:t>to discourage the misuse and abuse of alcohol, tobacco</w:t>
      </w:r>
      <w:r w:rsidR="00656143">
        <w:rPr>
          <w:bCs/>
          <w:iCs/>
        </w:rPr>
        <w:t xml:space="preserve"> and </w:t>
      </w:r>
      <w:r w:rsidR="00656143" w:rsidRPr="00656143">
        <w:rPr>
          <w:bCs/>
          <w:iCs/>
        </w:rPr>
        <w:t>other drugs and promote attitudes and behavior that enhance health, well being, and human dignity.</w:t>
      </w:r>
      <w:r w:rsidR="00656143">
        <w:rPr>
          <w:bCs/>
          <w:iCs/>
        </w:rPr>
        <w:t>”</w:t>
      </w:r>
      <w:r>
        <w:rPr>
          <w:rStyle w:val="FootnoteReference"/>
          <w:bCs/>
          <w:iCs/>
        </w:rPr>
        <w:footnoteReference w:id="15"/>
      </w:r>
      <w:r>
        <w:rPr>
          <w:bCs/>
          <w:iCs/>
        </w:rPr>
        <w:t xml:space="preserve"> </w:t>
      </w:r>
      <w:r w:rsidR="00DF7AB8">
        <w:rPr>
          <w:bCs/>
          <w:iCs/>
        </w:rPr>
        <w:t xml:space="preserve">In addition, </w:t>
      </w:r>
      <w:r w:rsidR="001A0BE0" w:rsidRPr="001A0BE0">
        <w:rPr>
          <w:bCs/>
          <w:iCs/>
        </w:rPr>
        <w:t xml:space="preserve">SEL </w:t>
      </w:r>
      <w:r w:rsidR="00DF7AB8">
        <w:rPr>
          <w:bCs/>
          <w:iCs/>
        </w:rPr>
        <w:t>requires instruction regarding methods of prevention and detection</w:t>
      </w:r>
      <w:r w:rsidR="00DF7AB8" w:rsidRPr="00DF7AB8">
        <w:rPr>
          <w:bCs/>
          <w:iCs/>
        </w:rPr>
        <w:t xml:space="preserve"> of</w:t>
      </w:r>
      <w:r w:rsidR="00DF7AB8">
        <w:rPr>
          <w:bCs/>
          <w:iCs/>
        </w:rPr>
        <w:t xml:space="preserve"> certain </w:t>
      </w:r>
      <w:r w:rsidR="00DF7AB8" w:rsidRPr="00DF7AB8">
        <w:rPr>
          <w:bCs/>
          <w:iCs/>
        </w:rPr>
        <w:t>cancers</w:t>
      </w:r>
      <w:r w:rsidR="00DF7AB8">
        <w:rPr>
          <w:bCs/>
          <w:iCs/>
        </w:rPr>
        <w:t>, including but not limited to</w:t>
      </w:r>
      <w:r w:rsidR="00DF7AB8" w:rsidRPr="00DF7AB8">
        <w:rPr>
          <w:bCs/>
          <w:iCs/>
        </w:rPr>
        <w:t xml:space="preserve"> breast cancer, skin</w:t>
      </w:r>
      <w:r w:rsidR="00DF7AB8">
        <w:rPr>
          <w:bCs/>
          <w:iCs/>
        </w:rPr>
        <w:t xml:space="preserve"> cancer and</w:t>
      </w:r>
      <w:r w:rsidR="00DF7AB8" w:rsidRPr="00DF7AB8">
        <w:rPr>
          <w:bCs/>
          <w:iCs/>
        </w:rPr>
        <w:t xml:space="preserve"> testicular cancer</w:t>
      </w:r>
      <w:r w:rsidR="00DF7AB8">
        <w:rPr>
          <w:bCs/>
          <w:iCs/>
        </w:rPr>
        <w:t>, at the high school level.</w:t>
      </w:r>
      <w:r w:rsidR="00DF7AB8">
        <w:rPr>
          <w:rStyle w:val="FootnoteReference"/>
          <w:bCs/>
          <w:iCs/>
        </w:rPr>
        <w:footnoteReference w:id="16"/>
      </w:r>
      <w:r w:rsidR="00DF7AB8">
        <w:rPr>
          <w:bCs/>
          <w:iCs/>
        </w:rPr>
        <w:t xml:space="preserve"> </w:t>
      </w:r>
      <w:r w:rsidR="002F5485">
        <w:rPr>
          <w:bCs/>
          <w:iCs/>
        </w:rPr>
        <w:t>B</w:t>
      </w:r>
      <w:r w:rsidR="001A0BE0" w:rsidRPr="001A0BE0">
        <w:rPr>
          <w:bCs/>
          <w:iCs/>
        </w:rPr>
        <w:t>eyond the</w:t>
      </w:r>
      <w:r w:rsidR="002F5485">
        <w:rPr>
          <w:bCs/>
          <w:iCs/>
        </w:rPr>
        <w:t>se</w:t>
      </w:r>
      <w:r w:rsidR="001A0BE0" w:rsidRPr="001A0BE0">
        <w:rPr>
          <w:bCs/>
          <w:iCs/>
        </w:rPr>
        <w:t xml:space="preserve"> required elements</w:t>
      </w:r>
      <w:r w:rsidR="002F5485">
        <w:rPr>
          <w:bCs/>
          <w:iCs/>
        </w:rPr>
        <w:t>,</w:t>
      </w:r>
      <w:r w:rsidR="001A0BE0" w:rsidRPr="001A0BE0">
        <w:rPr>
          <w:bCs/>
          <w:iCs/>
        </w:rPr>
        <w:t xml:space="preserve"> </w:t>
      </w:r>
      <w:r w:rsidR="002F5485">
        <w:rPr>
          <w:bCs/>
          <w:iCs/>
        </w:rPr>
        <w:t>t</w:t>
      </w:r>
      <w:r w:rsidR="00DF7AB8">
        <w:rPr>
          <w:bCs/>
          <w:iCs/>
        </w:rPr>
        <w:t xml:space="preserve">he law </w:t>
      </w:r>
      <w:r w:rsidR="001A0BE0">
        <w:rPr>
          <w:bCs/>
          <w:iCs/>
        </w:rPr>
        <w:t>calls on</w:t>
      </w:r>
      <w:r w:rsidR="00DF7AB8">
        <w:rPr>
          <w:bCs/>
          <w:iCs/>
        </w:rPr>
        <w:t xml:space="preserve"> </w:t>
      </w:r>
      <w:r w:rsidR="001745EE">
        <w:rPr>
          <w:bCs/>
          <w:iCs/>
        </w:rPr>
        <w:t>the State Education Commissioner to create regulations that allow health curricul</w:t>
      </w:r>
      <w:r w:rsidR="0064510A">
        <w:rPr>
          <w:bCs/>
          <w:iCs/>
        </w:rPr>
        <w:t>a</w:t>
      </w:r>
      <w:r w:rsidR="001745EE">
        <w:rPr>
          <w:bCs/>
          <w:iCs/>
        </w:rPr>
        <w:t xml:space="preserve"> to vary across the state to “meet the needs </w:t>
      </w:r>
      <w:r w:rsidR="001745EE" w:rsidRPr="001745EE">
        <w:rPr>
          <w:bCs/>
          <w:iCs/>
        </w:rPr>
        <w:t>of particular school districts</w:t>
      </w:r>
      <w:r w:rsidR="001745EE">
        <w:rPr>
          <w:bCs/>
          <w:iCs/>
        </w:rPr>
        <w:t>”</w:t>
      </w:r>
      <w:r w:rsidR="00405CCD">
        <w:rPr>
          <w:bCs/>
          <w:iCs/>
        </w:rPr>
        <w:t xml:space="preserve"> and authorizes the </w:t>
      </w:r>
      <w:r w:rsidR="00405CCD" w:rsidRPr="00405CCD">
        <w:rPr>
          <w:bCs/>
          <w:iCs/>
        </w:rPr>
        <w:t>Commissioner</w:t>
      </w:r>
      <w:r w:rsidR="00405CCD">
        <w:rPr>
          <w:bCs/>
          <w:iCs/>
        </w:rPr>
        <w:t xml:space="preserve"> to</w:t>
      </w:r>
      <w:r w:rsidR="0064510A">
        <w:rPr>
          <w:bCs/>
          <w:iCs/>
        </w:rPr>
        <w:t>, every three years,</w:t>
      </w:r>
      <w:r w:rsidR="00405CCD">
        <w:rPr>
          <w:bCs/>
          <w:iCs/>
        </w:rPr>
        <w:t xml:space="preserve"> recommend </w:t>
      </w:r>
      <w:r w:rsidR="00C932A7">
        <w:rPr>
          <w:bCs/>
          <w:iCs/>
        </w:rPr>
        <w:t>inclusion of the most up to date</w:t>
      </w:r>
      <w:r w:rsidR="00C932A7" w:rsidRPr="00C932A7">
        <w:rPr>
          <w:bCs/>
          <w:iCs/>
        </w:rPr>
        <w:t xml:space="preserve"> information regarding drugs</w:t>
      </w:r>
      <w:r w:rsidR="00C932A7">
        <w:rPr>
          <w:bCs/>
          <w:iCs/>
        </w:rPr>
        <w:t xml:space="preserve">, </w:t>
      </w:r>
      <w:r w:rsidR="00C932A7" w:rsidRPr="00C932A7">
        <w:rPr>
          <w:bCs/>
          <w:iCs/>
        </w:rPr>
        <w:t>including heroin</w:t>
      </w:r>
      <w:r w:rsidR="00C932A7">
        <w:rPr>
          <w:bCs/>
          <w:iCs/>
        </w:rPr>
        <w:t xml:space="preserve"> and </w:t>
      </w:r>
      <w:r w:rsidR="00C932A7" w:rsidRPr="00C932A7">
        <w:rPr>
          <w:bCs/>
          <w:iCs/>
        </w:rPr>
        <w:t>opioids</w:t>
      </w:r>
      <w:r w:rsidR="00C932A7">
        <w:rPr>
          <w:bCs/>
          <w:iCs/>
        </w:rPr>
        <w:t>,</w:t>
      </w:r>
      <w:r w:rsidR="00C932A7" w:rsidRPr="00C932A7">
        <w:rPr>
          <w:bCs/>
          <w:iCs/>
        </w:rPr>
        <w:t xml:space="preserve"> and other substances that are more prevalent amo</w:t>
      </w:r>
      <w:r w:rsidR="00C932A7">
        <w:rPr>
          <w:bCs/>
          <w:iCs/>
        </w:rPr>
        <w:t xml:space="preserve">ng school </w:t>
      </w:r>
      <w:r w:rsidR="00C932A7" w:rsidRPr="00C932A7">
        <w:rPr>
          <w:bCs/>
          <w:iCs/>
        </w:rPr>
        <w:t>aged youth</w:t>
      </w:r>
      <w:r w:rsidR="00B43F00">
        <w:rPr>
          <w:bCs/>
          <w:iCs/>
          <w:vertAlign w:val="superscript"/>
        </w:rPr>
        <w:t>.</w:t>
      </w:r>
      <w:r w:rsidR="001745EE">
        <w:rPr>
          <w:rStyle w:val="FootnoteReference"/>
          <w:bCs/>
          <w:iCs/>
        </w:rPr>
        <w:footnoteReference w:id="17"/>
      </w:r>
      <w:r w:rsidR="002F5485">
        <w:rPr>
          <w:bCs/>
          <w:iCs/>
        </w:rPr>
        <w:t xml:space="preserve"> </w:t>
      </w:r>
      <w:r w:rsidR="001745EE">
        <w:rPr>
          <w:bCs/>
          <w:iCs/>
        </w:rPr>
        <w:t xml:space="preserve">In addition, </w:t>
      </w:r>
      <w:r w:rsidR="002F5485">
        <w:rPr>
          <w:bCs/>
          <w:iCs/>
        </w:rPr>
        <w:t>SEL</w:t>
      </w:r>
      <w:r w:rsidR="001745EE">
        <w:rPr>
          <w:bCs/>
          <w:iCs/>
        </w:rPr>
        <w:t xml:space="preserve"> states that the </w:t>
      </w:r>
      <w:r w:rsidR="001745EE" w:rsidRPr="001745EE">
        <w:rPr>
          <w:bCs/>
          <w:iCs/>
        </w:rPr>
        <w:t>Commissioner</w:t>
      </w:r>
      <w:r w:rsidR="001745EE">
        <w:rPr>
          <w:bCs/>
          <w:iCs/>
        </w:rPr>
        <w:t xml:space="preserve"> “shall </w:t>
      </w:r>
      <w:r w:rsidR="001745EE" w:rsidRPr="001745EE">
        <w:rPr>
          <w:bCs/>
          <w:iCs/>
        </w:rPr>
        <w:t>make available an interpersonal violence pr</w:t>
      </w:r>
      <w:r w:rsidR="008F2E4C">
        <w:rPr>
          <w:bCs/>
          <w:iCs/>
        </w:rPr>
        <w:t xml:space="preserve">evention education package for grades kindergarten through </w:t>
      </w:r>
      <w:r w:rsidR="001745EE" w:rsidRPr="001745EE">
        <w:rPr>
          <w:bCs/>
          <w:iCs/>
        </w:rPr>
        <w:t>twelve</w:t>
      </w:r>
      <w:r w:rsidR="008F2E4C">
        <w:rPr>
          <w:bCs/>
          <w:iCs/>
        </w:rPr>
        <w:t>” and “</w:t>
      </w:r>
      <w:r w:rsidR="008F2E4C" w:rsidRPr="008F2E4C">
        <w:rPr>
          <w:bCs/>
          <w:iCs/>
        </w:rPr>
        <w:t>encourage the use of such material</w:t>
      </w:r>
      <w:r w:rsidR="008F2E4C">
        <w:rPr>
          <w:bCs/>
          <w:iCs/>
        </w:rPr>
        <w:t xml:space="preserve">” in </w:t>
      </w:r>
      <w:r w:rsidR="008F2E4C" w:rsidRPr="008F2E4C">
        <w:rPr>
          <w:bCs/>
          <w:iCs/>
        </w:rPr>
        <w:t>health education</w:t>
      </w:r>
      <w:r w:rsidR="008F2E4C">
        <w:rPr>
          <w:bCs/>
          <w:iCs/>
        </w:rPr>
        <w:t xml:space="preserve"> </w:t>
      </w:r>
      <w:r w:rsidR="008F2E4C" w:rsidRPr="008F2E4C">
        <w:rPr>
          <w:bCs/>
          <w:iCs/>
        </w:rPr>
        <w:t>curricula</w:t>
      </w:r>
      <w:r w:rsidR="008F2E4C">
        <w:rPr>
          <w:bCs/>
          <w:iCs/>
        </w:rPr>
        <w:t>.</w:t>
      </w:r>
      <w:r w:rsidR="008F2E4C">
        <w:rPr>
          <w:rStyle w:val="FootnoteReference"/>
          <w:bCs/>
          <w:iCs/>
        </w:rPr>
        <w:footnoteReference w:id="18"/>
      </w:r>
      <w:r w:rsidR="00C932A7">
        <w:rPr>
          <w:bCs/>
          <w:iCs/>
        </w:rPr>
        <w:t xml:space="preserve"> </w:t>
      </w:r>
      <w:r w:rsidR="00405CCD">
        <w:rPr>
          <w:bCs/>
          <w:iCs/>
        </w:rPr>
        <w:t xml:space="preserve">SEL also authorizes the inclusion of </w:t>
      </w:r>
      <w:r w:rsidR="00405CCD" w:rsidRPr="00405CCD">
        <w:rPr>
          <w:bCs/>
          <w:iCs/>
        </w:rPr>
        <w:t>instruction regarding child development and parental skills and responsibility</w:t>
      </w:r>
      <w:r w:rsidR="00405CCD">
        <w:rPr>
          <w:bCs/>
          <w:iCs/>
        </w:rPr>
        <w:t xml:space="preserve"> as part of home economics </w:t>
      </w:r>
      <w:r w:rsidR="00405CCD" w:rsidRPr="00405CCD">
        <w:rPr>
          <w:bCs/>
          <w:iCs/>
        </w:rPr>
        <w:t>or</w:t>
      </w:r>
      <w:r w:rsidR="00405CCD">
        <w:rPr>
          <w:bCs/>
          <w:iCs/>
        </w:rPr>
        <w:t xml:space="preserve"> health</w:t>
      </w:r>
      <w:r w:rsidR="00405CCD" w:rsidRPr="00405CCD">
        <w:rPr>
          <w:bCs/>
          <w:iCs/>
        </w:rPr>
        <w:t xml:space="preserve"> education</w:t>
      </w:r>
      <w:r w:rsidR="00405CCD">
        <w:rPr>
          <w:bCs/>
          <w:iCs/>
        </w:rPr>
        <w:t xml:space="preserve"> in </w:t>
      </w:r>
      <w:r w:rsidR="00405CCD" w:rsidRPr="00405CCD">
        <w:rPr>
          <w:bCs/>
          <w:iCs/>
        </w:rPr>
        <w:t>secondary school</w:t>
      </w:r>
      <w:r w:rsidR="00405CCD">
        <w:rPr>
          <w:bCs/>
          <w:iCs/>
        </w:rPr>
        <w:t>s.</w:t>
      </w:r>
      <w:r w:rsidR="00405CCD">
        <w:rPr>
          <w:rStyle w:val="FootnoteReference"/>
          <w:bCs/>
          <w:iCs/>
        </w:rPr>
        <w:footnoteReference w:id="19"/>
      </w:r>
    </w:p>
    <w:p w:rsidR="007A2032" w:rsidRDefault="00542834" w:rsidP="005015F1">
      <w:pPr>
        <w:spacing w:line="480" w:lineRule="auto"/>
        <w:ind w:firstLine="720"/>
        <w:jc w:val="both"/>
        <w:rPr>
          <w:bCs/>
          <w:iCs/>
        </w:rPr>
      </w:pPr>
      <w:r>
        <w:rPr>
          <w:bCs/>
          <w:iCs/>
        </w:rPr>
        <w:t xml:space="preserve">According to </w:t>
      </w:r>
      <w:r w:rsidR="00605601">
        <w:rPr>
          <w:bCs/>
          <w:iCs/>
        </w:rPr>
        <w:t xml:space="preserve">State Education </w:t>
      </w:r>
      <w:r w:rsidRPr="00542834">
        <w:rPr>
          <w:bCs/>
          <w:iCs/>
        </w:rPr>
        <w:t>Commissioner’s regulations</w:t>
      </w:r>
      <w:r>
        <w:rPr>
          <w:bCs/>
          <w:iCs/>
        </w:rPr>
        <w:t>,</w:t>
      </w:r>
      <w:r w:rsidRPr="00542834">
        <w:rPr>
          <w:bCs/>
          <w:iCs/>
        </w:rPr>
        <w:t xml:space="preserve"> elementary schools</w:t>
      </w:r>
      <w:r>
        <w:rPr>
          <w:bCs/>
          <w:iCs/>
        </w:rPr>
        <w:t xml:space="preserve"> are required to provide </w:t>
      </w:r>
      <w:r w:rsidRPr="00542834">
        <w:rPr>
          <w:bCs/>
          <w:iCs/>
        </w:rPr>
        <w:t>a sequential health education program for all pupils, grades K-6</w:t>
      </w:r>
      <w:r>
        <w:rPr>
          <w:bCs/>
          <w:iCs/>
        </w:rPr>
        <w:t xml:space="preserve">, </w:t>
      </w:r>
      <w:r w:rsidRPr="00542834">
        <w:rPr>
          <w:bCs/>
          <w:iCs/>
        </w:rPr>
        <w:t>taught by regular classroom teachers.</w:t>
      </w:r>
      <w:r>
        <w:rPr>
          <w:rStyle w:val="FootnoteReference"/>
          <w:bCs/>
          <w:iCs/>
        </w:rPr>
        <w:footnoteReference w:id="20"/>
      </w:r>
      <w:r>
        <w:rPr>
          <w:bCs/>
          <w:iCs/>
        </w:rPr>
        <w:t xml:space="preserve"> The </w:t>
      </w:r>
      <w:r w:rsidRPr="00542834">
        <w:rPr>
          <w:bCs/>
          <w:iCs/>
        </w:rPr>
        <w:t>health education program</w:t>
      </w:r>
      <w:r>
        <w:rPr>
          <w:bCs/>
          <w:iCs/>
        </w:rPr>
        <w:t xml:space="preserve"> must include </w:t>
      </w:r>
      <w:r w:rsidRPr="00542834">
        <w:rPr>
          <w:bCs/>
          <w:iCs/>
        </w:rPr>
        <w:t xml:space="preserve">instruction </w:t>
      </w:r>
      <w:r>
        <w:rPr>
          <w:bCs/>
          <w:iCs/>
        </w:rPr>
        <w:t>regard</w:t>
      </w:r>
      <w:r w:rsidRPr="00542834">
        <w:rPr>
          <w:bCs/>
          <w:iCs/>
        </w:rPr>
        <w:t>ing the acquired immune deficiency syndrome (</w:t>
      </w:r>
      <w:r w:rsidR="00AA29C9">
        <w:rPr>
          <w:bCs/>
          <w:iCs/>
        </w:rPr>
        <w:t>“</w:t>
      </w:r>
      <w:r w:rsidRPr="00542834">
        <w:rPr>
          <w:bCs/>
          <w:iCs/>
        </w:rPr>
        <w:t>AIDS</w:t>
      </w:r>
      <w:r w:rsidR="00AA29C9">
        <w:rPr>
          <w:bCs/>
          <w:iCs/>
        </w:rPr>
        <w:t>”</w:t>
      </w:r>
      <w:r w:rsidRPr="00542834">
        <w:rPr>
          <w:bCs/>
          <w:iCs/>
        </w:rPr>
        <w:t>)</w:t>
      </w:r>
      <w:r>
        <w:rPr>
          <w:bCs/>
          <w:iCs/>
        </w:rPr>
        <w:t xml:space="preserve"> </w:t>
      </w:r>
      <w:r w:rsidRPr="00542834">
        <w:rPr>
          <w:bCs/>
          <w:iCs/>
        </w:rPr>
        <w:t>for all pupils, grades K-6.</w:t>
      </w:r>
      <w:r>
        <w:rPr>
          <w:rStyle w:val="FootnoteReference"/>
          <w:bCs/>
          <w:iCs/>
        </w:rPr>
        <w:footnoteReference w:id="21"/>
      </w:r>
      <w:r w:rsidR="005015F1">
        <w:rPr>
          <w:bCs/>
          <w:iCs/>
        </w:rPr>
        <w:t xml:space="preserve"> </w:t>
      </w:r>
      <w:r>
        <w:rPr>
          <w:bCs/>
          <w:iCs/>
        </w:rPr>
        <w:t>Similarly, h</w:t>
      </w:r>
      <w:r w:rsidRPr="00542834">
        <w:rPr>
          <w:bCs/>
          <w:iCs/>
        </w:rPr>
        <w:t xml:space="preserve">ealth education </w:t>
      </w:r>
      <w:r>
        <w:rPr>
          <w:bCs/>
          <w:iCs/>
        </w:rPr>
        <w:t>is</w:t>
      </w:r>
      <w:r w:rsidRPr="00542834">
        <w:rPr>
          <w:bCs/>
          <w:iCs/>
        </w:rPr>
        <w:t xml:space="preserve"> required for all pupils in the junior and senior high school grades and </w:t>
      </w:r>
      <w:r>
        <w:rPr>
          <w:bCs/>
          <w:iCs/>
        </w:rPr>
        <w:t>must</w:t>
      </w:r>
      <w:r w:rsidRPr="00542834">
        <w:rPr>
          <w:bCs/>
          <w:iCs/>
        </w:rPr>
        <w:t xml:space="preserve"> be taught by teachers </w:t>
      </w:r>
      <w:r>
        <w:rPr>
          <w:bCs/>
          <w:iCs/>
        </w:rPr>
        <w:t>certified</w:t>
      </w:r>
      <w:r w:rsidRPr="00542834">
        <w:rPr>
          <w:bCs/>
          <w:iCs/>
        </w:rPr>
        <w:t xml:space="preserve"> to teach health.</w:t>
      </w:r>
      <w:r>
        <w:rPr>
          <w:rStyle w:val="FootnoteReference"/>
          <w:bCs/>
          <w:iCs/>
        </w:rPr>
        <w:footnoteReference w:id="22"/>
      </w:r>
      <w:r w:rsidR="005015F1">
        <w:rPr>
          <w:bCs/>
          <w:iCs/>
        </w:rPr>
        <w:t xml:space="preserve"> I</w:t>
      </w:r>
      <w:r w:rsidR="005015F1" w:rsidRPr="005015F1">
        <w:rPr>
          <w:bCs/>
          <w:iCs/>
        </w:rPr>
        <w:t>nstruction regarding</w:t>
      </w:r>
      <w:r w:rsidR="005015F1">
        <w:rPr>
          <w:bCs/>
          <w:iCs/>
        </w:rPr>
        <w:t xml:space="preserve"> AIDS i</w:t>
      </w:r>
      <w:r w:rsidR="005015F1" w:rsidRPr="005015F1">
        <w:rPr>
          <w:bCs/>
          <w:iCs/>
        </w:rPr>
        <w:t xml:space="preserve">s </w:t>
      </w:r>
      <w:r w:rsidR="005015F1">
        <w:rPr>
          <w:bCs/>
          <w:iCs/>
        </w:rPr>
        <w:t xml:space="preserve">also a </w:t>
      </w:r>
      <w:r w:rsidR="005015F1" w:rsidRPr="005015F1">
        <w:rPr>
          <w:bCs/>
          <w:iCs/>
        </w:rPr>
        <w:t>required part of health education courses in grades 7-8 and in grades 9-12.</w:t>
      </w:r>
      <w:r w:rsidR="005015F1">
        <w:rPr>
          <w:rStyle w:val="FootnoteReference"/>
          <w:bCs/>
          <w:iCs/>
        </w:rPr>
        <w:footnoteReference w:id="23"/>
      </w:r>
    </w:p>
    <w:p w:rsidR="00566E7D" w:rsidRPr="00252157" w:rsidRDefault="00566E7D" w:rsidP="00252157">
      <w:pPr>
        <w:spacing w:line="480" w:lineRule="auto"/>
        <w:ind w:firstLine="720"/>
        <w:jc w:val="both"/>
        <w:rPr>
          <w:bCs/>
          <w:iCs/>
        </w:rPr>
      </w:pPr>
      <w:r w:rsidRPr="00566E7D">
        <w:rPr>
          <w:bCs/>
          <w:iCs/>
        </w:rPr>
        <w:t xml:space="preserve">As in any subject, </w:t>
      </w:r>
      <w:r>
        <w:rPr>
          <w:bCs/>
          <w:iCs/>
        </w:rPr>
        <w:t>the</w:t>
      </w:r>
      <w:r w:rsidRPr="00566E7D">
        <w:rPr>
          <w:bCs/>
          <w:iCs/>
        </w:rPr>
        <w:t xml:space="preserve"> </w:t>
      </w:r>
      <w:r w:rsidR="002B02D7" w:rsidRPr="002B02D7">
        <w:rPr>
          <w:bCs/>
          <w:iCs/>
        </w:rPr>
        <w:t>New York State Education Department</w:t>
      </w:r>
      <w:r w:rsidR="002B02D7">
        <w:rPr>
          <w:bCs/>
          <w:iCs/>
        </w:rPr>
        <w:t xml:space="preserve"> </w:t>
      </w:r>
      <w:r w:rsidRPr="00566E7D">
        <w:rPr>
          <w:bCs/>
          <w:iCs/>
        </w:rPr>
        <w:t xml:space="preserve">sets learning standards </w:t>
      </w:r>
      <w:r>
        <w:rPr>
          <w:bCs/>
          <w:iCs/>
        </w:rPr>
        <w:t xml:space="preserve">for health education </w:t>
      </w:r>
      <w:r w:rsidRPr="00566E7D">
        <w:rPr>
          <w:bCs/>
          <w:iCs/>
        </w:rPr>
        <w:t xml:space="preserve">that describe </w:t>
      </w:r>
      <w:r w:rsidRPr="00566E7D">
        <w:rPr>
          <w:bCs/>
          <w:iCs/>
          <w:lang w:val="en"/>
        </w:rPr>
        <w:t>what students should know</w:t>
      </w:r>
      <w:r w:rsidRPr="00566E7D">
        <w:rPr>
          <w:bCs/>
          <w:iCs/>
        </w:rPr>
        <w:t xml:space="preserve"> </w:t>
      </w:r>
      <w:r>
        <w:rPr>
          <w:bCs/>
          <w:iCs/>
        </w:rPr>
        <w:t xml:space="preserve">and </w:t>
      </w:r>
      <w:r w:rsidRPr="00566E7D">
        <w:rPr>
          <w:bCs/>
          <w:iCs/>
        </w:rPr>
        <w:t xml:space="preserve">be able to do </w:t>
      </w:r>
      <w:r>
        <w:rPr>
          <w:bCs/>
          <w:iCs/>
        </w:rPr>
        <w:t xml:space="preserve">at each grade level. </w:t>
      </w:r>
      <w:r w:rsidR="00252157">
        <w:rPr>
          <w:bCs/>
          <w:iCs/>
        </w:rPr>
        <w:t>F</w:t>
      </w:r>
      <w:r w:rsidR="00252157" w:rsidRPr="00252157">
        <w:rPr>
          <w:bCs/>
          <w:iCs/>
        </w:rPr>
        <w:t>or health education</w:t>
      </w:r>
      <w:r w:rsidR="00252157">
        <w:rPr>
          <w:bCs/>
          <w:iCs/>
        </w:rPr>
        <w:t xml:space="preserve">, there are </w:t>
      </w:r>
      <w:r w:rsidR="00252157" w:rsidRPr="00252157">
        <w:rPr>
          <w:bCs/>
          <w:iCs/>
        </w:rPr>
        <w:t xml:space="preserve">three </w:t>
      </w:r>
      <w:r w:rsidR="00252157">
        <w:rPr>
          <w:bCs/>
          <w:iCs/>
        </w:rPr>
        <w:t xml:space="preserve">overall </w:t>
      </w:r>
      <w:r w:rsidR="00252157" w:rsidRPr="00252157">
        <w:rPr>
          <w:bCs/>
          <w:iCs/>
        </w:rPr>
        <w:t>learning standards</w:t>
      </w:r>
      <w:r w:rsidR="00252157">
        <w:rPr>
          <w:bCs/>
          <w:iCs/>
        </w:rPr>
        <w:t xml:space="preserve">: </w:t>
      </w:r>
      <w:r w:rsidR="00252157" w:rsidRPr="00252157">
        <w:rPr>
          <w:bCs/>
          <w:iCs/>
        </w:rPr>
        <w:t>Standard 1: Personal Health and Fitness</w:t>
      </w:r>
      <w:r w:rsidR="00252157">
        <w:rPr>
          <w:bCs/>
          <w:iCs/>
        </w:rPr>
        <w:t xml:space="preserve">; </w:t>
      </w:r>
      <w:r w:rsidR="00252157" w:rsidRPr="00252157">
        <w:rPr>
          <w:bCs/>
          <w:iCs/>
        </w:rPr>
        <w:t>Standard 2: A Safe and Healthy Environment</w:t>
      </w:r>
      <w:r w:rsidR="00252157">
        <w:rPr>
          <w:bCs/>
          <w:iCs/>
        </w:rPr>
        <w:t xml:space="preserve">; and </w:t>
      </w:r>
      <w:r w:rsidR="00252157" w:rsidRPr="00252157">
        <w:rPr>
          <w:bCs/>
          <w:iCs/>
        </w:rPr>
        <w:t>Standard 3: Resource Management.</w:t>
      </w:r>
      <w:r w:rsidR="00252157">
        <w:rPr>
          <w:rStyle w:val="FootnoteReference"/>
          <w:bCs/>
          <w:iCs/>
        </w:rPr>
        <w:footnoteReference w:id="24"/>
      </w:r>
      <w:r w:rsidR="00252157">
        <w:rPr>
          <w:bCs/>
          <w:iCs/>
        </w:rPr>
        <w:t xml:space="preserve"> Each of these </w:t>
      </w:r>
      <w:r w:rsidR="007B7159">
        <w:rPr>
          <w:bCs/>
          <w:iCs/>
        </w:rPr>
        <w:t xml:space="preserve">general </w:t>
      </w:r>
      <w:r w:rsidR="00252157" w:rsidRPr="00252157">
        <w:rPr>
          <w:bCs/>
          <w:iCs/>
        </w:rPr>
        <w:t>standards</w:t>
      </w:r>
      <w:r w:rsidR="00252157">
        <w:rPr>
          <w:bCs/>
          <w:iCs/>
        </w:rPr>
        <w:t xml:space="preserve"> includes subcomponents regarding </w:t>
      </w:r>
      <w:r w:rsidR="007B7159">
        <w:rPr>
          <w:bCs/>
          <w:iCs/>
        </w:rPr>
        <w:t>areas of study for</w:t>
      </w:r>
      <w:r w:rsidR="00252157">
        <w:rPr>
          <w:bCs/>
          <w:iCs/>
        </w:rPr>
        <w:t xml:space="preserve"> students, broken down by </w:t>
      </w:r>
      <w:r w:rsidR="003047F4">
        <w:rPr>
          <w:bCs/>
          <w:iCs/>
        </w:rPr>
        <w:t>elementary, intermediate and high school level.</w:t>
      </w:r>
      <w:r w:rsidR="003047F4">
        <w:rPr>
          <w:rStyle w:val="FootnoteReference"/>
          <w:bCs/>
          <w:iCs/>
        </w:rPr>
        <w:footnoteReference w:id="25"/>
      </w:r>
      <w:r w:rsidR="003047F4">
        <w:rPr>
          <w:bCs/>
          <w:iCs/>
        </w:rPr>
        <w:t xml:space="preserve"> </w:t>
      </w:r>
    </w:p>
    <w:p w:rsidR="00BC0A1D" w:rsidRPr="0024623B" w:rsidRDefault="0024623B" w:rsidP="006440B0">
      <w:pPr>
        <w:widowControl w:val="0"/>
        <w:numPr>
          <w:ilvl w:val="0"/>
          <w:numId w:val="4"/>
        </w:numPr>
        <w:spacing w:line="480" w:lineRule="auto"/>
        <w:jc w:val="both"/>
        <w:rPr>
          <w:bCs/>
        </w:rPr>
      </w:pPr>
      <w:r w:rsidRPr="007D2E05">
        <w:rPr>
          <w:b/>
          <w:bCs/>
        </w:rPr>
        <w:t xml:space="preserve"> </w:t>
      </w:r>
      <w:r w:rsidR="001A78B5" w:rsidRPr="0024623B">
        <w:rPr>
          <w:b/>
          <w:bCs/>
          <w:u w:val="single"/>
        </w:rPr>
        <w:t xml:space="preserve">NYC </w:t>
      </w:r>
      <w:r w:rsidR="006440B0" w:rsidRPr="0024623B">
        <w:rPr>
          <w:b/>
          <w:bCs/>
          <w:u w:val="single"/>
        </w:rPr>
        <w:t>Department of Education Health and Wellness Instruction</w:t>
      </w:r>
    </w:p>
    <w:p w:rsidR="00D5796A" w:rsidRPr="00B249D6" w:rsidRDefault="007A2032" w:rsidP="00A371FC">
      <w:pPr>
        <w:spacing w:line="480" w:lineRule="auto"/>
        <w:ind w:firstLine="720"/>
        <w:jc w:val="both"/>
        <w:rPr>
          <w:bCs/>
          <w:iCs/>
        </w:rPr>
      </w:pPr>
      <w:r>
        <w:rPr>
          <w:bCs/>
          <w:iCs/>
        </w:rPr>
        <w:t xml:space="preserve">DOE’s </w:t>
      </w:r>
      <w:r w:rsidRPr="00D94689">
        <w:rPr>
          <w:bCs/>
          <w:iCs/>
        </w:rPr>
        <w:t>Office of School Wellness Programs</w:t>
      </w:r>
      <w:r>
        <w:rPr>
          <w:bCs/>
          <w:iCs/>
        </w:rPr>
        <w:t xml:space="preserve"> (</w:t>
      </w:r>
      <w:r w:rsidR="006B02D6">
        <w:rPr>
          <w:bCs/>
          <w:iCs/>
        </w:rPr>
        <w:t>“</w:t>
      </w:r>
      <w:r>
        <w:rPr>
          <w:bCs/>
          <w:iCs/>
        </w:rPr>
        <w:t>OSWP</w:t>
      </w:r>
      <w:r w:rsidR="006B02D6">
        <w:rPr>
          <w:bCs/>
          <w:iCs/>
        </w:rPr>
        <w:t>”</w:t>
      </w:r>
      <w:r>
        <w:rPr>
          <w:bCs/>
          <w:iCs/>
        </w:rPr>
        <w:t xml:space="preserve">) is responsible for overseeing </w:t>
      </w:r>
      <w:r w:rsidR="00566E7D">
        <w:rPr>
          <w:bCs/>
          <w:iCs/>
        </w:rPr>
        <w:t>physical and</w:t>
      </w:r>
      <w:r>
        <w:rPr>
          <w:bCs/>
          <w:iCs/>
        </w:rPr>
        <w:t xml:space="preserve"> </w:t>
      </w:r>
      <w:r w:rsidRPr="00D94689">
        <w:rPr>
          <w:bCs/>
          <w:iCs/>
        </w:rPr>
        <w:t>health education</w:t>
      </w:r>
      <w:r w:rsidR="00566E7D">
        <w:rPr>
          <w:bCs/>
          <w:iCs/>
        </w:rPr>
        <w:t xml:space="preserve"> instruction</w:t>
      </w:r>
      <w:r>
        <w:rPr>
          <w:bCs/>
          <w:iCs/>
        </w:rPr>
        <w:t xml:space="preserve"> and other </w:t>
      </w:r>
      <w:r w:rsidRPr="00D94689">
        <w:rPr>
          <w:bCs/>
          <w:iCs/>
        </w:rPr>
        <w:t>wellness programs</w:t>
      </w:r>
      <w:r>
        <w:rPr>
          <w:bCs/>
          <w:iCs/>
        </w:rPr>
        <w:t>.</w:t>
      </w:r>
      <w:r>
        <w:rPr>
          <w:rStyle w:val="FootnoteReference"/>
          <w:bCs/>
          <w:iCs/>
        </w:rPr>
        <w:footnoteReference w:id="26"/>
      </w:r>
      <w:r>
        <w:rPr>
          <w:bCs/>
          <w:iCs/>
        </w:rPr>
        <w:t xml:space="preserve"> </w:t>
      </w:r>
      <w:r w:rsidR="00894323" w:rsidRPr="00894323">
        <w:rPr>
          <w:bCs/>
          <w:iCs/>
        </w:rPr>
        <w:t xml:space="preserve">OSWP </w:t>
      </w:r>
      <w:r w:rsidR="00894323">
        <w:rPr>
          <w:bCs/>
          <w:iCs/>
        </w:rPr>
        <w:t xml:space="preserve">develops </w:t>
      </w:r>
      <w:r w:rsidR="00894323" w:rsidRPr="00894323">
        <w:rPr>
          <w:bCs/>
          <w:iCs/>
        </w:rPr>
        <w:t>DOE’s Wellness Policy</w:t>
      </w:r>
      <w:r w:rsidR="00894323">
        <w:rPr>
          <w:bCs/>
          <w:iCs/>
        </w:rPr>
        <w:t xml:space="preserve"> in collaboration with a </w:t>
      </w:r>
      <w:r w:rsidR="00894323" w:rsidRPr="00894323">
        <w:rPr>
          <w:bCs/>
          <w:iCs/>
        </w:rPr>
        <w:t>District Wellness Advisory Council</w:t>
      </w:r>
      <w:r w:rsidR="00894323">
        <w:rPr>
          <w:bCs/>
          <w:iCs/>
        </w:rPr>
        <w:t xml:space="preserve"> consisting of representatives </w:t>
      </w:r>
      <w:r w:rsidR="00BD5C24">
        <w:rPr>
          <w:bCs/>
          <w:iCs/>
        </w:rPr>
        <w:t>including</w:t>
      </w:r>
      <w:r w:rsidR="00FB1744">
        <w:rPr>
          <w:bCs/>
          <w:iCs/>
        </w:rPr>
        <w:t xml:space="preserve">, </w:t>
      </w:r>
      <w:r w:rsidR="00FB1744" w:rsidRPr="00FB1744">
        <w:rPr>
          <w:bCs/>
          <w:iCs/>
        </w:rPr>
        <w:t>but not limited to:</w:t>
      </w:r>
      <w:r w:rsidR="00BD5C24">
        <w:rPr>
          <w:bCs/>
          <w:iCs/>
        </w:rPr>
        <w:t xml:space="preserve"> </w:t>
      </w:r>
      <w:r w:rsidR="00BD5C24" w:rsidRPr="00BD5C24">
        <w:rPr>
          <w:bCs/>
          <w:iCs/>
        </w:rPr>
        <w:t>parents</w:t>
      </w:r>
      <w:r w:rsidR="00BD5C24">
        <w:rPr>
          <w:bCs/>
          <w:iCs/>
        </w:rPr>
        <w:t>, students,</w:t>
      </w:r>
      <w:r w:rsidR="00894323">
        <w:rPr>
          <w:bCs/>
          <w:iCs/>
        </w:rPr>
        <w:t xml:space="preserve"> </w:t>
      </w:r>
      <w:r w:rsidR="00EE55D9" w:rsidRPr="00EE55D9">
        <w:rPr>
          <w:bCs/>
          <w:iCs/>
        </w:rPr>
        <w:t>representatives of SchoolFood</w:t>
      </w:r>
      <w:r w:rsidR="00EE55D9">
        <w:rPr>
          <w:bCs/>
          <w:iCs/>
        </w:rPr>
        <w:t>,</w:t>
      </w:r>
      <w:r w:rsidR="00EE55D9" w:rsidRPr="00EE55D9">
        <w:rPr>
          <w:bCs/>
          <w:iCs/>
        </w:rPr>
        <w:t xml:space="preserve"> </w:t>
      </w:r>
      <w:r w:rsidR="00FB1744" w:rsidRPr="00FB1744">
        <w:rPr>
          <w:bCs/>
          <w:iCs/>
        </w:rPr>
        <w:t>physical education</w:t>
      </w:r>
      <w:r w:rsidR="00894323" w:rsidRPr="00FB1744">
        <w:rPr>
          <w:bCs/>
          <w:iCs/>
        </w:rPr>
        <w:t xml:space="preserve"> </w:t>
      </w:r>
      <w:r w:rsidR="00894323" w:rsidRPr="00894323">
        <w:rPr>
          <w:bCs/>
          <w:iCs/>
        </w:rPr>
        <w:t>teachers, health education teachers</w:t>
      </w:r>
      <w:r w:rsidR="00BD5C24">
        <w:rPr>
          <w:bCs/>
          <w:iCs/>
        </w:rPr>
        <w:t xml:space="preserve">, </w:t>
      </w:r>
      <w:r w:rsidR="00BD5C24" w:rsidRPr="00BD5C24">
        <w:rPr>
          <w:bCs/>
          <w:iCs/>
        </w:rPr>
        <w:t>school health professionals</w:t>
      </w:r>
      <w:r w:rsidR="00BD5C24">
        <w:rPr>
          <w:bCs/>
          <w:iCs/>
        </w:rPr>
        <w:t xml:space="preserve">, </w:t>
      </w:r>
      <w:r w:rsidR="00EE55D9" w:rsidRPr="00EE55D9">
        <w:rPr>
          <w:bCs/>
          <w:iCs/>
        </w:rPr>
        <w:t>mental health and social services staff</w:t>
      </w:r>
      <w:r w:rsidR="00EE55D9">
        <w:rPr>
          <w:bCs/>
          <w:iCs/>
        </w:rPr>
        <w:t xml:space="preserve">, </w:t>
      </w:r>
      <w:r w:rsidR="00BD5C24" w:rsidRPr="00BD5C24">
        <w:rPr>
          <w:bCs/>
          <w:iCs/>
          <w:lang w:val="en"/>
        </w:rPr>
        <w:t>school administrators</w:t>
      </w:r>
      <w:r w:rsidR="00894323" w:rsidRPr="00BD5C24">
        <w:rPr>
          <w:bCs/>
          <w:iCs/>
        </w:rPr>
        <w:t xml:space="preserve"> </w:t>
      </w:r>
      <w:r w:rsidR="00BD5C24" w:rsidRPr="00BD5C24">
        <w:rPr>
          <w:bCs/>
          <w:iCs/>
        </w:rPr>
        <w:t>and other community partners and stakeholders.</w:t>
      </w:r>
      <w:r w:rsidR="00BD5C24">
        <w:rPr>
          <w:rStyle w:val="FootnoteReference"/>
          <w:bCs/>
          <w:iCs/>
        </w:rPr>
        <w:footnoteReference w:id="27"/>
      </w:r>
      <w:r w:rsidR="00BD5C24" w:rsidRPr="00BD5C24">
        <w:rPr>
          <w:bCs/>
          <w:iCs/>
        </w:rPr>
        <w:t xml:space="preserve"> </w:t>
      </w:r>
      <w:r w:rsidR="00EE55D9">
        <w:rPr>
          <w:bCs/>
          <w:iCs/>
        </w:rPr>
        <w:t>The</w:t>
      </w:r>
      <w:r w:rsidR="00BE1D08" w:rsidRPr="00BE1D08">
        <w:rPr>
          <w:bCs/>
          <w:iCs/>
        </w:rPr>
        <w:t xml:space="preserve"> Wellness Policy</w:t>
      </w:r>
      <w:r w:rsidR="00EE55D9">
        <w:rPr>
          <w:bCs/>
          <w:iCs/>
        </w:rPr>
        <w:t xml:space="preserve"> includes sections on </w:t>
      </w:r>
      <w:r w:rsidR="00EE55D9" w:rsidRPr="00EE55D9">
        <w:rPr>
          <w:bCs/>
          <w:iCs/>
          <w:lang w:val="en"/>
        </w:rPr>
        <w:t xml:space="preserve">Comprehensive Health Education, including </w:t>
      </w:r>
      <w:r w:rsidR="00B43F00">
        <w:rPr>
          <w:bCs/>
          <w:iCs/>
          <w:lang w:val="en"/>
        </w:rPr>
        <w:t>“</w:t>
      </w:r>
      <w:r w:rsidR="00EE55D9" w:rsidRPr="00EE55D9">
        <w:rPr>
          <w:bCs/>
          <w:iCs/>
          <w:lang w:val="en"/>
        </w:rPr>
        <w:t>Nutrition Education</w:t>
      </w:r>
      <w:r w:rsidR="00EE55D9">
        <w:rPr>
          <w:bCs/>
          <w:iCs/>
          <w:lang w:val="en"/>
        </w:rPr>
        <w:t>;</w:t>
      </w:r>
      <w:r w:rsidR="00EE55D9" w:rsidRPr="00EE55D9">
        <w:rPr>
          <w:bCs/>
          <w:iCs/>
          <w:lang w:val="en"/>
        </w:rPr>
        <w:t xml:space="preserve"> Physical Education and Physical Activity</w:t>
      </w:r>
      <w:r w:rsidR="00EE55D9">
        <w:rPr>
          <w:bCs/>
          <w:iCs/>
          <w:lang w:val="en"/>
        </w:rPr>
        <w:t xml:space="preserve">; </w:t>
      </w:r>
      <w:r w:rsidR="00EE55D9" w:rsidRPr="00EE55D9">
        <w:rPr>
          <w:bCs/>
          <w:iCs/>
          <w:lang w:val="en"/>
        </w:rPr>
        <w:t>Health Services</w:t>
      </w:r>
      <w:r w:rsidR="00EE55D9">
        <w:rPr>
          <w:bCs/>
          <w:iCs/>
          <w:lang w:val="en"/>
        </w:rPr>
        <w:t>;</w:t>
      </w:r>
      <w:r w:rsidR="00EE55D9" w:rsidRPr="00EE55D9">
        <w:rPr>
          <w:bCs/>
          <w:iCs/>
        </w:rPr>
        <w:t xml:space="preserve"> </w:t>
      </w:r>
      <w:r w:rsidR="00EE55D9" w:rsidRPr="00EE55D9">
        <w:rPr>
          <w:bCs/>
          <w:iCs/>
          <w:lang w:val="en"/>
        </w:rPr>
        <w:t>School Food and Nutrition Promotion</w:t>
      </w:r>
      <w:r w:rsidR="00EE55D9">
        <w:rPr>
          <w:bCs/>
          <w:iCs/>
          <w:lang w:val="en"/>
        </w:rPr>
        <w:t>;</w:t>
      </w:r>
      <w:r w:rsidR="00EE55D9" w:rsidRPr="00EE55D9">
        <w:rPr>
          <w:bCs/>
          <w:iCs/>
          <w:lang w:val="en"/>
        </w:rPr>
        <w:t xml:space="preserve"> </w:t>
      </w:r>
      <w:r w:rsidR="00EE55D9">
        <w:rPr>
          <w:bCs/>
          <w:iCs/>
          <w:lang w:val="en"/>
        </w:rPr>
        <w:t xml:space="preserve">and </w:t>
      </w:r>
      <w:r w:rsidR="00EE55D9" w:rsidRPr="00EE55D9">
        <w:rPr>
          <w:bCs/>
          <w:iCs/>
          <w:lang w:val="en"/>
        </w:rPr>
        <w:t>Other Activities that Promote Wellness</w:t>
      </w:r>
      <w:r w:rsidR="00EE55D9">
        <w:rPr>
          <w:bCs/>
          <w:iCs/>
          <w:lang w:val="en"/>
        </w:rPr>
        <w:t>.</w:t>
      </w:r>
      <w:r w:rsidR="00B43F00">
        <w:rPr>
          <w:bCs/>
          <w:iCs/>
          <w:lang w:val="en"/>
        </w:rPr>
        <w:t>”</w:t>
      </w:r>
      <w:r w:rsidR="00BE1D08">
        <w:rPr>
          <w:rStyle w:val="FootnoteReference"/>
          <w:bCs/>
          <w:iCs/>
        </w:rPr>
        <w:footnoteReference w:id="28"/>
      </w:r>
      <w:r w:rsidR="00BE1D08">
        <w:rPr>
          <w:bCs/>
          <w:iCs/>
        </w:rPr>
        <w:t xml:space="preserve"> </w:t>
      </w:r>
      <w:r w:rsidR="00A371FC">
        <w:rPr>
          <w:bCs/>
          <w:iCs/>
        </w:rPr>
        <w:t xml:space="preserve">According to the </w:t>
      </w:r>
      <w:r w:rsidR="00BE1D08" w:rsidRPr="00BE1D08">
        <w:rPr>
          <w:bCs/>
          <w:iCs/>
        </w:rPr>
        <w:t>Wellness Policy</w:t>
      </w:r>
      <w:r w:rsidR="00A371FC">
        <w:rPr>
          <w:bCs/>
          <w:iCs/>
        </w:rPr>
        <w:t>,</w:t>
      </w:r>
      <w:r w:rsidR="00BE1D08">
        <w:rPr>
          <w:bCs/>
          <w:iCs/>
        </w:rPr>
        <w:t xml:space="preserve"> </w:t>
      </w:r>
      <w:r w:rsidR="00A371FC">
        <w:rPr>
          <w:bCs/>
          <w:iCs/>
        </w:rPr>
        <w:t>“</w:t>
      </w:r>
      <w:r w:rsidR="00A371FC" w:rsidRPr="00A371FC">
        <w:rPr>
          <w:bCs/>
          <w:iCs/>
        </w:rPr>
        <w:t>the NYC DOE requires standards-based Comprehensive Health Education in elementary, middle, and high school that is medically accurate, age- and developmentally appropriate, culturally inclusive, and provided in a safe and supportive learning environment where all students feel valued.</w:t>
      </w:r>
      <w:r w:rsidR="00A371FC">
        <w:rPr>
          <w:bCs/>
          <w:iCs/>
          <w:lang w:val="en"/>
        </w:rPr>
        <w:t>”</w:t>
      </w:r>
      <w:r w:rsidR="006B02D6">
        <w:rPr>
          <w:rStyle w:val="FootnoteReference"/>
          <w:bCs/>
          <w:iCs/>
          <w:lang w:val="en"/>
        </w:rPr>
        <w:footnoteReference w:id="29"/>
      </w:r>
      <w:r w:rsidR="00AA5C08">
        <w:rPr>
          <w:bCs/>
          <w:iCs/>
          <w:lang w:val="en"/>
        </w:rPr>
        <w:t xml:space="preserve"> </w:t>
      </w:r>
      <w:r w:rsidR="00A371FC">
        <w:rPr>
          <w:bCs/>
          <w:iCs/>
          <w:lang w:val="en"/>
        </w:rPr>
        <w:t>S</w:t>
      </w:r>
      <w:r w:rsidR="00A371FC" w:rsidRPr="00A371FC">
        <w:rPr>
          <w:bCs/>
          <w:iCs/>
          <w:lang w:val="en"/>
        </w:rPr>
        <w:t xml:space="preserve">chools </w:t>
      </w:r>
      <w:r w:rsidR="00A371FC">
        <w:rPr>
          <w:bCs/>
          <w:iCs/>
          <w:lang w:val="en"/>
        </w:rPr>
        <w:t>are expected to</w:t>
      </w:r>
      <w:r w:rsidR="00A371FC" w:rsidRPr="00A371FC">
        <w:rPr>
          <w:bCs/>
          <w:iCs/>
          <w:lang w:val="en"/>
        </w:rPr>
        <w:t xml:space="preserve"> take a skills-based approach to teaching comprehensive health education </w:t>
      </w:r>
      <w:r w:rsidR="00A371FC">
        <w:rPr>
          <w:bCs/>
          <w:iCs/>
          <w:lang w:val="en"/>
        </w:rPr>
        <w:t>addressing</w:t>
      </w:r>
      <w:r w:rsidR="00A371FC" w:rsidRPr="00A371FC">
        <w:rPr>
          <w:bCs/>
          <w:iCs/>
          <w:lang w:val="en"/>
        </w:rPr>
        <w:t xml:space="preserve"> a variety of topics, such as tobacco, alcohol, and drug abuse; healthy eating/nutrition; mental and emotional health; personal health and wellness; physical activity; safety and injury prevention; and violence prevention.</w:t>
      </w:r>
      <w:r w:rsidR="00A371FC">
        <w:rPr>
          <w:rStyle w:val="FootnoteReference"/>
          <w:bCs/>
          <w:iCs/>
          <w:lang w:val="en"/>
        </w:rPr>
        <w:footnoteReference w:id="30"/>
      </w:r>
      <w:r w:rsidR="005A304F">
        <w:rPr>
          <w:bCs/>
          <w:iCs/>
          <w:lang w:val="en"/>
        </w:rPr>
        <w:t xml:space="preserve"> </w:t>
      </w:r>
      <w:r w:rsidR="005A304F" w:rsidRPr="005A304F">
        <w:rPr>
          <w:bCs/>
          <w:iCs/>
          <w:lang w:val="en"/>
        </w:rPr>
        <w:t>New York State also requires that all students K-12 receive a certain number of lessons annually on the nature, methods of transmission, and methods of prevention of HIV/AIDS.</w:t>
      </w:r>
      <w:r w:rsidR="00BF01B3">
        <w:rPr>
          <w:rStyle w:val="FootnoteReference"/>
          <w:bCs/>
          <w:iCs/>
          <w:lang w:val="en"/>
        </w:rPr>
        <w:footnoteReference w:id="31"/>
      </w:r>
    </w:p>
    <w:p w:rsidR="006440B0" w:rsidRDefault="006440B0" w:rsidP="006440B0">
      <w:pPr>
        <w:jc w:val="both"/>
        <w:rPr>
          <w:bCs/>
          <w:iCs/>
        </w:rPr>
      </w:pPr>
      <w:r>
        <w:rPr>
          <w:bCs/>
          <w:iCs/>
        </w:rPr>
        <w:t xml:space="preserve">Time requirements for </w:t>
      </w:r>
      <w:r w:rsidRPr="005015F1">
        <w:rPr>
          <w:bCs/>
          <w:iCs/>
        </w:rPr>
        <w:t>health education</w:t>
      </w:r>
      <w:r>
        <w:rPr>
          <w:bCs/>
          <w:iCs/>
        </w:rPr>
        <w:t xml:space="preserve"> and </w:t>
      </w:r>
      <w:r w:rsidRPr="0080359E">
        <w:rPr>
          <w:bCs/>
          <w:iCs/>
        </w:rPr>
        <w:t xml:space="preserve">AIDS </w:t>
      </w:r>
      <w:r>
        <w:rPr>
          <w:bCs/>
          <w:iCs/>
        </w:rPr>
        <w:t xml:space="preserve">instruction are </w:t>
      </w:r>
      <w:r w:rsidRPr="008F5F0C">
        <w:rPr>
          <w:bCs/>
          <w:iCs/>
        </w:rPr>
        <w:t>as follows:</w:t>
      </w:r>
    </w:p>
    <w:p w:rsidR="006440B0" w:rsidRPr="008F5F0C" w:rsidRDefault="006440B0" w:rsidP="00BF01B3">
      <w:pPr>
        <w:numPr>
          <w:ilvl w:val="0"/>
          <w:numId w:val="12"/>
        </w:numPr>
        <w:jc w:val="both"/>
        <w:rPr>
          <w:bCs/>
          <w:iCs/>
        </w:rPr>
      </w:pPr>
      <w:r w:rsidRPr="005015F1">
        <w:rPr>
          <w:bCs/>
          <w:iCs/>
        </w:rPr>
        <w:t>Students</w:t>
      </w:r>
      <w:r>
        <w:rPr>
          <w:bCs/>
          <w:iCs/>
        </w:rPr>
        <w:t xml:space="preserve"> in grades K-5</w:t>
      </w:r>
      <w:r w:rsidRPr="008F5F0C">
        <w:rPr>
          <w:bCs/>
          <w:iCs/>
        </w:rPr>
        <w:t xml:space="preserve"> </w:t>
      </w:r>
      <w:r w:rsidRPr="005015F1">
        <w:rPr>
          <w:bCs/>
          <w:iCs/>
        </w:rPr>
        <w:t>must have health instruction every year</w:t>
      </w:r>
      <w:r w:rsidR="00BF01B3">
        <w:rPr>
          <w:bCs/>
          <w:iCs/>
        </w:rPr>
        <w:t>.</w:t>
      </w:r>
      <w:r>
        <w:rPr>
          <w:bCs/>
          <w:iCs/>
        </w:rPr>
        <w:t xml:space="preserve"> </w:t>
      </w:r>
      <w:r w:rsidR="00BF01B3" w:rsidRPr="00BF01B3">
        <w:rPr>
          <w:bCs/>
          <w:iCs/>
        </w:rPr>
        <w:t xml:space="preserve">There is </w:t>
      </w:r>
      <w:r w:rsidRPr="005015F1">
        <w:rPr>
          <w:bCs/>
          <w:iCs/>
        </w:rPr>
        <w:t>no specific time requirement</w:t>
      </w:r>
      <w:r w:rsidRPr="008F5F0C">
        <w:rPr>
          <w:bCs/>
          <w:iCs/>
        </w:rPr>
        <w:t>.</w:t>
      </w:r>
    </w:p>
    <w:p w:rsidR="006440B0" w:rsidRDefault="006440B0" w:rsidP="006440B0">
      <w:pPr>
        <w:numPr>
          <w:ilvl w:val="0"/>
          <w:numId w:val="12"/>
        </w:numPr>
        <w:jc w:val="both"/>
        <w:rPr>
          <w:bCs/>
          <w:iCs/>
        </w:rPr>
      </w:pPr>
      <w:r w:rsidRPr="00226045">
        <w:rPr>
          <w:bCs/>
          <w:iCs/>
        </w:rPr>
        <w:t>Students</w:t>
      </w:r>
      <w:r>
        <w:rPr>
          <w:bCs/>
          <w:iCs/>
        </w:rPr>
        <w:t xml:space="preserve"> in grades K-6</w:t>
      </w:r>
      <w:r w:rsidRPr="00226045">
        <w:rPr>
          <w:bCs/>
          <w:iCs/>
        </w:rPr>
        <w:t xml:space="preserve"> must have</w:t>
      </w:r>
      <w:r>
        <w:rPr>
          <w:bCs/>
          <w:iCs/>
        </w:rPr>
        <w:t xml:space="preserve"> </w:t>
      </w:r>
      <w:r w:rsidRPr="00226045">
        <w:rPr>
          <w:bCs/>
          <w:iCs/>
        </w:rPr>
        <w:t>five HIV/AIDS lessons per year.</w:t>
      </w:r>
    </w:p>
    <w:p w:rsidR="006440B0" w:rsidRDefault="006440B0" w:rsidP="006440B0">
      <w:pPr>
        <w:numPr>
          <w:ilvl w:val="0"/>
          <w:numId w:val="12"/>
        </w:numPr>
        <w:jc w:val="both"/>
        <w:rPr>
          <w:bCs/>
          <w:iCs/>
        </w:rPr>
      </w:pPr>
      <w:r w:rsidRPr="00226045">
        <w:rPr>
          <w:bCs/>
          <w:iCs/>
        </w:rPr>
        <w:t>Middle school students must have</w:t>
      </w:r>
      <w:r>
        <w:rPr>
          <w:bCs/>
          <w:iCs/>
        </w:rPr>
        <w:t xml:space="preserve"> </w:t>
      </w:r>
      <w:r w:rsidRPr="00226045">
        <w:rPr>
          <w:bCs/>
          <w:iCs/>
        </w:rPr>
        <w:t>health education</w:t>
      </w:r>
      <w:r>
        <w:rPr>
          <w:bCs/>
          <w:iCs/>
        </w:rPr>
        <w:t xml:space="preserve"> </w:t>
      </w:r>
      <w:r w:rsidRPr="00226045">
        <w:rPr>
          <w:bCs/>
          <w:iCs/>
        </w:rPr>
        <w:t>every day for one semester</w:t>
      </w:r>
      <w:r>
        <w:rPr>
          <w:bCs/>
          <w:iCs/>
        </w:rPr>
        <w:t xml:space="preserve">, which </w:t>
      </w:r>
      <w:r w:rsidRPr="00226045">
        <w:rPr>
          <w:bCs/>
          <w:iCs/>
        </w:rPr>
        <w:t>must add up to 54 hours.</w:t>
      </w:r>
    </w:p>
    <w:p w:rsidR="006440B0" w:rsidRPr="00226045" w:rsidRDefault="006440B0" w:rsidP="006440B0">
      <w:pPr>
        <w:numPr>
          <w:ilvl w:val="0"/>
          <w:numId w:val="12"/>
        </w:numPr>
        <w:jc w:val="both"/>
        <w:rPr>
          <w:bCs/>
          <w:iCs/>
        </w:rPr>
      </w:pPr>
      <w:r w:rsidRPr="00226045">
        <w:rPr>
          <w:bCs/>
          <w:iCs/>
          <w:lang w:val="en"/>
        </w:rPr>
        <w:t>Students in grad</w:t>
      </w:r>
      <w:r>
        <w:rPr>
          <w:bCs/>
          <w:iCs/>
          <w:lang w:val="en"/>
        </w:rPr>
        <w:t>e</w:t>
      </w:r>
      <w:r w:rsidRPr="00226045">
        <w:rPr>
          <w:bCs/>
          <w:iCs/>
          <w:lang w:val="en"/>
        </w:rPr>
        <w:t>s 7 – 8 must have six HIV/AIDS lessons per year.</w:t>
      </w:r>
    </w:p>
    <w:p w:rsidR="006440B0" w:rsidRPr="00226045" w:rsidRDefault="006440B0" w:rsidP="006440B0">
      <w:pPr>
        <w:numPr>
          <w:ilvl w:val="0"/>
          <w:numId w:val="12"/>
        </w:numPr>
        <w:jc w:val="both"/>
        <w:rPr>
          <w:bCs/>
          <w:iCs/>
        </w:rPr>
      </w:pPr>
      <w:r w:rsidRPr="00226045">
        <w:rPr>
          <w:bCs/>
          <w:iCs/>
        </w:rPr>
        <w:t>High school students must have health education every day for one semester, which must add up to 54 hours.</w:t>
      </w:r>
    </w:p>
    <w:p w:rsidR="006440B0" w:rsidRPr="00226045" w:rsidRDefault="006440B0" w:rsidP="006440B0">
      <w:pPr>
        <w:numPr>
          <w:ilvl w:val="0"/>
          <w:numId w:val="12"/>
        </w:numPr>
        <w:jc w:val="both"/>
        <w:rPr>
          <w:bCs/>
          <w:iCs/>
        </w:rPr>
      </w:pPr>
      <w:r w:rsidRPr="00226045">
        <w:rPr>
          <w:bCs/>
          <w:iCs/>
          <w:lang w:val="en"/>
        </w:rPr>
        <w:t>All high school students must earn the equivalent of one credit in Health Education to graduate.</w:t>
      </w:r>
    </w:p>
    <w:p w:rsidR="006440B0" w:rsidRPr="00BC0A1D" w:rsidRDefault="006440B0" w:rsidP="006440B0">
      <w:pPr>
        <w:numPr>
          <w:ilvl w:val="0"/>
          <w:numId w:val="12"/>
        </w:numPr>
        <w:jc w:val="both"/>
        <w:rPr>
          <w:bCs/>
          <w:iCs/>
        </w:rPr>
      </w:pPr>
      <w:r w:rsidRPr="00226045">
        <w:rPr>
          <w:bCs/>
          <w:iCs/>
          <w:lang w:val="en"/>
        </w:rPr>
        <w:t>All high school students must have six HIV/AIDS lessons per year.</w:t>
      </w:r>
      <w:r w:rsidR="00BF01B3" w:rsidRPr="00BF01B3">
        <w:rPr>
          <w:bCs/>
          <w:iCs/>
          <w:vertAlign w:val="superscript"/>
          <w:lang w:val="en"/>
        </w:rPr>
        <w:t xml:space="preserve"> </w:t>
      </w:r>
      <w:r w:rsidR="00BF01B3" w:rsidRPr="00BF01B3">
        <w:rPr>
          <w:bCs/>
          <w:iCs/>
          <w:vertAlign w:val="superscript"/>
          <w:lang w:val="en"/>
        </w:rPr>
        <w:footnoteReference w:id="32"/>
      </w:r>
    </w:p>
    <w:p w:rsidR="006440B0" w:rsidRDefault="006440B0" w:rsidP="006440B0">
      <w:pPr>
        <w:ind w:left="1440"/>
        <w:jc w:val="both"/>
        <w:rPr>
          <w:bCs/>
          <w:iCs/>
        </w:rPr>
      </w:pPr>
    </w:p>
    <w:p w:rsidR="006440B0" w:rsidRPr="00226045" w:rsidRDefault="006440B0" w:rsidP="006440B0">
      <w:pPr>
        <w:ind w:left="1440"/>
        <w:jc w:val="both"/>
        <w:rPr>
          <w:bCs/>
          <w:iCs/>
        </w:rPr>
      </w:pPr>
    </w:p>
    <w:p w:rsidR="00F13043" w:rsidRDefault="00A04A24" w:rsidP="00F13043">
      <w:pPr>
        <w:spacing w:line="480" w:lineRule="auto"/>
        <w:ind w:firstLine="720"/>
        <w:jc w:val="both"/>
        <w:rPr>
          <w:bCs/>
          <w:iCs/>
          <w:lang w:val="en"/>
        </w:rPr>
      </w:pPr>
      <w:r w:rsidRPr="00A04A24">
        <w:rPr>
          <w:bCs/>
          <w:iCs/>
          <w:lang w:val="en"/>
        </w:rPr>
        <w:t xml:space="preserve">Although not required by the State, </w:t>
      </w:r>
      <w:r w:rsidR="00B906B1">
        <w:rPr>
          <w:bCs/>
          <w:iCs/>
          <w:lang w:val="en"/>
        </w:rPr>
        <w:t xml:space="preserve">in 2011, </w:t>
      </w:r>
      <w:r w:rsidR="00B906B1" w:rsidRPr="00B906B1">
        <w:rPr>
          <w:bCs/>
          <w:iCs/>
          <w:lang w:val="en"/>
        </w:rPr>
        <w:t xml:space="preserve">then-Chancellor Dennis Walcott mandated that sex education </w:t>
      </w:r>
      <w:r w:rsidR="00B906B1">
        <w:rPr>
          <w:bCs/>
          <w:iCs/>
          <w:lang w:val="en"/>
        </w:rPr>
        <w:t>be taught in middle and high schools.</w:t>
      </w:r>
      <w:r w:rsidR="00B906B1">
        <w:rPr>
          <w:rStyle w:val="FootnoteReference"/>
          <w:bCs/>
          <w:iCs/>
          <w:lang w:val="en"/>
        </w:rPr>
        <w:footnoteReference w:id="33"/>
      </w:r>
      <w:r w:rsidR="00B906B1">
        <w:rPr>
          <w:bCs/>
          <w:iCs/>
          <w:lang w:val="en"/>
        </w:rPr>
        <w:t xml:space="preserve"> Currently, </w:t>
      </w:r>
      <w:r w:rsidRPr="00A04A24">
        <w:rPr>
          <w:bCs/>
          <w:iCs/>
          <w:lang w:val="en"/>
        </w:rPr>
        <w:t>DOE requires all students in grades 6-12 to have sexual health education that is age-appropriate, skills-based and medically accurate as part of their comprehensive health education lessons.</w:t>
      </w:r>
      <w:r w:rsidR="00BF01B3">
        <w:rPr>
          <w:rStyle w:val="FootnoteReference"/>
          <w:bCs/>
          <w:iCs/>
          <w:lang w:val="en"/>
        </w:rPr>
        <w:footnoteReference w:id="34"/>
      </w:r>
      <w:r w:rsidRPr="00A04A24">
        <w:rPr>
          <w:bCs/>
          <w:iCs/>
          <w:lang w:val="en"/>
        </w:rPr>
        <w:t xml:space="preserve"> </w:t>
      </w:r>
      <w:r w:rsidR="00BF01B3">
        <w:rPr>
          <w:bCs/>
          <w:iCs/>
          <w:lang w:val="en"/>
        </w:rPr>
        <w:t>S</w:t>
      </w:r>
      <w:r w:rsidRPr="00A04A24">
        <w:rPr>
          <w:bCs/>
          <w:iCs/>
          <w:lang w:val="en"/>
        </w:rPr>
        <w:t xml:space="preserve">exual health education </w:t>
      </w:r>
      <w:r w:rsidR="00BF01B3" w:rsidRPr="00BF01B3">
        <w:rPr>
          <w:bCs/>
          <w:iCs/>
          <w:lang w:val="en"/>
        </w:rPr>
        <w:t xml:space="preserve">must </w:t>
      </w:r>
      <w:r w:rsidR="00BF01B3">
        <w:rPr>
          <w:bCs/>
          <w:iCs/>
          <w:lang w:val="en"/>
        </w:rPr>
        <w:t xml:space="preserve">also be </w:t>
      </w:r>
      <w:r w:rsidRPr="00A04A24">
        <w:rPr>
          <w:bCs/>
          <w:iCs/>
          <w:lang w:val="en"/>
        </w:rPr>
        <w:t>LGBTQ-inclusive.</w:t>
      </w:r>
      <w:r w:rsidRPr="00A04A24">
        <w:rPr>
          <w:bCs/>
          <w:iCs/>
          <w:vertAlign w:val="superscript"/>
          <w:lang w:val="en"/>
        </w:rPr>
        <w:footnoteReference w:id="35"/>
      </w:r>
      <w:r w:rsidR="00F13043">
        <w:rPr>
          <w:bCs/>
          <w:iCs/>
          <w:lang w:val="en"/>
        </w:rPr>
        <w:t xml:space="preserve"> </w:t>
      </w:r>
      <w:r w:rsidR="00F13043" w:rsidRPr="00F13043">
        <w:rPr>
          <w:bCs/>
          <w:iCs/>
          <w:lang w:val="en"/>
        </w:rPr>
        <w:t>Parents may opt their child out of certain HIV lessons and certain sexual health education lessons</w:t>
      </w:r>
      <w:r w:rsidR="00F13043">
        <w:rPr>
          <w:bCs/>
          <w:iCs/>
          <w:lang w:val="en"/>
        </w:rPr>
        <w:t xml:space="preserve"> </w:t>
      </w:r>
      <w:r w:rsidR="00F13043" w:rsidRPr="00F13043">
        <w:rPr>
          <w:bCs/>
          <w:iCs/>
          <w:lang w:val="en"/>
        </w:rPr>
        <w:t>having to do with methods of prevention</w:t>
      </w:r>
      <w:r w:rsidR="00F13043">
        <w:rPr>
          <w:bCs/>
          <w:iCs/>
          <w:lang w:val="en"/>
        </w:rPr>
        <w:t>.</w:t>
      </w:r>
      <w:r w:rsidR="00F13043">
        <w:rPr>
          <w:rStyle w:val="FootnoteReference"/>
          <w:bCs/>
          <w:iCs/>
          <w:lang w:val="en"/>
        </w:rPr>
        <w:footnoteReference w:id="36"/>
      </w:r>
    </w:p>
    <w:p w:rsidR="006440B0" w:rsidRDefault="002029BE" w:rsidP="002029BE">
      <w:pPr>
        <w:spacing w:line="480" w:lineRule="auto"/>
        <w:ind w:firstLine="720"/>
        <w:jc w:val="both"/>
        <w:rPr>
          <w:bCs/>
          <w:iCs/>
          <w:lang w:val="en"/>
        </w:rPr>
      </w:pPr>
      <w:r>
        <w:rPr>
          <w:bCs/>
          <w:iCs/>
          <w:lang w:val="en"/>
        </w:rPr>
        <w:t xml:space="preserve">According to DOE’s website, while </w:t>
      </w:r>
      <w:r w:rsidRPr="002029BE">
        <w:rPr>
          <w:bCs/>
          <w:iCs/>
          <w:lang w:val="en"/>
        </w:rPr>
        <w:t>health education must be taught by a certified health education teacher</w:t>
      </w:r>
      <w:r>
        <w:rPr>
          <w:bCs/>
          <w:iCs/>
          <w:lang w:val="en"/>
        </w:rPr>
        <w:t xml:space="preserve"> in middle and high school, “[i]</w:t>
      </w:r>
      <w:r w:rsidRPr="002029BE">
        <w:rPr>
          <w:bCs/>
          <w:iCs/>
          <w:lang w:val="en"/>
        </w:rPr>
        <w:t>n some cases, schools may allow a teacher who does not have a health education certificate to teach one health class.</w:t>
      </w:r>
      <w:r>
        <w:rPr>
          <w:bCs/>
          <w:iCs/>
          <w:lang w:val="en"/>
        </w:rPr>
        <w:t>”</w:t>
      </w:r>
      <w:r>
        <w:rPr>
          <w:rStyle w:val="FootnoteReference"/>
          <w:bCs/>
          <w:iCs/>
          <w:lang w:val="en"/>
        </w:rPr>
        <w:footnoteReference w:id="37"/>
      </w:r>
      <w:r>
        <w:rPr>
          <w:bCs/>
          <w:iCs/>
          <w:lang w:val="en"/>
        </w:rPr>
        <w:t xml:space="preserve"> In </w:t>
      </w:r>
      <w:r w:rsidRPr="002029BE">
        <w:rPr>
          <w:bCs/>
          <w:iCs/>
          <w:lang w:val="en"/>
        </w:rPr>
        <w:t>elementary schools</w:t>
      </w:r>
      <w:r>
        <w:rPr>
          <w:bCs/>
          <w:iCs/>
          <w:lang w:val="en"/>
        </w:rPr>
        <w:t>, c</w:t>
      </w:r>
      <w:r w:rsidRPr="002029BE">
        <w:rPr>
          <w:bCs/>
          <w:iCs/>
          <w:lang w:val="en"/>
        </w:rPr>
        <w:t>ertified health education teachers or classroom teachers may</w:t>
      </w:r>
      <w:r>
        <w:rPr>
          <w:bCs/>
          <w:iCs/>
          <w:lang w:val="en"/>
        </w:rPr>
        <w:t xml:space="preserve"> </w:t>
      </w:r>
      <w:r w:rsidRPr="002029BE">
        <w:rPr>
          <w:bCs/>
          <w:iCs/>
          <w:lang w:val="en"/>
        </w:rPr>
        <w:t>provide health education instruction.</w:t>
      </w:r>
      <w:r>
        <w:rPr>
          <w:rStyle w:val="FootnoteReference"/>
          <w:bCs/>
          <w:iCs/>
          <w:lang w:val="en"/>
        </w:rPr>
        <w:footnoteReference w:id="38"/>
      </w:r>
    </w:p>
    <w:p w:rsidR="0049746C" w:rsidRPr="002029BE" w:rsidRDefault="0049746C" w:rsidP="002029BE">
      <w:pPr>
        <w:spacing w:line="480" w:lineRule="auto"/>
        <w:ind w:firstLine="720"/>
        <w:jc w:val="both"/>
        <w:rPr>
          <w:bCs/>
          <w:iCs/>
          <w:lang w:val="en"/>
        </w:rPr>
      </w:pPr>
      <w:r w:rsidRPr="0049746C">
        <w:rPr>
          <w:bCs/>
          <w:iCs/>
          <w:lang w:val="en"/>
        </w:rPr>
        <w:t>DOE provides research-based, recommended health education curricula for elementary, middle and high school levels, and offers teachers free</w:t>
      </w:r>
      <w:r>
        <w:rPr>
          <w:bCs/>
          <w:iCs/>
          <w:lang w:val="en"/>
        </w:rPr>
        <w:t xml:space="preserve"> training throughout the year.</w:t>
      </w:r>
      <w:r>
        <w:rPr>
          <w:rStyle w:val="FootnoteReference"/>
          <w:bCs/>
          <w:iCs/>
          <w:lang w:val="en"/>
        </w:rPr>
        <w:footnoteReference w:id="39"/>
      </w:r>
      <w:r>
        <w:rPr>
          <w:bCs/>
          <w:iCs/>
          <w:lang w:val="en"/>
        </w:rPr>
        <w:t xml:space="preserve"> However, i</w:t>
      </w:r>
      <w:r w:rsidRPr="0049746C">
        <w:rPr>
          <w:bCs/>
          <w:iCs/>
          <w:lang w:val="en"/>
        </w:rPr>
        <w:t>f a school selects another curriculum, it must fulfill State and local health education requirements</w:t>
      </w:r>
      <w:r>
        <w:rPr>
          <w:bCs/>
          <w:iCs/>
          <w:lang w:val="en"/>
        </w:rPr>
        <w:t xml:space="preserve"> and</w:t>
      </w:r>
      <w:r w:rsidRPr="0049746C">
        <w:rPr>
          <w:bCs/>
          <w:iCs/>
          <w:lang w:val="en"/>
        </w:rPr>
        <w:t xml:space="preserve"> should align with National Health Education Standards, and the National Se</w:t>
      </w:r>
      <w:r>
        <w:rPr>
          <w:bCs/>
          <w:iCs/>
          <w:lang w:val="en"/>
        </w:rPr>
        <w:t>xuality Education Standards</w:t>
      </w:r>
      <w:r w:rsidRPr="0049746C">
        <w:rPr>
          <w:bCs/>
          <w:iCs/>
          <w:lang w:val="en"/>
        </w:rPr>
        <w:t>.</w:t>
      </w:r>
      <w:r>
        <w:rPr>
          <w:rStyle w:val="FootnoteReference"/>
          <w:bCs/>
          <w:iCs/>
          <w:lang w:val="en"/>
        </w:rPr>
        <w:footnoteReference w:id="40"/>
      </w:r>
      <w:r w:rsidRPr="0049746C">
        <w:rPr>
          <w:bCs/>
          <w:iCs/>
          <w:lang w:val="en"/>
        </w:rPr>
        <w:t xml:space="preserve"> </w:t>
      </w:r>
      <w:r w:rsidR="00A64811">
        <w:rPr>
          <w:bCs/>
          <w:iCs/>
          <w:lang w:val="en"/>
        </w:rPr>
        <w:t xml:space="preserve">Although DOE’s website does not currently include any information about curriculum, from 2007 through at least 2015, DOE recommended </w:t>
      </w:r>
      <w:r w:rsidR="00A64811" w:rsidRPr="00A64811">
        <w:rPr>
          <w:bCs/>
          <w:iCs/>
        </w:rPr>
        <w:t xml:space="preserve">the use of </w:t>
      </w:r>
      <w:r w:rsidR="00A64811" w:rsidRPr="00A64811">
        <w:rPr>
          <w:bCs/>
          <w:i/>
          <w:iCs/>
        </w:rPr>
        <w:t>HealthSmart</w:t>
      </w:r>
      <w:r w:rsidR="00A64811" w:rsidRPr="00A64811">
        <w:rPr>
          <w:bCs/>
          <w:i/>
          <w:iCs/>
          <w:vertAlign w:val="superscript"/>
        </w:rPr>
        <w:footnoteReference w:id="41"/>
      </w:r>
      <w:r w:rsidR="00A64811" w:rsidRPr="00A64811">
        <w:rPr>
          <w:bCs/>
          <w:iCs/>
        </w:rPr>
        <w:t xml:space="preserve"> and </w:t>
      </w:r>
      <w:r w:rsidR="00A64811" w:rsidRPr="00A64811">
        <w:rPr>
          <w:bCs/>
          <w:i/>
          <w:iCs/>
        </w:rPr>
        <w:t>Reducing the Risk</w:t>
      </w:r>
      <w:r w:rsidR="00A64811" w:rsidRPr="00A64811">
        <w:rPr>
          <w:bCs/>
          <w:i/>
          <w:iCs/>
          <w:vertAlign w:val="superscript"/>
        </w:rPr>
        <w:footnoteReference w:id="42"/>
      </w:r>
      <w:r w:rsidR="00A64811" w:rsidRPr="00A64811">
        <w:rPr>
          <w:bCs/>
          <w:iCs/>
        </w:rPr>
        <w:t xml:space="preserve"> curricula in New York City</w:t>
      </w:r>
      <w:r w:rsidR="002C2A77">
        <w:rPr>
          <w:bCs/>
          <w:iCs/>
        </w:rPr>
        <w:t>.</w:t>
      </w:r>
      <w:r w:rsidR="002C2A77">
        <w:rPr>
          <w:rStyle w:val="FootnoteReference"/>
          <w:bCs/>
          <w:iCs/>
        </w:rPr>
        <w:footnoteReference w:id="43"/>
      </w:r>
      <w:r w:rsidR="00A64811" w:rsidRPr="00A64811">
        <w:rPr>
          <w:bCs/>
          <w:iCs/>
          <w:lang w:val="en"/>
        </w:rPr>
        <w:t xml:space="preserve"> </w:t>
      </w:r>
      <w:r w:rsidRPr="0049746C">
        <w:rPr>
          <w:bCs/>
          <w:iCs/>
          <w:lang w:val="en"/>
        </w:rPr>
        <w:t>According to DOE’s Wellness Policy</w:t>
      </w:r>
      <w:r>
        <w:rPr>
          <w:bCs/>
          <w:iCs/>
          <w:lang w:val="en"/>
        </w:rPr>
        <w:t>,</w:t>
      </w:r>
      <w:r w:rsidRPr="0049746C">
        <w:rPr>
          <w:bCs/>
          <w:iCs/>
          <w:lang w:val="en"/>
        </w:rPr>
        <w:t xml:space="preserve"> DOE </w:t>
      </w:r>
      <w:r>
        <w:rPr>
          <w:bCs/>
          <w:iCs/>
          <w:lang w:val="en"/>
        </w:rPr>
        <w:t>was expected to</w:t>
      </w:r>
      <w:r w:rsidRPr="0049746C">
        <w:rPr>
          <w:bCs/>
          <w:iCs/>
          <w:lang w:val="en"/>
        </w:rPr>
        <w:t xml:space="preserve"> publish a K-12 Health Education Scope and Sequence in the 2017-2018 school year </w:t>
      </w:r>
      <w:r>
        <w:rPr>
          <w:bCs/>
          <w:iCs/>
          <w:lang w:val="en"/>
        </w:rPr>
        <w:t>“</w:t>
      </w:r>
      <w:r w:rsidRPr="0049746C">
        <w:rPr>
          <w:bCs/>
          <w:iCs/>
          <w:lang w:val="en"/>
        </w:rPr>
        <w:t>to help schools provide sequential, skills-based and age-appropriate health education.</w:t>
      </w:r>
      <w:r>
        <w:rPr>
          <w:bCs/>
          <w:iCs/>
          <w:lang w:val="en"/>
        </w:rPr>
        <w:t>”</w:t>
      </w:r>
      <w:r>
        <w:rPr>
          <w:rStyle w:val="FootnoteReference"/>
          <w:bCs/>
          <w:iCs/>
          <w:lang w:val="en"/>
        </w:rPr>
        <w:footnoteReference w:id="44"/>
      </w:r>
    </w:p>
    <w:p w:rsidR="002116A7" w:rsidRPr="0024623B" w:rsidRDefault="00BC0A1D" w:rsidP="0024623B">
      <w:pPr>
        <w:widowControl w:val="0"/>
        <w:numPr>
          <w:ilvl w:val="0"/>
          <w:numId w:val="4"/>
        </w:numPr>
        <w:spacing w:line="480" w:lineRule="auto"/>
        <w:jc w:val="both"/>
        <w:rPr>
          <w:bCs/>
        </w:rPr>
      </w:pPr>
      <w:r w:rsidRPr="0024623B">
        <w:rPr>
          <w:b/>
          <w:bCs/>
          <w:u w:val="single"/>
        </w:rPr>
        <w:t>ISSUES AND CONCERNS</w:t>
      </w:r>
    </w:p>
    <w:p w:rsidR="0049746C" w:rsidRPr="0049746C" w:rsidRDefault="0049746C" w:rsidP="0049746C">
      <w:pPr>
        <w:spacing w:line="480" w:lineRule="auto"/>
        <w:ind w:firstLine="720"/>
        <w:jc w:val="both"/>
      </w:pPr>
      <w:r w:rsidRPr="0049746C">
        <w:t>Recent data shows that DOE is failing to fulfill State health education requirements. In fact, while state law requires that middle and high school students receive one semester of health education provided by a licensed health instructor, 97</w:t>
      </w:r>
      <w:r w:rsidR="00966D00">
        <w:t>%</w:t>
      </w:r>
      <w:r w:rsidR="00ED5127">
        <w:t xml:space="preserve"> </w:t>
      </w:r>
      <w:r w:rsidRPr="0049746C">
        <w:t xml:space="preserve">of middle and high school health instructors are not </w:t>
      </w:r>
      <w:r w:rsidR="00E607DF">
        <w:t>licensed</w:t>
      </w:r>
      <w:r w:rsidRPr="0049746C">
        <w:t>, according to a 2017 Comptroller Scott M. Stringer report</w:t>
      </w:r>
      <w:r w:rsidR="0075068F">
        <w:t xml:space="preserve"> (“the Comptroller’s report”)</w:t>
      </w:r>
      <w:r w:rsidR="00E607DF">
        <w:t>, though many may have State certification</w:t>
      </w:r>
      <w:r w:rsidRPr="0049746C">
        <w:t>.</w:t>
      </w:r>
      <w:r w:rsidR="00FA6561" w:rsidRPr="00FA6561">
        <w:rPr>
          <w:vertAlign w:val="superscript"/>
        </w:rPr>
        <w:t xml:space="preserve"> </w:t>
      </w:r>
      <w:r w:rsidR="00FA6561" w:rsidRPr="00FA6561">
        <w:rPr>
          <w:vertAlign w:val="superscript"/>
        </w:rPr>
        <w:footnoteReference w:id="45"/>
      </w:r>
      <w:r w:rsidR="005F6494">
        <w:t xml:space="preserve"> </w:t>
      </w:r>
      <w:r w:rsidRPr="0049746C">
        <w:t>Furthermore, 28</w:t>
      </w:r>
      <w:r w:rsidR="00966D00">
        <w:t>%</w:t>
      </w:r>
      <w:r w:rsidR="00ED5127">
        <w:t xml:space="preserve"> </w:t>
      </w:r>
      <w:r w:rsidRPr="0049746C">
        <w:t>of 6-8</w:t>
      </w:r>
      <w:r w:rsidRPr="00FA6561">
        <w:rPr>
          <w:vertAlign w:val="superscript"/>
        </w:rPr>
        <w:t>th</w:t>
      </w:r>
      <w:r w:rsidR="00FA6561">
        <w:t xml:space="preserve"> </w:t>
      </w:r>
      <w:r w:rsidRPr="0049746C">
        <w:t>grade middle schools do not have an assigned teacher to teach health, and only 57</w:t>
      </w:r>
      <w:r w:rsidR="00966D00">
        <w:t>%</w:t>
      </w:r>
      <w:r w:rsidRPr="0049746C">
        <w:t xml:space="preserve"> of </w:t>
      </w:r>
      <w:r w:rsidR="00FA6561">
        <w:t>8</w:t>
      </w:r>
      <w:r w:rsidR="00FA6561" w:rsidRPr="00FA6561">
        <w:rPr>
          <w:vertAlign w:val="superscript"/>
        </w:rPr>
        <w:t>th</w:t>
      </w:r>
      <w:r w:rsidR="00FA6561">
        <w:t xml:space="preserve"> </w:t>
      </w:r>
      <w:r w:rsidRPr="0049746C">
        <w:t>graders received one semester of health education, as required by State law.</w:t>
      </w:r>
      <w:r w:rsidRPr="0049746C">
        <w:rPr>
          <w:vertAlign w:val="superscript"/>
        </w:rPr>
        <w:footnoteReference w:id="46"/>
      </w:r>
      <w:r w:rsidRPr="0049746C">
        <w:t xml:space="preserve"> </w:t>
      </w:r>
    </w:p>
    <w:p w:rsidR="0049746C" w:rsidRPr="0049746C" w:rsidRDefault="0049746C" w:rsidP="00FA6561">
      <w:pPr>
        <w:spacing w:line="480" w:lineRule="auto"/>
        <w:jc w:val="both"/>
        <w:rPr>
          <w:i/>
        </w:rPr>
      </w:pPr>
      <w:r w:rsidRPr="0049746C">
        <w:rPr>
          <w:i/>
        </w:rPr>
        <w:t>Sexual Health Education</w:t>
      </w:r>
    </w:p>
    <w:p w:rsidR="0049746C" w:rsidRPr="0049746C" w:rsidRDefault="0049746C" w:rsidP="0075068F">
      <w:pPr>
        <w:spacing w:line="480" w:lineRule="auto"/>
        <w:ind w:firstLine="720"/>
        <w:jc w:val="both"/>
      </w:pPr>
      <w:r w:rsidRPr="0049746C">
        <w:t>Despite sexual health statistics</w:t>
      </w:r>
      <w:r w:rsidR="0075068F">
        <w:t xml:space="preserve"> suggesting a need for sexual health education</w:t>
      </w:r>
      <w:r w:rsidRPr="0049746C">
        <w:t>, recent data shows that DOE is failing to provide many students with sex education.</w:t>
      </w:r>
      <w:r w:rsidR="0075068F">
        <w:rPr>
          <w:rStyle w:val="FootnoteReference"/>
        </w:rPr>
        <w:footnoteReference w:id="47"/>
      </w:r>
      <w:r w:rsidRPr="0049746C">
        <w:t xml:space="preserve"> According to </w:t>
      </w:r>
      <w:r w:rsidR="0075068F">
        <w:t xml:space="preserve">the Comptroller’s </w:t>
      </w:r>
      <w:r w:rsidRPr="0049746C">
        <w:t>report, however, there is a lack of clear standards and accountability to ensure schools are actually teaching sex education, resulting in schools not meeting such expectations.</w:t>
      </w:r>
      <w:r w:rsidR="002C2A77" w:rsidRPr="002C2A77">
        <w:rPr>
          <w:vertAlign w:val="superscript"/>
        </w:rPr>
        <w:footnoteReference w:id="48"/>
      </w:r>
      <w:r w:rsidR="0075068F">
        <w:t xml:space="preserve"> </w:t>
      </w:r>
      <w:r w:rsidRPr="0049746C">
        <w:t>Recognizing the gaps that exist in providing students with sex education, the New York City Council passed, and Mayor Bill de Blasio signed, Local Law 90 of 2017, which established a Sexual Health Education Task Force (</w:t>
      </w:r>
      <w:r w:rsidR="0075068F">
        <w:t xml:space="preserve">“the </w:t>
      </w:r>
      <w:r w:rsidRPr="0049746C">
        <w:t>Task Force</w:t>
      </w:r>
      <w:r w:rsidR="0075068F">
        <w:t>”</w:t>
      </w:r>
      <w:r w:rsidRPr="0049746C">
        <w:t>) to evaluate the current state of sexual health education in DOE schools.</w:t>
      </w:r>
      <w:r w:rsidRPr="0049746C">
        <w:rPr>
          <w:vertAlign w:val="superscript"/>
        </w:rPr>
        <w:footnoteReference w:id="49"/>
      </w:r>
      <w:r w:rsidRPr="0049746C">
        <w:t xml:space="preserve"> The Task Force, which included parents, students, health experts, and administration appointees, was also charged with developing recommendations to improve sex education.</w:t>
      </w:r>
      <w:r w:rsidRPr="0049746C">
        <w:rPr>
          <w:vertAlign w:val="superscript"/>
        </w:rPr>
        <w:footnoteReference w:id="50"/>
      </w:r>
      <w:r w:rsidRPr="0049746C">
        <w:t xml:space="preserve"> In July 2018, the Task Force published the following 11 recommendations:</w:t>
      </w:r>
    </w:p>
    <w:p w:rsidR="0049746C" w:rsidRPr="0049746C" w:rsidRDefault="0049746C" w:rsidP="005F6494">
      <w:pPr>
        <w:numPr>
          <w:ilvl w:val="0"/>
          <w:numId w:val="18"/>
        </w:numPr>
        <w:jc w:val="both"/>
      </w:pPr>
      <w:r w:rsidRPr="0049746C">
        <w:t>Establish a district-wide philosophy and vision of comprehensive health education, including sexual health education that is developed by central NYCDOE leadership and modeled in all schools.</w:t>
      </w:r>
    </w:p>
    <w:p w:rsidR="0049746C" w:rsidRPr="0049746C" w:rsidRDefault="0049746C" w:rsidP="005F6494">
      <w:pPr>
        <w:numPr>
          <w:ilvl w:val="0"/>
          <w:numId w:val="18"/>
        </w:numPr>
        <w:jc w:val="both"/>
      </w:pPr>
      <w:r w:rsidRPr="0049746C">
        <w:t>Ensure school staff have basic competencies around inclusivity and respect, and can link students to appropriate sexual health resources outside the school setting</w:t>
      </w:r>
    </w:p>
    <w:p w:rsidR="0049746C" w:rsidRPr="0049746C" w:rsidRDefault="0049746C" w:rsidP="005F6494">
      <w:pPr>
        <w:numPr>
          <w:ilvl w:val="0"/>
          <w:numId w:val="18"/>
        </w:numPr>
        <w:jc w:val="both"/>
      </w:pPr>
      <w:r w:rsidRPr="0049746C">
        <w:t>Increase broad community buy-in of sexual health education through public awareness campaigns and informational sessions</w:t>
      </w:r>
    </w:p>
    <w:p w:rsidR="0049746C" w:rsidRPr="0049746C" w:rsidRDefault="0049746C" w:rsidP="005F6494">
      <w:pPr>
        <w:numPr>
          <w:ilvl w:val="0"/>
          <w:numId w:val="18"/>
        </w:numPr>
        <w:jc w:val="both"/>
      </w:pPr>
      <w:r w:rsidRPr="0049746C">
        <w:t>Require schools to provide health education from a certified or otherwise qualified health instructor, with demonstrable sexual health education teaching competencies</w:t>
      </w:r>
    </w:p>
    <w:p w:rsidR="0049746C" w:rsidRPr="0049746C" w:rsidRDefault="0049746C" w:rsidP="005F6494">
      <w:pPr>
        <w:numPr>
          <w:ilvl w:val="0"/>
          <w:numId w:val="18"/>
        </w:numPr>
        <w:jc w:val="both"/>
      </w:pPr>
      <w:r w:rsidRPr="0049746C">
        <w:t>Invest in policies and programs that increase the number of certified health education teachers</w:t>
      </w:r>
    </w:p>
    <w:p w:rsidR="0049746C" w:rsidRPr="0049746C" w:rsidRDefault="0049746C" w:rsidP="005F6494">
      <w:pPr>
        <w:numPr>
          <w:ilvl w:val="0"/>
          <w:numId w:val="18"/>
        </w:numPr>
        <w:jc w:val="both"/>
      </w:pPr>
      <w:r w:rsidRPr="0049746C">
        <w:t>Require professional development for instructors assigned to teach health education, in order to ensure students receive high-quality health education from a prepared and knowledgeable teacher</w:t>
      </w:r>
    </w:p>
    <w:p w:rsidR="0049746C" w:rsidRPr="0049746C" w:rsidRDefault="0049746C" w:rsidP="005F6494">
      <w:pPr>
        <w:numPr>
          <w:ilvl w:val="0"/>
          <w:numId w:val="18"/>
        </w:numPr>
        <w:jc w:val="both"/>
      </w:pPr>
      <w:r w:rsidRPr="0049746C">
        <w:t>Expand support and resources for rigorous curriculum review, development, and implementation by NYCDOE Office of School Wellness Programs and NYC District Wellness Advisory Council</w:t>
      </w:r>
    </w:p>
    <w:p w:rsidR="0049746C" w:rsidRPr="0049746C" w:rsidRDefault="0049746C" w:rsidP="005F6494">
      <w:pPr>
        <w:numPr>
          <w:ilvl w:val="0"/>
          <w:numId w:val="18"/>
        </w:numPr>
        <w:jc w:val="both"/>
      </w:pPr>
      <w:r w:rsidRPr="0049746C">
        <w:t>Increase the mandated quantity of sexual health education across all grade levels</w:t>
      </w:r>
    </w:p>
    <w:p w:rsidR="0049746C" w:rsidRPr="0049746C" w:rsidRDefault="0049746C" w:rsidP="005F6494">
      <w:pPr>
        <w:numPr>
          <w:ilvl w:val="0"/>
          <w:numId w:val="18"/>
        </w:numPr>
        <w:jc w:val="both"/>
      </w:pPr>
      <w:r w:rsidRPr="0049746C">
        <w:t>Create district- and school-level accountability for sexual health education</w:t>
      </w:r>
    </w:p>
    <w:p w:rsidR="0049746C" w:rsidRPr="0049746C" w:rsidRDefault="0049746C" w:rsidP="005F6494">
      <w:pPr>
        <w:numPr>
          <w:ilvl w:val="0"/>
          <w:numId w:val="18"/>
        </w:numPr>
        <w:jc w:val="both"/>
      </w:pPr>
      <w:r w:rsidRPr="0049746C">
        <w:t>Develop systems to assess the quantity, implementation and delivery, and student experience of health education and sexual health education</w:t>
      </w:r>
    </w:p>
    <w:p w:rsidR="0049746C" w:rsidRPr="0049746C" w:rsidRDefault="0049746C" w:rsidP="005F6494">
      <w:pPr>
        <w:numPr>
          <w:ilvl w:val="0"/>
          <w:numId w:val="18"/>
        </w:numPr>
        <w:jc w:val="both"/>
      </w:pPr>
      <w:r w:rsidRPr="0049746C">
        <w:t>Engage external stakeholders and experts to study sexual health education in NYC and make quality improvement recommendations</w:t>
      </w:r>
      <w:r w:rsidRPr="0049746C">
        <w:rPr>
          <w:vertAlign w:val="superscript"/>
        </w:rPr>
        <w:footnoteReference w:id="51"/>
      </w:r>
    </w:p>
    <w:p w:rsidR="0049746C" w:rsidRPr="0049746C" w:rsidRDefault="0049746C" w:rsidP="0049746C">
      <w:pPr>
        <w:spacing w:line="480" w:lineRule="auto"/>
        <w:ind w:firstLine="720"/>
        <w:jc w:val="both"/>
      </w:pPr>
    </w:p>
    <w:p w:rsidR="0049746C" w:rsidRPr="0049746C" w:rsidRDefault="0049746C" w:rsidP="0049746C">
      <w:pPr>
        <w:spacing w:line="480" w:lineRule="auto"/>
        <w:ind w:firstLine="720"/>
        <w:jc w:val="both"/>
      </w:pPr>
      <w:r w:rsidRPr="0049746C">
        <w:t>Despite the need for more effective sexual health education, DOE has not implemented any of the recommendations proposed by the Task Force. DOE’s inaction on this matter prevents students from receiving valuable information that could keep them safe.</w:t>
      </w:r>
    </w:p>
    <w:p w:rsidR="0049746C" w:rsidRPr="0049746C" w:rsidRDefault="0049746C" w:rsidP="004844CB">
      <w:pPr>
        <w:spacing w:line="480" w:lineRule="auto"/>
        <w:jc w:val="both"/>
      </w:pPr>
      <w:r w:rsidRPr="0049746C">
        <w:rPr>
          <w:i/>
        </w:rPr>
        <w:t>Opioid Epidemic</w:t>
      </w:r>
    </w:p>
    <w:p w:rsidR="0049746C" w:rsidRPr="0049746C" w:rsidRDefault="0049746C" w:rsidP="0049746C">
      <w:pPr>
        <w:spacing w:line="480" w:lineRule="auto"/>
        <w:ind w:firstLine="720"/>
        <w:jc w:val="both"/>
      </w:pPr>
      <w:r w:rsidRPr="0049746C">
        <w:t>Recent reports show that New York City, just like cities across the nation, is experiencing an opioid crisis.</w:t>
      </w:r>
      <w:r w:rsidRPr="0049746C">
        <w:rPr>
          <w:vertAlign w:val="superscript"/>
        </w:rPr>
        <w:footnoteReference w:id="52"/>
      </w:r>
      <w:r w:rsidR="004844CB">
        <w:t xml:space="preserve"> </w:t>
      </w:r>
      <w:r w:rsidRPr="0049746C">
        <w:t>In 2016, citywide, about 1,300 individuals died from a drug overdose, and approximately 80</w:t>
      </w:r>
      <w:r w:rsidR="00966D00">
        <w:t>%</w:t>
      </w:r>
      <w:r w:rsidR="00ED5127">
        <w:t xml:space="preserve"> </w:t>
      </w:r>
      <w:r w:rsidRPr="0049746C">
        <w:t>of such overdoses involved the use of opioid</w:t>
      </w:r>
      <w:r w:rsidR="004844CB">
        <w:t>s</w:t>
      </w:r>
      <w:r w:rsidRPr="0049746C">
        <w:t>.</w:t>
      </w:r>
      <w:r w:rsidRPr="0049746C">
        <w:rPr>
          <w:vertAlign w:val="superscript"/>
        </w:rPr>
        <w:footnoteReference w:id="53"/>
      </w:r>
      <w:r w:rsidRPr="0049746C">
        <w:t xml:space="preserve"> </w:t>
      </w:r>
      <w:r w:rsidR="00DF60F8">
        <w:t xml:space="preserve">According to the 2017 Youth Risk Behavior Survey, the percentage of students who ever used heroin </w:t>
      </w:r>
      <w:r w:rsidR="005636BE">
        <w:t xml:space="preserve">nearly quadrupled over the past </w:t>
      </w:r>
      <w:r w:rsidR="00294F3E">
        <w:t>eighteen</w:t>
      </w:r>
      <w:r w:rsidR="005636BE">
        <w:t xml:space="preserve"> years, increasing</w:t>
      </w:r>
      <w:r w:rsidR="00DF60F8">
        <w:t xml:space="preserve"> from 1% in 1999 to 3.9</w:t>
      </w:r>
      <w:r w:rsidR="005636BE">
        <w:t>% in 2017.</w:t>
      </w:r>
      <w:r w:rsidR="00D11C6D">
        <w:rPr>
          <w:rStyle w:val="FootnoteReference"/>
        </w:rPr>
        <w:footnoteReference w:id="54"/>
      </w:r>
      <w:r w:rsidR="00DF60F8">
        <w:t xml:space="preserve"> </w:t>
      </w:r>
      <w:r w:rsidRPr="0049746C">
        <w:t xml:space="preserve">While data on </w:t>
      </w:r>
      <w:r w:rsidR="00294F3E">
        <w:t xml:space="preserve">the fatality rates of </w:t>
      </w:r>
      <w:r w:rsidRPr="0049746C">
        <w:t xml:space="preserve">opioid usage among </w:t>
      </w:r>
      <w:r w:rsidR="0075068F">
        <w:t xml:space="preserve">New York </w:t>
      </w:r>
      <w:r w:rsidRPr="0049746C">
        <w:t>City</w:t>
      </w:r>
      <w:r w:rsidR="0075068F">
        <w:t>’s</w:t>
      </w:r>
      <w:r w:rsidRPr="0049746C">
        <w:t xml:space="preserve"> young adults is limited, the CDC notes that in 2015, fatality rates for overdoses of individuals aged 15-19 were highest for opioids.</w:t>
      </w:r>
      <w:r w:rsidRPr="0049746C">
        <w:rPr>
          <w:vertAlign w:val="superscript"/>
        </w:rPr>
        <w:footnoteReference w:id="55"/>
      </w:r>
      <w:r w:rsidRPr="0049746C">
        <w:t xml:space="preserve"> </w:t>
      </w:r>
      <w:r w:rsidR="0075068F">
        <w:t>A</w:t>
      </w:r>
      <w:r w:rsidRPr="0049746C">
        <w:t xml:space="preserve">dvocates </w:t>
      </w:r>
      <w:r w:rsidR="0075068F">
        <w:t>have called for</w:t>
      </w:r>
      <w:r w:rsidR="0075068F" w:rsidRPr="0049746C">
        <w:t xml:space="preserve"> </w:t>
      </w:r>
      <w:r w:rsidRPr="0049746C">
        <w:t xml:space="preserve">DOE schools </w:t>
      </w:r>
      <w:r w:rsidR="0075068F">
        <w:t>to</w:t>
      </w:r>
      <w:r w:rsidR="0075068F" w:rsidRPr="0049746C">
        <w:t xml:space="preserve"> prioritize teaching opioid awareness</w:t>
      </w:r>
      <w:r w:rsidR="0075068F">
        <w:t xml:space="preserve">, and </w:t>
      </w:r>
      <w:r w:rsidRPr="0049746C">
        <w:t xml:space="preserve">be equipped with naloxone, which is a medication designed to quickly reverse opioid </w:t>
      </w:r>
      <w:r w:rsidR="004844CB" w:rsidRPr="004844CB">
        <w:t>overdose</w:t>
      </w:r>
      <w:r w:rsidRPr="0049746C">
        <w:t>.</w:t>
      </w:r>
      <w:r w:rsidRPr="0049746C">
        <w:rPr>
          <w:vertAlign w:val="superscript"/>
        </w:rPr>
        <w:footnoteReference w:id="56"/>
      </w:r>
    </w:p>
    <w:p w:rsidR="00AD39B1" w:rsidRPr="00E970D1" w:rsidRDefault="00AD39B1" w:rsidP="00AD39B1">
      <w:pPr>
        <w:widowControl w:val="0"/>
        <w:tabs>
          <w:tab w:val="left" w:pos="-720"/>
        </w:tabs>
        <w:suppressAutoHyphens/>
        <w:spacing w:line="480" w:lineRule="auto"/>
        <w:jc w:val="both"/>
        <w:rPr>
          <w:snapToGrid w:val="0"/>
          <w:spacing w:val="-3"/>
          <w:szCs w:val="20"/>
        </w:rPr>
      </w:pPr>
      <w:r w:rsidRPr="00E970D1">
        <w:rPr>
          <w:i/>
          <w:snapToGrid w:val="0"/>
          <w:spacing w:val="-3"/>
          <w:szCs w:val="20"/>
        </w:rPr>
        <w:t>Nutrition Education</w:t>
      </w:r>
    </w:p>
    <w:p w:rsidR="00385F39" w:rsidRDefault="00AD39B1" w:rsidP="00AD39B1">
      <w:pPr>
        <w:widowControl w:val="0"/>
        <w:tabs>
          <w:tab w:val="left" w:pos="-720"/>
        </w:tabs>
        <w:suppressAutoHyphens/>
        <w:spacing w:line="480" w:lineRule="auto"/>
        <w:jc w:val="both"/>
        <w:rPr>
          <w:snapToGrid w:val="0"/>
          <w:spacing w:val="-3"/>
          <w:szCs w:val="20"/>
        </w:rPr>
      </w:pPr>
      <w:r w:rsidRPr="00E970D1">
        <w:rPr>
          <w:snapToGrid w:val="0"/>
          <w:spacing w:val="-3"/>
          <w:szCs w:val="20"/>
        </w:rPr>
        <w:tab/>
        <w:t>According to State regulation, instruction on nutrition is a required part of health education.</w:t>
      </w:r>
      <w:r w:rsidRPr="00E970D1">
        <w:rPr>
          <w:snapToGrid w:val="0"/>
          <w:spacing w:val="-3"/>
          <w:szCs w:val="20"/>
          <w:vertAlign w:val="superscript"/>
        </w:rPr>
        <w:footnoteReference w:id="57"/>
      </w:r>
      <w:r w:rsidRPr="00E970D1">
        <w:rPr>
          <w:snapToGrid w:val="0"/>
          <w:spacing w:val="-3"/>
          <w:szCs w:val="20"/>
        </w:rPr>
        <w:t xml:space="preserve"> But many schools have difficulty providing enough nutrition education due to other academic requirements and limited staff expertise, so they often turn to nutrition education programs (NEPs) operated by outside organizations such as nonprofits, hospitals, and universities.</w:t>
      </w:r>
      <w:r w:rsidRPr="00E970D1">
        <w:rPr>
          <w:snapToGrid w:val="0"/>
          <w:spacing w:val="-3"/>
          <w:szCs w:val="20"/>
          <w:vertAlign w:val="superscript"/>
        </w:rPr>
        <w:footnoteReference w:id="58"/>
      </w:r>
      <w:r w:rsidRPr="00E970D1">
        <w:rPr>
          <w:snapToGrid w:val="0"/>
          <w:spacing w:val="-3"/>
          <w:szCs w:val="20"/>
        </w:rPr>
        <w:t xml:space="preserve"> A 2018 report by the Tisch Food Center at Teachers College, Columbia University found that the majority of organizations that operate NEPs are nonprofits and these organizations cited limited time during the school day and space within schools as the two greatest challenges to their programs.</w:t>
      </w:r>
      <w:r w:rsidRPr="00E970D1">
        <w:rPr>
          <w:snapToGrid w:val="0"/>
          <w:spacing w:val="-3"/>
          <w:szCs w:val="20"/>
          <w:vertAlign w:val="superscript"/>
        </w:rPr>
        <w:footnoteReference w:id="59"/>
      </w:r>
      <w:r w:rsidRPr="00E970D1">
        <w:rPr>
          <w:snapToGrid w:val="0"/>
          <w:spacing w:val="-3"/>
          <w:szCs w:val="20"/>
        </w:rPr>
        <w:t xml:space="preserve">  According to the report, 1025 schools, which is 56% of New York City public schools, have at least one NEP and some have more than one, while 815 schools, or 44%, lack even one NEP.</w:t>
      </w:r>
      <w:r w:rsidRPr="00E970D1">
        <w:rPr>
          <w:snapToGrid w:val="0"/>
          <w:spacing w:val="-3"/>
          <w:szCs w:val="20"/>
          <w:vertAlign w:val="superscript"/>
        </w:rPr>
        <w:footnoteReference w:id="60"/>
      </w:r>
      <w:r w:rsidRPr="00E970D1">
        <w:rPr>
          <w:snapToGrid w:val="0"/>
          <w:spacing w:val="-3"/>
          <w:szCs w:val="20"/>
        </w:rPr>
        <w:t xml:space="preserve"> Further, elementary schools have the highest rate of at least one NEP and high schools have the lowest.</w:t>
      </w:r>
      <w:r w:rsidRPr="00E970D1">
        <w:rPr>
          <w:snapToGrid w:val="0"/>
          <w:spacing w:val="-3"/>
          <w:szCs w:val="20"/>
          <w:vertAlign w:val="superscript"/>
        </w:rPr>
        <w:footnoteReference w:id="61"/>
      </w:r>
    </w:p>
    <w:p w:rsidR="00034FA9" w:rsidRPr="00C970ED" w:rsidRDefault="00034FA9" w:rsidP="00AD39B1">
      <w:pPr>
        <w:widowControl w:val="0"/>
        <w:numPr>
          <w:ilvl w:val="0"/>
          <w:numId w:val="16"/>
        </w:numPr>
        <w:shd w:val="clear" w:color="auto" w:fill="FFFFFF"/>
        <w:spacing w:line="480" w:lineRule="auto"/>
        <w:jc w:val="both"/>
      </w:pPr>
      <w:r w:rsidRPr="00C970ED">
        <w:rPr>
          <w:b/>
          <w:bCs/>
          <w:u w:val="single"/>
        </w:rPr>
        <w:t>CONCLUSION</w:t>
      </w:r>
    </w:p>
    <w:p w:rsidR="00034FA9" w:rsidRPr="00C970ED" w:rsidRDefault="00034FA9" w:rsidP="00034FA9">
      <w:pPr>
        <w:widowControl w:val="0"/>
        <w:shd w:val="clear" w:color="auto" w:fill="FFFFFF"/>
        <w:spacing w:line="480" w:lineRule="auto"/>
        <w:ind w:firstLine="720"/>
        <w:jc w:val="both"/>
      </w:pPr>
      <w:r w:rsidRPr="007A2032">
        <w:t xml:space="preserve">Today’s hearing will provide an opportunity to review DOE’s </w:t>
      </w:r>
      <w:r>
        <w:t>provision of</w:t>
      </w:r>
      <w:r w:rsidRPr="007A2032">
        <w:t xml:space="preserve"> </w:t>
      </w:r>
      <w:r w:rsidR="005F6494" w:rsidRPr="005F6494">
        <w:t>health and wellness instruction</w:t>
      </w:r>
      <w:r w:rsidRPr="005F6494">
        <w:t>,</w:t>
      </w:r>
      <w:r>
        <w:t xml:space="preserve"> including</w:t>
      </w:r>
      <w:r w:rsidRPr="007A2032">
        <w:t xml:space="preserve"> the department’s plans for and progress towards meeting State </w:t>
      </w:r>
      <w:r w:rsidR="005F6494" w:rsidRPr="005F6494">
        <w:rPr>
          <w:bCs/>
          <w:iCs/>
        </w:rPr>
        <w:t xml:space="preserve">health education </w:t>
      </w:r>
      <w:r w:rsidRPr="007A2032">
        <w:t>requirements.</w:t>
      </w:r>
      <w:r>
        <w:t xml:space="preserve"> </w:t>
      </w:r>
      <w:r w:rsidRPr="007A2032">
        <w:t>This hearin</w:t>
      </w:r>
      <w:r>
        <w:t>g will also allow the Committee to consider legislation that will</w:t>
      </w:r>
      <w:r w:rsidR="00AD39B1">
        <w:t xml:space="preserve"> promote participation in healthy behaviors for all students</w:t>
      </w:r>
      <w:r>
        <w:t>. Finally, the Committee will</w:t>
      </w:r>
      <w:r w:rsidRPr="007A2032">
        <w:t xml:space="preserve"> hear the concerns and recommendations of parents, community groups</w:t>
      </w:r>
      <w:r>
        <w:t>,</w:t>
      </w:r>
      <w:r w:rsidRPr="007A2032">
        <w:t xml:space="preserve"> and advocates regarding the City’s effort</w:t>
      </w:r>
      <w:r>
        <w:t xml:space="preserve">s </w:t>
      </w:r>
      <w:r w:rsidR="005F6494" w:rsidRPr="005F6494">
        <w:t xml:space="preserve">to provide comprehensive health education </w:t>
      </w:r>
      <w:r w:rsidR="005F6494">
        <w:t xml:space="preserve">and </w:t>
      </w:r>
      <w:r>
        <w:t xml:space="preserve">to meet State </w:t>
      </w:r>
      <w:r w:rsidR="005F6494" w:rsidRPr="005F6494">
        <w:rPr>
          <w:bCs/>
          <w:iCs/>
        </w:rPr>
        <w:t>health education</w:t>
      </w:r>
      <w:r w:rsidRPr="005F6494">
        <w:t xml:space="preserve"> </w:t>
      </w:r>
      <w:r>
        <w:t>requirements</w:t>
      </w:r>
      <w:r w:rsidRPr="005F6494">
        <w:t>.</w:t>
      </w:r>
    </w:p>
    <w:p w:rsidR="00034FA9" w:rsidRPr="007D2E05" w:rsidRDefault="00AD39B1" w:rsidP="007D2E05">
      <w:pPr>
        <w:pStyle w:val="NormalWeb"/>
        <w:numPr>
          <w:ilvl w:val="0"/>
          <w:numId w:val="16"/>
        </w:numPr>
        <w:shd w:val="clear" w:color="auto" w:fill="FFFFFF"/>
        <w:spacing w:line="480" w:lineRule="auto"/>
        <w:rPr>
          <w:b/>
          <w:bCs/>
          <w:u w:val="single"/>
        </w:rPr>
      </w:pPr>
      <w:r w:rsidRPr="007D2E05">
        <w:rPr>
          <w:b/>
          <w:bCs/>
          <w:u w:val="single"/>
        </w:rPr>
        <w:t>BILL ANALYSIS</w:t>
      </w:r>
    </w:p>
    <w:p w:rsidR="000A0EAD" w:rsidRDefault="00360E31" w:rsidP="006963D6">
      <w:pPr>
        <w:pStyle w:val="NormalWeb"/>
        <w:shd w:val="clear" w:color="auto" w:fill="FFFFFF"/>
        <w:jc w:val="both"/>
        <w:rPr>
          <w:bCs/>
        </w:rPr>
      </w:pPr>
      <w:r>
        <w:rPr>
          <w:b/>
          <w:bCs/>
        </w:rPr>
        <w:t xml:space="preserve">Proposed </w:t>
      </w:r>
      <w:r w:rsidR="000A0EAD">
        <w:rPr>
          <w:b/>
          <w:bCs/>
        </w:rPr>
        <w:t>Int. 560</w:t>
      </w:r>
      <w:r>
        <w:rPr>
          <w:b/>
          <w:bCs/>
        </w:rPr>
        <w:t>-A</w:t>
      </w:r>
      <w:r w:rsidR="000A0EAD">
        <w:rPr>
          <w:b/>
          <w:bCs/>
        </w:rPr>
        <w:t xml:space="preserve"> - </w:t>
      </w:r>
      <w:r w:rsidRPr="00360E31">
        <w:rPr>
          <w:color w:val="000000"/>
          <w:shd w:val="clear" w:color="auto" w:fill="FFFFFF"/>
        </w:rPr>
        <w:t>A Local Law in relation to a pilot program to review school start times to reduce adolescent sleep deprivation</w:t>
      </w:r>
    </w:p>
    <w:p w:rsidR="000A0EAD" w:rsidRDefault="000A0EAD" w:rsidP="006963D6">
      <w:pPr>
        <w:pStyle w:val="NormalWeb"/>
        <w:shd w:val="clear" w:color="auto" w:fill="FFFFFF"/>
        <w:jc w:val="both"/>
        <w:rPr>
          <w:bCs/>
        </w:rPr>
      </w:pPr>
    </w:p>
    <w:p w:rsidR="000A0EAD" w:rsidRDefault="000A0EAD" w:rsidP="006963D6">
      <w:pPr>
        <w:pStyle w:val="NormalWeb"/>
        <w:shd w:val="clear" w:color="auto" w:fill="FFFFFF"/>
        <w:spacing w:line="480" w:lineRule="auto"/>
        <w:jc w:val="both"/>
        <w:rPr>
          <w:bCs/>
        </w:rPr>
      </w:pPr>
      <w:r>
        <w:rPr>
          <w:bCs/>
        </w:rPr>
        <w:tab/>
        <w:t xml:space="preserve">This </w:t>
      </w:r>
      <w:r w:rsidRPr="000A0EAD">
        <w:rPr>
          <w:bCs/>
        </w:rPr>
        <w:t xml:space="preserve">bill would establish a task force to study school start times in </w:t>
      </w:r>
      <w:r>
        <w:rPr>
          <w:bCs/>
        </w:rPr>
        <w:t>middle school and high school. The m</w:t>
      </w:r>
      <w:r w:rsidRPr="000A0EAD">
        <w:rPr>
          <w:bCs/>
        </w:rPr>
        <w:t>embers</w:t>
      </w:r>
      <w:r>
        <w:rPr>
          <w:bCs/>
        </w:rPr>
        <w:t xml:space="preserve"> of the task force</w:t>
      </w:r>
      <w:r w:rsidRPr="000A0EAD">
        <w:rPr>
          <w:bCs/>
        </w:rPr>
        <w:t xml:space="preserve"> would be appointed by the Mayor and the Speaker</w:t>
      </w:r>
      <w:r>
        <w:rPr>
          <w:bCs/>
        </w:rPr>
        <w:t>,</w:t>
      </w:r>
      <w:r w:rsidRPr="000A0EAD">
        <w:rPr>
          <w:bCs/>
        </w:rPr>
        <w:t xml:space="preserve"> and would include, at least, a high school student, a parent of a middle school student</w:t>
      </w:r>
      <w:r>
        <w:rPr>
          <w:bCs/>
        </w:rPr>
        <w:t>,</w:t>
      </w:r>
      <w:r w:rsidRPr="000A0EAD">
        <w:rPr>
          <w:bCs/>
        </w:rPr>
        <w:t xml:space="preserve"> and a parent of a high school student, a middle school teacher, a high school teacher, an administrator, a labor union representative, and a department of education representative. The task force would submit an annual report with recommendations to the Mayor and the Speaker</w:t>
      </w:r>
      <w:r>
        <w:rPr>
          <w:bCs/>
        </w:rPr>
        <w:t xml:space="preserve"> for five years. The bill would take effect immediately after it becomes law, and would be repealed after five years. </w:t>
      </w:r>
    </w:p>
    <w:p w:rsidR="00A71B3F" w:rsidRPr="00A71B3F" w:rsidRDefault="00A71B3F" w:rsidP="006963D6">
      <w:pPr>
        <w:pStyle w:val="NormalWeb"/>
        <w:shd w:val="clear" w:color="auto" w:fill="FFFFFF"/>
        <w:spacing w:line="480" w:lineRule="auto"/>
        <w:jc w:val="both"/>
        <w:rPr>
          <w:bCs/>
        </w:rPr>
      </w:pPr>
      <w:r>
        <w:rPr>
          <w:bCs/>
        </w:rPr>
        <w:tab/>
      </w:r>
      <w:r>
        <w:rPr>
          <w:b/>
          <w:bCs/>
        </w:rPr>
        <w:t>Update to A version:</w:t>
      </w:r>
      <w:r>
        <w:rPr>
          <w:bCs/>
        </w:rPr>
        <w:t xml:space="preserve"> </w:t>
      </w:r>
      <w:r w:rsidR="00360E31">
        <w:rPr>
          <w:bCs/>
        </w:rPr>
        <w:t xml:space="preserve">The bill was amended to reflect that DOE is already engaged in a pilot program regarding school start times. The bill would require DOE to report on the pilot program including </w:t>
      </w:r>
      <w:r w:rsidR="00360E31">
        <w:t>the names of participating schools, the start times, community outreach engagement and key findings, including whether the department intends to continue the pilot program or recommend changes to start times system wide.</w:t>
      </w:r>
    </w:p>
    <w:p w:rsidR="00BD3825" w:rsidRDefault="00360E31" w:rsidP="006963D6">
      <w:pPr>
        <w:pStyle w:val="NormalWeb"/>
        <w:shd w:val="clear" w:color="auto" w:fill="FFFFFF"/>
        <w:jc w:val="both"/>
        <w:rPr>
          <w:bCs/>
        </w:rPr>
      </w:pPr>
      <w:r>
        <w:rPr>
          <w:b/>
          <w:bCs/>
        </w:rPr>
        <w:t>Proposed Int. 1348-A</w:t>
      </w:r>
      <w:r w:rsidR="000A0EAD">
        <w:rPr>
          <w:b/>
          <w:bCs/>
        </w:rPr>
        <w:t xml:space="preserve"> -</w:t>
      </w:r>
      <w:r>
        <w:rPr>
          <w:b/>
          <w:bCs/>
        </w:rPr>
        <w:t xml:space="preserve"> </w:t>
      </w:r>
      <w:r w:rsidR="00BD3825" w:rsidRPr="007D2E05">
        <w:rPr>
          <w:bCs/>
        </w:rPr>
        <w:t>A Local Law to amend the administrative code of the city of New York, in relation to requiring the department of education to report information regarding sexual health education</w:t>
      </w:r>
    </w:p>
    <w:p w:rsidR="00BD3825" w:rsidRPr="007D2E05" w:rsidRDefault="00BD3825" w:rsidP="006963D6">
      <w:pPr>
        <w:pStyle w:val="NormalWeb"/>
        <w:shd w:val="clear" w:color="auto" w:fill="FFFFFF"/>
        <w:jc w:val="both"/>
        <w:rPr>
          <w:bCs/>
        </w:rPr>
      </w:pPr>
    </w:p>
    <w:p w:rsidR="00BD3825" w:rsidRDefault="00BD3825" w:rsidP="006963D6">
      <w:pPr>
        <w:pStyle w:val="NormalWeb"/>
        <w:shd w:val="clear" w:color="auto" w:fill="FFFFFF"/>
        <w:spacing w:line="480" w:lineRule="auto"/>
        <w:jc w:val="both"/>
        <w:rPr>
          <w:bCs/>
        </w:rPr>
      </w:pPr>
      <w:r w:rsidRPr="007D2E05">
        <w:rPr>
          <w:bCs/>
        </w:rPr>
        <w:tab/>
        <w:t xml:space="preserve">This bill would require the </w:t>
      </w:r>
      <w:r>
        <w:rPr>
          <w:bCs/>
        </w:rPr>
        <w:t>DOE</w:t>
      </w:r>
      <w:r w:rsidRPr="007D2E05">
        <w:rPr>
          <w:bCs/>
        </w:rPr>
        <w:t xml:space="preserve"> to report annually on the amount of health education, including HIV/AIDS education and sexual health education, received by students in each grade at each school. The bill would also require DOE to report on the amount of compliance with </w:t>
      </w:r>
      <w:r>
        <w:rPr>
          <w:bCs/>
        </w:rPr>
        <w:t xml:space="preserve">state </w:t>
      </w:r>
      <w:r w:rsidRPr="007D2E05">
        <w:rPr>
          <w:bCs/>
        </w:rPr>
        <w:t>health education requirements at each school, and the number of certified health education instructors at each school.</w:t>
      </w:r>
      <w:r>
        <w:rPr>
          <w:bCs/>
        </w:rPr>
        <w:t xml:space="preserve"> The bill would take effect immediately after it becomes law.</w:t>
      </w:r>
    </w:p>
    <w:p w:rsidR="00A71B3F" w:rsidRPr="00360E31" w:rsidRDefault="00A71B3F" w:rsidP="006963D6">
      <w:pPr>
        <w:pStyle w:val="NormalWeb"/>
        <w:shd w:val="clear" w:color="auto" w:fill="FFFFFF"/>
        <w:spacing w:line="480" w:lineRule="auto"/>
        <w:jc w:val="both"/>
        <w:rPr>
          <w:bCs/>
        </w:rPr>
      </w:pPr>
      <w:r>
        <w:rPr>
          <w:bCs/>
        </w:rPr>
        <w:tab/>
      </w:r>
      <w:r>
        <w:rPr>
          <w:b/>
          <w:bCs/>
        </w:rPr>
        <w:t xml:space="preserve">Update to A version: </w:t>
      </w:r>
      <w:r w:rsidR="00360E31">
        <w:rPr>
          <w:bCs/>
        </w:rPr>
        <w:t xml:space="preserve">The bill was amended to include additional reporting requirements. Those new reporting data points include the disaggregation of the total number of licensed health instructors at each school by full- and part-time status; the number of instructors providing health </w:t>
      </w:r>
      <w:bookmarkStart w:id="0" w:name="_GoBack"/>
      <w:bookmarkEnd w:id="0"/>
      <w:r w:rsidR="00360E31">
        <w:rPr>
          <w:bCs/>
        </w:rPr>
        <w:t>education at each school on an incidental basis pursuant to New York State regulations and the number of incidental teaching applications submitted by DOE to the state education commissioner on an annual basis.</w:t>
      </w:r>
      <w:r w:rsidR="00360E31" w:rsidRPr="00360E31">
        <w:t xml:space="preserve"> </w:t>
      </w:r>
      <w:r w:rsidR="00360E31">
        <w:t>Per state law, incidental teaching occurs when a teacher is assigned to teach a subject outside of the teacher’s certification area for a limited period of time.</w:t>
      </w:r>
    </w:p>
    <w:p w:rsidR="00187BCD" w:rsidRDefault="00187BCD" w:rsidP="006963D6">
      <w:pPr>
        <w:pStyle w:val="NormalWeb"/>
        <w:shd w:val="clear" w:color="auto" w:fill="FFFFFF"/>
        <w:spacing w:line="480" w:lineRule="auto"/>
        <w:jc w:val="both"/>
        <w:rPr>
          <w:bCs/>
        </w:rPr>
      </w:pPr>
    </w:p>
    <w:p w:rsidR="00187BCD" w:rsidRDefault="00187BCD" w:rsidP="006963D6">
      <w:pPr>
        <w:pStyle w:val="NormalWeb"/>
        <w:shd w:val="clear" w:color="auto" w:fill="FFFFFF"/>
        <w:spacing w:line="480" w:lineRule="auto"/>
        <w:jc w:val="both"/>
        <w:rPr>
          <w:bCs/>
        </w:rPr>
      </w:pPr>
      <w:r>
        <w:rPr>
          <w:b/>
        </w:rPr>
        <w:t xml:space="preserve">UPDATE: </w:t>
      </w:r>
      <w:r w:rsidR="00F321BB">
        <w:t>On September 10, 2019, the Committee passed Proposed Int. No. 560-A, Proposed Int. No. 1348-A, Res. No. 632 and Proposed Res. No. 716-A by a vote of fifteen in the affirmative, zero in the negative, with zero abstentions; and passed Res. No. 238 by a vote of fourteen in the affirmative, one in the negative, with zero abstentions</w:t>
      </w:r>
      <w:r w:rsidRPr="00B05B38">
        <w:t>.</w:t>
      </w:r>
    </w:p>
    <w:p w:rsidR="001E2AEF" w:rsidRDefault="00BD3825" w:rsidP="007D2E05">
      <w:pPr>
        <w:pStyle w:val="NormalWeb"/>
        <w:shd w:val="clear" w:color="auto" w:fill="FFFFFF"/>
        <w:spacing w:line="480" w:lineRule="auto"/>
        <w:jc w:val="center"/>
        <w:rPr>
          <w:bCs/>
        </w:rPr>
      </w:pPr>
      <w:r>
        <w:rPr>
          <w:bCs/>
        </w:rPr>
        <w:br w:type="page"/>
      </w:r>
    </w:p>
    <w:p w:rsidR="00187BCD" w:rsidRDefault="00187BCD" w:rsidP="00187BCD">
      <w:pPr>
        <w:jc w:val="center"/>
      </w:pPr>
      <w:r>
        <w:t>Proposed Int. No. 560-A</w:t>
      </w:r>
    </w:p>
    <w:p w:rsidR="00187BCD" w:rsidRPr="00187BCD" w:rsidRDefault="00187BCD" w:rsidP="00187BCD">
      <w:pPr>
        <w:jc w:val="center"/>
      </w:pPr>
    </w:p>
    <w:p w:rsidR="00187BCD" w:rsidRPr="00187BCD" w:rsidRDefault="00187BCD" w:rsidP="00187BCD">
      <w:pPr>
        <w:jc w:val="both"/>
      </w:pPr>
      <w:r w:rsidRPr="00187BCD">
        <w:t>By Council Members Treyger, Lander, Grodenchik, Cohen, Ayala, Cumbo and Kallos</w:t>
      </w:r>
    </w:p>
    <w:p w:rsidR="00187BCD" w:rsidRPr="00187BCD" w:rsidRDefault="00187BCD" w:rsidP="00187BCD">
      <w:pPr>
        <w:pStyle w:val="BodyText"/>
        <w:rPr>
          <w:rFonts w:ascii="Times New Roman" w:hAnsi="Times New Roman"/>
          <w:sz w:val="24"/>
          <w:szCs w:val="24"/>
        </w:rPr>
      </w:pPr>
    </w:p>
    <w:p w:rsidR="00187BCD" w:rsidRPr="00187BCD" w:rsidRDefault="00187BCD" w:rsidP="00187BCD">
      <w:pPr>
        <w:pStyle w:val="BodyText"/>
        <w:jc w:val="left"/>
        <w:rPr>
          <w:rFonts w:ascii="Times New Roman" w:hAnsi="Times New Roman"/>
          <w:vanish/>
          <w:sz w:val="24"/>
          <w:szCs w:val="24"/>
        </w:rPr>
      </w:pPr>
      <w:r w:rsidRPr="00187BCD">
        <w:rPr>
          <w:rFonts w:ascii="Times New Roman" w:hAnsi="Times New Roman"/>
          <w:vanish/>
          <w:sz w:val="24"/>
          <w:szCs w:val="24"/>
        </w:rPr>
        <w:t>..Title</w:t>
      </w:r>
    </w:p>
    <w:p w:rsidR="001E2AEF" w:rsidRDefault="00187BCD" w:rsidP="001E2AEF">
      <w:pPr>
        <w:pStyle w:val="BodyText"/>
        <w:jc w:val="center"/>
        <w:rPr>
          <w:rFonts w:ascii="Times New Roman" w:hAnsi="Times New Roman"/>
          <w:sz w:val="24"/>
          <w:szCs w:val="24"/>
        </w:rPr>
      </w:pPr>
      <w:r w:rsidRPr="00187BCD">
        <w:rPr>
          <w:rFonts w:ascii="Times New Roman" w:hAnsi="Times New Roman"/>
          <w:sz w:val="24"/>
          <w:szCs w:val="24"/>
        </w:rPr>
        <w:t xml:space="preserve">A </w:t>
      </w:r>
      <w:r w:rsidR="001E2AEF">
        <w:rPr>
          <w:rFonts w:ascii="Times New Roman" w:hAnsi="Times New Roman"/>
          <w:sz w:val="24"/>
          <w:szCs w:val="24"/>
        </w:rPr>
        <w:t>LOCAL LAW</w:t>
      </w:r>
    </w:p>
    <w:p w:rsidR="001E2AEF" w:rsidRDefault="001E2AEF" w:rsidP="00187BCD">
      <w:pPr>
        <w:pStyle w:val="BodyText"/>
        <w:rPr>
          <w:rFonts w:ascii="Times New Roman" w:hAnsi="Times New Roman"/>
          <w:sz w:val="24"/>
          <w:szCs w:val="24"/>
        </w:rPr>
      </w:pPr>
    </w:p>
    <w:p w:rsidR="00187BCD" w:rsidRPr="00187BCD" w:rsidRDefault="001E2AEF" w:rsidP="00187BCD">
      <w:pPr>
        <w:pStyle w:val="BodyText"/>
        <w:rPr>
          <w:rFonts w:ascii="Times New Roman" w:hAnsi="Times New Roman"/>
          <w:sz w:val="24"/>
          <w:szCs w:val="24"/>
        </w:rPr>
      </w:pPr>
      <w:r>
        <w:rPr>
          <w:rFonts w:ascii="Times New Roman" w:hAnsi="Times New Roman"/>
          <w:sz w:val="24"/>
          <w:szCs w:val="24"/>
        </w:rPr>
        <w:t>I</w:t>
      </w:r>
      <w:r w:rsidR="00187BCD" w:rsidRPr="00187BCD">
        <w:rPr>
          <w:rFonts w:ascii="Times New Roman" w:hAnsi="Times New Roman"/>
          <w:sz w:val="24"/>
          <w:szCs w:val="24"/>
        </w:rPr>
        <w:t>n relation to a pilot program to review school start times to reduce adolescent sleep deprivation</w:t>
      </w:r>
    </w:p>
    <w:p w:rsidR="00187BCD" w:rsidRPr="00187BCD" w:rsidRDefault="00187BCD" w:rsidP="00187BCD">
      <w:pPr>
        <w:pStyle w:val="BodyText"/>
        <w:rPr>
          <w:rFonts w:ascii="Times New Roman" w:hAnsi="Times New Roman"/>
          <w:vanish/>
          <w:sz w:val="24"/>
          <w:szCs w:val="24"/>
        </w:rPr>
      </w:pPr>
      <w:r w:rsidRPr="00187BCD">
        <w:rPr>
          <w:rFonts w:ascii="Times New Roman" w:hAnsi="Times New Roman"/>
          <w:vanish/>
          <w:sz w:val="24"/>
          <w:szCs w:val="24"/>
        </w:rPr>
        <w:t>..Body</w:t>
      </w:r>
    </w:p>
    <w:p w:rsidR="00187BCD" w:rsidRPr="00187BCD" w:rsidRDefault="00187BCD" w:rsidP="00187BCD">
      <w:pPr>
        <w:pStyle w:val="BodyText"/>
        <w:rPr>
          <w:rFonts w:ascii="Times New Roman" w:hAnsi="Times New Roman"/>
          <w:sz w:val="24"/>
          <w:szCs w:val="24"/>
        </w:rPr>
      </w:pPr>
    </w:p>
    <w:p w:rsidR="00187BCD" w:rsidRPr="00187BCD" w:rsidRDefault="00187BCD" w:rsidP="00187BCD">
      <w:pPr>
        <w:jc w:val="both"/>
      </w:pPr>
      <w:r w:rsidRPr="00187BCD">
        <w:rPr>
          <w:u w:val="single"/>
        </w:rPr>
        <w:t>Be it enacted by the Council as follows:</w:t>
      </w:r>
    </w:p>
    <w:p w:rsidR="00187BCD" w:rsidRPr="00187BCD" w:rsidRDefault="00187BCD" w:rsidP="00187BCD">
      <w:pPr>
        <w:spacing w:line="480" w:lineRule="auto"/>
        <w:jc w:val="both"/>
        <w:sectPr w:rsidR="00187BCD" w:rsidRPr="00187BCD" w:rsidSect="00187BCD">
          <w:footerReference w:type="default" r:id="rId9"/>
          <w:footerReference w:type="first" r:id="rId10"/>
          <w:pgSz w:w="12240" w:h="15840"/>
          <w:pgMar w:top="1440" w:right="1440" w:bottom="1440" w:left="1440" w:header="720" w:footer="720" w:gutter="0"/>
          <w:cols w:space="720"/>
          <w:titlePg/>
          <w:docGrid w:linePitch="360"/>
        </w:sectPr>
      </w:pPr>
    </w:p>
    <w:p w:rsidR="00187BCD" w:rsidRPr="00187BCD" w:rsidRDefault="00187BCD" w:rsidP="00360E31">
      <w:pPr>
        <w:shd w:val="clear" w:color="auto" w:fill="FFFFFF"/>
        <w:spacing w:line="480" w:lineRule="atLeast"/>
        <w:ind w:firstLine="720"/>
        <w:jc w:val="both"/>
      </w:pPr>
      <w:r w:rsidRPr="00187BCD">
        <w:t xml:space="preserve">Section 1. School start time reporting. a. On or before September 30, 2020, the department of education shall submit to the mayor and the speaker of the council a report regarding the department’s pilot program to review school start times and to determine the effect of such start times on adolescent health and well-being. </w:t>
      </w:r>
    </w:p>
    <w:p w:rsidR="00187BCD" w:rsidRPr="00187BCD" w:rsidRDefault="00187BCD" w:rsidP="00360E31">
      <w:pPr>
        <w:shd w:val="clear" w:color="auto" w:fill="FFFFFF"/>
        <w:spacing w:line="480" w:lineRule="atLeast"/>
        <w:ind w:firstLine="720"/>
        <w:jc w:val="both"/>
      </w:pPr>
      <w:r w:rsidRPr="00187BCD">
        <w:t>b. Such report shall contain the following information:</w:t>
      </w:r>
    </w:p>
    <w:p w:rsidR="00187BCD" w:rsidRPr="00187BCD" w:rsidRDefault="00187BCD" w:rsidP="00360E31">
      <w:pPr>
        <w:shd w:val="clear" w:color="auto" w:fill="FFFFFF"/>
        <w:spacing w:line="480" w:lineRule="atLeast"/>
        <w:ind w:firstLine="720"/>
        <w:jc w:val="both"/>
      </w:pPr>
      <w:r w:rsidRPr="00187BCD">
        <w:t>1. The name of each school that participated in the pilot program;</w:t>
      </w:r>
    </w:p>
    <w:p w:rsidR="00187BCD" w:rsidRDefault="00187BCD" w:rsidP="00360E31">
      <w:pPr>
        <w:shd w:val="clear" w:color="auto" w:fill="FFFFFF"/>
        <w:spacing w:line="480" w:lineRule="atLeast"/>
        <w:ind w:firstLine="720"/>
        <w:jc w:val="both"/>
      </w:pPr>
      <w:r w:rsidRPr="00187BCD">
        <w:t>2. The start times of each school that participated in the pilot</w:t>
      </w:r>
      <w:r>
        <w:t xml:space="preserve"> program;</w:t>
      </w:r>
    </w:p>
    <w:p w:rsidR="00187BCD" w:rsidRDefault="00187BCD" w:rsidP="00360E31">
      <w:pPr>
        <w:shd w:val="clear" w:color="auto" w:fill="FFFFFF"/>
        <w:spacing w:line="480" w:lineRule="atLeast"/>
        <w:ind w:firstLine="720"/>
        <w:jc w:val="both"/>
      </w:pPr>
      <w:r>
        <w:t>3. How such schools were selected for participation in the pilot program, including a description of any community outreach conducted in the selection of schools; and</w:t>
      </w:r>
    </w:p>
    <w:p w:rsidR="00187BCD" w:rsidRDefault="00187BCD" w:rsidP="00360E31">
      <w:pPr>
        <w:shd w:val="clear" w:color="auto" w:fill="FFFFFF"/>
        <w:spacing w:line="480" w:lineRule="atLeast"/>
        <w:ind w:firstLine="720"/>
        <w:jc w:val="both"/>
      </w:pPr>
      <w:r>
        <w:t>4. The results of the pilot program, including but not limited to:</w:t>
      </w:r>
    </w:p>
    <w:p w:rsidR="00187BCD" w:rsidRDefault="00187BCD" w:rsidP="00360E31">
      <w:pPr>
        <w:shd w:val="clear" w:color="auto" w:fill="FFFFFF"/>
        <w:spacing w:line="480" w:lineRule="atLeast"/>
        <w:ind w:firstLine="720"/>
        <w:jc w:val="both"/>
      </w:pPr>
      <w:r>
        <w:t>(a) Whether the department of education solicited feedback from the students, teachers and staff at the schools participating in the pilot program, and a summary of any such feedback, disaggregated by each school;</w:t>
      </w:r>
    </w:p>
    <w:p w:rsidR="00187BCD" w:rsidRDefault="00187BCD" w:rsidP="00360E31">
      <w:pPr>
        <w:shd w:val="clear" w:color="auto" w:fill="FFFFFF"/>
        <w:spacing w:line="480" w:lineRule="atLeast"/>
        <w:ind w:firstLine="720"/>
        <w:jc w:val="both"/>
      </w:pPr>
      <w:r>
        <w:t>(b) Key findings regarding the effects of changing the start times at the schools participating in the pilot program, including any effects on student attendance and lateness and other applicable outcomes;</w:t>
      </w:r>
    </w:p>
    <w:p w:rsidR="00187BCD" w:rsidRDefault="00187BCD" w:rsidP="00360E31">
      <w:pPr>
        <w:shd w:val="clear" w:color="auto" w:fill="FFFFFF"/>
        <w:spacing w:line="480" w:lineRule="atLeast"/>
        <w:ind w:firstLine="720"/>
        <w:jc w:val="both"/>
      </w:pPr>
      <w:r>
        <w:t>(c) A description of any community outreach regarding the results of the pilot program</w:t>
      </w:r>
      <w:r w:rsidRPr="004E2B9C">
        <w:t xml:space="preserve"> </w:t>
      </w:r>
      <w:r>
        <w:t>conducted by the department of education in the communities in which the schools participating in the pilot program are located, and a summary of any feedback received based on such outreach;</w:t>
      </w:r>
    </w:p>
    <w:p w:rsidR="00187BCD" w:rsidRDefault="00187BCD" w:rsidP="00360E31">
      <w:pPr>
        <w:shd w:val="clear" w:color="auto" w:fill="FFFFFF"/>
        <w:spacing w:line="480" w:lineRule="atLeast"/>
        <w:ind w:firstLine="720"/>
        <w:jc w:val="both"/>
      </w:pPr>
      <w:r>
        <w:t xml:space="preserve">(d) Whether the department of education intends to continue or expand the pilot program; </w:t>
      </w:r>
    </w:p>
    <w:p w:rsidR="00187BCD" w:rsidRDefault="00187BCD" w:rsidP="00360E31">
      <w:pPr>
        <w:shd w:val="clear" w:color="auto" w:fill="FFFFFF"/>
        <w:spacing w:line="480" w:lineRule="atLeast"/>
        <w:ind w:firstLine="720"/>
        <w:jc w:val="both"/>
      </w:pPr>
      <w:r>
        <w:t>(e) Whether the department of education recommends changes to start times system wide; and</w:t>
      </w:r>
    </w:p>
    <w:p w:rsidR="00187BCD" w:rsidRPr="000E1E40" w:rsidRDefault="00187BCD" w:rsidP="00360E31">
      <w:pPr>
        <w:shd w:val="clear" w:color="auto" w:fill="FFFFFF"/>
        <w:spacing w:line="480" w:lineRule="atLeast"/>
        <w:ind w:firstLine="720"/>
        <w:jc w:val="both"/>
        <w:rPr>
          <w:color w:val="000000"/>
        </w:rPr>
      </w:pPr>
      <w:r>
        <w:t>(f) Any recommendations regarding whether continued reporting on the topic of school start times is necessary and appropriate.</w:t>
      </w:r>
    </w:p>
    <w:p w:rsidR="00187BCD" w:rsidRDefault="00187BCD" w:rsidP="00360E31">
      <w:pPr>
        <w:shd w:val="clear" w:color="auto" w:fill="FFFFFF"/>
        <w:spacing w:line="480" w:lineRule="atLeast"/>
        <w:ind w:firstLine="720"/>
        <w:jc w:val="both"/>
      </w:pPr>
      <w:r w:rsidRPr="000E1E40">
        <w:t xml:space="preserve">§ 2.  This law takes effect immediately and is deemed repealed </w:t>
      </w:r>
      <w:r>
        <w:t>120 days after submission of the report required by section 1 of this local law</w:t>
      </w:r>
      <w:r w:rsidRPr="000E1E40">
        <w:t>.</w:t>
      </w:r>
    </w:p>
    <w:p w:rsidR="00187BCD" w:rsidRDefault="00187BCD" w:rsidP="00360E31">
      <w:pPr>
        <w:suppressLineNumbers/>
        <w:shd w:val="clear" w:color="auto" w:fill="FFFFFF"/>
        <w:spacing w:line="480" w:lineRule="atLeast"/>
        <w:rPr>
          <w:color w:val="000000"/>
        </w:rPr>
      </w:pPr>
    </w:p>
    <w:p w:rsidR="00360E31" w:rsidRDefault="00360E31" w:rsidP="00360E31">
      <w:pPr>
        <w:suppressLineNumbers/>
        <w:jc w:val="both"/>
        <w:rPr>
          <w:sz w:val="18"/>
          <w:szCs w:val="18"/>
        </w:rPr>
      </w:pPr>
    </w:p>
    <w:p w:rsidR="00360E31" w:rsidRDefault="00360E31" w:rsidP="00360E31">
      <w:pPr>
        <w:suppressLineNumbers/>
        <w:jc w:val="both"/>
        <w:rPr>
          <w:sz w:val="18"/>
          <w:szCs w:val="18"/>
        </w:rPr>
      </w:pPr>
      <w:r>
        <w:rPr>
          <w:sz w:val="18"/>
          <w:szCs w:val="18"/>
        </w:rPr>
        <w:t>SMD/MMB</w:t>
      </w:r>
    </w:p>
    <w:p w:rsidR="00360E31" w:rsidRDefault="00360E31" w:rsidP="00360E31">
      <w:pPr>
        <w:suppressLineNumbers/>
        <w:jc w:val="both"/>
        <w:rPr>
          <w:sz w:val="18"/>
          <w:szCs w:val="18"/>
        </w:rPr>
      </w:pPr>
      <w:r>
        <w:rPr>
          <w:sz w:val="18"/>
          <w:szCs w:val="18"/>
        </w:rPr>
        <w:t>LS #3271</w:t>
      </w:r>
    </w:p>
    <w:p w:rsidR="00360E31" w:rsidRPr="003034B4" w:rsidRDefault="00360E31" w:rsidP="00360E31">
      <w:pPr>
        <w:suppressLineNumbers/>
        <w:shd w:val="clear" w:color="auto" w:fill="FFFFFF"/>
        <w:spacing w:line="480" w:lineRule="atLeast"/>
        <w:rPr>
          <w:color w:val="000000"/>
        </w:rPr>
        <w:sectPr w:rsidR="00360E31" w:rsidRPr="003034B4" w:rsidSect="00AF39A5">
          <w:type w:val="continuous"/>
          <w:pgSz w:w="12240" w:h="15840"/>
          <w:pgMar w:top="1440" w:right="1440" w:bottom="1440" w:left="1440" w:header="720" w:footer="720" w:gutter="0"/>
          <w:lnNumType w:countBy="1"/>
          <w:cols w:space="720"/>
          <w:titlePg/>
          <w:docGrid w:linePitch="360"/>
        </w:sectPr>
      </w:pPr>
      <w:r>
        <w:rPr>
          <w:sz w:val="18"/>
          <w:szCs w:val="18"/>
        </w:rPr>
        <w:t>6/18/19; 10:26 a.m.</w:t>
      </w:r>
    </w:p>
    <w:p w:rsidR="00187BCD" w:rsidRPr="005F7931" w:rsidRDefault="00187BCD" w:rsidP="00187BCD">
      <w:pPr>
        <w:jc w:val="both"/>
        <w:rPr>
          <w:sz w:val="18"/>
          <w:szCs w:val="18"/>
        </w:rPr>
      </w:pPr>
    </w:p>
    <w:p w:rsidR="00187BCD" w:rsidRPr="00347343" w:rsidRDefault="00187BCD" w:rsidP="00187BCD">
      <w:pPr>
        <w:jc w:val="center"/>
      </w:pPr>
      <w:r>
        <w:t xml:space="preserve">Proposed </w:t>
      </w:r>
      <w:r w:rsidRPr="00347343">
        <w:t>Int. No.</w:t>
      </w:r>
      <w:r>
        <w:t xml:space="preserve"> 1348-A</w:t>
      </w:r>
    </w:p>
    <w:p w:rsidR="00187BCD" w:rsidRPr="00347343" w:rsidRDefault="00187BCD" w:rsidP="00187BCD">
      <w:pPr>
        <w:jc w:val="center"/>
      </w:pPr>
    </w:p>
    <w:p w:rsidR="00187BCD" w:rsidRDefault="00187BCD" w:rsidP="00187BCD">
      <w:pPr>
        <w:jc w:val="both"/>
      </w:pPr>
      <w:r>
        <w:t>By Council Members Cumbo, Treyger, Lander, Cohen, Rosenthal, Vallone, Chin, Kallos, Louis and Dromm</w:t>
      </w:r>
    </w:p>
    <w:p w:rsidR="00187BCD" w:rsidRPr="00347343" w:rsidRDefault="00187BCD" w:rsidP="00187BCD">
      <w:pPr>
        <w:pStyle w:val="BodyText"/>
      </w:pPr>
    </w:p>
    <w:p w:rsidR="00187BCD" w:rsidRPr="00360E31" w:rsidRDefault="00187BCD" w:rsidP="00187BCD">
      <w:pPr>
        <w:pStyle w:val="BodyText"/>
        <w:jc w:val="left"/>
        <w:rPr>
          <w:rFonts w:ascii="Times New Roman" w:hAnsi="Times New Roman"/>
          <w:vanish/>
          <w:sz w:val="24"/>
          <w:szCs w:val="24"/>
        </w:rPr>
      </w:pPr>
      <w:r w:rsidRPr="00360E31">
        <w:rPr>
          <w:rFonts w:ascii="Times New Roman" w:hAnsi="Times New Roman"/>
          <w:vanish/>
          <w:sz w:val="24"/>
          <w:szCs w:val="24"/>
        </w:rPr>
        <w:t>..Title</w:t>
      </w:r>
    </w:p>
    <w:p w:rsidR="00360E31" w:rsidRDefault="00187BCD" w:rsidP="00360E31">
      <w:pPr>
        <w:pStyle w:val="BodyText"/>
        <w:jc w:val="center"/>
        <w:rPr>
          <w:rFonts w:ascii="Times New Roman" w:hAnsi="Times New Roman"/>
          <w:sz w:val="24"/>
          <w:szCs w:val="24"/>
        </w:rPr>
      </w:pPr>
      <w:r w:rsidRPr="00360E31">
        <w:rPr>
          <w:rFonts w:ascii="Times New Roman" w:hAnsi="Times New Roman"/>
          <w:sz w:val="24"/>
          <w:szCs w:val="24"/>
        </w:rPr>
        <w:t>A L</w:t>
      </w:r>
      <w:r w:rsidR="00360E31">
        <w:rPr>
          <w:rFonts w:ascii="Times New Roman" w:hAnsi="Times New Roman"/>
          <w:sz w:val="24"/>
          <w:szCs w:val="24"/>
        </w:rPr>
        <w:t>OCAL LAW</w:t>
      </w:r>
    </w:p>
    <w:p w:rsidR="00360E31" w:rsidRDefault="00360E31" w:rsidP="00187BCD">
      <w:pPr>
        <w:pStyle w:val="BodyText"/>
        <w:rPr>
          <w:rFonts w:ascii="Times New Roman" w:hAnsi="Times New Roman"/>
          <w:sz w:val="24"/>
          <w:szCs w:val="24"/>
        </w:rPr>
      </w:pPr>
    </w:p>
    <w:p w:rsidR="00187BCD" w:rsidRPr="00360E31" w:rsidRDefault="00360E31" w:rsidP="00187BCD">
      <w:pPr>
        <w:pStyle w:val="BodyText"/>
        <w:rPr>
          <w:rFonts w:ascii="Times New Roman" w:hAnsi="Times New Roman"/>
          <w:sz w:val="24"/>
          <w:szCs w:val="24"/>
        </w:rPr>
      </w:pPr>
      <w:r>
        <w:rPr>
          <w:rFonts w:ascii="Times New Roman" w:hAnsi="Times New Roman"/>
          <w:sz w:val="24"/>
          <w:szCs w:val="24"/>
        </w:rPr>
        <w:t>T</w:t>
      </w:r>
      <w:r w:rsidR="00187BCD" w:rsidRPr="00360E31">
        <w:rPr>
          <w:rFonts w:ascii="Times New Roman" w:hAnsi="Times New Roman"/>
          <w:sz w:val="24"/>
          <w:szCs w:val="24"/>
        </w:rPr>
        <w:t>o amend the administrative code of the city of New York, in relation to requiring the department of education to report information regarding sexual health education</w:t>
      </w:r>
    </w:p>
    <w:p w:rsidR="00187BCD" w:rsidRPr="00347343" w:rsidRDefault="00187BCD" w:rsidP="00187BCD">
      <w:pPr>
        <w:pStyle w:val="BodyText"/>
        <w:rPr>
          <w:vanish/>
        </w:rPr>
      </w:pPr>
      <w:r w:rsidRPr="00347343">
        <w:rPr>
          <w:vanish/>
        </w:rPr>
        <w:t>..Body</w:t>
      </w:r>
    </w:p>
    <w:p w:rsidR="00187BCD" w:rsidRPr="00347343" w:rsidRDefault="00187BCD" w:rsidP="00187BCD">
      <w:pPr>
        <w:pStyle w:val="BodyText"/>
      </w:pPr>
    </w:p>
    <w:p w:rsidR="00187BCD" w:rsidRPr="00347343" w:rsidRDefault="00187BCD" w:rsidP="00187BCD">
      <w:pPr>
        <w:jc w:val="both"/>
      </w:pPr>
      <w:r w:rsidRPr="00EA03B0">
        <w:rPr>
          <w:u w:val="single"/>
        </w:rPr>
        <w:t>Be it enacted by the Council as follows</w:t>
      </w:r>
      <w:r w:rsidRPr="00347343">
        <w:t>:</w:t>
      </w:r>
    </w:p>
    <w:p w:rsidR="00187BCD" w:rsidRPr="00347343" w:rsidRDefault="00187BCD" w:rsidP="00187BCD">
      <w:pPr>
        <w:jc w:val="both"/>
      </w:pPr>
    </w:p>
    <w:p w:rsidR="00187BCD" w:rsidRPr="00347343" w:rsidRDefault="00187BCD" w:rsidP="00187BCD">
      <w:pPr>
        <w:spacing w:line="480" w:lineRule="auto"/>
        <w:jc w:val="both"/>
        <w:sectPr w:rsidR="00187BCD" w:rsidRPr="00347343" w:rsidSect="008F0B17">
          <w:footerReference w:type="default" r:id="rId11"/>
          <w:footerReference w:type="first" r:id="rId12"/>
          <w:pgSz w:w="12240" w:h="15840"/>
          <w:pgMar w:top="1440" w:right="1440" w:bottom="1440" w:left="1440" w:header="720" w:footer="720" w:gutter="0"/>
          <w:cols w:space="720"/>
          <w:docGrid w:linePitch="360"/>
        </w:sectPr>
      </w:pPr>
    </w:p>
    <w:p w:rsidR="00187BCD" w:rsidRPr="00347343" w:rsidRDefault="00187BCD" w:rsidP="00360E31">
      <w:pPr>
        <w:spacing w:line="480" w:lineRule="auto"/>
        <w:ind w:firstLine="720"/>
        <w:jc w:val="both"/>
      </w:pPr>
      <w:r w:rsidRPr="00347343">
        <w:t>Section 1. Section 21-966 of the administrative code of the city of New York</w:t>
      </w:r>
      <w:r>
        <w:t>, as added by local law number 14 for the year 2016,</w:t>
      </w:r>
      <w:r w:rsidRPr="00347343">
        <w:t xml:space="preserve"> is amended to read as follows:</w:t>
      </w:r>
    </w:p>
    <w:p w:rsidR="00187BCD" w:rsidRPr="00347343" w:rsidRDefault="00187BCD" w:rsidP="00360E31">
      <w:pPr>
        <w:spacing w:line="480" w:lineRule="auto"/>
        <w:ind w:firstLine="720"/>
        <w:jc w:val="both"/>
      </w:pPr>
      <w:r w:rsidRPr="00347343">
        <w:t>§ 21-966. Reporting on health education.</w:t>
      </w:r>
      <w:r>
        <w:t xml:space="preserve"> </w:t>
      </w:r>
      <w:r w:rsidRPr="00347343">
        <w:t>a. For the purposes of this section, the following term has the following meaning:</w:t>
      </w:r>
    </w:p>
    <w:p w:rsidR="00187BCD" w:rsidRPr="00347343" w:rsidRDefault="00187BCD" w:rsidP="00360E31">
      <w:pPr>
        <w:spacing w:line="480" w:lineRule="auto"/>
        <w:ind w:firstLine="720"/>
        <w:jc w:val="both"/>
      </w:pPr>
      <w:r w:rsidRPr="00347343">
        <w:t>Health education. The term “health education” means health education instruction, including sexual health education and HIV/AIDS education, consistent with learning standards for health education found in regulations promulgated by the New York state commissioner of education and in the department's requirements.</w:t>
      </w:r>
    </w:p>
    <w:p w:rsidR="00187BCD" w:rsidRPr="00347343" w:rsidRDefault="00187BCD" w:rsidP="00360E31">
      <w:pPr>
        <w:spacing w:line="480" w:lineRule="auto"/>
        <w:ind w:firstLine="720"/>
        <w:jc w:val="both"/>
      </w:pPr>
      <w:r w:rsidRPr="00347343">
        <w:t xml:space="preserve">b. Not later than December 1, 2016, and on or before </w:t>
      </w:r>
      <w:r>
        <w:t>[</w:t>
      </w:r>
      <w:r w:rsidRPr="00347343">
        <w:t>the</w:t>
      </w:r>
      <w:r>
        <w:t>]</w:t>
      </w:r>
      <w:r w:rsidRPr="00347343">
        <w:t xml:space="preserve"> December 1 annually thereafter, the department shall submit to the speaker</w:t>
      </w:r>
      <w:r>
        <w:t xml:space="preserve"> </w:t>
      </w:r>
      <w:r w:rsidRPr="0022286E">
        <w:rPr>
          <w:u w:val="single"/>
        </w:rPr>
        <w:t>of the council</w:t>
      </w:r>
      <w:r w:rsidRPr="00347343">
        <w:t xml:space="preserve"> and post conspicuously on the department's website in a manner searchable by individual school, a report for the preceding academic year for each community school district and school within such district, which shall include, but not be limited to the following:</w:t>
      </w:r>
    </w:p>
    <w:p w:rsidR="00187BCD" w:rsidRPr="00347343" w:rsidRDefault="00187BCD" w:rsidP="00360E31">
      <w:pPr>
        <w:spacing w:line="480" w:lineRule="auto"/>
        <w:ind w:firstLine="720"/>
        <w:jc w:val="both"/>
      </w:pPr>
      <w:r w:rsidRPr="00347343">
        <w:t>1.</w:t>
      </w:r>
      <w:r>
        <w:t xml:space="preserve"> </w:t>
      </w:r>
      <w:r w:rsidRPr="00347343">
        <w:t>The total number and percentage of students in grades six through twelve who have completed at least one semester of health education</w:t>
      </w:r>
      <w:r>
        <w:t xml:space="preserve">; </w:t>
      </w:r>
      <w:r>
        <w:rPr>
          <w:u w:val="single"/>
        </w:rPr>
        <w:t xml:space="preserve"> </w:t>
      </w:r>
    </w:p>
    <w:p w:rsidR="00187BCD" w:rsidRPr="0022286E" w:rsidRDefault="00187BCD" w:rsidP="00360E31">
      <w:pPr>
        <w:spacing w:line="480" w:lineRule="auto"/>
        <w:ind w:firstLine="720"/>
        <w:jc w:val="both"/>
      </w:pPr>
      <w:r w:rsidRPr="00347343">
        <w:t xml:space="preserve">2. Starting in the report for the </w:t>
      </w:r>
      <w:r>
        <w:t>[</w:t>
      </w:r>
      <w:r w:rsidRPr="00347343">
        <w:t>2017-2018</w:t>
      </w:r>
      <w:r>
        <w:t xml:space="preserve">] </w:t>
      </w:r>
      <w:r w:rsidRPr="0022286E">
        <w:rPr>
          <w:u w:val="single"/>
        </w:rPr>
        <w:t>2019-2020</w:t>
      </w:r>
      <w:r w:rsidRPr="00347343">
        <w:t xml:space="preserve"> school year and for every subsequent school year thereafter, </w:t>
      </w:r>
      <w:r>
        <w:t>[</w:t>
      </w:r>
      <w:r w:rsidRPr="00347343">
        <w:t>the total number and percentage of students in grade six who have completed at least 5 lessons in HIV/AIDS education</w:t>
      </w:r>
      <w:r>
        <w:t>;</w:t>
      </w:r>
    </w:p>
    <w:p w:rsidR="00187BCD" w:rsidRPr="00347343" w:rsidRDefault="00187BCD" w:rsidP="00360E31">
      <w:pPr>
        <w:spacing w:line="480" w:lineRule="auto"/>
        <w:ind w:firstLine="720"/>
        <w:jc w:val="both"/>
      </w:pPr>
      <w:r w:rsidRPr="00347343">
        <w:t>3. Starting in the report for the 2017-2018 school year and for every subsequent school year thereafter, the total number and percentage of students in grades seven through twelve who have completed at least 6 lessons in HIV/AIDS education</w:t>
      </w:r>
      <w:r>
        <w:t>;</w:t>
      </w:r>
    </w:p>
    <w:p w:rsidR="00187BCD" w:rsidRDefault="00187BCD" w:rsidP="00360E31">
      <w:pPr>
        <w:spacing w:line="480" w:lineRule="auto"/>
        <w:ind w:firstLine="720"/>
        <w:jc w:val="both"/>
      </w:pPr>
      <w:r w:rsidRPr="00347343">
        <w:t>4.</w:t>
      </w:r>
      <w:r>
        <w:t>]</w:t>
      </w:r>
      <w:r w:rsidRPr="00347343">
        <w:t xml:space="preserve"> </w:t>
      </w:r>
      <w:r>
        <w:rPr>
          <w:u w:val="single"/>
        </w:rPr>
        <w:t>f</w:t>
      </w:r>
      <w:r w:rsidRPr="00A31FA7">
        <w:rPr>
          <w:u w:val="single"/>
        </w:rPr>
        <w:t>or each grade level in each school</w:t>
      </w:r>
      <w:r>
        <w:rPr>
          <w:u w:val="single"/>
        </w:rPr>
        <w:t xml:space="preserve"> containing any combination of grades six through 12</w:t>
      </w:r>
      <w:r w:rsidRPr="00A31FA7">
        <w:rPr>
          <w:u w:val="single"/>
        </w:rPr>
        <w:t>, data specifying</w:t>
      </w:r>
      <w:r>
        <w:rPr>
          <w:u w:val="single"/>
        </w:rPr>
        <w:t xml:space="preserve"> </w:t>
      </w:r>
      <w:r w:rsidRPr="00A31FA7">
        <w:rPr>
          <w:u w:val="single"/>
        </w:rPr>
        <w:t xml:space="preserve">the number and percentage of students who are receiving the amount of </w:t>
      </w:r>
      <w:r>
        <w:rPr>
          <w:u w:val="single"/>
        </w:rPr>
        <w:t>HIV/AIDS</w:t>
      </w:r>
      <w:r w:rsidRPr="00A31FA7">
        <w:rPr>
          <w:u w:val="single"/>
        </w:rPr>
        <w:t xml:space="preserve"> instruction</w:t>
      </w:r>
      <w:r>
        <w:rPr>
          <w:u w:val="single"/>
        </w:rPr>
        <w:t xml:space="preserve"> required by section 135.3 of titles 8 of the New York codes, rules and regulations;</w:t>
      </w:r>
    </w:p>
    <w:p w:rsidR="00187BCD" w:rsidRPr="004503FB" w:rsidRDefault="00187BCD" w:rsidP="00360E31">
      <w:pPr>
        <w:spacing w:line="480" w:lineRule="auto"/>
        <w:ind w:firstLine="720"/>
        <w:jc w:val="both"/>
        <w:rPr>
          <w:u w:val="single"/>
        </w:rPr>
      </w:pPr>
      <w:r>
        <w:rPr>
          <w:u w:val="single"/>
        </w:rPr>
        <w:t>3.</w:t>
      </w:r>
      <w:r w:rsidRPr="004503FB">
        <w:t xml:space="preserve"> </w:t>
      </w:r>
      <w:r w:rsidRPr="00347343">
        <w:t>Information regarding the implementation of health education instruction including, but not limited to: (i) how the department tracks compliance with</w:t>
      </w:r>
      <w:r>
        <w:t xml:space="preserve"> </w:t>
      </w:r>
      <w:r w:rsidRPr="002C52D6">
        <w:t>health</w:t>
      </w:r>
      <w:r w:rsidRPr="00347343">
        <w:t xml:space="preserve"> education and HIV/AIDS education requirements; (ii) how principals monitor teacher compliance with the sexual health knowledge benchmarks as outlined by the department </w:t>
      </w:r>
      <w:r>
        <w:t xml:space="preserve">[and, </w:t>
      </w:r>
      <w:r w:rsidRPr="00347343">
        <w:t>and</w:t>
      </w:r>
      <w:r>
        <w:t>]</w:t>
      </w:r>
      <w:r>
        <w:rPr>
          <w:u w:val="single"/>
        </w:rPr>
        <w:t>;</w:t>
      </w:r>
      <w:r w:rsidRPr="00347343">
        <w:t xml:space="preserve"> (iii) how the efficacy of the</w:t>
      </w:r>
      <w:r>
        <w:t xml:space="preserve"> </w:t>
      </w:r>
      <w:r w:rsidRPr="00347343">
        <w:t>health education curriculum</w:t>
      </w:r>
      <w:r>
        <w:t xml:space="preserve"> recommended by the department</w:t>
      </w:r>
      <w:r w:rsidRPr="00347343">
        <w:t xml:space="preserve"> is evaluated</w:t>
      </w:r>
      <w:r>
        <w:t xml:space="preserve">; </w:t>
      </w:r>
      <w:r w:rsidRPr="004503FB">
        <w:rPr>
          <w:u w:val="single"/>
        </w:rPr>
        <w:t>and (iv) what methods the department employs to solicit student feedback regarding health education;</w:t>
      </w:r>
    </w:p>
    <w:p w:rsidR="00187BCD" w:rsidRDefault="00187BCD" w:rsidP="00360E31">
      <w:pPr>
        <w:spacing w:line="480" w:lineRule="auto"/>
        <w:ind w:firstLine="720"/>
        <w:jc w:val="both"/>
        <w:rPr>
          <w:u w:val="single"/>
        </w:rPr>
      </w:pPr>
      <w:r>
        <w:t>[</w:t>
      </w:r>
      <w:r w:rsidRPr="00347343">
        <w:t>5.</w:t>
      </w:r>
      <w:r>
        <w:t xml:space="preserve">] </w:t>
      </w:r>
      <w:r>
        <w:rPr>
          <w:u w:val="single"/>
        </w:rPr>
        <w:t>4.</w:t>
      </w:r>
      <w:r w:rsidRPr="00347343">
        <w:t xml:space="preserve"> Information regarding health education which specifically addresses lesbian, gay, bisexual, transgender, and questioning (LGBTQ) students, and other non-heterosexual sexual orientations or non-cisgender gender identities, including but not limited to, sexual health knowledge for same-sex relationships;</w:t>
      </w:r>
    </w:p>
    <w:p w:rsidR="00187BCD" w:rsidRDefault="00187BCD" w:rsidP="00360E31">
      <w:pPr>
        <w:spacing w:line="480" w:lineRule="auto"/>
        <w:ind w:firstLine="720"/>
        <w:jc w:val="both"/>
        <w:rPr>
          <w:u w:val="single"/>
        </w:rPr>
      </w:pPr>
      <w:r>
        <w:rPr>
          <w:u w:val="single"/>
        </w:rPr>
        <w:t xml:space="preserve">5. </w:t>
      </w:r>
      <w:r w:rsidRPr="00E9103D">
        <w:rPr>
          <w:u w:val="single"/>
        </w:rPr>
        <w:t xml:space="preserve">The number of </w:t>
      </w:r>
      <w:r>
        <w:rPr>
          <w:u w:val="single"/>
        </w:rPr>
        <w:t>instructors</w:t>
      </w:r>
      <w:r w:rsidRPr="00E9103D">
        <w:rPr>
          <w:u w:val="single"/>
        </w:rPr>
        <w:t xml:space="preserve"> providing </w:t>
      </w:r>
      <w:r>
        <w:rPr>
          <w:u w:val="single"/>
        </w:rPr>
        <w:t>health</w:t>
      </w:r>
      <w:r w:rsidRPr="00E9103D">
        <w:rPr>
          <w:u w:val="single"/>
        </w:rPr>
        <w:t xml:space="preserve"> education instruction at </w:t>
      </w:r>
      <w:r>
        <w:rPr>
          <w:u w:val="single"/>
        </w:rPr>
        <w:t>each school;</w:t>
      </w:r>
    </w:p>
    <w:p w:rsidR="00187BCD" w:rsidRDefault="00187BCD" w:rsidP="00360E31">
      <w:pPr>
        <w:spacing w:line="480" w:lineRule="auto"/>
        <w:ind w:firstLine="720"/>
        <w:jc w:val="both"/>
        <w:rPr>
          <w:u w:val="single"/>
        </w:rPr>
      </w:pPr>
      <w:r>
        <w:rPr>
          <w:u w:val="single"/>
        </w:rPr>
        <w:t>6. The number of full-time licensed health instructors providing health education at each school;</w:t>
      </w:r>
    </w:p>
    <w:p w:rsidR="00187BCD" w:rsidRDefault="00187BCD" w:rsidP="00360E31">
      <w:pPr>
        <w:spacing w:line="480" w:lineRule="auto"/>
        <w:ind w:firstLine="720"/>
        <w:jc w:val="both"/>
        <w:rPr>
          <w:u w:val="single"/>
        </w:rPr>
      </w:pPr>
      <w:r>
        <w:rPr>
          <w:u w:val="single"/>
        </w:rPr>
        <w:t>7. The number of part-time licensed health instructors providing health education at each school; and</w:t>
      </w:r>
    </w:p>
    <w:p w:rsidR="00187BCD" w:rsidRDefault="00187BCD" w:rsidP="00360E31">
      <w:pPr>
        <w:spacing w:line="480" w:lineRule="auto"/>
        <w:ind w:firstLine="720"/>
        <w:jc w:val="both"/>
        <w:rPr>
          <w:u w:val="single"/>
        </w:rPr>
      </w:pPr>
      <w:r>
        <w:rPr>
          <w:u w:val="single"/>
        </w:rPr>
        <w:t xml:space="preserve">8. The number of instructors providing health education at each school on an incidental basis in accordance with section 80-5.3 of title 8 of the New York codes, rules and regulations; and </w:t>
      </w:r>
    </w:p>
    <w:p w:rsidR="00187BCD" w:rsidRDefault="00187BCD" w:rsidP="00360E31">
      <w:pPr>
        <w:spacing w:line="480" w:lineRule="auto"/>
        <w:ind w:firstLine="720"/>
        <w:jc w:val="both"/>
        <w:rPr>
          <w:u w:val="single"/>
        </w:rPr>
      </w:pPr>
      <w:r>
        <w:rPr>
          <w:u w:val="single"/>
        </w:rPr>
        <w:t>9. The total number, disaggregated by community school district, of the following:</w:t>
      </w:r>
    </w:p>
    <w:p w:rsidR="00187BCD" w:rsidRDefault="00187BCD" w:rsidP="00360E31">
      <w:pPr>
        <w:spacing w:line="480" w:lineRule="auto"/>
        <w:ind w:firstLine="720"/>
        <w:jc w:val="both"/>
        <w:rPr>
          <w:u w:val="single"/>
        </w:rPr>
      </w:pPr>
      <w:r>
        <w:rPr>
          <w:u w:val="single"/>
        </w:rPr>
        <w:t>(a) Incidental teaching applications submitted to the commissioner of state education pursuant to section 80-5.3 of title 8 of the New York codes, rules and regulations;</w:t>
      </w:r>
    </w:p>
    <w:p w:rsidR="00187BCD" w:rsidRDefault="00187BCD" w:rsidP="00360E31">
      <w:pPr>
        <w:spacing w:line="480" w:lineRule="auto"/>
        <w:ind w:firstLine="720"/>
        <w:jc w:val="both"/>
        <w:rPr>
          <w:u w:val="single"/>
        </w:rPr>
      </w:pPr>
      <w:r>
        <w:rPr>
          <w:u w:val="single"/>
        </w:rPr>
        <w:t>(b) Such applications denied by the commissioner of state education;</w:t>
      </w:r>
    </w:p>
    <w:p w:rsidR="00187BCD" w:rsidRDefault="00187BCD" w:rsidP="00360E31">
      <w:pPr>
        <w:spacing w:line="480" w:lineRule="auto"/>
        <w:ind w:firstLine="720"/>
        <w:jc w:val="both"/>
        <w:rPr>
          <w:u w:val="single"/>
        </w:rPr>
      </w:pPr>
      <w:r>
        <w:rPr>
          <w:u w:val="single"/>
        </w:rPr>
        <w:t>(c) Incidental teaching renewal applications submitted to the commissioner of state education pursuant to section 80-5.3 of title 8 of the New York codes, rules and regulations; and</w:t>
      </w:r>
    </w:p>
    <w:p w:rsidR="00187BCD" w:rsidRDefault="00187BCD" w:rsidP="00360E31">
      <w:pPr>
        <w:spacing w:line="480" w:lineRule="auto"/>
        <w:ind w:firstLine="720"/>
        <w:jc w:val="both"/>
        <w:rPr>
          <w:u w:val="single"/>
        </w:rPr>
      </w:pPr>
      <w:r>
        <w:rPr>
          <w:u w:val="single"/>
        </w:rPr>
        <w:t>(d) Such renewal applications denied by the commissioner of state education; and</w:t>
      </w:r>
    </w:p>
    <w:p w:rsidR="00187BCD" w:rsidRPr="00347343" w:rsidRDefault="00187BCD" w:rsidP="00360E31">
      <w:pPr>
        <w:spacing w:line="480" w:lineRule="auto"/>
        <w:ind w:firstLine="720"/>
        <w:jc w:val="both"/>
      </w:pPr>
      <w:r w:rsidRPr="00347343">
        <w:t>c. All information required to be reported by this section shall be aggregated citywide, as well as disaggregated by city council district,</w:t>
      </w:r>
      <w:r>
        <w:t xml:space="preserve"> </w:t>
      </w:r>
      <w:r w:rsidRPr="00347343">
        <w:t>community school district and school.</w:t>
      </w:r>
    </w:p>
    <w:p w:rsidR="00187BCD" w:rsidRPr="00347343" w:rsidRDefault="00187BCD" w:rsidP="00360E31">
      <w:pPr>
        <w:spacing w:line="480" w:lineRule="auto"/>
        <w:ind w:firstLine="630"/>
        <w:jc w:val="both"/>
      </w:pPr>
      <w:r w:rsidRPr="00347343">
        <w:t xml:space="preserve">d.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w:t>
      </w:r>
      <w:r>
        <w:t>[</w:t>
      </w:r>
      <w:r w:rsidRPr="00347343">
        <w:t>0</w:t>
      </w:r>
      <w:r>
        <w:t xml:space="preserve">] </w:t>
      </w:r>
      <w:r w:rsidRPr="004E6C82">
        <w:rPr>
          <w:u w:val="single"/>
        </w:rPr>
        <w:t>one</w:t>
      </w:r>
      <w:r w:rsidRPr="00347343">
        <w:t xml:space="preserve"> and </w:t>
      </w:r>
      <w:r>
        <w:t>[</w:t>
      </w:r>
      <w:r w:rsidRPr="00347343">
        <w:t>9</w:t>
      </w:r>
      <w:r>
        <w:t xml:space="preserve">] </w:t>
      </w:r>
      <w:r w:rsidRPr="004E6C82">
        <w:rPr>
          <w:u w:val="single"/>
        </w:rPr>
        <w:t>five</w:t>
      </w:r>
      <w:r w:rsidRPr="00347343">
        <w:t xml:space="preserve"> students, or allows another category to be narrowed to between </w:t>
      </w:r>
      <w:r>
        <w:t>[</w:t>
      </w:r>
      <w:r w:rsidRPr="00347343">
        <w:t>0</w:t>
      </w:r>
      <w:r>
        <w:t xml:space="preserve">] </w:t>
      </w:r>
      <w:r w:rsidRPr="004E6C82">
        <w:rPr>
          <w:u w:val="single"/>
        </w:rPr>
        <w:t>one</w:t>
      </w:r>
      <w:r w:rsidRPr="00347343">
        <w:t xml:space="preserve"> and </w:t>
      </w:r>
      <w:r>
        <w:t>[</w:t>
      </w:r>
      <w:r w:rsidRPr="00347343">
        <w:t>9</w:t>
      </w:r>
      <w:r>
        <w:t xml:space="preserve">] </w:t>
      </w:r>
      <w:r w:rsidRPr="004E6C82">
        <w:rPr>
          <w:u w:val="single"/>
        </w:rPr>
        <w:t>five</w:t>
      </w:r>
      <w:r w:rsidRPr="00347343">
        <w:t xml:space="preserve"> students, the number shall be replaced with a symbol</w:t>
      </w:r>
      <w:r w:rsidRPr="00F84991">
        <w:t xml:space="preserve">. </w:t>
      </w:r>
      <w:r w:rsidRPr="004E6C82">
        <w:rPr>
          <w:u w:val="single"/>
        </w:rPr>
        <w:t>A category that contains zero students shall be reported as zero, unless such reporting would violate any applicable provision of federal, state or local law relating to the privacy of student information.</w:t>
      </w:r>
    </w:p>
    <w:p w:rsidR="00187BCD" w:rsidRPr="00AD392A" w:rsidRDefault="00187BCD" w:rsidP="00187BCD">
      <w:pPr>
        <w:spacing w:line="480" w:lineRule="auto"/>
        <w:ind w:firstLine="630"/>
        <w:jc w:val="both"/>
      </w:pPr>
      <w:r>
        <w:t>§ 2. This local law takes effect immediately.</w:t>
      </w:r>
    </w:p>
    <w:p w:rsidR="00187BCD" w:rsidRDefault="00187BCD" w:rsidP="00187BCD">
      <w:pPr>
        <w:jc w:val="both"/>
        <w:rPr>
          <w:sz w:val="18"/>
          <w:szCs w:val="18"/>
        </w:rPr>
        <w:sectPr w:rsidR="00187BCD" w:rsidSect="00AF39A5">
          <w:type w:val="continuous"/>
          <w:pgSz w:w="12240" w:h="15840"/>
          <w:pgMar w:top="1440" w:right="1440" w:bottom="1440" w:left="1440" w:header="720" w:footer="720" w:gutter="0"/>
          <w:lnNumType w:countBy="1"/>
          <w:cols w:space="720"/>
          <w:titlePg/>
          <w:docGrid w:linePitch="360"/>
        </w:sectPr>
      </w:pPr>
    </w:p>
    <w:p w:rsidR="00187BCD" w:rsidRDefault="00187BCD" w:rsidP="00187BCD">
      <w:pPr>
        <w:jc w:val="both"/>
        <w:rPr>
          <w:sz w:val="18"/>
          <w:szCs w:val="18"/>
        </w:rPr>
      </w:pPr>
    </w:p>
    <w:p w:rsidR="00187BCD" w:rsidRDefault="00187BCD" w:rsidP="00187BCD">
      <w:pPr>
        <w:jc w:val="both"/>
        <w:rPr>
          <w:sz w:val="18"/>
          <w:szCs w:val="18"/>
        </w:rPr>
      </w:pPr>
    </w:p>
    <w:p w:rsidR="00187BCD" w:rsidRDefault="00187BCD" w:rsidP="00187BCD">
      <w:pPr>
        <w:jc w:val="both"/>
        <w:rPr>
          <w:sz w:val="18"/>
          <w:szCs w:val="18"/>
        </w:rPr>
      </w:pPr>
      <w:r>
        <w:rPr>
          <w:sz w:val="18"/>
          <w:szCs w:val="18"/>
        </w:rPr>
        <w:t>BG/MMB</w:t>
      </w:r>
    </w:p>
    <w:p w:rsidR="00187BCD" w:rsidRPr="00551A07" w:rsidRDefault="00187BCD" w:rsidP="00187BCD">
      <w:pPr>
        <w:jc w:val="both"/>
        <w:rPr>
          <w:sz w:val="16"/>
          <w:szCs w:val="18"/>
        </w:rPr>
      </w:pPr>
      <w:r w:rsidRPr="00551A07">
        <w:rPr>
          <w:sz w:val="18"/>
          <w:szCs w:val="18"/>
        </w:rPr>
        <w:t>LS 3180, 7006, 9065</w:t>
      </w:r>
    </w:p>
    <w:p w:rsidR="00187BCD" w:rsidRDefault="00187BCD" w:rsidP="00187BCD">
      <w:pPr>
        <w:rPr>
          <w:sz w:val="18"/>
          <w:szCs w:val="18"/>
        </w:rPr>
      </w:pPr>
      <w:r>
        <w:rPr>
          <w:sz w:val="18"/>
          <w:szCs w:val="18"/>
        </w:rPr>
        <w:t>6/18/19; 6:41 p.m.</w:t>
      </w:r>
    </w:p>
    <w:p w:rsidR="00187BCD" w:rsidRDefault="00187BCD" w:rsidP="00187BCD">
      <w:pPr>
        <w:rPr>
          <w:sz w:val="18"/>
          <w:szCs w:val="18"/>
        </w:rPr>
      </w:pPr>
    </w:p>
    <w:p w:rsidR="00187BCD" w:rsidRDefault="00187BCD" w:rsidP="00187BCD">
      <w:pPr>
        <w:rPr>
          <w:sz w:val="18"/>
          <w:szCs w:val="18"/>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360E31" w:rsidRDefault="00360E31" w:rsidP="00187BCD">
      <w:pPr>
        <w:pStyle w:val="NoSpacing"/>
        <w:jc w:val="center"/>
        <w:rPr>
          <w:rFonts w:ascii="Times New Roman" w:hAnsi="Times New Roman"/>
          <w:sz w:val="24"/>
          <w:szCs w:val="24"/>
        </w:rPr>
      </w:pPr>
    </w:p>
    <w:p w:rsidR="00187BCD" w:rsidRPr="00B71D87" w:rsidRDefault="00187BCD" w:rsidP="00187BCD">
      <w:pPr>
        <w:pStyle w:val="NoSpacing"/>
        <w:jc w:val="center"/>
        <w:rPr>
          <w:rFonts w:ascii="Times New Roman" w:hAnsi="Times New Roman"/>
          <w:sz w:val="24"/>
          <w:szCs w:val="24"/>
        </w:rPr>
      </w:pPr>
      <w:r w:rsidRPr="00B71D87">
        <w:rPr>
          <w:rFonts w:ascii="Times New Roman" w:hAnsi="Times New Roman"/>
          <w:sz w:val="24"/>
          <w:szCs w:val="24"/>
        </w:rPr>
        <w:t>Res. No.</w:t>
      </w:r>
      <w:r>
        <w:rPr>
          <w:rFonts w:ascii="Times New Roman" w:hAnsi="Times New Roman"/>
          <w:sz w:val="24"/>
          <w:szCs w:val="24"/>
        </w:rPr>
        <w:t xml:space="preserve"> 238</w:t>
      </w:r>
    </w:p>
    <w:p w:rsidR="00187BCD" w:rsidRPr="00B71D87" w:rsidRDefault="00187BCD" w:rsidP="00187BCD">
      <w:pPr>
        <w:pStyle w:val="NoSpacing"/>
        <w:rPr>
          <w:rFonts w:ascii="Times New Roman" w:hAnsi="Times New Roman"/>
          <w:sz w:val="24"/>
          <w:szCs w:val="24"/>
        </w:rPr>
      </w:pPr>
    </w:p>
    <w:p w:rsidR="00187BCD" w:rsidRPr="00700910" w:rsidRDefault="00187BCD" w:rsidP="00187BCD">
      <w:pPr>
        <w:pStyle w:val="NoSpacing"/>
        <w:rPr>
          <w:rFonts w:ascii="Times New Roman" w:hAnsi="Times New Roman"/>
          <w:vanish/>
          <w:sz w:val="24"/>
          <w:szCs w:val="24"/>
        </w:rPr>
      </w:pPr>
      <w:r w:rsidRPr="00700910">
        <w:rPr>
          <w:rFonts w:ascii="Times New Roman" w:hAnsi="Times New Roman"/>
          <w:vanish/>
          <w:sz w:val="24"/>
          <w:szCs w:val="24"/>
        </w:rPr>
        <w:t>..Title</w:t>
      </w:r>
    </w:p>
    <w:p w:rsidR="00187BCD" w:rsidRPr="00B71D87" w:rsidRDefault="00187BCD" w:rsidP="00187BCD">
      <w:pPr>
        <w:pStyle w:val="NoSpacing"/>
        <w:rPr>
          <w:rFonts w:ascii="Times New Roman" w:hAnsi="Times New Roman"/>
          <w:sz w:val="24"/>
          <w:szCs w:val="24"/>
        </w:rPr>
      </w:pPr>
      <w:r w:rsidRPr="00B71D87">
        <w:rPr>
          <w:rFonts w:ascii="Times New Roman" w:hAnsi="Times New Roman"/>
          <w:sz w:val="24"/>
          <w:szCs w:val="24"/>
        </w:rPr>
        <w:t>Resolution calling upon the New York City Department of Education to ban processed meats from</w:t>
      </w:r>
      <w:r>
        <w:rPr>
          <w:rFonts w:ascii="Times New Roman" w:hAnsi="Times New Roman"/>
          <w:sz w:val="24"/>
          <w:szCs w:val="24"/>
        </w:rPr>
        <w:t xml:space="preserve"> being served in</w:t>
      </w:r>
      <w:r w:rsidRPr="00B71D87">
        <w:rPr>
          <w:rFonts w:ascii="Times New Roman" w:hAnsi="Times New Roman"/>
          <w:sz w:val="24"/>
          <w:szCs w:val="24"/>
        </w:rPr>
        <w:t xml:space="preserve"> New York City </w:t>
      </w:r>
      <w:r>
        <w:rPr>
          <w:rFonts w:ascii="Times New Roman" w:hAnsi="Times New Roman"/>
          <w:sz w:val="24"/>
          <w:szCs w:val="24"/>
        </w:rPr>
        <w:t>p</w:t>
      </w:r>
      <w:r w:rsidRPr="00B71D87">
        <w:rPr>
          <w:rFonts w:ascii="Times New Roman" w:hAnsi="Times New Roman"/>
          <w:sz w:val="24"/>
          <w:szCs w:val="24"/>
        </w:rPr>
        <w:t xml:space="preserve">ublic </w:t>
      </w:r>
      <w:r>
        <w:rPr>
          <w:rFonts w:ascii="Times New Roman" w:hAnsi="Times New Roman"/>
          <w:sz w:val="24"/>
          <w:szCs w:val="24"/>
        </w:rPr>
        <w:t>s</w:t>
      </w:r>
      <w:r w:rsidRPr="00B71D87">
        <w:rPr>
          <w:rFonts w:ascii="Times New Roman" w:hAnsi="Times New Roman"/>
          <w:sz w:val="24"/>
          <w:szCs w:val="24"/>
        </w:rPr>
        <w:t>chool</w:t>
      </w:r>
      <w:r>
        <w:rPr>
          <w:rFonts w:ascii="Times New Roman" w:hAnsi="Times New Roman"/>
          <w:sz w:val="24"/>
          <w:szCs w:val="24"/>
        </w:rPr>
        <w:t>s.</w:t>
      </w:r>
    </w:p>
    <w:p w:rsidR="00187BCD" w:rsidRPr="00700910" w:rsidRDefault="00187BCD" w:rsidP="00187BCD">
      <w:pPr>
        <w:pStyle w:val="NoSpacing"/>
        <w:rPr>
          <w:rFonts w:ascii="Times New Roman" w:hAnsi="Times New Roman"/>
          <w:vanish/>
          <w:sz w:val="24"/>
          <w:szCs w:val="24"/>
        </w:rPr>
      </w:pPr>
      <w:r w:rsidRPr="00700910">
        <w:rPr>
          <w:rFonts w:ascii="Times New Roman" w:hAnsi="Times New Roman"/>
          <w:vanish/>
          <w:sz w:val="24"/>
          <w:szCs w:val="24"/>
        </w:rPr>
        <w:t>..Body</w:t>
      </w:r>
    </w:p>
    <w:p w:rsidR="00187BCD" w:rsidRPr="00B71D87" w:rsidRDefault="00187BCD" w:rsidP="00187BCD">
      <w:pPr>
        <w:pStyle w:val="NoSpacing"/>
        <w:rPr>
          <w:rFonts w:ascii="Times New Roman" w:hAnsi="Times New Roman"/>
          <w:sz w:val="24"/>
          <w:szCs w:val="24"/>
        </w:rPr>
      </w:pPr>
    </w:p>
    <w:p w:rsidR="00187BCD" w:rsidRPr="00B71D87" w:rsidRDefault="00187BCD" w:rsidP="00187BCD">
      <w:pPr>
        <w:pStyle w:val="NoSpacing"/>
        <w:rPr>
          <w:rFonts w:ascii="Times New Roman" w:hAnsi="Times New Roman"/>
          <w:sz w:val="24"/>
          <w:szCs w:val="24"/>
        </w:rPr>
      </w:pPr>
      <w:r>
        <w:rPr>
          <w:rFonts w:ascii="Times New Roman" w:hAnsi="Times New Roman"/>
          <w:sz w:val="24"/>
          <w:szCs w:val="24"/>
        </w:rPr>
        <w:t xml:space="preserve">By Council Members Cabrera, Rosenthal, Brannan, Vallone, Rivera, King, Menchaca, Maisel, Levine, Chin, Levin, Perkins, Deutsch, Cumbo, Reynoso, Cornegy, Torres, Ampry-Samuel, Koslowitz, Lander and Cohen (by request of the Brooklyn Borough President) </w:t>
      </w:r>
      <w:r w:rsidRPr="00B71D87">
        <w:rPr>
          <w:rFonts w:ascii="Times New Roman" w:hAnsi="Times New Roman"/>
          <w:sz w:val="24"/>
          <w:szCs w:val="24"/>
        </w:rPr>
        <w:t xml:space="preserve"> </w:t>
      </w:r>
    </w:p>
    <w:p w:rsidR="00187BCD" w:rsidRPr="00B71D87" w:rsidRDefault="00187BCD" w:rsidP="00187BCD">
      <w:pPr>
        <w:pStyle w:val="NoSpacing"/>
        <w:rPr>
          <w:rFonts w:ascii="Times New Roman" w:hAnsi="Times New Roman"/>
          <w:sz w:val="24"/>
          <w:szCs w:val="24"/>
        </w:rPr>
      </w:pP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The Office of School Food (SchoolFood) of the New York City Department of Education (DOE), is responsible for serving school meals within the New York City public school system, serving around 850,000 meals to students daily;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According to SchoolFood’s menus, New York City public schools administer numerous food menus containing processed meats, including hot dogs, ham, bacon and sausage;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According to Harvard’s T.H. Chan School of Public Health, processed meat, like hot dogs, ham, bacon and sausage, is meat that has been transformed through salting, curing, fermentation, smoking, or other processes to enhance flavor or improve preservation;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According to Harvard’s T.H. Chan School of Public Health, meat processing methods like curing, smoking or cooking can lead to the formation of potentially cancer-causing (carcinogenic) chemicals such as N-nitroso compounds (NOCs), polycyclic aromatic hydrocarbons (PHAs), heterocyclic aromatic amines (HAAs) and polycyclic aromatic hydrocarbons (PAHs), all of which can adversely affect one’s health;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In 2015, the World Health Organization’s (WHO) International Agency for Research on Cancer (IARC) announced that consumption of processed meat is “carcinogenic to humans,” which can lead to increased risk of colorectal cancer, pancreatic cancer, prostate cancer, coronary heart disease, stroke and type II diabetes, among other diseases;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In the IARC’s 2015 report, experts concluded that each 50 gram portion of processed meat eaten daily increased the risk of colorectal cancer by 18%; and </w:t>
      </w:r>
    </w:p>
    <w:p w:rsidR="00187BCD" w:rsidRDefault="00187BCD" w:rsidP="00187BCD">
      <w:pPr>
        <w:pStyle w:val="NoSpacing"/>
        <w:spacing w:line="480" w:lineRule="auto"/>
        <w:rPr>
          <w:rFonts w:ascii="Times New Roman" w:hAnsi="Times New Roman"/>
          <w:sz w:val="24"/>
          <w:szCs w:val="24"/>
        </w:rPr>
      </w:pPr>
      <w:r>
        <w:rPr>
          <w:rFonts w:ascii="Times New Roman" w:hAnsi="Times New Roman"/>
          <w:sz w:val="24"/>
          <w:szCs w:val="24"/>
        </w:rPr>
        <w:tab/>
        <w:t xml:space="preserve">Whereas, According to a 2017 report by the American Institute for Cancer Research, an estimated 47% of United States colorectal cancer could be prevented each year through healthy lifestyles changes, such as eating more fiber and exercising properly; and     </w:t>
      </w:r>
    </w:p>
    <w:p w:rsidR="00187BCD" w:rsidRDefault="00187BCD" w:rsidP="00187BCD">
      <w:pPr>
        <w:pStyle w:val="NoSpacing"/>
        <w:spacing w:line="480" w:lineRule="auto"/>
        <w:rPr>
          <w:rFonts w:ascii="Times New Roman" w:hAnsi="Times New Roman"/>
          <w:sz w:val="24"/>
          <w:szCs w:val="24"/>
        </w:rPr>
      </w:pPr>
      <w:r>
        <w:rPr>
          <w:rFonts w:ascii="Times New Roman" w:hAnsi="Times New Roman"/>
          <w:sz w:val="24"/>
          <w:szCs w:val="24"/>
        </w:rPr>
        <w:tab/>
        <w:t xml:space="preserve">Whereas, According to a 2017 article in the Agricultural Research and Technology Open Access Journal, livestock production, which is responsible for adding to the supply of processed meats, is an important cause of various environmental problems such as increasing greenhouse gas (GHG) emissions, agricultural land expansion and associated deforestation, surface water eutrophication, terrestrial biodiversity loss, and nutrient imbalances; and   </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Whereas, In 2017, New York City public schools launched “Meatless Mondays,” a program that eliminates meat being served on Mondays within specific public schools, as well as added vegan lunch options in 1,200 New York City public schools, however a full ban on processed meats being served in public schools is necessary to ensure New York City public schools offer healthy food choices, while also helping the environment; and </w:t>
      </w:r>
    </w:p>
    <w:p w:rsidR="00187BCD" w:rsidRDefault="00187BCD" w:rsidP="00187BCD">
      <w:pPr>
        <w:pStyle w:val="NoSpacing"/>
        <w:spacing w:line="480" w:lineRule="auto"/>
        <w:rPr>
          <w:rFonts w:ascii="Times New Roman" w:hAnsi="Times New Roman"/>
          <w:sz w:val="24"/>
          <w:szCs w:val="24"/>
        </w:rPr>
      </w:pPr>
      <w:r>
        <w:rPr>
          <w:rFonts w:ascii="Times New Roman" w:hAnsi="Times New Roman"/>
          <w:sz w:val="24"/>
          <w:szCs w:val="24"/>
        </w:rPr>
        <w:tab/>
        <w:t>Whereas, Banning processed meats from being served throughout all New York City public schools can help ensure that students stay healthy; now, therefore, be it</w:t>
      </w:r>
    </w:p>
    <w:p w:rsidR="00187BCD" w:rsidRDefault="00187BCD" w:rsidP="00187BCD">
      <w:pPr>
        <w:pStyle w:val="NoSpacing"/>
        <w:spacing w:line="480" w:lineRule="auto"/>
        <w:ind w:firstLine="720"/>
        <w:rPr>
          <w:rFonts w:ascii="Times New Roman" w:hAnsi="Times New Roman"/>
          <w:sz w:val="24"/>
          <w:szCs w:val="24"/>
        </w:rPr>
      </w:pPr>
      <w:r>
        <w:rPr>
          <w:rFonts w:ascii="Times New Roman" w:hAnsi="Times New Roman"/>
          <w:sz w:val="24"/>
          <w:szCs w:val="24"/>
        </w:rPr>
        <w:t xml:space="preserve">Resolved, That the Council of the City of New York calls upon the New York City Department of Education to ban processed meats from being served within New York City public schools </w:t>
      </w:r>
    </w:p>
    <w:p w:rsidR="00187BCD" w:rsidRDefault="00187BCD" w:rsidP="00187BCD">
      <w:pPr>
        <w:pStyle w:val="NoSpacing"/>
        <w:rPr>
          <w:rFonts w:ascii="Times New Roman" w:hAnsi="Times New Roman"/>
          <w:sz w:val="20"/>
          <w:szCs w:val="20"/>
        </w:rPr>
      </w:pPr>
      <w:r>
        <w:rPr>
          <w:rFonts w:ascii="Times New Roman" w:hAnsi="Times New Roman"/>
          <w:sz w:val="20"/>
          <w:szCs w:val="20"/>
        </w:rPr>
        <w:t>LS #4842</w:t>
      </w:r>
    </w:p>
    <w:p w:rsidR="00187BCD" w:rsidRDefault="00187BCD" w:rsidP="00187BCD">
      <w:pPr>
        <w:pStyle w:val="NoSpacing"/>
        <w:rPr>
          <w:rFonts w:ascii="Times New Roman" w:hAnsi="Times New Roman"/>
          <w:sz w:val="20"/>
          <w:szCs w:val="20"/>
        </w:rPr>
      </w:pPr>
      <w:r>
        <w:rPr>
          <w:rFonts w:ascii="Times New Roman" w:hAnsi="Times New Roman"/>
          <w:sz w:val="20"/>
          <w:szCs w:val="20"/>
        </w:rPr>
        <w:t>1/16/2018</w:t>
      </w:r>
    </w:p>
    <w:p w:rsidR="00187BCD" w:rsidRPr="009B0578" w:rsidRDefault="00187BCD" w:rsidP="00187BCD">
      <w:pPr>
        <w:pStyle w:val="NoSpacing"/>
        <w:rPr>
          <w:rFonts w:ascii="Times New Roman" w:hAnsi="Times New Roman"/>
          <w:sz w:val="20"/>
          <w:szCs w:val="20"/>
        </w:rPr>
      </w:pPr>
      <w:r>
        <w:rPr>
          <w:rFonts w:ascii="Times New Roman" w:hAnsi="Times New Roman"/>
          <w:sz w:val="20"/>
          <w:szCs w:val="20"/>
        </w:rPr>
        <w:t>KK</w:t>
      </w:r>
    </w:p>
    <w:p w:rsidR="00187BCD" w:rsidRPr="006850B7" w:rsidRDefault="00187BCD" w:rsidP="00187BCD">
      <w:pPr>
        <w:rPr>
          <w:sz w:val="18"/>
          <w:szCs w:val="18"/>
        </w:rP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360E31" w:rsidRDefault="00360E31" w:rsidP="000302F0">
      <w:pPr>
        <w:jc w:val="center"/>
      </w:pPr>
    </w:p>
    <w:p w:rsidR="000302F0" w:rsidRPr="00137AF9" w:rsidRDefault="000302F0" w:rsidP="000302F0">
      <w:pPr>
        <w:jc w:val="center"/>
      </w:pPr>
      <w:r w:rsidRPr="00137AF9">
        <w:t>Res. No.</w:t>
      </w:r>
      <w:r>
        <w:t xml:space="preserve"> 632</w:t>
      </w:r>
    </w:p>
    <w:p w:rsidR="000302F0" w:rsidRDefault="000302F0" w:rsidP="000302F0">
      <w:pPr>
        <w:jc w:val="both"/>
      </w:pPr>
    </w:p>
    <w:p w:rsidR="000302F0" w:rsidRPr="00F32DE4" w:rsidRDefault="000302F0" w:rsidP="000302F0">
      <w:pPr>
        <w:jc w:val="both"/>
        <w:rPr>
          <w:vanish/>
        </w:rPr>
      </w:pPr>
      <w:r w:rsidRPr="00F32DE4">
        <w:rPr>
          <w:vanish/>
        </w:rPr>
        <w:t>..Title</w:t>
      </w:r>
    </w:p>
    <w:p w:rsidR="000302F0" w:rsidRDefault="000302F0" w:rsidP="000302F0">
      <w:pPr>
        <w:jc w:val="both"/>
      </w:pPr>
      <w:r w:rsidRPr="00586E27">
        <w:t xml:space="preserve">Resolution calling upon the New York City Department of Education to </w:t>
      </w:r>
      <w:r w:rsidRPr="006138FB">
        <w:t>create a diabetes</w:t>
      </w:r>
      <w:r>
        <w:t xml:space="preserve"> and prediabetes</w:t>
      </w:r>
      <w:r w:rsidRPr="006138FB">
        <w:t xml:space="preserve"> health based curriculum</w:t>
      </w:r>
      <w:r>
        <w:t>.</w:t>
      </w:r>
    </w:p>
    <w:p w:rsidR="000302F0" w:rsidRPr="00F32DE4" w:rsidRDefault="000302F0" w:rsidP="000302F0">
      <w:pPr>
        <w:jc w:val="both"/>
        <w:rPr>
          <w:vanish/>
        </w:rPr>
      </w:pPr>
      <w:r w:rsidRPr="00F32DE4">
        <w:rPr>
          <w:vanish/>
        </w:rPr>
        <w:t>..Body</w:t>
      </w:r>
    </w:p>
    <w:p w:rsidR="000302F0" w:rsidRDefault="000302F0" w:rsidP="000302F0"/>
    <w:p w:rsidR="000302F0" w:rsidRDefault="000302F0" w:rsidP="000302F0">
      <w:r>
        <w:t xml:space="preserve">By Council Members </w:t>
      </w:r>
      <w:r w:rsidRPr="006138FB">
        <w:t>Barron</w:t>
      </w:r>
      <w:r>
        <w:t>, Miller, Cohen, Cumbo, Chin and Louis</w:t>
      </w:r>
    </w:p>
    <w:p w:rsidR="000302F0" w:rsidRPr="006138FB" w:rsidRDefault="000302F0" w:rsidP="000302F0"/>
    <w:p w:rsidR="000302F0" w:rsidRPr="00267C39" w:rsidRDefault="000302F0" w:rsidP="000302F0">
      <w:pPr>
        <w:spacing w:line="480" w:lineRule="auto"/>
        <w:ind w:firstLine="720"/>
        <w:jc w:val="both"/>
      </w:pPr>
      <w:r>
        <w:t xml:space="preserve">Whereas, </w:t>
      </w:r>
      <w:r w:rsidRPr="00B249C6">
        <w:t>Diabetes</w:t>
      </w:r>
      <w:r>
        <w:t xml:space="preserve"> is a</w:t>
      </w:r>
      <w:r w:rsidRPr="00B249C6">
        <w:t xml:space="preserve"> group of diseases that result </w:t>
      </w:r>
      <w:r>
        <w:t>in high blood glucose, which is too much sugar in the blood</w:t>
      </w:r>
      <w:r w:rsidRPr="00B249C6">
        <w:t>;</w:t>
      </w:r>
      <w:r w:rsidRPr="00267C39">
        <w:t xml:space="preserve"> and</w:t>
      </w:r>
    </w:p>
    <w:p w:rsidR="000302F0" w:rsidRPr="00273A97" w:rsidRDefault="000302F0" w:rsidP="000302F0">
      <w:pPr>
        <w:spacing w:line="480" w:lineRule="auto"/>
        <w:ind w:firstLine="720"/>
        <w:jc w:val="both"/>
      </w:pPr>
      <w:r w:rsidRPr="00273A97">
        <w:t xml:space="preserve">Whereas, </w:t>
      </w:r>
      <w:r>
        <w:t xml:space="preserve">The most common forms of </w:t>
      </w:r>
      <w:r w:rsidRPr="00B249C6">
        <w:t>diabetes</w:t>
      </w:r>
      <w:r>
        <w:t xml:space="preserve"> include </w:t>
      </w:r>
      <w:r w:rsidRPr="00B249C6">
        <w:t>Type 2 diabetes</w:t>
      </w:r>
      <w:r>
        <w:t xml:space="preserve">, a </w:t>
      </w:r>
      <w:r w:rsidRPr="00B249C6">
        <w:rPr>
          <w:lang w:val="en"/>
        </w:rPr>
        <w:t>chronic condition that affects the way the body processes blood sugar</w:t>
      </w:r>
      <w:r>
        <w:rPr>
          <w:lang w:val="en"/>
        </w:rPr>
        <w:t>, and Type 1</w:t>
      </w:r>
      <w:r w:rsidRPr="00B249C6">
        <w:rPr>
          <w:lang w:val="en"/>
        </w:rPr>
        <w:t xml:space="preserve"> diabetes, a chronic condition in which the pancreas produces little or no insulin</w:t>
      </w:r>
      <w:r w:rsidRPr="00273A97">
        <w:t>; and</w:t>
      </w:r>
    </w:p>
    <w:p w:rsidR="000302F0" w:rsidRPr="003F42EE" w:rsidRDefault="000302F0" w:rsidP="000302F0">
      <w:pPr>
        <w:spacing w:line="480" w:lineRule="auto"/>
        <w:ind w:firstLine="720"/>
        <w:jc w:val="both"/>
      </w:pPr>
      <w:r w:rsidRPr="003F42EE">
        <w:t>Whereas, Prediabetes is a condition in which blood sugar is h</w:t>
      </w:r>
      <w:r>
        <w:t>igh, but not high enough to be T</w:t>
      </w:r>
      <w:r w:rsidRPr="003F42EE">
        <w:t xml:space="preserve">ype 2 diabetes; and </w:t>
      </w:r>
    </w:p>
    <w:p w:rsidR="000302F0" w:rsidRDefault="000302F0" w:rsidP="000302F0">
      <w:pPr>
        <w:spacing w:line="480" w:lineRule="auto"/>
        <w:ind w:firstLine="720"/>
        <w:jc w:val="both"/>
      </w:pPr>
      <w:r w:rsidRPr="00445283">
        <w:t xml:space="preserve">Whereas, </w:t>
      </w:r>
      <w:r>
        <w:t xml:space="preserve">According to the </w:t>
      </w:r>
      <w:r w:rsidRPr="00B249C6">
        <w:t>American Diabetes Association (ADA)</w:t>
      </w:r>
      <w:r>
        <w:t>, i</w:t>
      </w:r>
      <w:r w:rsidRPr="00411D48">
        <w:t xml:space="preserve">n 2015, 30.3 million Americans, or 9.4% of the </w:t>
      </w:r>
      <w:r>
        <w:t xml:space="preserve">overall </w:t>
      </w:r>
      <w:r w:rsidRPr="00411D48">
        <w:t>population, had diabetes</w:t>
      </w:r>
      <w:r>
        <w:t xml:space="preserve"> and </w:t>
      </w:r>
      <w:r w:rsidRPr="003F42EE">
        <w:t>84.1 million Americans age 18 and older had prediabetes</w:t>
      </w:r>
      <w:r w:rsidRPr="00B249C6">
        <w:t>;</w:t>
      </w:r>
      <w:r w:rsidRPr="00445283">
        <w:t xml:space="preserve"> and</w:t>
      </w:r>
    </w:p>
    <w:p w:rsidR="000302F0" w:rsidRDefault="000302F0" w:rsidP="000302F0">
      <w:pPr>
        <w:spacing w:line="480" w:lineRule="auto"/>
        <w:ind w:firstLine="720"/>
        <w:jc w:val="both"/>
      </w:pPr>
      <w:r w:rsidRPr="00903BAA">
        <w:t xml:space="preserve">Whereas, </w:t>
      </w:r>
      <w:r>
        <w:t xml:space="preserve">Additionally, more than 25% of </w:t>
      </w:r>
      <w:r w:rsidRPr="003F42EE">
        <w:t xml:space="preserve">Americans age 65 and older </w:t>
      </w:r>
      <w:r>
        <w:t>have</w:t>
      </w:r>
      <w:r w:rsidRPr="003F42EE">
        <w:t xml:space="preserve"> diabetes </w:t>
      </w:r>
      <w:r>
        <w:t>and o</w:t>
      </w:r>
      <w:r w:rsidRPr="00411D48">
        <w:t>ne in eight American adults</w:t>
      </w:r>
      <w:r>
        <w:t>, about 29 million, have</w:t>
      </w:r>
      <w:r w:rsidRPr="00411D48">
        <w:t xml:space="preserve"> Type 2 diabetes</w:t>
      </w:r>
      <w:r w:rsidRPr="00903BAA">
        <w:t xml:space="preserve">; and </w:t>
      </w:r>
    </w:p>
    <w:p w:rsidR="000302F0" w:rsidRPr="001C48B4" w:rsidRDefault="000302F0" w:rsidP="000302F0">
      <w:pPr>
        <w:spacing w:line="480" w:lineRule="auto"/>
        <w:ind w:firstLine="720"/>
        <w:jc w:val="both"/>
      </w:pPr>
      <w:r w:rsidRPr="001C48B4">
        <w:t>Whereas, According to the New York City Department of Health and Mental Hygiene</w:t>
      </w:r>
      <w:r>
        <w:t xml:space="preserve"> (DOHMH), a</w:t>
      </w:r>
      <w:r w:rsidRPr="001C48B4">
        <w:t xml:space="preserve">n estimated 987,000 </w:t>
      </w:r>
      <w:r>
        <w:t>City residents</w:t>
      </w:r>
      <w:r w:rsidRPr="001C48B4">
        <w:t xml:space="preserve"> have diabetes, and 19% amo</w:t>
      </w:r>
      <w:r>
        <w:t>ng them don’t know they have it</w:t>
      </w:r>
      <w:r w:rsidRPr="001C48B4">
        <w:t>; and</w:t>
      </w:r>
    </w:p>
    <w:p w:rsidR="000302F0" w:rsidRPr="001C48B4" w:rsidRDefault="000302F0" w:rsidP="000302F0">
      <w:pPr>
        <w:spacing w:line="480" w:lineRule="auto"/>
        <w:ind w:firstLine="720"/>
        <w:jc w:val="both"/>
      </w:pPr>
      <w:r w:rsidRPr="001C48B4">
        <w:t xml:space="preserve">Whereas, </w:t>
      </w:r>
      <w:r>
        <w:t>DOHMH also estimates that</w:t>
      </w:r>
      <w:r w:rsidRPr="001C48B4">
        <w:t xml:space="preserve"> 40% of elementary school children </w:t>
      </w:r>
      <w:r>
        <w:t xml:space="preserve">in </w:t>
      </w:r>
      <w:r w:rsidRPr="001C48B4">
        <w:t>New York City are overweight, which puts them at risk for diabetes; and</w:t>
      </w:r>
    </w:p>
    <w:p w:rsidR="000302F0" w:rsidRPr="00C12E39" w:rsidRDefault="000302F0" w:rsidP="000302F0">
      <w:pPr>
        <w:spacing w:line="480" w:lineRule="auto"/>
        <w:ind w:firstLine="720"/>
        <w:jc w:val="both"/>
      </w:pPr>
      <w:r w:rsidRPr="00C12E39">
        <w:t xml:space="preserve">Whereas, People with diabetes are two to four times more likely to develop cardiovascular disease than </w:t>
      </w:r>
      <w:r>
        <w:t>those</w:t>
      </w:r>
      <w:r w:rsidRPr="00C12E39">
        <w:t xml:space="preserve"> without diabetes; and </w:t>
      </w:r>
    </w:p>
    <w:p w:rsidR="000302F0" w:rsidRPr="00C12E39" w:rsidRDefault="000302F0" w:rsidP="000302F0">
      <w:pPr>
        <w:spacing w:line="480" w:lineRule="auto"/>
        <w:ind w:firstLine="720"/>
        <w:jc w:val="both"/>
      </w:pPr>
      <w:r w:rsidRPr="00C12E39">
        <w:t xml:space="preserve">Whereas, Diabetes also increases the risk of other serious conditions, </w:t>
      </w:r>
      <w:r>
        <w:t>including nerve damage, known as neuropathy, as well as damage to kidneys, eyes, bones and feet,</w:t>
      </w:r>
      <w:r w:rsidRPr="00C12E39">
        <w:t xml:space="preserve"> </w:t>
      </w:r>
      <w:r>
        <w:t>s</w:t>
      </w:r>
      <w:r w:rsidRPr="00744659">
        <w:t>kin conditions</w:t>
      </w:r>
      <w:r>
        <w:t>,</w:t>
      </w:r>
      <w:r w:rsidRPr="00C12E39">
        <w:t xml:space="preserve"> </w:t>
      </w:r>
      <w:r>
        <w:t>h</w:t>
      </w:r>
      <w:r w:rsidRPr="00744659">
        <w:t>earing impairment</w:t>
      </w:r>
      <w:r>
        <w:t xml:space="preserve">, </w:t>
      </w:r>
      <w:r w:rsidRPr="00744659">
        <w:t>Alzheimer's disease</w:t>
      </w:r>
      <w:r>
        <w:t xml:space="preserve"> and d</w:t>
      </w:r>
      <w:r w:rsidRPr="00744659">
        <w:t>epression</w:t>
      </w:r>
      <w:r w:rsidRPr="00C12E39">
        <w:t xml:space="preserve">; and </w:t>
      </w:r>
    </w:p>
    <w:p w:rsidR="000302F0" w:rsidRPr="003F42EE" w:rsidRDefault="000302F0" w:rsidP="000302F0">
      <w:pPr>
        <w:spacing w:line="480" w:lineRule="auto"/>
        <w:ind w:firstLine="720"/>
        <w:jc w:val="both"/>
      </w:pPr>
      <w:r w:rsidRPr="003F42EE">
        <w:t xml:space="preserve">Whereas, </w:t>
      </w:r>
      <w:r w:rsidRPr="0081393E">
        <w:t xml:space="preserve">Further, </w:t>
      </w:r>
      <w:r>
        <w:t>d</w:t>
      </w:r>
      <w:r w:rsidRPr="00E3274D">
        <w:t>iabetes remains the 7th leading cause of death in the United States</w:t>
      </w:r>
      <w:r>
        <w:t>, although the figure may be even higher as d</w:t>
      </w:r>
      <w:r w:rsidRPr="00E3274D">
        <w:t>iabetes may be underreported as a</w:t>
      </w:r>
      <w:r>
        <w:t>n underlying</w:t>
      </w:r>
      <w:r w:rsidRPr="00E3274D">
        <w:t xml:space="preserve"> cause of death</w:t>
      </w:r>
      <w:r>
        <w:t>, according to the ADA</w:t>
      </w:r>
      <w:r w:rsidRPr="00E3274D">
        <w:t>;</w:t>
      </w:r>
      <w:r w:rsidRPr="003F42EE">
        <w:t xml:space="preserve"> and</w:t>
      </w:r>
    </w:p>
    <w:p w:rsidR="000302F0" w:rsidRPr="00273A97" w:rsidRDefault="000302F0" w:rsidP="000302F0">
      <w:pPr>
        <w:spacing w:line="480" w:lineRule="auto"/>
        <w:ind w:firstLine="720"/>
        <w:jc w:val="both"/>
      </w:pPr>
      <w:r w:rsidRPr="00273A97">
        <w:t xml:space="preserve">Whereas, </w:t>
      </w:r>
      <w:r>
        <w:t>In addition</w:t>
      </w:r>
      <w:r w:rsidRPr="001B78A2">
        <w:t xml:space="preserve">, </w:t>
      </w:r>
      <w:r>
        <w:t xml:space="preserve">the ADA </w:t>
      </w:r>
      <w:r w:rsidRPr="001B78A2">
        <w:t>estimates that people with diabetes spend 2.3 times more on medical expenses than people without the disease</w:t>
      </w:r>
      <w:r w:rsidRPr="009B6D33">
        <w:t>;</w:t>
      </w:r>
      <w:r w:rsidRPr="00273A97">
        <w:t xml:space="preserve"> and </w:t>
      </w:r>
    </w:p>
    <w:p w:rsidR="000302F0" w:rsidRDefault="000302F0" w:rsidP="000302F0">
      <w:pPr>
        <w:spacing w:line="480" w:lineRule="auto"/>
        <w:ind w:firstLine="720"/>
        <w:jc w:val="both"/>
      </w:pPr>
      <w:r w:rsidRPr="00267C39">
        <w:t xml:space="preserve">Whereas, </w:t>
      </w:r>
      <w:r w:rsidRPr="0081393E">
        <w:t>However</w:t>
      </w:r>
      <w:r w:rsidRPr="001B78A2">
        <w:t xml:space="preserve">, </w:t>
      </w:r>
      <w:r>
        <w:t xml:space="preserve">in many cases, </w:t>
      </w:r>
      <w:r w:rsidRPr="0081393E">
        <w:t>prediabetes and diabetes</w:t>
      </w:r>
      <w:r>
        <w:t xml:space="preserve"> are preventable or reversible</w:t>
      </w:r>
      <w:r w:rsidRPr="0081393E">
        <w:t>;</w:t>
      </w:r>
      <w:r>
        <w:t xml:space="preserve"> and</w:t>
      </w:r>
    </w:p>
    <w:p w:rsidR="000302F0" w:rsidRPr="0081393E" w:rsidRDefault="000302F0" w:rsidP="000302F0">
      <w:pPr>
        <w:spacing w:line="480" w:lineRule="auto"/>
        <w:ind w:firstLine="720"/>
        <w:jc w:val="both"/>
      </w:pPr>
      <w:r w:rsidRPr="0081393E">
        <w:t xml:space="preserve">Whereas, </w:t>
      </w:r>
      <w:r>
        <w:t>P</w:t>
      </w:r>
      <w:r w:rsidRPr="0081393E">
        <w:t xml:space="preserve">reventive education can </w:t>
      </w:r>
      <w:r>
        <w:t xml:space="preserve">help </w:t>
      </w:r>
      <w:r w:rsidRPr="0081393E">
        <w:t>reduce the risks for youth; and</w:t>
      </w:r>
    </w:p>
    <w:p w:rsidR="000302F0" w:rsidRPr="0081393E" w:rsidRDefault="000302F0" w:rsidP="000302F0">
      <w:pPr>
        <w:spacing w:line="480" w:lineRule="auto"/>
        <w:ind w:firstLine="720"/>
        <w:jc w:val="both"/>
      </w:pPr>
      <w:r w:rsidRPr="0081393E">
        <w:t>Whereas, Under New York State Law and the Regulations of the Commissioner of Education, all schools under the jurisdiction of the State Education Department must provide a program of health and physical education including health and safety education; and</w:t>
      </w:r>
    </w:p>
    <w:p w:rsidR="000302F0" w:rsidRPr="0081393E" w:rsidRDefault="000302F0" w:rsidP="000302F0">
      <w:pPr>
        <w:spacing w:line="480" w:lineRule="auto"/>
        <w:ind w:firstLine="720"/>
        <w:jc w:val="both"/>
      </w:pPr>
      <w:r w:rsidRPr="0081393E">
        <w:t xml:space="preserve">Whereas, However, neither the New York State Education Department (NYSED) nor the New York City Department of Education (DOE) currently </w:t>
      </w:r>
      <w:r>
        <w:t xml:space="preserve">explicitly </w:t>
      </w:r>
      <w:r w:rsidRPr="0081393E">
        <w:t xml:space="preserve">requires instruction in </w:t>
      </w:r>
      <w:r w:rsidRPr="00412D83">
        <w:t xml:space="preserve">diabetes </w:t>
      </w:r>
      <w:r>
        <w:t>or</w:t>
      </w:r>
      <w:r w:rsidRPr="00412D83">
        <w:t xml:space="preserve"> prediabetes </w:t>
      </w:r>
      <w:r>
        <w:t xml:space="preserve">or their </w:t>
      </w:r>
      <w:r w:rsidRPr="0081393E">
        <w:t>prevention as part of the health education curriculum; and</w:t>
      </w:r>
    </w:p>
    <w:p w:rsidR="000302F0" w:rsidRPr="0081393E" w:rsidRDefault="000302F0" w:rsidP="000302F0">
      <w:pPr>
        <w:spacing w:line="480" w:lineRule="auto"/>
        <w:ind w:firstLine="720"/>
        <w:jc w:val="both"/>
      </w:pPr>
      <w:r w:rsidRPr="0081393E">
        <w:t xml:space="preserve">Whereas, The DOE recommended health curricula, called HealthSmart, does contain lessons on </w:t>
      </w:r>
      <w:r>
        <w:t>p</w:t>
      </w:r>
      <w:r w:rsidRPr="00990ADF">
        <w:t>revent</w:t>
      </w:r>
      <w:r>
        <w:t>ing</w:t>
      </w:r>
      <w:r w:rsidRPr="00990ADF">
        <w:t xml:space="preserve"> serious health problems </w:t>
      </w:r>
      <w:r>
        <w:t xml:space="preserve">that result from common chronic </w:t>
      </w:r>
      <w:r w:rsidRPr="00990ADF">
        <w:t xml:space="preserve">diseases </w:t>
      </w:r>
      <w:r>
        <w:t xml:space="preserve">such as </w:t>
      </w:r>
      <w:r w:rsidRPr="00990ADF">
        <w:t>diabetes</w:t>
      </w:r>
      <w:r w:rsidRPr="0081393E">
        <w:t xml:space="preserve">; and </w:t>
      </w:r>
    </w:p>
    <w:p w:rsidR="000302F0" w:rsidRPr="0081393E" w:rsidRDefault="000302F0" w:rsidP="000302F0">
      <w:pPr>
        <w:spacing w:line="480" w:lineRule="auto"/>
        <w:ind w:firstLine="720"/>
        <w:jc w:val="both"/>
      </w:pPr>
      <w:r w:rsidRPr="0081393E">
        <w:t xml:space="preserve">Whereas, However, </w:t>
      </w:r>
      <w:r>
        <w:t>these lessons do not begin until 5</w:t>
      </w:r>
      <w:r w:rsidRPr="00990ADF">
        <w:rPr>
          <w:vertAlign w:val="superscript"/>
        </w:rPr>
        <w:t>th</w:t>
      </w:r>
      <w:r>
        <w:t xml:space="preserve"> grade and occur only in a few grades thereafter and </w:t>
      </w:r>
      <w:r w:rsidRPr="0081393E">
        <w:t xml:space="preserve">it is unclear whether such </w:t>
      </w:r>
      <w:r>
        <w:t>lessons</w:t>
      </w:r>
      <w:r w:rsidRPr="0081393E">
        <w:t xml:space="preserve"> </w:t>
      </w:r>
      <w:r>
        <w:t xml:space="preserve">fully address </w:t>
      </w:r>
      <w:r w:rsidRPr="00990ADF">
        <w:t>diabetes or prediabetes;</w:t>
      </w:r>
      <w:r w:rsidRPr="0081393E">
        <w:t xml:space="preserve"> and</w:t>
      </w:r>
    </w:p>
    <w:p w:rsidR="000302F0" w:rsidRPr="0081393E" w:rsidRDefault="000302F0" w:rsidP="000302F0">
      <w:pPr>
        <w:spacing w:line="480" w:lineRule="auto"/>
        <w:ind w:firstLine="720"/>
        <w:jc w:val="both"/>
      </w:pPr>
      <w:r w:rsidRPr="0081393E">
        <w:t>Whereas, Further, the DOE recommends</w:t>
      </w:r>
      <w:r>
        <w:t>,</w:t>
      </w:r>
      <w:r w:rsidRPr="0081393E">
        <w:t xml:space="preserve"> but does not require</w:t>
      </w:r>
      <w:r>
        <w:t>,</w:t>
      </w:r>
      <w:r w:rsidRPr="0081393E">
        <w:t xml:space="preserve"> all schools to use the HealthSmart curricula, instead requiring schools that choose not to use the curricula to select a curricula meeting NYSED </w:t>
      </w:r>
      <w:r>
        <w:t>health education requirements</w:t>
      </w:r>
      <w:r w:rsidRPr="0081393E">
        <w:t>; and</w:t>
      </w:r>
    </w:p>
    <w:p w:rsidR="000302F0" w:rsidRPr="0081393E" w:rsidRDefault="000302F0" w:rsidP="000302F0">
      <w:pPr>
        <w:spacing w:line="480" w:lineRule="auto"/>
        <w:ind w:firstLine="720"/>
        <w:jc w:val="both"/>
      </w:pPr>
      <w:r w:rsidRPr="0081393E">
        <w:t xml:space="preserve">Whereas, Protecting our children and youth from the </w:t>
      </w:r>
      <w:r>
        <w:t xml:space="preserve">damaging effects of </w:t>
      </w:r>
      <w:r w:rsidRPr="00990ADF">
        <w:t xml:space="preserve">diabetes and prediabetes </w:t>
      </w:r>
      <w:r w:rsidRPr="0081393E">
        <w:t xml:space="preserve">is too important to </w:t>
      </w:r>
      <w:r>
        <w:t>leave up to chance</w:t>
      </w:r>
      <w:r w:rsidRPr="0081393E">
        <w:t>; now, therefore, be it</w:t>
      </w:r>
    </w:p>
    <w:p w:rsidR="000302F0" w:rsidRPr="0081393E" w:rsidRDefault="000302F0" w:rsidP="000302F0">
      <w:pPr>
        <w:spacing w:line="480" w:lineRule="auto"/>
        <w:ind w:firstLine="720"/>
        <w:jc w:val="both"/>
      </w:pPr>
      <w:r w:rsidRPr="0081393E">
        <w:t xml:space="preserve">Resolved, That the Council of the City of New York calls on the New York City Department of Education to </w:t>
      </w:r>
      <w:r w:rsidRPr="00990ADF">
        <w:t>create a diabetes and prediabetes health based curriculum</w:t>
      </w:r>
      <w:r w:rsidRPr="0081393E">
        <w:t>.</w:t>
      </w:r>
    </w:p>
    <w:p w:rsidR="000302F0" w:rsidRDefault="000302F0" w:rsidP="000302F0">
      <w:pPr>
        <w:spacing w:line="480" w:lineRule="auto"/>
        <w:jc w:val="both"/>
      </w:pPr>
    </w:p>
    <w:p w:rsidR="000302F0" w:rsidRPr="0046676C" w:rsidRDefault="000302F0" w:rsidP="000302F0">
      <w:pPr>
        <w:rPr>
          <w:sz w:val="20"/>
          <w:szCs w:val="20"/>
        </w:rPr>
      </w:pPr>
      <w:r w:rsidRPr="0046676C">
        <w:rPr>
          <w:sz w:val="20"/>
          <w:szCs w:val="20"/>
        </w:rPr>
        <w:t xml:space="preserve">LS# </w:t>
      </w:r>
      <w:r>
        <w:rPr>
          <w:sz w:val="20"/>
          <w:szCs w:val="20"/>
        </w:rPr>
        <w:t>4396</w:t>
      </w:r>
    </w:p>
    <w:p w:rsidR="000302F0" w:rsidRPr="0046676C" w:rsidRDefault="000302F0" w:rsidP="000302F0">
      <w:pPr>
        <w:rPr>
          <w:sz w:val="20"/>
          <w:szCs w:val="20"/>
        </w:rPr>
      </w:pPr>
      <w:r>
        <w:rPr>
          <w:sz w:val="20"/>
          <w:szCs w:val="20"/>
        </w:rPr>
        <w:t>JA</w:t>
      </w:r>
    </w:p>
    <w:p w:rsidR="00BD3825" w:rsidRDefault="000302F0" w:rsidP="000302F0">
      <w:pPr>
        <w:pStyle w:val="NormalWeb"/>
        <w:shd w:val="clear" w:color="auto" w:fill="FFFFFF"/>
        <w:spacing w:line="480" w:lineRule="auto"/>
        <w:rPr>
          <w:sz w:val="20"/>
          <w:szCs w:val="20"/>
        </w:rPr>
      </w:pPr>
      <w:r>
        <w:rPr>
          <w:sz w:val="20"/>
          <w:szCs w:val="20"/>
        </w:rPr>
        <w:t>11/20/18</w:t>
      </w:r>
    </w:p>
    <w:p w:rsidR="000302F0" w:rsidRDefault="000302F0" w:rsidP="000302F0">
      <w:pPr>
        <w:pStyle w:val="NormalWeb"/>
        <w:shd w:val="clear" w:color="auto" w:fill="FFFFFF"/>
        <w:spacing w:line="480" w:lineRule="auto"/>
        <w:rPr>
          <w:sz w:val="20"/>
          <w:szCs w:val="20"/>
        </w:rPr>
      </w:pPr>
    </w:p>
    <w:p w:rsidR="000302F0" w:rsidRDefault="000302F0" w:rsidP="000302F0">
      <w:pPr>
        <w:pStyle w:val="NormalWeb"/>
        <w:shd w:val="clear" w:color="auto" w:fill="FFFFFF"/>
        <w:spacing w:line="480" w:lineRule="auto"/>
        <w:rPr>
          <w:sz w:val="20"/>
          <w:szCs w:val="2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i/>
          <w:color w:val="000000"/>
        </w:rPr>
      </w:pPr>
      <w:r>
        <w:rPr>
          <w:i/>
          <w:color w:val="000000"/>
        </w:rPr>
        <w:t>(page left intentionally blank)</w:t>
      </w: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Default="00360E31" w:rsidP="000302F0">
      <w:pPr>
        <w:shd w:val="clear" w:color="auto" w:fill="FFFFFF"/>
        <w:jc w:val="center"/>
        <w:rPr>
          <w:i/>
          <w:color w:val="000000"/>
        </w:rPr>
      </w:pPr>
    </w:p>
    <w:p w:rsidR="00360E31" w:rsidRPr="00360E31" w:rsidRDefault="00360E31" w:rsidP="000302F0">
      <w:pPr>
        <w:shd w:val="clear" w:color="auto" w:fill="FFFFFF"/>
        <w:jc w:val="center"/>
        <w:rPr>
          <w:i/>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360E31" w:rsidRDefault="00360E31" w:rsidP="000302F0">
      <w:pPr>
        <w:shd w:val="clear" w:color="auto" w:fill="FFFFFF"/>
        <w:jc w:val="center"/>
        <w:rPr>
          <w:color w:val="000000"/>
        </w:rPr>
      </w:pPr>
    </w:p>
    <w:p w:rsidR="000302F0" w:rsidRPr="0092079B" w:rsidRDefault="000302F0" w:rsidP="000302F0">
      <w:pPr>
        <w:shd w:val="clear" w:color="auto" w:fill="FFFFFF"/>
        <w:jc w:val="center"/>
      </w:pPr>
      <w:r>
        <w:rPr>
          <w:color w:val="000000"/>
        </w:rPr>
        <w:t xml:space="preserve">Proposed </w:t>
      </w:r>
      <w:r w:rsidRPr="0092079B">
        <w:rPr>
          <w:color w:val="000000"/>
        </w:rPr>
        <w:t>Res. No. 716</w:t>
      </w:r>
      <w:r>
        <w:rPr>
          <w:color w:val="000000"/>
        </w:rPr>
        <w:t>-A</w:t>
      </w:r>
    </w:p>
    <w:p w:rsidR="000302F0" w:rsidRPr="0092079B" w:rsidRDefault="000302F0" w:rsidP="000302F0">
      <w:pPr>
        <w:shd w:val="clear" w:color="auto" w:fill="FFFFFF"/>
        <w:jc w:val="center"/>
      </w:pPr>
      <w:r w:rsidRPr="0092079B">
        <w:rPr>
          <w:color w:val="000000"/>
        </w:rPr>
        <w:t> </w:t>
      </w:r>
    </w:p>
    <w:p w:rsidR="000302F0" w:rsidRPr="0092079B" w:rsidRDefault="000302F0" w:rsidP="000302F0">
      <w:pPr>
        <w:shd w:val="clear" w:color="auto" w:fill="FFFFFF"/>
        <w:jc w:val="both"/>
      </w:pPr>
      <w:r w:rsidRPr="0092079B">
        <w:rPr>
          <w:color w:val="000000"/>
        </w:rPr>
        <w:t>Resolution calling upon the New York City Department of Education to adopt all of the policy recommendations of the Mayor’s Sexual Health Education Task Force and provide comprehensive sexual health education on a regular basis, across all grade levels.</w:t>
      </w:r>
    </w:p>
    <w:p w:rsidR="000302F0" w:rsidRPr="0092079B" w:rsidRDefault="000302F0" w:rsidP="000302F0">
      <w:pPr>
        <w:shd w:val="clear" w:color="auto" w:fill="FFFFFF"/>
        <w:jc w:val="both"/>
      </w:pPr>
      <w:r w:rsidRPr="0092079B">
        <w:rPr>
          <w:color w:val="000000"/>
        </w:rPr>
        <w:t> </w:t>
      </w:r>
    </w:p>
    <w:p w:rsidR="000302F0" w:rsidRPr="0092079B" w:rsidRDefault="000302F0" w:rsidP="000302F0">
      <w:pPr>
        <w:shd w:val="clear" w:color="auto" w:fill="FFFFFF"/>
        <w:jc w:val="both"/>
      </w:pPr>
      <w:r w:rsidRPr="0092079B">
        <w:rPr>
          <w:color w:val="000000"/>
        </w:rPr>
        <w:t>By Council Members Levin, Treyger, Cumbo, Levine, Rivera, Ampry-Samuel, Chin, Ayala, Salamanca, Rosenthal, Koslowitz, Lander, Cohen, Dromm, Powers</w:t>
      </w:r>
      <w:r>
        <w:rPr>
          <w:color w:val="000000"/>
        </w:rPr>
        <w:t>,</w:t>
      </w:r>
      <w:r w:rsidRPr="0092079B">
        <w:rPr>
          <w:color w:val="000000"/>
        </w:rPr>
        <w:t xml:space="preserve"> Kallos</w:t>
      </w:r>
      <w:r>
        <w:rPr>
          <w:color w:val="000000"/>
        </w:rPr>
        <w:t xml:space="preserve"> and Louis</w:t>
      </w:r>
    </w:p>
    <w:p w:rsidR="000302F0" w:rsidRPr="0092079B" w:rsidRDefault="000302F0" w:rsidP="000302F0">
      <w:pPr>
        <w:shd w:val="clear" w:color="auto" w:fill="FFFFFF"/>
        <w:jc w:val="both"/>
      </w:pPr>
      <w:r w:rsidRPr="0092079B">
        <w:rPr>
          <w:color w:val="000000"/>
        </w:rPr>
        <w:t> </w:t>
      </w:r>
    </w:p>
    <w:p w:rsidR="000302F0" w:rsidRPr="0092079B" w:rsidRDefault="000302F0" w:rsidP="000302F0">
      <w:pPr>
        <w:shd w:val="clear" w:color="auto" w:fill="FFFFFF"/>
        <w:spacing w:line="480" w:lineRule="auto"/>
        <w:jc w:val="both"/>
      </w:pPr>
      <w:r w:rsidRPr="0092079B">
        <w:rPr>
          <w:color w:val="000000"/>
          <w:sz w:val="14"/>
          <w:szCs w:val="14"/>
        </w:rPr>
        <w:t>                     </w:t>
      </w:r>
      <w:r w:rsidRPr="0092079B">
        <w:rPr>
          <w:color w:val="000000"/>
        </w:rPr>
        <w:t>Whereas, In 2011, the New York City Department of Education (“DOE”) made sexual health education a mandatory component of the comprehensive health education courses required in middle and high schools; and</w:t>
      </w:r>
    </w:p>
    <w:p w:rsidR="000302F0" w:rsidRPr="0092079B" w:rsidRDefault="000302F0" w:rsidP="000302F0">
      <w:pPr>
        <w:shd w:val="clear" w:color="auto" w:fill="FFFFFF"/>
        <w:spacing w:line="480" w:lineRule="auto"/>
        <w:ind w:firstLine="720"/>
        <w:jc w:val="both"/>
      </w:pPr>
      <w:r w:rsidRPr="0092079B">
        <w:rPr>
          <w:color w:val="000000"/>
        </w:rPr>
        <w:t>Whereas, Nonetheless, data reveals troubling statistics regarding young people’s access to sexual health education, including a 2017 report released by New York City Comptroller Scott Stringer that showed only 43 percent of eighth graders had completed the one credit, or 54 hours, of health education required by New York State law; and</w:t>
      </w:r>
    </w:p>
    <w:p w:rsidR="000302F0" w:rsidRPr="0092079B" w:rsidRDefault="000302F0" w:rsidP="000302F0">
      <w:pPr>
        <w:shd w:val="clear" w:color="auto" w:fill="FFFFFF"/>
        <w:spacing w:line="480" w:lineRule="auto"/>
        <w:ind w:firstLine="720"/>
        <w:jc w:val="both"/>
      </w:pPr>
      <w:r w:rsidRPr="0092079B">
        <w:rPr>
          <w:color w:val="000000"/>
        </w:rPr>
        <w:t>Whereas, According to the Centers for Disease Control and Prevention, from 2012 to 2016, primary and secondary syphilis cases in New York City increased 31.9 percent among 15- to 19-year-olds and 55.7 percent among 20- to 24-year-olds; and</w:t>
      </w:r>
    </w:p>
    <w:p w:rsidR="000302F0" w:rsidRPr="0092079B" w:rsidRDefault="000302F0" w:rsidP="000302F0">
      <w:pPr>
        <w:shd w:val="clear" w:color="auto" w:fill="FFFFFF"/>
        <w:spacing w:line="480" w:lineRule="auto"/>
        <w:ind w:firstLine="720"/>
        <w:jc w:val="both"/>
      </w:pPr>
      <w:r w:rsidRPr="0092079B">
        <w:rPr>
          <w:color w:val="000000"/>
        </w:rPr>
        <w:t>Whereas, In 2016, nearly 39 percent (882 of 2,279) of new HIV diagnoses in New York City were among 13- to 29-year-olds; and</w:t>
      </w:r>
    </w:p>
    <w:p w:rsidR="000302F0" w:rsidRPr="0092079B" w:rsidRDefault="000302F0" w:rsidP="000302F0">
      <w:pPr>
        <w:shd w:val="clear" w:color="auto" w:fill="FFFFFF"/>
        <w:spacing w:line="480" w:lineRule="auto"/>
        <w:ind w:firstLine="720"/>
        <w:jc w:val="both"/>
      </w:pPr>
      <w:r w:rsidRPr="0092079B">
        <w:rPr>
          <w:color w:val="000000"/>
        </w:rPr>
        <w:t xml:space="preserve">Whereas, Data from the New York City Department of Health and Mental Health (“DOHMH”) shows that in 2015, eight in 10 pregnancies among 15- to 19-year-olds were unintended; and </w:t>
      </w:r>
    </w:p>
    <w:p w:rsidR="000302F0" w:rsidRPr="0092079B" w:rsidRDefault="000302F0" w:rsidP="000302F0">
      <w:pPr>
        <w:shd w:val="clear" w:color="auto" w:fill="FFFFFF"/>
        <w:spacing w:line="480" w:lineRule="auto"/>
        <w:ind w:firstLine="720"/>
        <w:jc w:val="both"/>
      </w:pPr>
      <w:r w:rsidRPr="0092079B">
        <w:rPr>
          <w:color w:val="000000"/>
        </w:rPr>
        <w:t>Whereas, Recognizing these significant statistics, the New York City Council (“the Council”) passed Local Law 90 of 2017 (“Local Law 90”), sponsored by Council Member Laurie Cumbo, to ensure students get a comprehensive sexual health education that includes medically-accurate and age-appropriate lessons on sexual health; and</w:t>
      </w:r>
    </w:p>
    <w:p w:rsidR="000302F0" w:rsidRPr="0092079B" w:rsidRDefault="000302F0" w:rsidP="000302F0">
      <w:pPr>
        <w:shd w:val="clear" w:color="auto" w:fill="FFFFFF"/>
        <w:spacing w:line="480" w:lineRule="auto"/>
        <w:ind w:firstLine="720"/>
        <w:jc w:val="both"/>
      </w:pPr>
      <w:r w:rsidRPr="0092079B">
        <w:rPr>
          <w:color w:val="000000"/>
        </w:rPr>
        <w:t>Whereas, Local Law 90 created a Sexual Heath Education Task Force (“the Task Force”), responsible for reviewing information about the current recommended sexual health education curricula and the implementation of sexual health education in New York City public schools, as well as issuing a report with findings and recommendations for the improvement and expansion of the curricula and implementation in grades kindergarten through twelve; and</w:t>
      </w:r>
    </w:p>
    <w:p w:rsidR="000302F0" w:rsidRPr="0092079B" w:rsidRDefault="000302F0" w:rsidP="000302F0">
      <w:pPr>
        <w:shd w:val="clear" w:color="auto" w:fill="FFFFFF"/>
        <w:spacing w:line="480" w:lineRule="auto"/>
        <w:ind w:firstLine="720"/>
        <w:jc w:val="both"/>
      </w:pPr>
      <w:r w:rsidRPr="0092079B">
        <w:rPr>
          <w:color w:val="000000"/>
        </w:rPr>
        <w:t>Whereas, The Task Force was comprised of 28 members, including students, educators, parents, a principal, a school psychologist, sexual health education experts, LGBTQ health experts, representatives from DOE, representatives from DOHMH, and representatives from the Council; and</w:t>
      </w:r>
    </w:p>
    <w:p w:rsidR="000302F0" w:rsidRPr="0092079B" w:rsidRDefault="000302F0" w:rsidP="000302F0">
      <w:pPr>
        <w:shd w:val="clear" w:color="auto" w:fill="FFFFFF"/>
        <w:spacing w:line="480" w:lineRule="auto"/>
        <w:ind w:firstLine="720"/>
        <w:jc w:val="both"/>
      </w:pPr>
      <w:r w:rsidRPr="0092079B">
        <w:rPr>
          <w:color w:val="000000"/>
        </w:rPr>
        <w:t>Whereas, The Task Force met over the course of six months, and published its findings and recommendations in July 2018; and</w:t>
      </w:r>
    </w:p>
    <w:p w:rsidR="000302F0" w:rsidRPr="0092079B" w:rsidRDefault="000302F0" w:rsidP="000302F0">
      <w:pPr>
        <w:shd w:val="clear" w:color="auto" w:fill="FFFFFF"/>
        <w:spacing w:line="480" w:lineRule="auto"/>
        <w:ind w:firstLine="720"/>
        <w:jc w:val="both"/>
      </w:pPr>
      <w:r w:rsidRPr="0092079B">
        <w:rPr>
          <w:color w:val="000000"/>
        </w:rPr>
        <w:t xml:space="preserve">Whereas, The Task Force identified four broad strategies to bolster sexual health education in New York City, which included prioritizing a culture of sexual wellness and inclusivity in all schools; ensuring all students are served by well-equipped and supported health education instructors; improving the content, substance, and methods of sexual health education; and strengthening accountability and reporting; and </w:t>
      </w:r>
    </w:p>
    <w:p w:rsidR="000302F0" w:rsidRPr="0092079B" w:rsidRDefault="000302F0" w:rsidP="000302F0">
      <w:pPr>
        <w:shd w:val="clear" w:color="auto" w:fill="FFFFFF"/>
        <w:spacing w:line="480" w:lineRule="auto"/>
        <w:ind w:firstLine="720"/>
        <w:jc w:val="both"/>
      </w:pPr>
      <w:r w:rsidRPr="0092079B">
        <w:rPr>
          <w:color w:val="000000"/>
        </w:rPr>
        <w:t xml:space="preserve">Whereas, The Task Force also developed 11 nonbinding recommendations to strengthen student, school, family, and community participation in implementing meaningful, culturally responsive, inclusive, and sustainable sexual health education; and </w:t>
      </w:r>
    </w:p>
    <w:p w:rsidR="000302F0" w:rsidRPr="0092079B" w:rsidRDefault="000302F0" w:rsidP="000302F0">
      <w:pPr>
        <w:shd w:val="clear" w:color="auto" w:fill="FFFFFF"/>
        <w:spacing w:line="480" w:lineRule="auto"/>
        <w:ind w:firstLine="720"/>
        <w:jc w:val="both"/>
      </w:pPr>
      <w:r w:rsidRPr="0092079B">
        <w:rPr>
          <w:color w:val="000000"/>
        </w:rPr>
        <w:t>Whereas, The Task Force recommendations include expanding instruction so that sexual health education lessons covering healthy relationships, sexuality, consent, and bodily autonomy are taught at least once to students in kindergarten through second grade and at least once again in grades three through five; and</w:t>
      </w:r>
    </w:p>
    <w:p w:rsidR="000302F0" w:rsidRPr="0092079B" w:rsidRDefault="000302F0" w:rsidP="000302F0">
      <w:pPr>
        <w:shd w:val="clear" w:color="auto" w:fill="FFFFFF"/>
        <w:spacing w:line="480" w:lineRule="auto"/>
        <w:ind w:firstLine="720"/>
        <w:jc w:val="both"/>
      </w:pPr>
      <w:r w:rsidRPr="0092079B">
        <w:rPr>
          <w:color w:val="000000"/>
        </w:rPr>
        <w:t>Whereas, The recommendations also include avoiding the use of, and actively dismantling, cisnormative, heteronormative, and ethnocentric frameworks; and</w:t>
      </w:r>
    </w:p>
    <w:p w:rsidR="000302F0" w:rsidRPr="0092079B" w:rsidRDefault="000302F0" w:rsidP="000302F0">
      <w:pPr>
        <w:shd w:val="clear" w:color="auto" w:fill="FFFFFF"/>
        <w:spacing w:line="480" w:lineRule="auto"/>
        <w:ind w:firstLine="720"/>
        <w:jc w:val="both"/>
      </w:pPr>
      <w:r w:rsidRPr="0092079B">
        <w:rPr>
          <w:color w:val="000000"/>
        </w:rPr>
        <w:t>Whereas, The recommendations also call for health lessons in all city schools to be delivered by teachers who have received high-quality training in sexual health education, and the Task Force urges DOE to explore adding a required certification for all teachers on inclusivity and consent; and</w:t>
      </w:r>
    </w:p>
    <w:p w:rsidR="000302F0" w:rsidRPr="0092079B" w:rsidRDefault="000302F0" w:rsidP="000302F0">
      <w:pPr>
        <w:shd w:val="clear" w:color="auto" w:fill="FFFFFF"/>
        <w:spacing w:line="480" w:lineRule="auto"/>
        <w:ind w:firstLine="720"/>
        <w:jc w:val="both"/>
      </w:pPr>
      <w:r w:rsidRPr="0092079B">
        <w:rPr>
          <w:color w:val="000000"/>
        </w:rPr>
        <w:t>Whereas, The Task Force report framed sexual health education as an essential element to developing and maintaining healthy relationships throughout life; now, therefore, be it</w:t>
      </w:r>
    </w:p>
    <w:p w:rsidR="000302F0" w:rsidRPr="0092079B" w:rsidRDefault="000302F0" w:rsidP="000302F0">
      <w:pPr>
        <w:shd w:val="clear" w:color="auto" w:fill="FFFFFF"/>
        <w:spacing w:line="480" w:lineRule="auto"/>
        <w:ind w:firstLine="720"/>
        <w:jc w:val="both"/>
      </w:pPr>
      <w:r w:rsidRPr="0092079B">
        <w:rPr>
          <w:color w:val="000000"/>
        </w:rPr>
        <w:t>Resolved, That the Council of the City of New York calls upon the New York City Department of Education to adopt all of the policy recommendations of the Mayor’s Sexual Health Education Task Force and provide comprehensive sexual health education on a regular basis, across all grade levels.</w:t>
      </w:r>
    </w:p>
    <w:p w:rsidR="000302F0" w:rsidRPr="0092079B" w:rsidRDefault="000302F0" w:rsidP="000302F0">
      <w:pPr>
        <w:shd w:val="clear" w:color="auto" w:fill="FFFFFF"/>
        <w:jc w:val="both"/>
      </w:pPr>
      <w:r w:rsidRPr="0092079B">
        <w:rPr>
          <w:color w:val="000000"/>
          <w:sz w:val="20"/>
          <w:szCs w:val="20"/>
        </w:rPr>
        <w:t> </w:t>
      </w:r>
    </w:p>
    <w:p w:rsidR="000302F0" w:rsidRPr="0092079B" w:rsidRDefault="000302F0" w:rsidP="000302F0">
      <w:pPr>
        <w:shd w:val="clear" w:color="auto" w:fill="FFFFFF"/>
        <w:jc w:val="both"/>
      </w:pPr>
      <w:r w:rsidRPr="0092079B">
        <w:rPr>
          <w:color w:val="000000"/>
          <w:sz w:val="20"/>
          <w:szCs w:val="20"/>
        </w:rPr>
        <w:t> </w:t>
      </w:r>
    </w:p>
    <w:p w:rsidR="000302F0" w:rsidRPr="0092079B" w:rsidRDefault="000302F0" w:rsidP="000302F0">
      <w:pPr>
        <w:shd w:val="clear" w:color="auto" w:fill="FFFFFF"/>
        <w:jc w:val="both"/>
      </w:pPr>
      <w:r w:rsidRPr="0092079B">
        <w:rPr>
          <w:color w:val="000000"/>
          <w:sz w:val="20"/>
          <w:szCs w:val="20"/>
        </w:rPr>
        <w:t> </w:t>
      </w:r>
    </w:p>
    <w:p w:rsidR="000302F0" w:rsidRPr="0092079B" w:rsidRDefault="000302F0" w:rsidP="000302F0">
      <w:pPr>
        <w:shd w:val="clear" w:color="auto" w:fill="FFFFFF"/>
        <w:jc w:val="both"/>
      </w:pPr>
      <w:r w:rsidRPr="0092079B">
        <w:rPr>
          <w:color w:val="000000"/>
          <w:sz w:val="20"/>
          <w:szCs w:val="20"/>
        </w:rPr>
        <w:t> </w:t>
      </w:r>
    </w:p>
    <w:p w:rsidR="000302F0" w:rsidRPr="0092079B" w:rsidRDefault="000302F0" w:rsidP="000302F0">
      <w:pPr>
        <w:shd w:val="clear" w:color="auto" w:fill="FFFFFF"/>
        <w:jc w:val="both"/>
      </w:pPr>
      <w:r w:rsidRPr="0092079B">
        <w:rPr>
          <w:color w:val="000000"/>
          <w:sz w:val="20"/>
          <w:szCs w:val="20"/>
        </w:rPr>
        <w:t>LS 7679</w:t>
      </w:r>
    </w:p>
    <w:p w:rsidR="000302F0" w:rsidRPr="0092079B" w:rsidRDefault="000302F0" w:rsidP="000302F0">
      <w:pPr>
        <w:shd w:val="clear" w:color="auto" w:fill="FFFFFF"/>
        <w:jc w:val="both"/>
      </w:pPr>
      <w:r w:rsidRPr="0092079B">
        <w:rPr>
          <w:color w:val="000000"/>
          <w:sz w:val="20"/>
          <w:szCs w:val="20"/>
        </w:rPr>
        <w:t>BG</w:t>
      </w:r>
      <w:r>
        <w:rPr>
          <w:color w:val="000000"/>
          <w:sz w:val="20"/>
          <w:szCs w:val="20"/>
        </w:rPr>
        <w:t>/KJ</w:t>
      </w:r>
    </w:p>
    <w:p w:rsidR="000302F0" w:rsidRPr="00385F39" w:rsidDel="00AA29C9" w:rsidRDefault="000302F0" w:rsidP="000302F0">
      <w:pPr>
        <w:pStyle w:val="NormalWeb"/>
        <w:shd w:val="clear" w:color="auto" w:fill="FFFFFF"/>
        <w:spacing w:line="480" w:lineRule="auto"/>
        <w:rPr>
          <w:bCs/>
        </w:rPr>
      </w:pPr>
      <w:r>
        <w:rPr>
          <w:color w:val="000000"/>
          <w:sz w:val="20"/>
          <w:szCs w:val="20"/>
        </w:rPr>
        <w:t>9</w:t>
      </w:r>
      <w:r w:rsidRPr="0092079B">
        <w:rPr>
          <w:color w:val="000000"/>
          <w:sz w:val="20"/>
          <w:szCs w:val="20"/>
        </w:rPr>
        <w:t>/4/1</w:t>
      </w:r>
      <w:r>
        <w:rPr>
          <w:color w:val="000000"/>
          <w:sz w:val="20"/>
          <w:szCs w:val="20"/>
        </w:rPr>
        <w:t>9</w:t>
      </w:r>
    </w:p>
    <w:sectPr w:rsidR="000302F0" w:rsidRPr="00385F39" w:rsidDel="00AA29C9" w:rsidSect="00302D5A">
      <w:headerReference w:type="even" r:id="rId13"/>
      <w:footerReference w:type="even" r:id="rId14"/>
      <w:footerReference w:type="default" r:id="rId15"/>
      <w:pgSz w:w="12240" w:h="15840"/>
      <w:pgMar w:top="1296" w:right="1296"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DC" w:rsidRDefault="006C3EDC">
      <w:r>
        <w:separator/>
      </w:r>
    </w:p>
  </w:endnote>
  <w:endnote w:type="continuationSeparator" w:id="0">
    <w:p w:rsidR="006C3EDC" w:rsidRDefault="006C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D" w:rsidRPr="001E2AEF" w:rsidRDefault="00187BCD">
    <w:pPr>
      <w:pStyle w:val="Footer"/>
      <w:jc w:val="center"/>
      <w:rPr>
        <w:rFonts w:ascii="Times New Roman" w:hAnsi="Times New Roman"/>
        <w:sz w:val="22"/>
        <w:szCs w:val="22"/>
      </w:rPr>
    </w:pPr>
    <w:r w:rsidRPr="001E2AEF">
      <w:rPr>
        <w:rFonts w:ascii="Times New Roman" w:hAnsi="Times New Roman"/>
        <w:sz w:val="22"/>
        <w:szCs w:val="22"/>
      </w:rPr>
      <w:fldChar w:fldCharType="begin"/>
    </w:r>
    <w:r w:rsidRPr="001E2AEF">
      <w:rPr>
        <w:rFonts w:ascii="Times New Roman" w:hAnsi="Times New Roman"/>
        <w:sz w:val="22"/>
        <w:szCs w:val="22"/>
      </w:rPr>
      <w:instrText xml:space="preserve"> PAGE   \* MERGEFORMAT </w:instrText>
    </w:r>
    <w:r w:rsidRPr="001E2AEF">
      <w:rPr>
        <w:rFonts w:ascii="Times New Roman" w:hAnsi="Times New Roman"/>
        <w:sz w:val="22"/>
        <w:szCs w:val="22"/>
      </w:rPr>
      <w:fldChar w:fldCharType="separate"/>
    </w:r>
    <w:r w:rsidR="00DC0ED2">
      <w:rPr>
        <w:rFonts w:ascii="Times New Roman" w:hAnsi="Times New Roman"/>
        <w:noProof/>
        <w:sz w:val="22"/>
        <w:szCs w:val="22"/>
      </w:rPr>
      <w:t>14</w:t>
    </w:r>
    <w:r w:rsidRPr="001E2AEF">
      <w:rPr>
        <w:rFonts w:ascii="Times New Roman" w:hAnsi="Times New Roman"/>
        <w:noProof/>
        <w:sz w:val="22"/>
        <w:szCs w:val="22"/>
      </w:rPr>
      <w:fldChar w:fldCharType="end"/>
    </w:r>
  </w:p>
  <w:p w:rsidR="00187BCD" w:rsidRPr="001E2AEF" w:rsidRDefault="00187BCD">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D" w:rsidRDefault="00187BCD">
    <w:pPr>
      <w:pStyle w:val="Footer"/>
      <w:jc w:val="center"/>
    </w:pPr>
  </w:p>
  <w:p w:rsidR="00187BCD" w:rsidRDefault="00187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D" w:rsidRDefault="00187BCD">
    <w:pPr>
      <w:pStyle w:val="Footer"/>
      <w:jc w:val="center"/>
    </w:pPr>
    <w:r>
      <w:fldChar w:fldCharType="begin"/>
    </w:r>
    <w:r>
      <w:instrText xml:space="preserve"> PAGE   \* MERGEFORMAT </w:instrText>
    </w:r>
    <w:r>
      <w:fldChar w:fldCharType="separate"/>
    </w:r>
    <w:r w:rsidR="00DC0ED2">
      <w:rPr>
        <w:noProof/>
      </w:rPr>
      <w:t>19</w:t>
    </w:r>
    <w:r>
      <w:rPr>
        <w:noProof/>
      </w:rPr>
      <w:fldChar w:fldCharType="end"/>
    </w:r>
  </w:p>
  <w:p w:rsidR="00187BCD" w:rsidRDefault="00187B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D" w:rsidRDefault="00187BCD">
    <w:pPr>
      <w:pStyle w:val="Footer"/>
      <w:jc w:val="center"/>
    </w:pPr>
    <w:r>
      <w:fldChar w:fldCharType="begin"/>
    </w:r>
    <w:r>
      <w:instrText xml:space="preserve"> PAGE   \* MERGEFORMAT </w:instrText>
    </w:r>
    <w:r>
      <w:fldChar w:fldCharType="separate"/>
    </w:r>
    <w:r>
      <w:rPr>
        <w:noProof/>
      </w:rPr>
      <w:t>1</w:t>
    </w:r>
    <w:r>
      <w:rPr>
        <w:noProof/>
      </w:rPr>
      <w:fldChar w:fldCharType="end"/>
    </w:r>
  </w:p>
  <w:p w:rsidR="00187BCD" w:rsidRDefault="00187B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1B" w:rsidRDefault="00B30D1B" w:rsidP="00371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0D1B" w:rsidRDefault="00B30D1B">
    <w:pPr>
      <w:pStyle w:val="Footer"/>
    </w:pPr>
  </w:p>
  <w:p w:rsidR="00B30D1B" w:rsidRDefault="00B30D1B"/>
  <w:p w:rsidR="00B30D1B" w:rsidRDefault="00B30D1B"/>
  <w:p w:rsidR="00B30D1B" w:rsidRDefault="00B30D1B"/>
  <w:p w:rsidR="00B30D1B" w:rsidRDefault="00B30D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2076192094"/>
      <w:docPartObj>
        <w:docPartGallery w:val="Page Numbers (Bottom of Page)"/>
        <w:docPartUnique/>
      </w:docPartObj>
    </w:sdtPr>
    <w:sdtEndPr>
      <w:rPr>
        <w:noProof/>
      </w:rPr>
    </w:sdtEndPr>
    <w:sdtContent>
      <w:p w:rsidR="00187BCD" w:rsidRPr="00187BCD" w:rsidRDefault="00187BCD">
        <w:pPr>
          <w:pStyle w:val="Footer"/>
          <w:jc w:val="center"/>
          <w:rPr>
            <w:rFonts w:ascii="Times New Roman" w:hAnsi="Times New Roman"/>
            <w:sz w:val="22"/>
            <w:szCs w:val="22"/>
          </w:rPr>
        </w:pPr>
        <w:r w:rsidRPr="00187BCD">
          <w:rPr>
            <w:rFonts w:ascii="Times New Roman" w:hAnsi="Times New Roman"/>
            <w:sz w:val="22"/>
            <w:szCs w:val="22"/>
          </w:rPr>
          <w:fldChar w:fldCharType="begin"/>
        </w:r>
        <w:r w:rsidRPr="00187BCD">
          <w:rPr>
            <w:rFonts w:ascii="Times New Roman" w:hAnsi="Times New Roman"/>
            <w:sz w:val="22"/>
            <w:szCs w:val="22"/>
          </w:rPr>
          <w:instrText xml:space="preserve"> PAGE   \* MERGEFORMAT </w:instrText>
        </w:r>
        <w:r w:rsidRPr="00187BCD">
          <w:rPr>
            <w:rFonts w:ascii="Times New Roman" w:hAnsi="Times New Roman"/>
            <w:sz w:val="22"/>
            <w:szCs w:val="22"/>
          </w:rPr>
          <w:fldChar w:fldCharType="separate"/>
        </w:r>
        <w:r w:rsidR="00DC0ED2">
          <w:rPr>
            <w:rFonts w:ascii="Times New Roman" w:hAnsi="Times New Roman"/>
            <w:noProof/>
            <w:sz w:val="22"/>
            <w:szCs w:val="22"/>
          </w:rPr>
          <w:t>29</w:t>
        </w:r>
        <w:r w:rsidRPr="00187BCD">
          <w:rPr>
            <w:rFonts w:ascii="Times New Roman" w:hAnsi="Times New Roman"/>
            <w:noProof/>
            <w:sz w:val="22"/>
            <w:szCs w:val="22"/>
          </w:rPr>
          <w:fldChar w:fldCharType="end"/>
        </w:r>
      </w:p>
    </w:sdtContent>
  </w:sdt>
  <w:p w:rsidR="00F179CA" w:rsidRPr="00187BCD" w:rsidRDefault="00F179CA">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DC" w:rsidRDefault="006C3EDC">
      <w:r>
        <w:separator/>
      </w:r>
    </w:p>
  </w:footnote>
  <w:footnote w:type="continuationSeparator" w:id="0">
    <w:p w:rsidR="006C3EDC" w:rsidRDefault="006C3EDC">
      <w:r>
        <w:continuationSeparator/>
      </w:r>
    </w:p>
  </w:footnote>
  <w:footnote w:id="1">
    <w:p w:rsidR="009245EE" w:rsidRDefault="009245EE" w:rsidP="009245EE">
      <w:pPr>
        <w:pStyle w:val="FootnoteText"/>
      </w:pPr>
      <w:r>
        <w:rPr>
          <w:rStyle w:val="FootnoteReference"/>
        </w:rPr>
        <w:footnoteRef/>
      </w:r>
      <w:r>
        <w:t xml:space="preserve"> Hearing held on January 16, 2019.</w:t>
      </w:r>
    </w:p>
  </w:footnote>
  <w:footnote w:id="2">
    <w:p w:rsidR="00BA21AA" w:rsidRPr="00706254" w:rsidRDefault="00BA21AA" w:rsidP="00706254">
      <w:pPr>
        <w:pStyle w:val="FootnoteText"/>
      </w:pPr>
      <w:r>
        <w:rPr>
          <w:rStyle w:val="FootnoteReference"/>
        </w:rPr>
        <w:footnoteRef/>
      </w:r>
      <w:r>
        <w:t xml:space="preserve"> </w:t>
      </w:r>
      <w:r w:rsidR="00706254" w:rsidRPr="00706254">
        <w:t xml:space="preserve">American Cancer Society, American Diabetes Association, and American Heart Association’ “Health Education in Schools – The Importance of Establishing Healthy Behaviors in our Nation’s Youth,” accessed 1/7/19 at </w:t>
      </w:r>
      <w:hyperlink r:id="rId1" w:history="1">
        <w:r w:rsidR="00706254" w:rsidRPr="00706254">
          <w:rPr>
            <w:rStyle w:val="Hyperlink"/>
          </w:rPr>
          <w:t>http://www.heart.org/idc/groups/heart-public/@wcm/@adv/documents/downloadable/ucm_308679.pdf</w:t>
        </w:r>
      </w:hyperlink>
      <w:r w:rsidR="00706254" w:rsidRPr="00706254">
        <w:t>.</w:t>
      </w:r>
    </w:p>
  </w:footnote>
  <w:footnote w:id="3">
    <w:p w:rsidR="00FC6409" w:rsidRDefault="00FC6409">
      <w:pPr>
        <w:pStyle w:val="FootnoteText"/>
      </w:pPr>
      <w:r>
        <w:rPr>
          <w:rStyle w:val="FootnoteReference"/>
        </w:rPr>
        <w:footnoteRef/>
      </w:r>
      <w:r>
        <w:t xml:space="preserve"> </w:t>
      </w:r>
      <w:r w:rsidRPr="00FC6409">
        <w:rPr>
          <w:i/>
        </w:rPr>
        <w:t>Id</w:t>
      </w:r>
      <w:r w:rsidRPr="00FC6409">
        <w:t>.</w:t>
      </w:r>
    </w:p>
  </w:footnote>
  <w:footnote w:id="4">
    <w:p w:rsidR="007A2696" w:rsidRDefault="007A2696">
      <w:pPr>
        <w:pStyle w:val="FootnoteText"/>
      </w:pPr>
      <w:r>
        <w:rPr>
          <w:rStyle w:val="FootnoteReference"/>
        </w:rPr>
        <w:footnoteRef/>
      </w:r>
      <w:r>
        <w:t xml:space="preserve"> </w:t>
      </w:r>
      <w:r w:rsidRPr="007A2696">
        <w:rPr>
          <w:i/>
        </w:rPr>
        <w:t>Id</w:t>
      </w:r>
      <w:r w:rsidRPr="007A2696">
        <w:t>.</w:t>
      </w:r>
    </w:p>
  </w:footnote>
  <w:footnote w:id="5">
    <w:p w:rsidR="00CE4711" w:rsidRPr="00302D5A" w:rsidRDefault="00CE4711" w:rsidP="00CE4711">
      <w:pPr>
        <w:pStyle w:val="FootnoteText"/>
      </w:pPr>
      <w:r>
        <w:rPr>
          <w:rStyle w:val="FootnoteReference"/>
        </w:rPr>
        <w:footnoteRef/>
      </w:r>
      <w:r>
        <w:t xml:space="preserve"> </w:t>
      </w:r>
      <w:r w:rsidRPr="00302D5A">
        <w:rPr>
          <w:bCs/>
        </w:rPr>
        <w:t xml:space="preserve">U.S. Department of Agriculture (USDA) Food and Nutrition Service website, “Team Nutrition: Local School Wellness Policy” accessed 1/7/19 at </w:t>
      </w:r>
      <w:hyperlink r:id="rId2" w:history="1">
        <w:r w:rsidRPr="00302D5A">
          <w:rPr>
            <w:rStyle w:val="Hyperlink"/>
            <w:bCs/>
          </w:rPr>
          <w:t>https://www.fns.usda.gov/tn/local-school-wellness-policy</w:t>
        </w:r>
      </w:hyperlink>
      <w:r w:rsidRPr="00302D5A">
        <w:rPr>
          <w:bCs/>
        </w:rPr>
        <w:t>.</w:t>
      </w:r>
    </w:p>
  </w:footnote>
  <w:footnote w:id="6">
    <w:p w:rsidR="00CE4711" w:rsidRPr="00FB4627" w:rsidRDefault="00CE4711" w:rsidP="00CE4711">
      <w:pPr>
        <w:pStyle w:val="FootnoteText"/>
      </w:pPr>
      <w:r>
        <w:rPr>
          <w:rStyle w:val="FootnoteReference"/>
        </w:rPr>
        <w:footnoteRef/>
      </w:r>
      <w:r>
        <w:t xml:space="preserve"> </w:t>
      </w:r>
      <w:r w:rsidRPr="00FB4627">
        <w:rPr>
          <w:i/>
        </w:rPr>
        <w:t>Id.</w:t>
      </w:r>
    </w:p>
  </w:footnote>
  <w:footnote w:id="7">
    <w:p w:rsidR="00CE4711" w:rsidRDefault="00CE4711" w:rsidP="00CE4711">
      <w:pPr>
        <w:pStyle w:val="FootnoteText"/>
      </w:pPr>
      <w:r>
        <w:rPr>
          <w:rStyle w:val="FootnoteReference"/>
        </w:rPr>
        <w:footnoteRef/>
      </w:r>
      <w:r>
        <w:t xml:space="preserve"> </w:t>
      </w:r>
      <w:r w:rsidRPr="005674AC">
        <w:rPr>
          <w:i/>
        </w:rPr>
        <w:t>Id.</w:t>
      </w:r>
    </w:p>
  </w:footnote>
  <w:footnote w:id="8">
    <w:p w:rsidR="00CE4711" w:rsidRDefault="00CE4711" w:rsidP="00CE4711">
      <w:pPr>
        <w:pStyle w:val="FootnoteText"/>
      </w:pPr>
      <w:r>
        <w:rPr>
          <w:rStyle w:val="FootnoteReference"/>
        </w:rPr>
        <w:footnoteRef/>
      </w:r>
      <w:r>
        <w:t xml:space="preserve"> </w:t>
      </w:r>
      <w:r w:rsidRPr="005674AC">
        <w:rPr>
          <w:i/>
        </w:rPr>
        <w:t>Id.</w:t>
      </w:r>
    </w:p>
  </w:footnote>
  <w:footnote w:id="9">
    <w:p w:rsidR="00CE4711" w:rsidRDefault="00CE4711" w:rsidP="00CE4711">
      <w:pPr>
        <w:pStyle w:val="FootnoteText"/>
      </w:pPr>
      <w:r>
        <w:rPr>
          <w:rStyle w:val="FootnoteReference"/>
        </w:rPr>
        <w:footnoteRef/>
      </w:r>
      <w:r>
        <w:t xml:space="preserve"> </w:t>
      </w:r>
      <w:r w:rsidRPr="002A10D7">
        <w:t xml:space="preserve">U.S. Centers for Disease Control and Prevention (CDC) website, “Health &amp; Academics” accessed 1/7/19 at </w:t>
      </w:r>
      <w:hyperlink r:id="rId3" w:history="1">
        <w:r w:rsidRPr="002A10D7">
          <w:rPr>
            <w:rStyle w:val="Hyperlink"/>
          </w:rPr>
          <w:t>https://www.cdc.gov/healthyyouth/health_and_academics/index.htm</w:t>
        </w:r>
      </w:hyperlink>
      <w:r w:rsidRPr="002A10D7">
        <w:t>.</w:t>
      </w:r>
    </w:p>
  </w:footnote>
  <w:footnote w:id="10">
    <w:p w:rsidR="006B6292" w:rsidRPr="00F93B2B" w:rsidRDefault="006B6292" w:rsidP="006B6292">
      <w:pPr>
        <w:pStyle w:val="FootnoteText"/>
      </w:pPr>
      <w:r>
        <w:rPr>
          <w:rStyle w:val="FootnoteReference"/>
        </w:rPr>
        <w:footnoteRef/>
      </w:r>
      <w:r>
        <w:t xml:space="preserve"> </w:t>
      </w:r>
      <w:r w:rsidRPr="00F93B2B">
        <w:rPr>
          <w:bCs/>
        </w:rPr>
        <w:t xml:space="preserve">CDC website, “Whole School, Whole Community, Whole Child (WSCC)” accessed 1/7/19 at </w:t>
      </w:r>
      <w:hyperlink r:id="rId4" w:history="1">
        <w:r w:rsidRPr="00F93B2B">
          <w:rPr>
            <w:rStyle w:val="Hyperlink"/>
            <w:bCs/>
          </w:rPr>
          <w:t>https://www.cdc.gov/healthyschools/wscc/index.htm</w:t>
        </w:r>
      </w:hyperlink>
      <w:r w:rsidRPr="00F93B2B">
        <w:rPr>
          <w:bCs/>
        </w:rPr>
        <w:t>.</w:t>
      </w:r>
    </w:p>
  </w:footnote>
  <w:footnote w:id="11">
    <w:p w:rsidR="00AC1224" w:rsidRPr="00AC1224" w:rsidRDefault="00AC1224" w:rsidP="00AC1224">
      <w:pPr>
        <w:pStyle w:val="FootnoteText"/>
      </w:pPr>
      <w:r>
        <w:rPr>
          <w:rStyle w:val="FootnoteReference"/>
        </w:rPr>
        <w:footnoteRef/>
      </w:r>
      <w:r>
        <w:t xml:space="preserve"> </w:t>
      </w:r>
      <w:r w:rsidRPr="00AC1224">
        <w:rPr>
          <w:bCs/>
        </w:rPr>
        <w:t xml:space="preserve">DOE, “Department of Education Wellness Policy,” accessed 1/7/19 at </w:t>
      </w:r>
      <w:hyperlink r:id="rId5" w:history="1">
        <w:r w:rsidRPr="00AC1224">
          <w:rPr>
            <w:rStyle w:val="Hyperlink"/>
            <w:bCs/>
          </w:rPr>
          <w:t>https://infohub.nyced.org/reports-and-policies/policies/doe-wellness-policy</w:t>
        </w:r>
      </w:hyperlink>
      <w:r w:rsidRPr="00AC1224">
        <w:rPr>
          <w:bCs/>
        </w:rPr>
        <w:t>.</w:t>
      </w:r>
    </w:p>
  </w:footnote>
  <w:footnote w:id="12">
    <w:p w:rsidR="004844CB" w:rsidRPr="004844CB" w:rsidRDefault="004844CB" w:rsidP="004844CB">
      <w:pPr>
        <w:pStyle w:val="FootnoteText"/>
      </w:pPr>
      <w:r>
        <w:rPr>
          <w:rStyle w:val="FootnoteReference"/>
        </w:rPr>
        <w:footnoteRef/>
      </w:r>
      <w:r>
        <w:t xml:space="preserve"> </w:t>
      </w:r>
      <w:r w:rsidRPr="004844CB">
        <w:rPr>
          <w:bCs/>
        </w:rPr>
        <w:t xml:space="preserve">CDC website, “National Health Education Standards” accessed 1/7/19 at </w:t>
      </w:r>
      <w:hyperlink r:id="rId6" w:history="1">
        <w:r w:rsidRPr="004844CB">
          <w:rPr>
            <w:rStyle w:val="Hyperlink"/>
            <w:bCs/>
          </w:rPr>
          <w:t>https://www.cdc.gov/healthyschools/sher/standards/index.htm</w:t>
        </w:r>
      </w:hyperlink>
      <w:r w:rsidRPr="004844CB">
        <w:rPr>
          <w:bCs/>
        </w:rPr>
        <w:t>.</w:t>
      </w:r>
    </w:p>
  </w:footnote>
  <w:footnote w:id="13">
    <w:p w:rsidR="00A248D5" w:rsidRDefault="00A248D5">
      <w:pPr>
        <w:pStyle w:val="FootnoteText"/>
      </w:pPr>
      <w:r>
        <w:rPr>
          <w:rStyle w:val="FootnoteReference"/>
        </w:rPr>
        <w:footnoteRef/>
      </w:r>
      <w:r>
        <w:t xml:space="preserve"> </w:t>
      </w:r>
      <w:r w:rsidRPr="00A248D5">
        <w:rPr>
          <w:i/>
        </w:rPr>
        <w:t>Id.</w:t>
      </w:r>
    </w:p>
  </w:footnote>
  <w:footnote w:id="14">
    <w:p w:rsidR="00302D5A" w:rsidRDefault="00302D5A">
      <w:pPr>
        <w:pStyle w:val="FootnoteText"/>
      </w:pPr>
      <w:r>
        <w:rPr>
          <w:rStyle w:val="FootnoteReference"/>
        </w:rPr>
        <w:footnoteRef/>
      </w:r>
      <w:r>
        <w:t xml:space="preserve"> </w:t>
      </w:r>
      <w:r w:rsidRPr="00302D5A">
        <w:rPr>
          <w:bCs/>
        </w:rPr>
        <w:t>DOE, “</w:t>
      </w:r>
      <w:r w:rsidRPr="00302D5A">
        <w:rPr>
          <w:bCs/>
          <w:lang w:val="en"/>
        </w:rPr>
        <w:t>Health Education Requirements</w:t>
      </w:r>
      <w:r w:rsidRPr="00302D5A">
        <w:rPr>
          <w:bCs/>
        </w:rPr>
        <w:t xml:space="preserve">,” accessed 1/7/19 at </w:t>
      </w:r>
      <w:hyperlink r:id="rId7" w:history="1">
        <w:r w:rsidRPr="00302D5A">
          <w:rPr>
            <w:rStyle w:val="Hyperlink"/>
            <w:bCs/>
          </w:rPr>
          <w:t>https://www.schools.nyc.gov/school-life/learning/subjects/health-education/health-education-requirements</w:t>
        </w:r>
      </w:hyperlink>
      <w:r w:rsidRPr="00302D5A">
        <w:rPr>
          <w:bCs/>
        </w:rPr>
        <w:t>.</w:t>
      </w:r>
    </w:p>
  </w:footnote>
  <w:footnote w:id="15">
    <w:p w:rsidR="00B30D1B" w:rsidRDefault="00B30D1B" w:rsidP="007A2032">
      <w:pPr>
        <w:pStyle w:val="FootnoteText"/>
      </w:pPr>
      <w:r>
        <w:rPr>
          <w:rStyle w:val="FootnoteReference"/>
        </w:rPr>
        <w:footnoteRef/>
      </w:r>
      <w:r>
        <w:t xml:space="preserve"> </w:t>
      </w:r>
      <w:r w:rsidRPr="008C3797">
        <w:rPr>
          <w:bCs/>
        </w:rPr>
        <w:t>SEL §</w:t>
      </w:r>
      <w:r w:rsidR="00656143">
        <w:rPr>
          <w:bCs/>
        </w:rPr>
        <w:t>804</w:t>
      </w:r>
      <w:r>
        <w:rPr>
          <w:bCs/>
        </w:rPr>
        <w:t>.1</w:t>
      </w:r>
      <w:r w:rsidR="00DF7AB8">
        <w:rPr>
          <w:bCs/>
        </w:rPr>
        <w:t xml:space="preserve"> &amp; 2.</w:t>
      </w:r>
    </w:p>
  </w:footnote>
  <w:footnote w:id="16">
    <w:p w:rsidR="00DF7AB8" w:rsidRDefault="00DF7AB8">
      <w:pPr>
        <w:pStyle w:val="FootnoteText"/>
      </w:pPr>
      <w:r>
        <w:rPr>
          <w:rStyle w:val="FootnoteReference"/>
        </w:rPr>
        <w:footnoteRef/>
      </w:r>
      <w:r>
        <w:t xml:space="preserve"> </w:t>
      </w:r>
      <w:r w:rsidRPr="00DF7AB8">
        <w:rPr>
          <w:i/>
        </w:rPr>
        <w:t xml:space="preserve">Id. </w:t>
      </w:r>
      <w:r>
        <w:t>§804</w:t>
      </w:r>
      <w:r w:rsidRPr="00DF7AB8">
        <w:t>.5.</w:t>
      </w:r>
    </w:p>
  </w:footnote>
  <w:footnote w:id="17">
    <w:p w:rsidR="001745EE" w:rsidRDefault="001745EE">
      <w:pPr>
        <w:pStyle w:val="FootnoteText"/>
      </w:pPr>
      <w:r>
        <w:rPr>
          <w:rStyle w:val="FootnoteReference"/>
        </w:rPr>
        <w:footnoteRef/>
      </w:r>
      <w:r>
        <w:t xml:space="preserve"> </w:t>
      </w:r>
      <w:r w:rsidRPr="001745EE">
        <w:rPr>
          <w:i/>
        </w:rPr>
        <w:t xml:space="preserve">Id. </w:t>
      </w:r>
      <w:r w:rsidRPr="001745EE">
        <w:t>§804</w:t>
      </w:r>
      <w:r>
        <w:t>.6(a).</w:t>
      </w:r>
    </w:p>
  </w:footnote>
  <w:footnote w:id="18">
    <w:p w:rsidR="008F2E4C" w:rsidRDefault="008F2E4C">
      <w:pPr>
        <w:pStyle w:val="FootnoteText"/>
      </w:pPr>
      <w:r>
        <w:rPr>
          <w:rStyle w:val="FootnoteReference"/>
        </w:rPr>
        <w:footnoteRef/>
      </w:r>
      <w:r>
        <w:t xml:space="preserve"> </w:t>
      </w:r>
      <w:r w:rsidRPr="008F2E4C">
        <w:rPr>
          <w:i/>
        </w:rPr>
        <w:t xml:space="preserve">Id. </w:t>
      </w:r>
      <w:r w:rsidRPr="008F2E4C">
        <w:t>§804.6(</w:t>
      </w:r>
      <w:r>
        <w:t>b</w:t>
      </w:r>
      <w:r w:rsidRPr="008F2E4C">
        <w:t>).</w:t>
      </w:r>
    </w:p>
  </w:footnote>
  <w:footnote w:id="19">
    <w:p w:rsidR="00405CCD" w:rsidRDefault="00405CCD">
      <w:pPr>
        <w:pStyle w:val="FootnoteText"/>
      </w:pPr>
      <w:r>
        <w:rPr>
          <w:rStyle w:val="FootnoteReference"/>
        </w:rPr>
        <w:footnoteRef/>
      </w:r>
      <w:r>
        <w:t xml:space="preserve"> </w:t>
      </w:r>
      <w:r w:rsidRPr="00405CCD">
        <w:rPr>
          <w:bCs/>
        </w:rPr>
        <w:t>SEL §804</w:t>
      </w:r>
      <w:r>
        <w:rPr>
          <w:bCs/>
        </w:rPr>
        <w:t>-B</w:t>
      </w:r>
    </w:p>
  </w:footnote>
  <w:footnote w:id="20">
    <w:p w:rsidR="00542834" w:rsidRDefault="00542834">
      <w:pPr>
        <w:pStyle w:val="FootnoteText"/>
      </w:pPr>
      <w:r>
        <w:rPr>
          <w:rStyle w:val="FootnoteReference"/>
        </w:rPr>
        <w:footnoteRef/>
      </w:r>
      <w:r>
        <w:t xml:space="preserve"> </w:t>
      </w:r>
      <w:r w:rsidRPr="00542834">
        <w:t>8 NYCRR §</w:t>
      </w:r>
      <w:r>
        <w:t>135.3 (b</w:t>
      </w:r>
      <w:r w:rsidRPr="00542834">
        <w:t>)</w:t>
      </w:r>
      <w:r>
        <w:t>(1)</w:t>
      </w:r>
      <w:r w:rsidRPr="00542834">
        <w:t>.</w:t>
      </w:r>
    </w:p>
  </w:footnote>
  <w:footnote w:id="21">
    <w:p w:rsidR="00542834" w:rsidRDefault="00542834">
      <w:pPr>
        <w:pStyle w:val="FootnoteText"/>
      </w:pPr>
      <w:r>
        <w:rPr>
          <w:rStyle w:val="FootnoteReference"/>
        </w:rPr>
        <w:footnoteRef/>
      </w:r>
      <w:r>
        <w:t xml:space="preserve"> </w:t>
      </w:r>
      <w:r w:rsidRPr="00542834">
        <w:t>8 NYCRR §135.3 (b)</w:t>
      </w:r>
      <w:r>
        <w:t>(2</w:t>
      </w:r>
      <w:r w:rsidRPr="00542834">
        <w:t>).</w:t>
      </w:r>
    </w:p>
  </w:footnote>
  <w:footnote w:id="22">
    <w:p w:rsidR="00542834" w:rsidRDefault="00542834">
      <w:pPr>
        <w:pStyle w:val="FootnoteText"/>
      </w:pPr>
      <w:r>
        <w:rPr>
          <w:rStyle w:val="FootnoteReference"/>
        </w:rPr>
        <w:footnoteRef/>
      </w:r>
      <w:r>
        <w:t xml:space="preserve"> </w:t>
      </w:r>
      <w:r w:rsidRPr="00542834">
        <w:t>8 NYCRR §</w:t>
      </w:r>
      <w:r w:rsidR="005015F1">
        <w:t>135.3 (c</w:t>
      </w:r>
      <w:r w:rsidRPr="00542834">
        <w:t>)(1).</w:t>
      </w:r>
    </w:p>
  </w:footnote>
  <w:footnote w:id="23">
    <w:p w:rsidR="005015F1" w:rsidRDefault="005015F1">
      <w:pPr>
        <w:pStyle w:val="FootnoteText"/>
      </w:pPr>
      <w:r>
        <w:rPr>
          <w:rStyle w:val="FootnoteReference"/>
        </w:rPr>
        <w:footnoteRef/>
      </w:r>
      <w:r>
        <w:t xml:space="preserve"> </w:t>
      </w:r>
      <w:r w:rsidRPr="005015F1">
        <w:t>8 NYCRR §135.3 (c)</w:t>
      </w:r>
      <w:r>
        <w:t>(2</w:t>
      </w:r>
      <w:r w:rsidRPr="005015F1">
        <w:t>).</w:t>
      </w:r>
    </w:p>
  </w:footnote>
  <w:footnote w:id="24">
    <w:p w:rsidR="00252157" w:rsidRDefault="00252157">
      <w:pPr>
        <w:pStyle w:val="FootnoteText"/>
      </w:pPr>
      <w:r>
        <w:rPr>
          <w:rStyle w:val="FootnoteReference"/>
        </w:rPr>
        <w:footnoteRef/>
      </w:r>
      <w:r>
        <w:t xml:space="preserve"> </w:t>
      </w:r>
      <w:r w:rsidRPr="00252157">
        <w:t xml:space="preserve">NYSED, </w:t>
      </w:r>
      <w:r w:rsidRPr="00252157">
        <w:rPr>
          <w:i/>
        </w:rPr>
        <w:t>Learning Standards for Health, Physical Education, and Family and Consumer Science at Three Levels</w:t>
      </w:r>
      <w:r w:rsidRPr="00252157">
        <w:t xml:space="preserve">, </w:t>
      </w:r>
      <w:r w:rsidRPr="00252157">
        <w:rPr>
          <w:bCs/>
        </w:rPr>
        <w:t>accessed 1/7/19 at</w:t>
      </w:r>
      <w:r w:rsidRPr="00252157">
        <w:t xml:space="preserve"> </w:t>
      </w:r>
      <w:hyperlink r:id="rId8" w:history="1">
        <w:r w:rsidRPr="00252157">
          <w:rPr>
            <w:rStyle w:val="Hyperlink"/>
          </w:rPr>
          <w:t>http://www.nysed.gov/common/nysed/files/programs/curriculum-instruction/healthpefacslearningstandards.pdf</w:t>
        </w:r>
      </w:hyperlink>
      <w:r w:rsidRPr="00252157">
        <w:t>.</w:t>
      </w:r>
    </w:p>
  </w:footnote>
  <w:footnote w:id="25">
    <w:p w:rsidR="003047F4" w:rsidRDefault="003047F4">
      <w:pPr>
        <w:pStyle w:val="FootnoteText"/>
      </w:pPr>
      <w:r>
        <w:rPr>
          <w:rStyle w:val="FootnoteReference"/>
        </w:rPr>
        <w:footnoteRef/>
      </w:r>
      <w:r>
        <w:t xml:space="preserve"> </w:t>
      </w:r>
      <w:r w:rsidRPr="003047F4">
        <w:rPr>
          <w:i/>
        </w:rPr>
        <w:t>Id.</w:t>
      </w:r>
    </w:p>
  </w:footnote>
  <w:footnote w:id="26">
    <w:p w:rsidR="00B30D1B" w:rsidRPr="00566E7D" w:rsidRDefault="00B30D1B" w:rsidP="00566E7D">
      <w:pPr>
        <w:pStyle w:val="FootnoteText"/>
      </w:pPr>
      <w:r>
        <w:rPr>
          <w:rStyle w:val="FootnoteReference"/>
        </w:rPr>
        <w:footnoteRef/>
      </w:r>
      <w:r>
        <w:t xml:space="preserve"> </w:t>
      </w:r>
      <w:r w:rsidR="00566E7D" w:rsidRPr="00566E7D">
        <w:rPr>
          <w:bCs/>
        </w:rPr>
        <w:t xml:space="preserve">DOE, “Department of Education Wellness Policy,” accessed 1/7/19 at </w:t>
      </w:r>
      <w:hyperlink r:id="rId9" w:history="1">
        <w:r w:rsidR="00566E7D" w:rsidRPr="00566E7D">
          <w:rPr>
            <w:rStyle w:val="Hyperlink"/>
            <w:bCs/>
          </w:rPr>
          <w:t>https://infohub.nyced.org/reports-and-policies/policies/doe-wellness-policy</w:t>
        </w:r>
      </w:hyperlink>
      <w:r w:rsidR="00566E7D" w:rsidRPr="00566E7D">
        <w:rPr>
          <w:bCs/>
        </w:rPr>
        <w:t>.</w:t>
      </w:r>
    </w:p>
  </w:footnote>
  <w:footnote w:id="27">
    <w:p w:rsidR="00BD5C24" w:rsidRDefault="00BD5C24">
      <w:pPr>
        <w:pStyle w:val="FootnoteText"/>
      </w:pPr>
      <w:r>
        <w:rPr>
          <w:rStyle w:val="FootnoteReference"/>
        </w:rPr>
        <w:footnoteRef/>
      </w:r>
      <w:r>
        <w:t xml:space="preserve"> </w:t>
      </w:r>
      <w:r w:rsidRPr="00BD5C24">
        <w:rPr>
          <w:i/>
        </w:rPr>
        <w:t>Id.</w:t>
      </w:r>
    </w:p>
  </w:footnote>
  <w:footnote w:id="28">
    <w:p w:rsidR="00B30D1B" w:rsidRDefault="00B30D1B">
      <w:pPr>
        <w:pStyle w:val="FootnoteText"/>
      </w:pPr>
      <w:r>
        <w:rPr>
          <w:rStyle w:val="FootnoteReference"/>
        </w:rPr>
        <w:footnoteRef/>
      </w:r>
      <w:r>
        <w:t xml:space="preserve"> </w:t>
      </w:r>
      <w:r w:rsidRPr="00BE1D08">
        <w:rPr>
          <w:i/>
        </w:rPr>
        <w:t>Id.</w:t>
      </w:r>
    </w:p>
  </w:footnote>
  <w:footnote w:id="29">
    <w:p w:rsidR="00B30D1B" w:rsidRPr="004E3580" w:rsidRDefault="00B30D1B">
      <w:pPr>
        <w:pStyle w:val="FootnoteText"/>
      </w:pPr>
      <w:r>
        <w:rPr>
          <w:rStyle w:val="FootnoteReference"/>
        </w:rPr>
        <w:footnoteRef/>
      </w:r>
      <w:r>
        <w:t xml:space="preserve"> </w:t>
      </w:r>
      <w:r>
        <w:rPr>
          <w:i/>
        </w:rPr>
        <w:t>Id</w:t>
      </w:r>
      <w:r>
        <w:t>.</w:t>
      </w:r>
    </w:p>
  </w:footnote>
  <w:footnote w:id="30">
    <w:p w:rsidR="00A371FC" w:rsidRDefault="00A371FC">
      <w:pPr>
        <w:pStyle w:val="FootnoteText"/>
      </w:pPr>
      <w:r>
        <w:rPr>
          <w:rStyle w:val="FootnoteReference"/>
        </w:rPr>
        <w:footnoteRef/>
      </w:r>
      <w:r>
        <w:t xml:space="preserve"> </w:t>
      </w:r>
      <w:r w:rsidRPr="00A371FC">
        <w:rPr>
          <w:i/>
        </w:rPr>
        <w:t>Id</w:t>
      </w:r>
      <w:r w:rsidRPr="00A371FC">
        <w:t>.</w:t>
      </w:r>
    </w:p>
  </w:footnote>
  <w:footnote w:id="31">
    <w:p w:rsidR="00BF01B3" w:rsidRDefault="00BF01B3">
      <w:pPr>
        <w:pStyle w:val="FootnoteText"/>
      </w:pPr>
      <w:r>
        <w:rPr>
          <w:rStyle w:val="FootnoteReference"/>
        </w:rPr>
        <w:footnoteRef/>
      </w:r>
      <w:r>
        <w:t xml:space="preserve"> </w:t>
      </w:r>
      <w:r w:rsidRPr="00BF01B3">
        <w:rPr>
          <w:i/>
        </w:rPr>
        <w:t>Id</w:t>
      </w:r>
      <w:r w:rsidRPr="00BF01B3">
        <w:t>.</w:t>
      </w:r>
    </w:p>
  </w:footnote>
  <w:footnote w:id="32">
    <w:p w:rsidR="00BF01B3" w:rsidRPr="00226045" w:rsidRDefault="00BF01B3" w:rsidP="00BF01B3">
      <w:pPr>
        <w:pStyle w:val="FootnoteText"/>
      </w:pPr>
      <w:r>
        <w:rPr>
          <w:rStyle w:val="FootnoteReference"/>
        </w:rPr>
        <w:footnoteRef/>
      </w:r>
      <w:r>
        <w:t xml:space="preserve"> </w:t>
      </w:r>
      <w:r w:rsidRPr="00226045">
        <w:rPr>
          <w:bCs/>
        </w:rPr>
        <w:t>DOE website, “</w:t>
      </w:r>
      <w:r w:rsidRPr="00226045">
        <w:rPr>
          <w:bCs/>
          <w:lang w:val="en"/>
        </w:rPr>
        <w:t>Health Education Requirements</w:t>
      </w:r>
      <w:r w:rsidRPr="00226045">
        <w:rPr>
          <w:bCs/>
        </w:rPr>
        <w:t xml:space="preserve">,” accessed 1/7/19 at </w:t>
      </w:r>
      <w:hyperlink r:id="rId10" w:history="1">
        <w:r w:rsidRPr="00226045">
          <w:rPr>
            <w:rStyle w:val="Hyperlink"/>
            <w:bCs/>
          </w:rPr>
          <w:t>https://www.schools.nyc.gov/school-life/learning/subjects/health-education/health-education-requirements</w:t>
        </w:r>
      </w:hyperlink>
      <w:r w:rsidRPr="00226045">
        <w:rPr>
          <w:bCs/>
        </w:rPr>
        <w:t>.</w:t>
      </w:r>
    </w:p>
  </w:footnote>
  <w:footnote w:id="33">
    <w:p w:rsidR="00B906B1" w:rsidRPr="00B906B1" w:rsidRDefault="00B906B1" w:rsidP="00B906B1">
      <w:pPr>
        <w:pStyle w:val="FootnoteText"/>
      </w:pPr>
      <w:r>
        <w:rPr>
          <w:rStyle w:val="FootnoteReference"/>
        </w:rPr>
        <w:footnoteRef/>
      </w:r>
      <w:r>
        <w:t xml:space="preserve"> </w:t>
      </w:r>
      <w:r w:rsidRPr="00B906B1">
        <w:rPr>
          <w:bCs/>
        </w:rPr>
        <w:t xml:space="preserve">Fernanda Santos and Anna M. Phillips, “New York City will Mandate Sex Education,” </w:t>
      </w:r>
      <w:r w:rsidRPr="00B906B1">
        <w:rPr>
          <w:bCs/>
          <w:i/>
        </w:rPr>
        <w:t>The New York Times,</w:t>
      </w:r>
      <w:r w:rsidRPr="00B906B1">
        <w:rPr>
          <w:bCs/>
        </w:rPr>
        <w:t xml:space="preserve"> August 9, 2011</w:t>
      </w:r>
      <w:r w:rsidR="009E479E">
        <w:rPr>
          <w:bCs/>
        </w:rPr>
        <w:t xml:space="preserve">, accessed 1/11/19 at </w:t>
      </w:r>
      <w:r w:rsidR="009E479E" w:rsidRPr="009E479E">
        <w:rPr>
          <w:bCs/>
        </w:rPr>
        <w:t>https://www.nytimes.com/2011/08/10/nyregion/in-new-york-city-a-new-mandate-on-sex-education.html</w:t>
      </w:r>
    </w:p>
  </w:footnote>
  <w:footnote w:id="34">
    <w:p w:rsidR="00BF01B3" w:rsidRDefault="00BF01B3">
      <w:pPr>
        <w:pStyle w:val="FootnoteText"/>
      </w:pPr>
      <w:r>
        <w:rPr>
          <w:rStyle w:val="FootnoteReference"/>
        </w:rPr>
        <w:footnoteRef/>
      </w:r>
      <w:r>
        <w:t xml:space="preserve"> </w:t>
      </w:r>
      <w:r w:rsidR="00B906B1" w:rsidRPr="00B906B1">
        <w:rPr>
          <w:bCs/>
        </w:rPr>
        <w:t>DOE website, “</w:t>
      </w:r>
      <w:r w:rsidR="00B906B1" w:rsidRPr="00B906B1">
        <w:rPr>
          <w:bCs/>
          <w:lang w:val="en"/>
        </w:rPr>
        <w:t>Health Education Requirements</w:t>
      </w:r>
      <w:r w:rsidR="00B906B1" w:rsidRPr="00B906B1">
        <w:rPr>
          <w:bCs/>
        </w:rPr>
        <w:t xml:space="preserve">,” accessed 1/7/19 at </w:t>
      </w:r>
      <w:hyperlink r:id="rId11" w:history="1">
        <w:r w:rsidR="00B906B1" w:rsidRPr="00B906B1">
          <w:rPr>
            <w:rStyle w:val="Hyperlink"/>
            <w:bCs/>
          </w:rPr>
          <w:t>https://www.schools.nyc.gov/school-life/learning/subjects/health-education/health-education-requirements</w:t>
        </w:r>
      </w:hyperlink>
      <w:r w:rsidR="00B906B1" w:rsidRPr="00B906B1">
        <w:rPr>
          <w:bCs/>
        </w:rPr>
        <w:t>.</w:t>
      </w:r>
    </w:p>
  </w:footnote>
  <w:footnote w:id="35">
    <w:p w:rsidR="00A04A24" w:rsidRDefault="00A04A24" w:rsidP="00A04A24">
      <w:pPr>
        <w:pStyle w:val="FootnoteText"/>
      </w:pPr>
      <w:r>
        <w:rPr>
          <w:rStyle w:val="FootnoteReference"/>
        </w:rPr>
        <w:footnoteRef/>
      </w:r>
      <w:r>
        <w:t xml:space="preserve"> </w:t>
      </w:r>
      <w:r w:rsidR="00F13043" w:rsidRPr="00F13043">
        <w:rPr>
          <w:bCs/>
        </w:rPr>
        <w:t xml:space="preserve">DOE, “Department of Education Wellness Policy,” accessed 1/7/19 at </w:t>
      </w:r>
      <w:hyperlink r:id="rId12" w:history="1">
        <w:r w:rsidR="00F13043" w:rsidRPr="00F13043">
          <w:rPr>
            <w:rStyle w:val="Hyperlink"/>
            <w:bCs/>
          </w:rPr>
          <w:t>https://infohub.nyced.org/reports-and-policies/policies/doe-wellness-policy</w:t>
        </w:r>
      </w:hyperlink>
    </w:p>
  </w:footnote>
  <w:footnote w:id="36">
    <w:p w:rsidR="00F13043" w:rsidRDefault="00F13043">
      <w:pPr>
        <w:pStyle w:val="FootnoteText"/>
      </w:pPr>
      <w:r>
        <w:rPr>
          <w:rStyle w:val="FootnoteReference"/>
        </w:rPr>
        <w:footnoteRef/>
      </w:r>
      <w:r>
        <w:t xml:space="preserve"> </w:t>
      </w:r>
      <w:r w:rsidRPr="00F13043">
        <w:rPr>
          <w:i/>
        </w:rPr>
        <w:t>Id</w:t>
      </w:r>
      <w:r w:rsidRPr="00F13043">
        <w:t>.</w:t>
      </w:r>
    </w:p>
  </w:footnote>
  <w:footnote w:id="37">
    <w:p w:rsidR="002029BE" w:rsidRPr="002029BE" w:rsidRDefault="002029BE" w:rsidP="002029BE">
      <w:pPr>
        <w:pStyle w:val="FootnoteText"/>
      </w:pPr>
      <w:r>
        <w:rPr>
          <w:rStyle w:val="FootnoteReference"/>
        </w:rPr>
        <w:footnoteRef/>
      </w:r>
      <w:r>
        <w:t xml:space="preserve"> </w:t>
      </w:r>
      <w:r w:rsidRPr="002029BE">
        <w:rPr>
          <w:bCs/>
        </w:rPr>
        <w:t>DOE website, “</w:t>
      </w:r>
      <w:r w:rsidRPr="002029BE">
        <w:rPr>
          <w:bCs/>
          <w:lang w:val="en"/>
        </w:rPr>
        <w:t>Health Education Requirements</w:t>
      </w:r>
      <w:r w:rsidRPr="002029BE">
        <w:rPr>
          <w:bCs/>
        </w:rPr>
        <w:t xml:space="preserve">,” accessed 1/7/19 at </w:t>
      </w:r>
      <w:hyperlink r:id="rId13" w:history="1">
        <w:r w:rsidRPr="002029BE">
          <w:rPr>
            <w:rStyle w:val="Hyperlink"/>
            <w:bCs/>
          </w:rPr>
          <w:t>https://www.schools.nyc.gov/school-life/learning/subjects/health-education/health-education-requirements</w:t>
        </w:r>
      </w:hyperlink>
      <w:r w:rsidRPr="002029BE">
        <w:rPr>
          <w:bCs/>
        </w:rPr>
        <w:t>.</w:t>
      </w:r>
    </w:p>
  </w:footnote>
  <w:footnote w:id="38">
    <w:p w:rsidR="002029BE" w:rsidRDefault="002029BE">
      <w:pPr>
        <w:pStyle w:val="FootnoteText"/>
      </w:pPr>
      <w:r>
        <w:rPr>
          <w:rStyle w:val="FootnoteReference"/>
        </w:rPr>
        <w:footnoteRef/>
      </w:r>
      <w:r>
        <w:t xml:space="preserve"> </w:t>
      </w:r>
      <w:r w:rsidRPr="002029BE">
        <w:rPr>
          <w:i/>
        </w:rPr>
        <w:t>Id</w:t>
      </w:r>
      <w:r w:rsidRPr="002029BE">
        <w:t>.</w:t>
      </w:r>
    </w:p>
  </w:footnote>
  <w:footnote w:id="39">
    <w:p w:rsidR="0049746C" w:rsidRPr="007D2E05" w:rsidRDefault="0049746C">
      <w:pPr>
        <w:pStyle w:val="FootnoteText"/>
        <w:rPr>
          <w:i/>
        </w:rPr>
      </w:pPr>
      <w:r>
        <w:rPr>
          <w:rStyle w:val="FootnoteReference"/>
        </w:rPr>
        <w:footnoteRef/>
      </w:r>
      <w:r>
        <w:t xml:space="preserve"> </w:t>
      </w:r>
      <w:r w:rsidRPr="0049746C">
        <w:rPr>
          <w:bCs/>
        </w:rPr>
        <w:t xml:space="preserve">DOE, “Department of Education Wellness Policy,” accessed 1/7/19 at </w:t>
      </w:r>
      <w:hyperlink r:id="rId14" w:history="1">
        <w:r w:rsidRPr="0049746C">
          <w:rPr>
            <w:rStyle w:val="Hyperlink"/>
            <w:bCs/>
          </w:rPr>
          <w:t>https://infohub.nyced.org/reports-and-policies/policies/doe-wellness-policy</w:t>
        </w:r>
      </w:hyperlink>
      <w:r w:rsidRPr="0049746C">
        <w:rPr>
          <w:bCs/>
        </w:rPr>
        <w:t>.</w:t>
      </w:r>
    </w:p>
  </w:footnote>
  <w:footnote w:id="40">
    <w:p w:rsidR="0049746C" w:rsidRDefault="0049746C">
      <w:pPr>
        <w:pStyle w:val="FootnoteText"/>
      </w:pPr>
      <w:r w:rsidRPr="007D2E05">
        <w:rPr>
          <w:rStyle w:val="FootnoteReference"/>
          <w:i/>
        </w:rPr>
        <w:footnoteRef/>
      </w:r>
      <w:r w:rsidRPr="007D2E05">
        <w:rPr>
          <w:i/>
        </w:rPr>
        <w:t xml:space="preserve"> </w:t>
      </w:r>
      <w:r w:rsidRPr="009E479E">
        <w:rPr>
          <w:i/>
        </w:rPr>
        <w:t>Id</w:t>
      </w:r>
      <w:r w:rsidRPr="007D2E05">
        <w:rPr>
          <w:i/>
        </w:rPr>
        <w:t>.</w:t>
      </w:r>
      <w:r w:rsidR="009E479E" w:rsidRPr="007D2E05">
        <w:rPr>
          <w:i/>
        </w:rPr>
        <w:t xml:space="preserve"> </w:t>
      </w:r>
      <w:r w:rsidR="009E479E" w:rsidRPr="009E479E">
        <w:rPr>
          <w:i/>
        </w:rPr>
        <w:t xml:space="preserve">See also </w:t>
      </w:r>
      <w:hyperlink r:id="rId15" w:history="1">
        <w:r w:rsidR="009E479E" w:rsidRPr="007D2E05">
          <w:rPr>
            <w:rStyle w:val="Hyperlink"/>
          </w:rPr>
          <w:t>http://www.futureofsexed.org/nationalstandards.html</w:t>
        </w:r>
      </w:hyperlink>
      <w:r w:rsidR="00721C3C">
        <w:t>, accessed 1/11/19.</w:t>
      </w:r>
      <w:r w:rsidR="009E479E" w:rsidRPr="007D2E05">
        <w:t xml:space="preserve"> </w:t>
      </w:r>
      <w:r w:rsidR="009E479E" w:rsidRPr="00721C3C">
        <w:t>The</w:t>
      </w:r>
      <w:r w:rsidR="009E479E" w:rsidRPr="009E479E">
        <w:t xml:space="preserve"> National Sexuality Education S</w:t>
      </w:r>
      <w:r w:rsidR="009E479E">
        <w:t>tandards (the “NSE Standards”) are</w:t>
      </w:r>
      <w:r w:rsidR="009E479E" w:rsidRPr="009E479E">
        <w:t xml:space="preserve"> a set of guidelines </w:t>
      </w:r>
      <w:r w:rsidR="009E479E">
        <w:t>d</w:t>
      </w:r>
      <w:r w:rsidR="009E479E" w:rsidRPr="009E479E">
        <w:t xml:space="preserve">eveloped in 2007 by </w:t>
      </w:r>
      <w:r w:rsidR="009E479E">
        <w:t xml:space="preserve">a partnership of national sexual education advocates, and </w:t>
      </w:r>
      <w:r w:rsidR="009E479E" w:rsidRPr="009E479E">
        <w:t>have been used in school districts in 32 states, including New York.</w:t>
      </w:r>
    </w:p>
  </w:footnote>
  <w:footnote w:id="41">
    <w:p w:rsidR="00A64811" w:rsidRDefault="00A64811" w:rsidP="00A64811">
      <w:pPr>
        <w:pStyle w:val="FootnoteText"/>
      </w:pPr>
      <w:r>
        <w:rPr>
          <w:rStyle w:val="FootnoteReference"/>
        </w:rPr>
        <w:footnoteRef/>
      </w:r>
      <w:r>
        <w:t xml:space="preserve"> </w:t>
      </w:r>
      <w:r w:rsidRPr="00F23823">
        <w:rPr>
          <w:bCs/>
        </w:rPr>
        <w:t xml:space="preserve">HealthSmart is a comprehensive K-12 health education program developed by Education, Training and Research (ETR). More information is available here: </w:t>
      </w:r>
      <w:hyperlink r:id="rId16" w:history="1">
        <w:r w:rsidRPr="00F23823">
          <w:rPr>
            <w:rStyle w:val="Hyperlink"/>
            <w:bCs/>
          </w:rPr>
          <w:t>http://www.etr.org/healthsmart/</w:t>
        </w:r>
      </w:hyperlink>
    </w:p>
  </w:footnote>
  <w:footnote w:id="42">
    <w:p w:rsidR="00A64811" w:rsidRDefault="00A64811" w:rsidP="00A64811">
      <w:pPr>
        <w:pStyle w:val="FootnoteText"/>
      </w:pPr>
      <w:r>
        <w:rPr>
          <w:rStyle w:val="FootnoteReference"/>
        </w:rPr>
        <w:footnoteRef/>
      </w:r>
      <w:r>
        <w:t xml:space="preserve"> </w:t>
      </w:r>
      <w:r w:rsidR="002C2A77" w:rsidRPr="002C2A77">
        <w:rPr>
          <w:bCs/>
        </w:rPr>
        <w:t>Reducing the Risk is a 16 class curriculum created by the ETR, currently in its 5</w:t>
      </w:r>
      <w:r w:rsidR="002C2A77" w:rsidRPr="002C2A77">
        <w:rPr>
          <w:bCs/>
          <w:vertAlign w:val="superscript"/>
        </w:rPr>
        <w:t>th</w:t>
      </w:r>
      <w:r w:rsidR="002C2A77" w:rsidRPr="002C2A77">
        <w:rPr>
          <w:bCs/>
        </w:rPr>
        <w:t xml:space="preserve"> edition. More information available here: </w:t>
      </w:r>
      <w:hyperlink r:id="rId17" w:history="1">
        <w:r w:rsidR="002C2A77" w:rsidRPr="002C2A77">
          <w:rPr>
            <w:rStyle w:val="Hyperlink"/>
            <w:bCs/>
          </w:rPr>
          <w:t>https://www.etr.org/store/product/reducing-the-risk-basic-set/</w:t>
        </w:r>
      </w:hyperlink>
      <w:r w:rsidR="002C2A77" w:rsidRPr="002C2A77">
        <w:rPr>
          <w:bCs/>
        </w:rPr>
        <w:t>.</w:t>
      </w:r>
    </w:p>
  </w:footnote>
  <w:footnote w:id="43">
    <w:p w:rsidR="002C2A77" w:rsidRPr="002C2A77" w:rsidRDefault="002C2A77" w:rsidP="002C2A77">
      <w:pPr>
        <w:pStyle w:val="FootnoteText"/>
      </w:pPr>
      <w:r>
        <w:rPr>
          <w:rStyle w:val="FootnoteReference"/>
        </w:rPr>
        <w:footnoteRef/>
      </w:r>
      <w:r>
        <w:t xml:space="preserve"> </w:t>
      </w:r>
      <w:r w:rsidRPr="002C2A77">
        <w:rPr>
          <w:bCs/>
        </w:rPr>
        <w:t xml:space="preserve">See Committee Report of the New York City Council Committees on Education, Health and Women’s Issues, “Sex Education in New York City Schools,” October 27, 2015, available at </w:t>
      </w:r>
      <w:hyperlink r:id="rId18" w:history="1">
        <w:r w:rsidRPr="002C2A77">
          <w:rPr>
            <w:rStyle w:val="Hyperlink"/>
            <w:bCs/>
          </w:rPr>
          <w:t>https://legistar.council.nyc.gov/LegislationDetail.aspx?ID=2482683&amp;GUID=67F77C4E-7208-4EFB-819A-732104264723&amp;Options=Advanced&amp;Search</w:t>
        </w:r>
      </w:hyperlink>
      <w:r w:rsidRPr="002C2A77">
        <w:rPr>
          <w:bCs/>
        </w:rPr>
        <w:t>=.</w:t>
      </w:r>
    </w:p>
  </w:footnote>
  <w:footnote w:id="44">
    <w:p w:rsidR="0049746C" w:rsidRDefault="0049746C">
      <w:pPr>
        <w:pStyle w:val="FootnoteText"/>
      </w:pPr>
      <w:r>
        <w:rPr>
          <w:rStyle w:val="FootnoteReference"/>
        </w:rPr>
        <w:footnoteRef/>
      </w:r>
      <w:r>
        <w:t xml:space="preserve"> </w:t>
      </w:r>
      <w:r w:rsidR="002C2A77" w:rsidRPr="002C2A77">
        <w:rPr>
          <w:bCs/>
          <w:sz w:val="24"/>
          <w:szCs w:val="24"/>
        </w:rPr>
        <w:t xml:space="preserve"> </w:t>
      </w:r>
      <w:r w:rsidR="002C2A77" w:rsidRPr="002C2A77">
        <w:rPr>
          <w:bCs/>
        </w:rPr>
        <w:t xml:space="preserve">DOE, “Department of Education Wellness Policy,” accessed 1/7/19 at </w:t>
      </w:r>
      <w:hyperlink r:id="rId19" w:history="1">
        <w:r w:rsidR="002C2A77" w:rsidRPr="002C2A77">
          <w:rPr>
            <w:rStyle w:val="Hyperlink"/>
            <w:bCs/>
          </w:rPr>
          <w:t>https://infohub.nyced.org/reports-and-policies/policies/doe-wellness-policy</w:t>
        </w:r>
      </w:hyperlink>
      <w:r w:rsidR="002C2A77" w:rsidRPr="002C2A77">
        <w:rPr>
          <w:bCs/>
        </w:rPr>
        <w:t>.</w:t>
      </w:r>
    </w:p>
  </w:footnote>
  <w:footnote w:id="45">
    <w:p w:rsidR="00FA6561" w:rsidRPr="00FE28DE" w:rsidRDefault="00FA6561" w:rsidP="00FA6561">
      <w:pPr>
        <w:rPr>
          <w:rFonts w:ascii="times(Body)" w:hAnsi="times(Body)"/>
          <w:sz w:val="20"/>
          <w:szCs w:val="20"/>
        </w:rPr>
      </w:pPr>
      <w:r w:rsidRPr="00FE28DE">
        <w:rPr>
          <w:rStyle w:val="FootnoteReference"/>
          <w:rFonts w:ascii="times(Body)" w:hAnsi="times(Body)"/>
          <w:sz w:val="20"/>
          <w:szCs w:val="20"/>
        </w:rPr>
        <w:footnoteRef/>
      </w:r>
      <w:r w:rsidRPr="00FE28DE">
        <w:rPr>
          <w:rFonts w:ascii="times(Body)" w:hAnsi="times(Body)"/>
          <w:sz w:val="20"/>
          <w:szCs w:val="20"/>
        </w:rPr>
        <w:t xml:space="preserve"> Office of the Comptroller, “Healthy Relationships: A Plan for Improving Health and Sexual Education in New York City Schools,” September 14, 2017, accessed at </w:t>
      </w:r>
      <w:hyperlink r:id="rId20" w:history="1">
        <w:r w:rsidRPr="00FE28DE">
          <w:rPr>
            <w:rStyle w:val="Hyperlink"/>
            <w:rFonts w:ascii="times(Body)" w:hAnsi="times(Body)"/>
            <w:sz w:val="20"/>
            <w:szCs w:val="20"/>
          </w:rPr>
          <w:t>https://comptroller.nyc.gov/reports/healthy-relationships-a-plan-for-improving-health-and-sexual-education-in-new-york-city-schools/</w:t>
        </w:r>
      </w:hyperlink>
      <w:r w:rsidRPr="00FE28DE">
        <w:rPr>
          <w:rFonts w:ascii="times(Body)" w:hAnsi="times(Body)"/>
          <w:sz w:val="20"/>
          <w:szCs w:val="20"/>
        </w:rPr>
        <w:t xml:space="preserve"> at p. 5. </w:t>
      </w:r>
    </w:p>
  </w:footnote>
  <w:footnote w:id="46">
    <w:p w:rsidR="0049746C" w:rsidRPr="00FE28DE" w:rsidRDefault="0049746C" w:rsidP="0049746C">
      <w:pPr>
        <w:rPr>
          <w:rFonts w:ascii="times(Body)" w:hAnsi="times(Body)"/>
          <w:i/>
          <w:sz w:val="20"/>
          <w:szCs w:val="20"/>
        </w:rPr>
      </w:pPr>
      <w:r w:rsidRPr="00FE28DE">
        <w:rPr>
          <w:rStyle w:val="FootnoteReference"/>
          <w:rFonts w:ascii="times(Body)" w:hAnsi="times(Body)"/>
          <w:sz w:val="20"/>
          <w:szCs w:val="20"/>
        </w:rPr>
        <w:footnoteRef/>
      </w:r>
      <w:r w:rsidRPr="00FE28DE">
        <w:rPr>
          <w:rFonts w:ascii="times(Body)" w:hAnsi="times(Body)"/>
          <w:sz w:val="20"/>
          <w:szCs w:val="20"/>
        </w:rPr>
        <w:t xml:space="preserve">  </w:t>
      </w:r>
      <w:r w:rsidRPr="00FE28DE">
        <w:rPr>
          <w:rFonts w:ascii="times(Body)" w:hAnsi="times(Body)"/>
          <w:i/>
          <w:sz w:val="20"/>
          <w:szCs w:val="20"/>
        </w:rPr>
        <w:t>Id.</w:t>
      </w:r>
    </w:p>
  </w:footnote>
  <w:footnote w:id="47">
    <w:p w:rsidR="0075068F" w:rsidRPr="0075068F" w:rsidRDefault="0075068F" w:rsidP="0075068F">
      <w:pPr>
        <w:pStyle w:val="FootnoteText"/>
      </w:pPr>
      <w:r>
        <w:rPr>
          <w:rStyle w:val="FootnoteReference"/>
        </w:rPr>
        <w:footnoteRef/>
      </w:r>
      <w:r>
        <w:t xml:space="preserve"> </w:t>
      </w:r>
      <w:r w:rsidRPr="0075068F">
        <w:t>In 2016, there were 10,525 reported incidences of chlamydia among New York females aged 15-19 years old, representing an increase from the previous year.  During this same period, nearly 40 percent of new HIV cases in New York City were among individuals aged 13-29 years old, with the majority of cases being gay and bisexual men.  According to a Department of Health and Mental Hygiene report, in 2015 there were more than 9,000 pregnancies among youth aged 15-19 and nearly eight out of 10 were unintended pregnancies.  In addition to challenges that come with sexual intercourse, New York City youth report some of the highest rates of intimate partner violence in the country. According to a 2016 CDC report, 12 percent of New York City students reported experiencing physical violence in the year before they were surveyed.</w:t>
      </w:r>
    </w:p>
  </w:footnote>
  <w:footnote w:id="48">
    <w:p w:rsidR="002C2A77" w:rsidRPr="00FE28DE" w:rsidRDefault="002C2A77" w:rsidP="002C2A77">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Office of the Comptroller, “Healthy Relationships: A Plan for Improving Health and Sexual Education in New York City Schools,” September 14, 2017, accessed at </w:t>
      </w:r>
      <w:hyperlink r:id="rId21" w:history="1">
        <w:r w:rsidRPr="00FE28DE">
          <w:rPr>
            <w:rStyle w:val="Hyperlink"/>
            <w:rFonts w:ascii="times(Body)" w:hAnsi="times(Body)"/>
          </w:rPr>
          <w:t>https://comptroller.nyc.gov/reports/healthy-relationships-a-plan-for-improving-health-and-sexual-education-in-new-york-city-schools/</w:t>
        </w:r>
      </w:hyperlink>
      <w:r w:rsidRPr="00FE28DE">
        <w:rPr>
          <w:rFonts w:ascii="times(Body)" w:hAnsi="times(Body)"/>
        </w:rPr>
        <w:t xml:space="preserve"> at p. 5.</w:t>
      </w:r>
    </w:p>
  </w:footnote>
  <w:footnote w:id="49">
    <w:p w:rsidR="0049746C" w:rsidRPr="00FE28DE" w:rsidRDefault="0049746C" w:rsidP="0049746C">
      <w:pPr>
        <w:rPr>
          <w:rFonts w:ascii="times(Body)" w:hAnsi="times(Body)"/>
          <w:i/>
          <w:sz w:val="20"/>
          <w:szCs w:val="20"/>
        </w:rPr>
      </w:pPr>
      <w:r w:rsidRPr="00FE28DE">
        <w:rPr>
          <w:rStyle w:val="FootnoteReference"/>
          <w:rFonts w:ascii="times(Body)" w:hAnsi="times(Body)"/>
          <w:sz w:val="20"/>
          <w:szCs w:val="20"/>
        </w:rPr>
        <w:footnoteRef/>
      </w:r>
      <w:r w:rsidRPr="00FE28DE">
        <w:rPr>
          <w:rFonts w:ascii="times(Body)" w:hAnsi="times(Body)"/>
          <w:sz w:val="20"/>
          <w:szCs w:val="20"/>
        </w:rPr>
        <w:t xml:space="preserve"> </w:t>
      </w:r>
      <w:r w:rsidRPr="00FE28DE">
        <w:rPr>
          <w:rFonts w:ascii="times(Body)" w:hAnsi="times(Body)"/>
          <w:i/>
          <w:sz w:val="20"/>
          <w:szCs w:val="20"/>
        </w:rPr>
        <w:t>Id.</w:t>
      </w:r>
    </w:p>
  </w:footnote>
  <w:footnote w:id="50">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Sexual Health Education Task Force, “Sexual Health Education in New York City,” July 17, 2018, accessed at </w:t>
      </w:r>
      <w:hyperlink r:id="rId22" w:history="1">
        <w:r w:rsidRPr="00FE28DE">
          <w:rPr>
            <w:rStyle w:val="Hyperlink"/>
            <w:rFonts w:ascii="times(Body)" w:hAnsi="times(Body)"/>
          </w:rPr>
          <w:t>https://www1.nyc.gov/assets/genderequity/downloads/pdf/Sex-Ed-Task-Force-Report-2018.pdf</w:t>
        </w:r>
      </w:hyperlink>
      <w:r w:rsidRPr="00FE28DE">
        <w:rPr>
          <w:rFonts w:ascii="times(Body)" w:hAnsi="times(Body)"/>
        </w:rPr>
        <w:t xml:space="preserve"> at p </w:t>
      </w:r>
      <w:r>
        <w:rPr>
          <w:rFonts w:ascii="times(Body)" w:hAnsi="times(Body)"/>
        </w:rPr>
        <w:t>1</w:t>
      </w:r>
      <w:r w:rsidRPr="00FE28DE">
        <w:rPr>
          <w:rFonts w:ascii="times(Body)" w:hAnsi="times(Body)"/>
        </w:rPr>
        <w:t>.</w:t>
      </w:r>
    </w:p>
  </w:footnote>
  <w:footnote w:id="51">
    <w:p w:rsidR="0049746C" w:rsidRPr="00FE28DE" w:rsidRDefault="0049746C" w:rsidP="0049746C">
      <w:pPr>
        <w:pStyle w:val="FootnoteText"/>
        <w:rPr>
          <w:rFonts w:ascii="times(Body)" w:hAnsi="times(Body)"/>
        </w:rPr>
      </w:pPr>
      <w:r w:rsidRPr="00FE28DE">
        <w:rPr>
          <w:rStyle w:val="FootnoteReference"/>
          <w:rFonts w:ascii="times(Body)" w:hAnsi="times(Body)"/>
        </w:rPr>
        <w:footnoteRef/>
      </w:r>
      <w:r>
        <w:rPr>
          <w:rFonts w:ascii="times(Body)" w:hAnsi="times(Body)"/>
          <w:i/>
        </w:rPr>
        <w:t>Id</w:t>
      </w:r>
      <w:r w:rsidRPr="00FE28DE">
        <w:rPr>
          <w:rFonts w:ascii="times(Body)" w:hAnsi="times(Body)"/>
        </w:rPr>
        <w:t xml:space="preserve"> at pp. 13-23.</w:t>
      </w:r>
    </w:p>
  </w:footnote>
  <w:footnote w:id="52">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Office of the Mayor, “Healing NYC: Preventing Overdoses, Saving Lives,” 2017, accessed at </w:t>
      </w:r>
      <w:hyperlink r:id="rId23" w:history="1">
        <w:r w:rsidRPr="00FE28DE">
          <w:rPr>
            <w:rStyle w:val="Hyperlink"/>
            <w:rFonts w:ascii="times(Body)" w:hAnsi="times(Body)"/>
          </w:rPr>
          <w:t>https://www1.nyc.gov/assets/home/downloads/pdf/reports/2017/HealingNYC-Report.pdf</w:t>
        </w:r>
      </w:hyperlink>
      <w:r w:rsidRPr="00FE28DE">
        <w:rPr>
          <w:rFonts w:ascii="times(Body)" w:hAnsi="times(Body)"/>
        </w:rPr>
        <w:t xml:space="preserve"> a p. 8. </w:t>
      </w:r>
    </w:p>
  </w:footnote>
  <w:footnote w:id="53">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w:t>
      </w:r>
      <w:r>
        <w:rPr>
          <w:rFonts w:ascii="times(Body)" w:hAnsi="times(Body)"/>
          <w:i/>
        </w:rPr>
        <w:t>Id.</w:t>
      </w:r>
      <w:r w:rsidRPr="00FE28DE">
        <w:rPr>
          <w:rFonts w:ascii="times(Body)" w:hAnsi="times(Body)"/>
        </w:rPr>
        <w:t xml:space="preserve"> p. 9.</w:t>
      </w:r>
    </w:p>
  </w:footnote>
  <w:footnote w:id="54">
    <w:p w:rsidR="00D11C6D" w:rsidRDefault="00D11C6D">
      <w:pPr>
        <w:pStyle w:val="FootnoteText"/>
      </w:pPr>
      <w:r>
        <w:rPr>
          <w:rStyle w:val="FootnoteReference"/>
        </w:rPr>
        <w:footnoteRef/>
      </w:r>
      <w:r>
        <w:t xml:space="preserve"> NYC Department of Health, “2017 Youth Risk Behavior Survey Results,” accessed at </w:t>
      </w:r>
      <w:hyperlink r:id="rId24" w:history="1">
        <w:r w:rsidR="00B15EBF" w:rsidRPr="005C2225">
          <w:rPr>
            <w:rStyle w:val="Hyperlink"/>
          </w:rPr>
          <w:t>https://www1.nyc.gov/assets/doh/downloads/pdf/episrv/trend-report-yrbs-2017.pdf</w:t>
        </w:r>
      </w:hyperlink>
      <w:r w:rsidR="00B15EBF">
        <w:t xml:space="preserve">. </w:t>
      </w:r>
    </w:p>
  </w:footnote>
  <w:footnote w:id="55">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Centers for Disease Control and Protection, “Drug Overdose Deaths Among Adolescents Aged 15–19 in the United States: 1999–2015,” August 2017, accessed at </w:t>
      </w:r>
      <w:hyperlink r:id="rId25" w:history="1">
        <w:r w:rsidRPr="00FE28DE">
          <w:rPr>
            <w:rStyle w:val="Hyperlink"/>
            <w:rFonts w:ascii="times(Body)" w:hAnsi="times(Body)"/>
          </w:rPr>
          <w:t>https://www.cdc.gov/nchs/products/databriefs/db282.htm</w:t>
        </w:r>
      </w:hyperlink>
      <w:r w:rsidRPr="00FE28DE">
        <w:rPr>
          <w:rFonts w:ascii="times(Body)" w:hAnsi="times(Body)"/>
        </w:rPr>
        <w:t xml:space="preserve">. </w:t>
      </w:r>
    </w:p>
  </w:footnote>
  <w:footnote w:id="56">
    <w:p w:rsidR="0049746C" w:rsidRPr="00FE28DE" w:rsidRDefault="0049746C" w:rsidP="0049746C">
      <w:pPr>
        <w:pStyle w:val="FootnoteText"/>
        <w:rPr>
          <w:rFonts w:ascii="times(Body)" w:hAnsi="times(Body)"/>
        </w:rPr>
      </w:pPr>
      <w:r w:rsidRPr="00FE28DE">
        <w:rPr>
          <w:rStyle w:val="FootnoteReference"/>
          <w:rFonts w:ascii="times(Body)" w:hAnsi="times(Body)"/>
        </w:rPr>
        <w:footnoteRef/>
      </w:r>
      <w:r w:rsidRPr="00FE28DE">
        <w:rPr>
          <w:rFonts w:ascii="times(Body)" w:hAnsi="times(Body)"/>
        </w:rPr>
        <w:t xml:space="preserve"> </w:t>
      </w:r>
      <w:r w:rsidR="0075068F" w:rsidRPr="00FE28DE">
        <w:rPr>
          <w:rFonts w:ascii="times(Body)" w:hAnsi="times(Body)"/>
        </w:rPr>
        <w:t xml:space="preserve">CBS News, Proposed Bill Would Require Teaching Children About Opioids” Feb, 27 ,208, accessed at </w:t>
      </w:r>
      <w:hyperlink r:id="rId26" w:history="1">
        <w:r w:rsidR="0075068F" w:rsidRPr="00FE28DE">
          <w:rPr>
            <w:rStyle w:val="Hyperlink"/>
            <w:rFonts w:ascii="times(Body)" w:hAnsi="times(Body)"/>
          </w:rPr>
          <w:t>https://newyork.cbslocal.com/2018/02/27/bill-to-teach-kids-about-opioids/</w:t>
        </w:r>
      </w:hyperlink>
      <w:r w:rsidR="0075068F" w:rsidRPr="00FE28DE">
        <w:rPr>
          <w:rFonts w:ascii="times(Body)" w:hAnsi="times(Body)"/>
        </w:rPr>
        <w:t xml:space="preserve">. </w:t>
      </w:r>
      <w:r w:rsidR="0075068F">
        <w:rPr>
          <w:rFonts w:ascii="times(Body)" w:hAnsi="times(Body)"/>
        </w:rPr>
        <w:t xml:space="preserve"> </w:t>
      </w:r>
      <w:r w:rsidR="0075068F">
        <w:rPr>
          <w:rFonts w:ascii="times(Body)" w:hAnsi="times(Body)"/>
          <w:i/>
        </w:rPr>
        <w:t>See also</w:t>
      </w:r>
      <w:r w:rsidRPr="00FE28DE">
        <w:rPr>
          <w:rFonts w:ascii="times(Body)" w:hAnsi="times(Body)"/>
        </w:rPr>
        <w:t xml:space="preserve"> National Institute on Drug Abuse, “Opioid Overdose Reversal with Naloxone (Narcan, Evzio),” April 2018, accessed at </w:t>
      </w:r>
      <w:hyperlink r:id="rId27" w:history="1">
        <w:r w:rsidRPr="00FE28DE">
          <w:rPr>
            <w:rStyle w:val="Hyperlink"/>
            <w:rFonts w:ascii="times(Body)" w:hAnsi="times(Body)"/>
          </w:rPr>
          <w:t>https://www.drugabuse.gov/related-topics/opioid-overdose-reversal-naloxone-narcan-evzio</w:t>
        </w:r>
      </w:hyperlink>
      <w:r w:rsidRPr="00FE28DE">
        <w:rPr>
          <w:rFonts w:ascii="times(Body)" w:hAnsi="times(Body)"/>
        </w:rPr>
        <w:t>.</w:t>
      </w:r>
    </w:p>
  </w:footnote>
  <w:footnote w:id="57">
    <w:p w:rsidR="00AD39B1" w:rsidRDefault="00AD39B1" w:rsidP="00AD39B1">
      <w:pPr>
        <w:pStyle w:val="FootnoteText"/>
      </w:pPr>
      <w:r>
        <w:rPr>
          <w:rStyle w:val="FootnoteReference"/>
        </w:rPr>
        <w:footnoteRef/>
      </w:r>
      <w:r>
        <w:t xml:space="preserve"> </w:t>
      </w:r>
      <w:r w:rsidRPr="00BE3A22">
        <w:t>8 NYCRR §135.1 (j).</w:t>
      </w:r>
    </w:p>
  </w:footnote>
  <w:footnote w:id="58">
    <w:p w:rsidR="00AD39B1" w:rsidRPr="00F632B2" w:rsidRDefault="00AD39B1" w:rsidP="00AD39B1">
      <w:pPr>
        <w:pStyle w:val="FootnoteText"/>
      </w:pPr>
      <w:r>
        <w:rPr>
          <w:rStyle w:val="FootnoteReference"/>
        </w:rPr>
        <w:footnoteRef/>
      </w:r>
      <w:r>
        <w:t xml:space="preserve"> </w:t>
      </w:r>
      <w:r w:rsidRPr="00F632B2">
        <w:t xml:space="preserve">Koch PA, McCarthy JE, Uno C, Gray HL, Simatou G., </w:t>
      </w:r>
      <w:r w:rsidRPr="00F632B2">
        <w:rPr>
          <w:i/>
        </w:rPr>
        <w:t>A is for Apple: The State of Nutrition Education Programs in New York City Schools</w:t>
      </w:r>
      <w:r w:rsidRPr="00F632B2">
        <w:t xml:space="preserve">, Laurie M. Tisch Center for Food, Education &amp; Policy, Program in Nutrition at Teachers College, Columbia University, March 2018, accessed at  </w:t>
      </w:r>
      <w:hyperlink r:id="rId28" w:history="1">
        <w:r w:rsidRPr="00F632B2">
          <w:rPr>
            <w:rStyle w:val="Hyperlink"/>
          </w:rPr>
          <w:t>https://www.tc.columbia.edu/media/centers/tisch/NEP-Report-March-22-2018.pdf</w:t>
        </w:r>
      </w:hyperlink>
      <w:r w:rsidRPr="00F632B2">
        <w:t>.</w:t>
      </w:r>
    </w:p>
  </w:footnote>
  <w:footnote w:id="59">
    <w:p w:rsidR="00AD39B1" w:rsidRPr="000A45AA" w:rsidRDefault="00AD39B1" w:rsidP="00AD39B1">
      <w:pPr>
        <w:pStyle w:val="FootnoteText"/>
      </w:pPr>
      <w:r>
        <w:rPr>
          <w:rStyle w:val="FootnoteReference"/>
        </w:rPr>
        <w:footnoteRef/>
      </w:r>
      <w:r>
        <w:t xml:space="preserve"> </w:t>
      </w:r>
      <w:r w:rsidRPr="000A45AA">
        <w:rPr>
          <w:i/>
        </w:rPr>
        <w:t>Id.</w:t>
      </w:r>
      <w:r>
        <w:rPr>
          <w:i/>
        </w:rPr>
        <w:t xml:space="preserve"> </w:t>
      </w:r>
      <w:r>
        <w:t>at 8.</w:t>
      </w:r>
    </w:p>
  </w:footnote>
  <w:footnote w:id="60">
    <w:p w:rsidR="00AD39B1" w:rsidRPr="00BE0482" w:rsidRDefault="00AD39B1" w:rsidP="00AD39B1">
      <w:pPr>
        <w:pStyle w:val="FootnoteText"/>
      </w:pPr>
      <w:r>
        <w:rPr>
          <w:rStyle w:val="FootnoteReference"/>
        </w:rPr>
        <w:footnoteRef/>
      </w:r>
      <w:r>
        <w:t xml:space="preserve"> </w:t>
      </w:r>
      <w:r w:rsidRPr="00BE0482">
        <w:rPr>
          <w:i/>
        </w:rPr>
        <w:t>Id.</w:t>
      </w:r>
    </w:p>
  </w:footnote>
  <w:footnote w:id="61">
    <w:p w:rsidR="00AD39B1" w:rsidRDefault="00AD39B1" w:rsidP="00AD39B1">
      <w:pPr>
        <w:pStyle w:val="FootnoteText"/>
      </w:pPr>
      <w:r>
        <w:rPr>
          <w:rStyle w:val="FootnoteReference"/>
        </w:rPr>
        <w:footnoteRef/>
      </w:r>
      <w:r>
        <w:t xml:space="preserve"> </w:t>
      </w:r>
      <w:r w:rsidRPr="00BE0482">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1B" w:rsidRDefault="00B30D1B">
    <w:pPr>
      <w:pStyle w:val="Header"/>
    </w:pPr>
  </w:p>
  <w:p w:rsidR="00B30D1B" w:rsidRDefault="00B30D1B"/>
  <w:p w:rsidR="00B30D1B" w:rsidRDefault="00B30D1B"/>
  <w:p w:rsidR="00B30D1B" w:rsidRDefault="00B30D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B62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E127A"/>
    <w:multiLevelType w:val="hybridMultilevel"/>
    <w:tmpl w:val="7E724F44"/>
    <w:lvl w:ilvl="0" w:tplc="6532BD7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706A"/>
    <w:multiLevelType w:val="hybridMultilevel"/>
    <w:tmpl w:val="B8DE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216FF"/>
    <w:multiLevelType w:val="hybridMultilevel"/>
    <w:tmpl w:val="B4F2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9B6030"/>
    <w:multiLevelType w:val="hybridMultilevel"/>
    <w:tmpl w:val="B6DC99D0"/>
    <w:lvl w:ilvl="0" w:tplc="D2CA3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3671F"/>
    <w:multiLevelType w:val="multilevel"/>
    <w:tmpl w:val="F9E6B5C0"/>
    <w:lvl w:ilvl="0">
      <w:start w:val="5"/>
      <w:numFmt w:val="upperRoman"/>
      <w:lvlText w:val="%1."/>
      <w:lvlJc w:val="left"/>
      <w:pPr>
        <w:ind w:left="1080" w:hanging="72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AB2E91"/>
    <w:multiLevelType w:val="hybridMultilevel"/>
    <w:tmpl w:val="2DB04788"/>
    <w:lvl w:ilvl="0" w:tplc="A9E0ABB2">
      <w:start w:val="5"/>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3B7"/>
    <w:multiLevelType w:val="hybridMultilevel"/>
    <w:tmpl w:val="0D7461A0"/>
    <w:lvl w:ilvl="0" w:tplc="21F88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400D1"/>
    <w:multiLevelType w:val="hybridMultilevel"/>
    <w:tmpl w:val="55CE3F16"/>
    <w:lvl w:ilvl="0" w:tplc="583C6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EC2FE4"/>
    <w:multiLevelType w:val="hybridMultilevel"/>
    <w:tmpl w:val="9FF2B826"/>
    <w:lvl w:ilvl="0" w:tplc="92DEF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C41F1"/>
    <w:multiLevelType w:val="hybridMultilevel"/>
    <w:tmpl w:val="7A708A0A"/>
    <w:lvl w:ilvl="0" w:tplc="E9B6878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E7EF7"/>
    <w:multiLevelType w:val="hybridMultilevel"/>
    <w:tmpl w:val="D720944E"/>
    <w:lvl w:ilvl="0" w:tplc="964E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97776"/>
    <w:multiLevelType w:val="hybridMultilevel"/>
    <w:tmpl w:val="AADA18FE"/>
    <w:lvl w:ilvl="0" w:tplc="3D16D1EA">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77CDA"/>
    <w:multiLevelType w:val="hybridMultilevel"/>
    <w:tmpl w:val="34FAA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DF57C3"/>
    <w:multiLevelType w:val="hybridMultilevel"/>
    <w:tmpl w:val="1D38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F7EC4"/>
    <w:multiLevelType w:val="hybridMultilevel"/>
    <w:tmpl w:val="0FD2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75F5E"/>
    <w:multiLevelType w:val="hybridMultilevel"/>
    <w:tmpl w:val="1C184494"/>
    <w:lvl w:ilvl="0" w:tplc="4F364D2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32631"/>
    <w:multiLevelType w:val="hybridMultilevel"/>
    <w:tmpl w:val="1A98A9A6"/>
    <w:lvl w:ilvl="0" w:tplc="FA44A098">
      <w:start w:val="1"/>
      <w:numFmt w:val="decimal"/>
      <w:lvlText w:val="(%1)"/>
      <w:lvlJc w:val="left"/>
      <w:pPr>
        <w:tabs>
          <w:tab w:val="num" w:pos="1095"/>
        </w:tabs>
        <w:ind w:left="1095" w:hanging="1095"/>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EB4CEE"/>
    <w:multiLevelType w:val="hybridMultilevel"/>
    <w:tmpl w:val="22A0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12"/>
  </w:num>
  <w:num w:numId="5">
    <w:abstractNumId w:val="16"/>
  </w:num>
  <w:num w:numId="6">
    <w:abstractNumId w:val="9"/>
  </w:num>
  <w:num w:numId="7">
    <w:abstractNumId w:val="10"/>
  </w:num>
  <w:num w:numId="8">
    <w:abstractNumId w:val="4"/>
  </w:num>
  <w:num w:numId="9">
    <w:abstractNumId w:val="7"/>
  </w:num>
  <w:num w:numId="10">
    <w:abstractNumId w:val="14"/>
  </w:num>
  <w:num w:numId="11">
    <w:abstractNumId w:val="15"/>
  </w:num>
  <w:num w:numId="12">
    <w:abstractNumId w:val="2"/>
  </w:num>
  <w:num w:numId="13">
    <w:abstractNumId w:val="3"/>
  </w:num>
  <w:num w:numId="14">
    <w:abstractNumId w:val="13"/>
  </w:num>
  <w:num w:numId="15">
    <w:abstractNumId w:val="0"/>
  </w:num>
  <w:num w:numId="16">
    <w:abstractNumId w:val="6"/>
  </w:num>
  <w:num w:numId="17">
    <w:abstractNumId w:val="5"/>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E3A09"/>
    <w:rsid w:val="00006AE1"/>
    <w:rsid w:val="00017A6A"/>
    <w:rsid w:val="0002455E"/>
    <w:rsid w:val="00025731"/>
    <w:rsid w:val="000302F0"/>
    <w:rsid w:val="00032AC3"/>
    <w:rsid w:val="00034153"/>
    <w:rsid w:val="00034317"/>
    <w:rsid w:val="00034FA9"/>
    <w:rsid w:val="00041FD1"/>
    <w:rsid w:val="00047B3C"/>
    <w:rsid w:val="000663AA"/>
    <w:rsid w:val="00067864"/>
    <w:rsid w:val="00072529"/>
    <w:rsid w:val="000766C6"/>
    <w:rsid w:val="00076C1D"/>
    <w:rsid w:val="0008298B"/>
    <w:rsid w:val="00082EF0"/>
    <w:rsid w:val="0008350D"/>
    <w:rsid w:val="00083C1A"/>
    <w:rsid w:val="00084AF3"/>
    <w:rsid w:val="00085163"/>
    <w:rsid w:val="00085A48"/>
    <w:rsid w:val="00094B35"/>
    <w:rsid w:val="00095710"/>
    <w:rsid w:val="000A0EAD"/>
    <w:rsid w:val="000A5A6D"/>
    <w:rsid w:val="000B006B"/>
    <w:rsid w:val="000B5A2B"/>
    <w:rsid w:val="000B5CB7"/>
    <w:rsid w:val="000B65DA"/>
    <w:rsid w:val="000C1023"/>
    <w:rsid w:val="000D314D"/>
    <w:rsid w:val="000D4578"/>
    <w:rsid w:val="000D58B3"/>
    <w:rsid w:val="000D76E9"/>
    <w:rsid w:val="000E07E4"/>
    <w:rsid w:val="000E28BB"/>
    <w:rsid w:val="000E5DBD"/>
    <w:rsid w:val="000F3ADC"/>
    <w:rsid w:val="0010120D"/>
    <w:rsid w:val="001016EB"/>
    <w:rsid w:val="00104F0D"/>
    <w:rsid w:val="001078C2"/>
    <w:rsid w:val="00110C81"/>
    <w:rsid w:val="0012560A"/>
    <w:rsid w:val="001342BD"/>
    <w:rsid w:val="00137524"/>
    <w:rsid w:val="00141118"/>
    <w:rsid w:val="0014431E"/>
    <w:rsid w:val="0015114F"/>
    <w:rsid w:val="00151432"/>
    <w:rsid w:val="00153A5C"/>
    <w:rsid w:val="00154FF3"/>
    <w:rsid w:val="00156E17"/>
    <w:rsid w:val="0016231F"/>
    <w:rsid w:val="001667BA"/>
    <w:rsid w:val="00170EF0"/>
    <w:rsid w:val="00171ECB"/>
    <w:rsid w:val="0017362C"/>
    <w:rsid w:val="001745EE"/>
    <w:rsid w:val="00181FDF"/>
    <w:rsid w:val="001832F5"/>
    <w:rsid w:val="0018453D"/>
    <w:rsid w:val="00187BCD"/>
    <w:rsid w:val="00190415"/>
    <w:rsid w:val="00191000"/>
    <w:rsid w:val="001911A0"/>
    <w:rsid w:val="001A0BE0"/>
    <w:rsid w:val="001A0DD1"/>
    <w:rsid w:val="001A27D9"/>
    <w:rsid w:val="001A3053"/>
    <w:rsid w:val="001A66AD"/>
    <w:rsid w:val="001A78B5"/>
    <w:rsid w:val="001C18AD"/>
    <w:rsid w:val="001C2000"/>
    <w:rsid w:val="001C5767"/>
    <w:rsid w:val="001C5D20"/>
    <w:rsid w:val="001D2BD7"/>
    <w:rsid w:val="001D7623"/>
    <w:rsid w:val="001D7978"/>
    <w:rsid w:val="001E2AEF"/>
    <w:rsid w:val="001E3A09"/>
    <w:rsid w:val="001F6740"/>
    <w:rsid w:val="00200BE3"/>
    <w:rsid w:val="002029BE"/>
    <w:rsid w:val="00204DFD"/>
    <w:rsid w:val="00205FEA"/>
    <w:rsid w:val="00210230"/>
    <w:rsid w:val="002116A7"/>
    <w:rsid w:val="002117B8"/>
    <w:rsid w:val="002118B8"/>
    <w:rsid w:val="00212123"/>
    <w:rsid w:val="00223C17"/>
    <w:rsid w:val="00225C0B"/>
    <w:rsid w:val="00226045"/>
    <w:rsid w:val="00227178"/>
    <w:rsid w:val="00234EFC"/>
    <w:rsid w:val="00236DDA"/>
    <w:rsid w:val="00240948"/>
    <w:rsid w:val="00243792"/>
    <w:rsid w:val="0024614C"/>
    <w:rsid w:val="0024623B"/>
    <w:rsid w:val="0024762D"/>
    <w:rsid w:val="00247763"/>
    <w:rsid w:val="00247EC9"/>
    <w:rsid w:val="00250A23"/>
    <w:rsid w:val="00252157"/>
    <w:rsid w:val="00256FCF"/>
    <w:rsid w:val="00261E2C"/>
    <w:rsid w:val="00266B40"/>
    <w:rsid w:val="00271D2C"/>
    <w:rsid w:val="00272149"/>
    <w:rsid w:val="0027404A"/>
    <w:rsid w:val="00282A04"/>
    <w:rsid w:val="00285978"/>
    <w:rsid w:val="0028741D"/>
    <w:rsid w:val="00290BD1"/>
    <w:rsid w:val="00290C8C"/>
    <w:rsid w:val="00291356"/>
    <w:rsid w:val="002926A8"/>
    <w:rsid w:val="00294F3E"/>
    <w:rsid w:val="002A10D7"/>
    <w:rsid w:val="002A1CF2"/>
    <w:rsid w:val="002A4E3F"/>
    <w:rsid w:val="002B02D7"/>
    <w:rsid w:val="002B5273"/>
    <w:rsid w:val="002B5A55"/>
    <w:rsid w:val="002B6DA3"/>
    <w:rsid w:val="002C1706"/>
    <w:rsid w:val="002C214F"/>
    <w:rsid w:val="002C2A77"/>
    <w:rsid w:val="002C5B97"/>
    <w:rsid w:val="002D0787"/>
    <w:rsid w:val="002D1A6D"/>
    <w:rsid w:val="002D419F"/>
    <w:rsid w:val="002E5542"/>
    <w:rsid w:val="002F0F11"/>
    <w:rsid w:val="002F2307"/>
    <w:rsid w:val="002F3D86"/>
    <w:rsid w:val="002F3F94"/>
    <w:rsid w:val="002F5485"/>
    <w:rsid w:val="00302D5A"/>
    <w:rsid w:val="003047F4"/>
    <w:rsid w:val="00305915"/>
    <w:rsid w:val="0030640A"/>
    <w:rsid w:val="0031318B"/>
    <w:rsid w:val="0031348B"/>
    <w:rsid w:val="00313AC8"/>
    <w:rsid w:val="00335309"/>
    <w:rsid w:val="00341179"/>
    <w:rsid w:val="0034438F"/>
    <w:rsid w:val="0035134F"/>
    <w:rsid w:val="00355920"/>
    <w:rsid w:val="00360E31"/>
    <w:rsid w:val="00367926"/>
    <w:rsid w:val="00371735"/>
    <w:rsid w:val="003735D4"/>
    <w:rsid w:val="0038454F"/>
    <w:rsid w:val="00384D8D"/>
    <w:rsid w:val="00385443"/>
    <w:rsid w:val="00385771"/>
    <w:rsid w:val="00385F39"/>
    <w:rsid w:val="003866A4"/>
    <w:rsid w:val="00393CDF"/>
    <w:rsid w:val="00394584"/>
    <w:rsid w:val="00395F74"/>
    <w:rsid w:val="003A0467"/>
    <w:rsid w:val="003A2975"/>
    <w:rsid w:val="003A2F36"/>
    <w:rsid w:val="003A3EDA"/>
    <w:rsid w:val="003A76EF"/>
    <w:rsid w:val="003A7999"/>
    <w:rsid w:val="003B0CFE"/>
    <w:rsid w:val="003B7E20"/>
    <w:rsid w:val="003C13FD"/>
    <w:rsid w:val="003C44FA"/>
    <w:rsid w:val="003C6F9D"/>
    <w:rsid w:val="003D026F"/>
    <w:rsid w:val="003D7A3F"/>
    <w:rsid w:val="003E16DC"/>
    <w:rsid w:val="003E55C2"/>
    <w:rsid w:val="003F47D9"/>
    <w:rsid w:val="00401728"/>
    <w:rsid w:val="00402308"/>
    <w:rsid w:val="004047F4"/>
    <w:rsid w:val="004054CF"/>
    <w:rsid w:val="00405CCD"/>
    <w:rsid w:val="00410B6D"/>
    <w:rsid w:val="0042388A"/>
    <w:rsid w:val="00430866"/>
    <w:rsid w:val="00437FE0"/>
    <w:rsid w:val="00440457"/>
    <w:rsid w:val="00443422"/>
    <w:rsid w:val="00451575"/>
    <w:rsid w:val="00452440"/>
    <w:rsid w:val="0045355B"/>
    <w:rsid w:val="00456CBE"/>
    <w:rsid w:val="00467502"/>
    <w:rsid w:val="00467A4F"/>
    <w:rsid w:val="0047061C"/>
    <w:rsid w:val="00475E0F"/>
    <w:rsid w:val="00482399"/>
    <w:rsid w:val="004844CB"/>
    <w:rsid w:val="00485042"/>
    <w:rsid w:val="00490D38"/>
    <w:rsid w:val="0049231D"/>
    <w:rsid w:val="00493BB4"/>
    <w:rsid w:val="0049746C"/>
    <w:rsid w:val="0049762F"/>
    <w:rsid w:val="004A61A3"/>
    <w:rsid w:val="004A7C0C"/>
    <w:rsid w:val="004B524A"/>
    <w:rsid w:val="004B5989"/>
    <w:rsid w:val="004B63F7"/>
    <w:rsid w:val="004C7CE3"/>
    <w:rsid w:val="004D2122"/>
    <w:rsid w:val="004D3913"/>
    <w:rsid w:val="004D3E40"/>
    <w:rsid w:val="004D7980"/>
    <w:rsid w:val="004E2DCF"/>
    <w:rsid w:val="004E3580"/>
    <w:rsid w:val="004E71ED"/>
    <w:rsid w:val="004F5CA3"/>
    <w:rsid w:val="004F6EF5"/>
    <w:rsid w:val="00501403"/>
    <w:rsid w:val="005015F1"/>
    <w:rsid w:val="005056D5"/>
    <w:rsid w:val="005163DB"/>
    <w:rsid w:val="005175B3"/>
    <w:rsid w:val="0052035F"/>
    <w:rsid w:val="00520D23"/>
    <w:rsid w:val="00521A9D"/>
    <w:rsid w:val="005225E2"/>
    <w:rsid w:val="00523C79"/>
    <w:rsid w:val="00524DD4"/>
    <w:rsid w:val="00533B5B"/>
    <w:rsid w:val="00540EB7"/>
    <w:rsid w:val="00542834"/>
    <w:rsid w:val="00543FBC"/>
    <w:rsid w:val="00545E6D"/>
    <w:rsid w:val="005539A5"/>
    <w:rsid w:val="005636BE"/>
    <w:rsid w:val="00566E7D"/>
    <w:rsid w:val="005674AC"/>
    <w:rsid w:val="00570A14"/>
    <w:rsid w:val="005742C5"/>
    <w:rsid w:val="00577707"/>
    <w:rsid w:val="005816F5"/>
    <w:rsid w:val="005834DC"/>
    <w:rsid w:val="00584DA2"/>
    <w:rsid w:val="00586518"/>
    <w:rsid w:val="005A15C1"/>
    <w:rsid w:val="005A304F"/>
    <w:rsid w:val="005A3B4B"/>
    <w:rsid w:val="005A6188"/>
    <w:rsid w:val="005A61D0"/>
    <w:rsid w:val="005B66A1"/>
    <w:rsid w:val="005B6F4A"/>
    <w:rsid w:val="005D0672"/>
    <w:rsid w:val="005D314B"/>
    <w:rsid w:val="005D34A6"/>
    <w:rsid w:val="005D4E83"/>
    <w:rsid w:val="005D6A53"/>
    <w:rsid w:val="005F2A2E"/>
    <w:rsid w:val="005F6494"/>
    <w:rsid w:val="00602525"/>
    <w:rsid w:val="00605601"/>
    <w:rsid w:val="006170DA"/>
    <w:rsid w:val="00617D4E"/>
    <w:rsid w:val="006206BD"/>
    <w:rsid w:val="00634F10"/>
    <w:rsid w:val="00640300"/>
    <w:rsid w:val="00642D44"/>
    <w:rsid w:val="006440B0"/>
    <w:rsid w:val="0064510A"/>
    <w:rsid w:val="0064532C"/>
    <w:rsid w:val="006455C4"/>
    <w:rsid w:val="00646ADA"/>
    <w:rsid w:val="00647255"/>
    <w:rsid w:val="006521CD"/>
    <w:rsid w:val="0065370E"/>
    <w:rsid w:val="00656143"/>
    <w:rsid w:val="00661A1D"/>
    <w:rsid w:val="00663C59"/>
    <w:rsid w:val="006641B5"/>
    <w:rsid w:val="0066515E"/>
    <w:rsid w:val="00667257"/>
    <w:rsid w:val="00672F33"/>
    <w:rsid w:val="00677BDD"/>
    <w:rsid w:val="006820BF"/>
    <w:rsid w:val="00690B58"/>
    <w:rsid w:val="00692430"/>
    <w:rsid w:val="006963D6"/>
    <w:rsid w:val="006A1893"/>
    <w:rsid w:val="006A2741"/>
    <w:rsid w:val="006B02D6"/>
    <w:rsid w:val="006B2EF4"/>
    <w:rsid w:val="006B4252"/>
    <w:rsid w:val="006B55B9"/>
    <w:rsid w:val="006B6292"/>
    <w:rsid w:val="006B6D67"/>
    <w:rsid w:val="006B7F04"/>
    <w:rsid w:val="006C3EDC"/>
    <w:rsid w:val="006C57CB"/>
    <w:rsid w:val="006D175F"/>
    <w:rsid w:val="006D2701"/>
    <w:rsid w:val="006D3690"/>
    <w:rsid w:val="006D63BA"/>
    <w:rsid w:val="006D65D0"/>
    <w:rsid w:val="006E2833"/>
    <w:rsid w:val="006E2890"/>
    <w:rsid w:val="006E4FA3"/>
    <w:rsid w:val="006F1C08"/>
    <w:rsid w:val="006F26AB"/>
    <w:rsid w:val="006F5AFA"/>
    <w:rsid w:val="006F7025"/>
    <w:rsid w:val="006F7295"/>
    <w:rsid w:val="00706254"/>
    <w:rsid w:val="00710B82"/>
    <w:rsid w:val="00713A87"/>
    <w:rsid w:val="0071524E"/>
    <w:rsid w:val="00721C3C"/>
    <w:rsid w:val="007229C8"/>
    <w:rsid w:val="00724214"/>
    <w:rsid w:val="0072748C"/>
    <w:rsid w:val="00730526"/>
    <w:rsid w:val="007362F2"/>
    <w:rsid w:val="007424DE"/>
    <w:rsid w:val="00743199"/>
    <w:rsid w:val="00746A78"/>
    <w:rsid w:val="0075068F"/>
    <w:rsid w:val="00751A22"/>
    <w:rsid w:val="00757892"/>
    <w:rsid w:val="0076708A"/>
    <w:rsid w:val="00772BA2"/>
    <w:rsid w:val="007764C5"/>
    <w:rsid w:val="00777EC5"/>
    <w:rsid w:val="00781E46"/>
    <w:rsid w:val="0078731A"/>
    <w:rsid w:val="00790F63"/>
    <w:rsid w:val="00793B5E"/>
    <w:rsid w:val="007A0A59"/>
    <w:rsid w:val="007A119C"/>
    <w:rsid w:val="007A148B"/>
    <w:rsid w:val="007A2032"/>
    <w:rsid w:val="007A2696"/>
    <w:rsid w:val="007A2F8B"/>
    <w:rsid w:val="007B1AF5"/>
    <w:rsid w:val="007B1BB4"/>
    <w:rsid w:val="007B1C9C"/>
    <w:rsid w:val="007B5864"/>
    <w:rsid w:val="007B7159"/>
    <w:rsid w:val="007C0433"/>
    <w:rsid w:val="007C4F9F"/>
    <w:rsid w:val="007D07EB"/>
    <w:rsid w:val="007D25C5"/>
    <w:rsid w:val="007D2E05"/>
    <w:rsid w:val="007D4FE8"/>
    <w:rsid w:val="007D5E1E"/>
    <w:rsid w:val="007D7F0A"/>
    <w:rsid w:val="007E0A93"/>
    <w:rsid w:val="007E228D"/>
    <w:rsid w:val="007E3D4E"/>
    <w:rsid w:val="007E6FE9"/>
    <w:rsid w:val="007F0376"/>
    <w:rsid w:val="007F783B"/>
    <w:rsid w:val="0080359E"/>
    <w:rsid w:val="0080591C"/>
    <w:rsid w:val="00811A8F"/>
    <w:rsid w:val="00812273"/>
    <w:rsid w:val="0081487A"/>
    <w:rsid w:val="0083215A"/>
    <w:rsid w:val="00835E30"/>
    <w:rsid w:val="00842D06"/>
    <w:rsid w:val="0084670E"/>
    <w:rsid w:val="008471B1"/>
    <w:rsid w:val="00852789"/>
    <w:rsid w:val="00853BCE"/>
    <w:rsid w:val="00857055"/>
    <w:rsid w:val="00863E22"/>
    <w:rsid w:val="00864A3C"/>
    <w:rsid w:val="00865A1F"/>
    <w:rsid w:val="008714B8"/>
    <w:rsid w:val="008714CA"/>
    <w:rsid w:val="0087362F"/>
    <w:rsid w:val="00877FAD"/>
    <w:rsid w:val="00885BC4"/>
    <w:rsid w:val="00887E41"/>
    <w:rsid w:val="00894323"/>
    <w:rsid w:val="0089616D"/>
    <w:rsid w:val="0089764C"/>
    <w:rsid w:val="008A2392"/>
    <w:rsid w:val="008A28C5"/>
    <w:rsid w:val="008A2CEB"/>
    <w:rsid w:val="008A5507"/>
    <w:rsid w:val="008B496E"/>
    <w:rsid w:val="008B4E9F"/>
    <w:rsid w:val="008B6E23"/>
    <w:rsid w:val="008C7D27"/>
    <w:rsid w:val="008D0CA3"/>
    <w:rsid w:val="008D2AB7"/>
    <w:rsid w:val="008D6AC4"/>
    <w:rsid w:val="008D7FCE"/>
    <w:rsid w:val="008E1F24"/>
    <w:rsid w:val="008E248F"/>
    <w:rsid w:val="008E6235"/>
    <w:rsid w:val="008F1246"/>
    <w:rsid w:val="008F2E4C"/>
    <w:rsid w:val="008F54AA"/>
    <w:rsid w:val="00902D64"/>
    <w:rsid w:val="00903F67"/>
    <w:rsid w:val="009053DB"/>
    <w:rsid w:val="00914AC3"/>
    <w:rsid w:val="00920BAA"/>
    <w:rsid w:val="0092132D"/>
    <w:rsid w:val="009218AD"/>
    <w:rsid w:val="0092331B"/>
    <w:rsid w:val="009245EE"/>
    <w:rsid w:val="0093700F"/>
    <w:rsid w:val="00940A7E"/>
    <w:rsid w:val="009447A2"/>
    <w:rsid w:val="009458B9"/>
    <w:rsid w:val="00957708"/>
    <w:rsid w:val="00963B4E"/>
    <w:rsid w:val="00966D00"/>
    <w:rsid w:val="00972C32"/>
    <w:rsid w:val="0097370E"/>
    <w:rsid w:val="00974E88"/>
    <w:rsid w:val="00980B84"/>
    <w:rsid w:val="00983591"/>
    <w:rsid w:val="00984721"/>
    <w:rsid w:val="0099039B"/>
    <w:rsid w:val="0099150B"/>
    <w:rsid w:val="00993E4E"/>
    <w:rsid w:val="009A1635"/>
    <w:rsid w:val="009B6E0E"/>
    <w:rsid w:val="009B7B0E"/>
    <w:rsid w:val="009C2A0B"/>
    <w:rsid w:val="009C4229"/>
    <w:rsid w:val="009C4948"/>
    <w:rsid w:val="009C5B57"/>
    <w:rsid w:val="009D0100"/>
    <w:rsid w:val="009D7E1C"/>
    <w:rsid w:val="009E2DBF"/>
    <w:rsid w:val="009E479E"/>
    <w:rsid w:val="009E5158"/>
    <w:rsid w:val="009F17F1"/>
    <w:rsid w:val="00A006E0"/>
    <w:rsid w:val="00A00C1D"/>
    <w:rsid w:val="00A0458E"/>
    <w:rsid w:val="00A04A24"/>
    <w:rsid w:val="00A061B7"/>
    <w:rsid w:val="00A064A4"/>
    <w:rsid w:val="00A11A4D"/>
    <w:rsid w:val="00A1284E"/>
    <w:rsid w:val="00A13658"/>
    <w:rsid w:val="00A13C37"/>
    <w:rsid w:val="00A13D94"/>
    <w:rsid w:val="00A16522"/>
    <w:rsid w:val="00A16F96"/>
    <w:rsid w:val="00A17B8C"/>
    <w:rsid w:val="00A20394"/>
    <w:rsid w:val="00A23A5C"/>
    <w:rsid w:val="00A248D5"/>
    <w:rsid w:val="00A25F21"/>
    <w:rsid w:val="00A371FC"/>
    <w:rsid w:val="00A42629"/>
    <w:rsid w:val="00A42A10"/>
    <w:rsid w:val="00A44284"/>
    <w:rsid w:val="00A4459E"/>
    <w:rsid w:val="00A458A1"/>
    <w:rsid w:val="00A469CB"/>
    <w:rsid w:val="00A63839"/>
    <w:rsid w:val="00A64811"/>
    <w:rsid w:val="00A64FA4"/>
    <w:rsid w:val="00A70673"/>
    <w:rsid w:val="00A71B3F"/>
    <w:rsid w:val="00A80A61"/>
    <w:rsid w:val="00A819E3"/>
    <w:rsid w:val="00A9078C"/>
    <w:rsid w:val="00A90A12"/>
    <w:rsid w:val="00A94823"/>
    <w:rsid w:val="00A955C5"/>
    <w:rsid w:val="00AA1EAD"/>
    <w:rsid w:val="00AA29C9"/>
    <w:rsid w:val="00AA5C08"/>
    <w:rsid w:val="00AA617F"/>
    <w:rsid w:val="00AA6DDF"/>
    <w:rsid w:val="00AB2E0A"/>
    <w:rsid w:val="00AB31DC"/>
    <w:rsid w:val="00AB4035"/>
    <w:rsid w:val="00AB45F3"/>
    <w:rsid w:val="00AB7981"/>
    <w:rsid w:val="00AC1224"/>
    <w:rsid w:val="00AC3FBB"/>
    <w:rsid w:val="00AD39B1"/>
    <w:rsid w:val="00AD4974"/>
    <w:rsid w:val="00AD60F6"/>
    <w:rsid w:val="00AD75B2"/>
    <w:rsid w:val="00AE06C3"/>
    <w:rsid w:val="00AE2B56"/>
    <w:rsid w:val="00AE3D43"/>
    <w:rsid w:val="00AE4600"/>
    <w:rsid w:val="00AE4A38"/>
    <w:rsid w:val="00AF1872"/>
    <w:rsid w:val="00AF201F"/>
    <w:rsid w:val="00AF5E20"/>
    <w:rsid w:val="00B01D1A"/>
    <w:rsid w:val="00B048E6"/>
    <w:rsid w:val="00B05B38"/>
    <w:rsid w:val="00B06C9B"/>
    <w:rsid w:val="00B077B4"/>
    <w:rsid w:val="00B11007"/>
    <w:rsid w:val="00B1374B"/>
    <w:rsid w:val="00B13E07"/>
    <w:rsid w:val="00B153B6"/>
    <w:rsid w:val="00B15EBF"/>
    <w:rsid w:val="00B249D6"/>
    <w:rsid w:val="00B24BA0"/>
    <w:rsid w:val="00B25688"/>
    <w:rsid w:val="00B26452"/>
    <w:rsid w:val="00B30D1B"/>
    <w:rsid w:val="00B31187"/>
    <w:rsid w:val="00B34777"/>
    <w:rsid w:val="00B34E4F"/>
    <w:rsid w:val="00B36701"/>
    <w:rsid w:val="00B43F00"/>
    <w:rsid w:val="00B4613E"/>
    <w:rsid w:val="00B55D3F"/>
    <w:rsid w:val="00B57A4C"/>
    <w:rsid w:val="00B60E65"/>
    <w:rsid w:val="00B62055"/>
    <w:rsid w:val="00B62C8F"/>
    <w:rsid w:val="00B70675"/>
    <w:rsid w:val="00B748ED"/>
    <w:rsid w:val="00B75BBB"/>
    <w:rsid w:val="00B8301A"/>
    <w:rsid w:val="00B87C6D"/>
    <w:rsid w:val="00B906B1"/>
    <w:rsid w:val="00B93DC4"/>
    <w:rsid w:val="00B96B76"/>
    <w:rsid w:val="00BA21AA"/>
    <w:rsid w:val="00BA2DFB"/>
    <w:rsid w:val="00BA4A8A"/>
    <w:rsid w:val="00BA6130"/>
    <w:rsid w:val="00BA64E2"/>
    <w:rsid w:val="00BB3B7A"/>
    <w:rsid w:val="00BC0A1D"/>
    <w:rsid w:val="00BD2A6E"/>
    <w:rsid w:val="00BD3825"/>
    <w:rsid w:val="00BD5166"/>
    <w:rsid w:val="00BD562C"/>
    <w:rsid w:val="00BD5C24"/>
    <w:rsid w:val="00BD6CB5"/>
    <w:rsid w:val="00BD7C07"/>
    <w:rsid w:val="00BE17F7"/>
    <w:rsid w:val="00BE1D08"/>
    <w:rsid w:val="00BE207F"/>
    <w:rsid w:val="00BE29DB"/>
    <w:rsid w:val="00BE335F"/>
    <w:rsid w:val="00BE769D"/>
    <w:rsid w:val="00BF01B3"/>
    <w:rsid w:val="00C015F8"/>
    <w:rsid w:val="00C06064"/>
    <w:rsid w:val="00C10A58"/>
    <w:rsid w:val="00C147C0"/>
    <w:rsid w:val="00C201F9"/>
    <w:rsid w:val="00C2071D"/>
    <w:rsid w:val="00C26CFA"/>
    <w:rsid w:val="00C27F95"/>
    <w:rsid w:val="00C309C2"/>
    <w:rsid w:val="00C42EB9"/>
    <w:rsid w:val="00C47576"/>
    <w:rsid w:val="00C475ED"/>
    <w:rsid w:val="00C5444B"/>
    <w:rsid w:val="00C57050"/>
    <w:rsid w:val="00C65C35"/>
    <w:rsid w:val="00C6790D"/>
    <w:rsid w:val="00C7079C"/>
    <w:rsid w:val="00C734B8"/>
    <w:rsid w:val="00C73EE7"/>
    <w:rsid w:val="00C74FF4"/>
    <w:rsid w:val="00C77317"/>
    <w:rsid w:val="00C805E2"/>
    <w:rsid w:val="00C81827"/>
    <w:rsid w:val="00C9033C"/>
    <w:rsid w:val="00C91056"/>
    <w:rsid w:val="00C932A7"/>
    <w:rsid w:val="00C954DF"/>
    <w:rsid w:val="00C970ED"/>
    <w:rsid w:val="00C9795B"/>
    <w:rsid w:val="00CA2665"/>
    <w:rsid w:val="00CA659C"/>
    <w:rsid w:val="00CB2F07"/>
    <w:rsid w:val="00CB4731"/>
    <w:rsid w:val="00CB63FC"/>
    <w:rsid w:val="00CC2C77"/>
    <w:rsid w:val="00CC6454"/>
    <w:rsid w:val="00CD7998"/>
    <w:rsid w:val="00CE212F"/>
    <w:rsid w:val="00CE2686"/>
    <w:rsid w:val="00CE4517"/>
    <w:rsid w:val="00CE4711"/>
    <w:rsid w:val="00CE6313"/>
    <w:rsid w:val="00CF0F93"/>
    <w:rsid w:val="00CF5F28"/>
    <w:rsid w:val="00D019C6"/>
    <w:rsid w:val="00D03189"/>
    <w:rsid w:val="00D0442A"/>
    <w:rsid w:val="00D11C6D"/>
    <w:rsid w:val="00D12627"/>
    <w:rsid w:val="00D36059"/>
    <w:rsid w:val="00D3764A"/>
    <w:rsid w:val="00D408C0"/>
    <w:rsid w:val="00D426F9"/>
    <w:rsid w:val="00D43774"/>
    <w:rsid w:val="00D44E51"/>
    <w:rsid w:val="00D46001"/>
    <w:rsid w:val="00D5796A"/>
    <w:rsid w:val="00D6034E"/>
    <w:rsid w:val="00D606CC"/>
    <w:rsid w:val="00D6226E"/>
    <w:rsid w:val="00D8212F"/>
    <w:rsid w:val="00D821CB"/>
    <w:rsid w:val="00D84B83"/>
    <w:rsid w:val="00D91260"/>
    <w:rsid w:val="00D978CA"/>
    <w:rsid w:val="00DA1BC8"/>
    <w:rsid w:val="00DA3C61"/>
    <w:rsid w:val="00DA49F0"/>
    <w:rsid w:val="00DA5DD2"/>
    <w:rsid w:val="00DB2992"/>
    <w:rsid w:val="00DB2E8D"/>
    <w:rsid w:val="00DB64CE"/>
    <w:rsid w:val="00DB7A4B"/>
    <w:rsid w:val="00DC0ED2"/>
    <w:rsid w:val="00DC645B"/>
    <w:rsid w:val="00DD3D68"/>
    <w:rsid w:val="00DD54DB"/>
    <w:rsid w:val="00DD5E0D"/>
    <w:rsid w:val="00DE494C"/>
    <w:rsid w:val="00DE6361"/>
    <w:rsid w:val="00DF0063"/>
    <w:rsid w:val="00DF1EBC"/>
    <w:rsid w:val="00DF60F8"/>
    <w:rsid w:val="00DF77F7"/>
    <w:rsid w:val="00DF7AB8"/>
    <w:rsid w:val="00E00480"/>
    <w:rsid w:val="00E0471E"/>
    <w:rsid w:val="00E16677"/>
    <w:rsid w:val="00E21EA3"/>
    <w:rsid w:val="00E24A57"/>
    <w:rsid w:val="00E26754"/>
    <w:rsid w:val="00E27D8F"/>
    <w:rsid w:val="00E33243"/>
    <w:rsid w:val="00E359F2"/>
    <w:rsid w:val="00E422E4"/>
    <w:rsid w:val="00E43DDC"/>
    <w:rsid w:val="00E50285"/>
    <w:rsid w:val="00E57762"/>
    <w:rsid w:val="00E607DF"/>
    <w:rsid w:val="00E60C75"/>
    <w:rsid w:val="00E657EE"/>
    <w:rsid w:val="00E71AF9"/>
    <w:rsid w:val="00E7528C"/>
    <w:rsid w:val="00E76A5F"/>
    <w:rsid w:val="00E76D64"/>
    <w:rsid w:val="00E81D13"/>
    <w:rsid w:val="00E84648"/>
    <w:rsid w:val="00E846DF"/>
    <w:rsid w:val="00E9278D"/>
    <w:rsid w:val="00E9476A"/>
    <w:rsid w:val="00EA2FCB"/>
    <w:rsid w:val="00EB0A9B"/>
    <w:rsid w:val="00EB110B"/>
    <w:rsid w:val="00EB682D"/>
    <w:rsid w:val="00EC0876"/>
    <w:rsid w:val="00EC2BF9"/>
    <w:rsid w:val="00EC6433"/>
    <w:rsid w:val="00EC7E0C"/>
    <w:rsid w:val="00ED4871"/>
    <w:rsid w:val="00ED494E"/>
    <w:rsid w:val="00ED5127"/>
    <w:rsid w:val="00ED64C4"/>
    <w:rsid w:val="00EE00BA"/>
    <w:rsid w:val="00EE03E0"/>
    <w:rsid w:val="00EE1210"/>
    <w:rsid w:val="00EE55D9"/>
    <w:rsid w:val="00EE5637"/>
    <w:rsid w:val="00EE62AA"/>
    <w:rsid w:val="00EE7A2A"/>
    <w:rsid w:val="00EF55CF"/>
    <w:rsid w:val="00EF6690"/>
    <w:rsid w:val="00F045C7"/>
    <w:rsid w:val="00F13043"/>
    <w:rsid w:val="00F14869"/>
    <w:rsid w:val="00F179CA"/>
    <w:rsid w:val="00F26F93"/>
    <w:rsid w:val="00F321BB"/>
    <w:rsid w:val="00F3321B"/>
    <w:rsid w:val="00F33FD1"/>
    <w:rsid w:val="00F470B6"/>
    <w:rsid w:val="00F60ED7"/>
    <w:rsid w:val="00F64598"/>
    <w:rsid w:val="00F81CC3"/>
    <w:rsid w:val="00F86611"/>
    <w:rsid w:val="00F93B2B"/>
    <w:rsid w:val="00F93E98"/>
    <w:rsid w:val="00F94A40"/>
    <w:rsid w:val="00F97340"/>
    <w:rsid w:val="00F97BE6"/>
    <w:rsid w:val="00FA61C1"/>
    <w:rsid w:val="00FA6561"/>
    <w:rsid w:val="00FB00A9"/>
    <w:rsid w:val="00FB1744"/>
    <w:rsid w:val="00FB4627"/>
    <w:rsid w:val="00FB633D"/>
    <w:rsid w:val="00FB75D0"/>
    <w:rsid w:val="00FC6409"/>
    <w:rsid w:val="00FC64E3"/>
    <w:rsid w:val="00FC72B7"/>
    <w:rsid w:val="00FD49D8"/>
    <w:rsid w:val="00FD78DC"/>
    <w:rsid w:val="00FF0464"/>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974E4522-012B-4B8F-B22F-E2073E2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8D"/>
    <w:rPr>
      <w:sz w:val="24"/>
      <w:szCs w:val="24"/>
    </w:rPr>
  </w:style>
  <w:style w:type="paragraph" w:styleId="Heading3">
    <w:name w:val="heading 3"/>
    <w:basedOn w:val="Normal"/>
    <w:next w:val="Normal"/>
    <w:link w:val="Heading3Char"/>
    <w:qFormat/>
    <w:rsid w:val="007D7F0A"/>
    <w:pPr>
      <w:keepNext/>
      <w:spacing w:before="240" w:after="60"/>
      <w:outlineLvl w:val="2"/>
    </w:pPr>
    <w:rPr>
      <w:rFonts w:ascii="Cambria" w:hAnsi="Cambria"/>
      <w:b/>
      <w:bCs/>
      <w:sz w:val="26"/>
      <w:szCs w:val="26"/>
    </w:rPr>
  </w:style>
  <w:style w:type="paragraph" w:styleId="Heading4">
    <w:name w:val="heading 4"/>
    <w:basedOn w:val="Normal"/>
    <w:next w:val="Normal"/>
    <w:qFormat/>
    <w:rsid w:val="001E3A09"/>
    <w:pPr>
      <w:keepNext/>
      <w:jc w:val="center"/>
      <w:outlineLvl w:val="3"/>
    </w:pPr>
    <w:rPr>
      <w:rFonts w:ascii="Arial" w:hAnsi="Arial"/>
      <w:b/>
      <w:noProof/>
      <w:szCs w:val="20"/>
      <w:u w:val="single"/>
    </w:rPr>
  </w:style>
  <w:style w:type="paragraph" w:styleId="Heading5">
    <w:name w:val="heading 5"/>
    <w:basedOn w:val="Normal"/>
    <w:next w:val="Normal"/>
    <w:qFormat/>
    <w:rsid w:val="001E3A09"/>
    <w:pPr>
      <w:keepNext/>
      <w:jc w:val="center"/>
      <w:outlineLvl w:val="4"/>
    </w:pPr>
    <w:rPr>
      <w:rFonts w:ascii="Arial" w:hAnsi="Arial"/>
      <w:b/>
      <w:szCs w:val="20"/>
    </w:rPr>
  </w:style>
  <w:style w:type="paragraph" w:styleId="Heading6">
    <w:name w:val="heading 6"/>
    <w:basedOn w:val="Normal"/>
    <w:next w:val="Normal"/>
    <w:qFormat/>
    <w:rsid w:val="001E3A09"/>
    <w:pPr>
      <w:keepNext/>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A09"/>
    <w:pPr>
      <w:jc w:val="both"/>
    </w:pPr>
    <w:rPr>
      <w:rFonts w:ascii="Garamond" w:hAnsi="Garamond"/>
      <w:sz w:val="28"/>
      <w:szCs w:val="28"/>
    </w:rPr>
  </w:style>
  <w:style w:type="paragraph" w:styleId="Footer">
    <w:name w:val="footer"/>
    <w:basedOn w:val="Normal"/>
    <w:link w:val="FooterChar"/>
    <w:uiPriority w:val="99"/>
    <w:rsid w:val="001E3A09"/>
    <w:pPr>
      <w:tabs>
        <w:tab w:val="center" w:pos="4320"/>
        <w:tab w:val="right" w:pos="8640"/>
      </w:tabs>
    </w:pPr>
    <w:rPr>
      <w:rFonts w:ascii="Garamond" w:hAnsi="Garamond"/>
    </w:rPr>
  </w:style>
  <w:style w:type="character" w:styleId="PageNumber">
    <w:name w:val="page number"/>
    <w:basedOn w:val="DefaultParagraphFont"/>
    <w:rsid w:val="001E3A09"/>
  </w:style>
  <w:style w:type="paragraph" w:styleId="BodyTextIndent">
    <w:name w:val="Body Text Indent"/>
    <w:basedOn w:val="Normal"/>
    <w:rsid w:val="00025731"/>
    <w:pPr>
      <w:spacing w:after="120"/>
      <w:ind w:left="360"/>
    </w:pPr>
  </w:style>
  <w:style w:type="paragraph" w:styleId="BalloonText">
    <w:name w:val="Balloon Text"/>
    <w:basedOn w:val="Normal"/>
    <w:semiHidden/>
    <w:rsid w:val="0045355B"/>
    <w:rPr>
      <w:rFonts w:ascii="Tahoma" w:hAnsi="Tahoma" w:cs="Tahoma"/>
      <w:sz w:val="16"/>
      <w:szCs w:val="16"/>
    </w:rPr>
  </w:style>
  <w:style w:type="character" w:styleId="Hyperlink">
    <w:name w:val="Hyperlink"/>
    <w:rsid w:val="003E55C2"/>
    <w:rPr>
      <w:color w:val="0000FF"/>
      <w:u w:val="single"/>
    </w:rPr>
  </w:style>
  <w:style w:type="paragraph" w:styleId="FootnoteText">
    <w:name w:val="footnote text"/>
    <w:aliases w:val="FT"/>
    <w:basedOn w:val="Normal"/>
    <w:link w:val="FootnoteTextChar"/>
    <w:rsid w:val="003E55C2"/>
    <w:rPr>
      <w:sz w:val="20"/>
      <w:szCs w:val="20"/>
    </w:rPr>
  </w:style>
  <w:style w:type="character" w:styleId="FootnoteReference">
    <w:name w:val="footnote reference"/>
    <w:uiPriority w:val="99"/>
    <w:rsid w:val="003E55C2"/>
    <w:rPr>
      <w:vertAlign w:val="superscript"/>
    </w:rPr>
  </w:style>
  <w:style w:type="character" w:styleId="Emphasis">
    <w:name w:val="Emphasis"/>
    <w:qFormat/>
    <w:rsid w:val="003E55C2"/>
    <w:rPr>
      <w:i/>
      <w:iCs/>
    </w:rPr>
  </w:style>
  <w:style w:type="character" w:customStyle="1" w:styleId="Heading3Char">
    <w:name w:val="Heading 3 Char"/>
    <w:link w:val="Heading3"/>
    <w:semiHidden/>
    <w:rsid w:val="007D7F0A"/>
    <w:rPr>
      <w:rFonts w:ascii="Cambria" w:eastAsia="Times New Roman" w:hAnsi="Cambria" w:cs="Times New Roman"/>
      <w:b/>
      <w:bCs/>
      <w:sz w:val="26"/>
      <w:szCs w:val="26"/>
    </w:rPr>
  </w:style>
  <w:style w:type="paragraph" w:styleId="NormalWeb">
    <w:name w:val="Normal (Web)"/>
    <w:basedOn w:val="Normal"/>
    <w:uiPriority w:val="99"/>
    <w:rsid w:val="009E5158"/>
  </w:style>
  <w:style w:type="paragraph" w:styleId="Header">
    <w:name w:val="header"/>
    <w:basedOn w:val="Normal"/>
    <w:link w:val="HeaderChar"/>
    <w:uiPriority w:val="99"/>
    <w:rsid w:val="00865A1F"/>
    <w:pPr>
      <w:tabs>
        <w:tab w:val="center" w:pos="4680"/>
        <w:tab w:val="right" w:pos="9360"/>
      </w:tabs>
    </w:pPr>
  </w:style>
  <w:style w:type="character" w:customStyle="1" w:styleId="HeaderChar">
    <w:name w:val="Header Char"/>
    <w:link w:val="Header"/>
    <w:uiPriority w:val="99"/>
    <w:rsid w:val="00865A1F"/>
    <w:rPr>
      <w:sz w:val="24"/>
      <w:szCs w:val="24"/>
    </w:rPr>
  </w:style>
  <w:style w:type="character" w:customStyle="1" w:styleId="FooterChar">
    <w:name w:val="Footer Char"/>
    <w:link w:val="Footer"/>
    <w:uiPriority w:val="99"/>
    <w:rsid w:val="00865A1F"/>
    <w:rPr>
      <w:rFonts w:ascii="Garamond" w:hAnsi="Garamond"/>
      <w:sz w:val="24"/>
      <w:szCs w:val="24"/>
    </w:rPr>
  </w:style>
  <w:style w:type="character" w:styleId="LineNumber">
    <w:name w:val="line number"/>
    <w:rsid w:val="00F86611"/>
  </w:style>
  <w:style w:type="paragraph" w:styleId="BodyTextIndent2">
    <w:name w:val="Body Text Indent 2"/>
    <w:basedOn w:val="Normal"/>
    <w:link w:val="BodyTextIndent2Char"/>
    <w:rsid w:val="000B65DA"/>
    <w:pPr>
      <w:spacing w:after="120" w:line="480" w:lineRule="auto"/>
      <w:ind w:left="360"/>
    </w:pPr>
  </w:style>
  <w:style w:type="character" w:customStyle="1" w:styleId="BodyTextIndent2Char">
    <w:name w:val="Body Text Indent 2 Char"/>
    <w:link w:val="BodyTextIndent2"/>
    <w:rsid w:val="000B65DA"/>
    <w:rPr>
      <w:sz w:val="24"/>
      <w:szCs w:val="24"/>
    </w:rPr>
  </w:style>
  <w:style w:type="character" w:styleId="CommentReference">
    <w:name w:val="annotation reference"/>
    <w:uiPriority w:val="99"/>
    <w:rsid w:val="00E60C75"/>
    <w:rPr>
      <w:sz w:val="16"/>
      <w:szCs w:val="16"/>
    </w:rPr>
  </w:style>
  <w:style w:type="paragraph" w:styleId="CommentText">
    <w:name w:val="annotation text"/>
    <w:basedOn w:val="Normal"/>
    <w:link w:val="CommentTextChar"/>
    <w:uiPriority w:val="99"/>
    <w:rsid w:val="00E60C75"/>
    <w:rPr>
      <w:sz w:val="20"/>
      <w:szCs w:val="20"/>
    </w:rPr>
  </w:style>
  <w:style w:type="character" w:customStyle="1" w:styleId="CommentTextChar">
    <w:name w:val="Comment Text Char"/>
    <w:basedOn w:val="DefaultParagraphFont"/>
    <w:link w:val="CommentText"/>
    <w:uiPriority w:val="99"/>
    <w:rsid w:val="00E60C75"/>
  </w:style>
  <w:style w:type="paragraph" w:styleId="CommentSubject">
    <w:name w:val="annotation subject"/>
    <w:basedOn w:val="CommentText"/>
    <w:next w:val="CommentText"/>
    <w:link w:val="CommentSubjectChar"/>
    <w:rsid w:val="00E60C75"/>
    <w:rPr>
      <w:b/>
      <w:bCs/>
    </w:rPr>
  </w:style>
  <w:style w:type="character" w:customStyle="1" w:styleId="CommentSubjectChar">
    <w:name w:val="Comment Subject Char"/>
    <w:link w:val="CommentSubject"/>
    <w:rsid w:val="00E60C75"/>
    <w:rPr>
      <w:b/>
      <w:bCs/>
    </w:rPr>
  </w:style>
  <w:style w:type="character" w:customStyle="1" w:styleId="bodytext0">
    <w:name w:val="bodytext"/>
    <w:rsid w:val="00D03189"/>
  </w:style>
  <w:style w:type="character" w:customStyle="1" w:styleId="FootnoteTextChar">
    <w:name w:val="Footnote Text Char"/>
    <w:aliases w:val="FT Char"/>
    <w:link w:val="FootnoteText"/>
    <w:rsid w:val="00CE4517"/>
  </w:style>
  <w:style w:type="table" w:styleId="TableGrid">
    <w:name w:val="Table Grid"/>
    <w:basedOn w:val="TableNormal"/>
    <w:uiPriority w:val="39"/>
    <w:rsid w:val="00CE45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0467"/>
    <w:pPr>
      <w:ind w:left="720"/>
      <w:contextualSpacing/>
    </w:pPr>
  </w:style>
  <w:style w:type="character" w:styleId="FollowedHyperlink">
    <w:name w:val="FollowedHyperlink"/>
    <w:rsid w:val="00BD5166"/>
    <w:rPr>
      <w:color w:val="954F72"/>
      <w:u w:val="single"/>
    </w:rPr>
  </w:style>
  <w:style w:type="paragraph" w:styleId="BodyText2">
    <w:name w:val="Body Text 2"/>
    <w:basedOn w:val="Normal"/>
    <w:link w:val="BodyText2Char"/>
    <w:rsid w:val="007A2032"/>
    <w:pPr>
      <w:spacing w:after="120" w:line="480" w:lineRule="auto"/>
    </w:pPr>
  </w:style>
  <w:style w:type="character" w:customStyle="1" w:styleId="BodyText2Char">
    <w:name w:val="Body Text 2 Char"/>
    <w:link w:val="BodyText2"/>
    <w:rsid w:val="007A2032"/>
    <w:rPr>
      <w:sz w:val="24"/>
      <w:szCs w:val="24"/>
    </w:rPr>
  </w:style>
  <w:style w:type="paragraph" w:styleId="Revision">
    <w:name w:val="Revision"/>
    <w:hidden/>
    <w:uiPriority w:val="99"/>
    <w:semiHidden/>
    <w:rsid w:val="00781E46"/>
    <w:rPr>
      <w:sz w:val="24"/>
      <w:szCs w:val="24"/>
    </w:rPr>
  </w:style>
  <w:style w:type="paragraph" w:styleId="NoSpacing">
    <w:name w:val="No Spacing"/>
    <w:uiPriority w:val="1"/>
    <w:qFormat/>
    <w:rsid w:val="00187BC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53">
      <w:bodyDiv w:val="1"/>
      <w:marLeft w:val="0"/>
      <w:marRight w:val="0"/>
      <w:marTop w:val="0"/>
      <w:marBottom w:val="0"/>
      <w:divBdr>
        <w:top w:val="none" w:sz="0" w:space="0" w:color="auto"/>
        <w:left w:val="none" w:sz="0" w:space="0" w:color="auto"/>
        <w:bottom w:val="none" w:sz="0" w:space="0" w:color="auto"/>
        <w:right w:val="none" w:sz="0" w:space="0" w:color="auto"/>
      </w:divBdr>
    </w:div>
    <w:div w:id="18508974">
      <w:bodyDiv w:val="1"/>
      <w:marLeft w:val="0"/>
      <w:marRight w:val="0"/>
      <w:marTop w:val="0"/>
      <w:marBottom w:val="0"/>
      <w:divBdr>
        <w:top w:val="none" w:sz="0" w:space="0" w:color="auto"/>
        <w:left w:val="none" w:sz="0" w:space="0" w:color="auto"/>
        <w:bottom w:val="none" w:sz="0" w:space="0" w:color="auto"/>
        <w:right w:val="none" w:sz="0" w:space="0" w:color="auto"/>
      </w:divBdr>
      <w:divsChild>
        <w:div w:id="802694266">
          <w:marLeft w:val="0"/>
          <w:marRight w:val="0"/>
          <w:marTop w:val="0"/>
          <w:marBottom w:val="0"/>
          <w:divBdr>
            <w:top w:val="none" w:sz="0" w:space="0" w:color="auto"/>
            <w:left w:val="none" w:sz="0" w:space="0" w:color="auto"/>
            <w:bottom w:val="none" w:sz="0" w:space="0" w:color="auto"/>
            <w:right w:val="none" w:sz="0" w:space="0" w:color="auto"/>
          </w:divBdr>
          <w:divsChild>
            <w:div w:id="1357846964">
              <w:marLeft w:val="0"/>
              <w:marRight w:val="0"/>
              <w:marTop w:val="0"/>
              <w:marBottom w:val="0"/>
              <w:divBdr>
                <w:top w:val="none" w:sz="0" w:space="0" w:color="auto"/>
                <w:left w:val="none" w:sz="0" w:space="0" w:color="auto"/>
                <w:bottom w:val="none" w:sz="0" w:space="0" w:color="auto"/>
                <w:right w:val="none" w:sz="0" w:space="0" w:color="auto"/>
              </w:divBdr>
              <w:divsChild>
                <w:div w:id="1982691085">
                  <w:marLeft w:val="0"/>
                  <w:marRight w:val="270"/>
                  <w:marTop w:val="0"/>
                  <w:marBottom w:val="75"/>
                  <w:divBdr>
                    <w:top w:val="single" w:sz="6" w:space="8" w:color="CCCCCC"/>
                    <w:left w:val="single" w:sz="6" w:space="8" w:color="CCCCCC"/>
                    <w:bottom w:val="single" w:sz="6" w:space="8" w:color="CCCCCC"/>
                    <w:right w:val="single" w:sz="6" w:space="8" w:color="CCCCCC"/>
                  </w:divBdr>
                  <w:divsChild>
                    <w:div w:id="1122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7230">
      <w:bodyDiv w:val="1"/>
      <w:marLeft w:val="0"/>
      <w:marRight w:val="0"/>
      <w:marTop w:val="0"/>
      <w:marBottom w:val="0"/>
      <w:divBdr>
        <w:top w:val="none" w:sz="0" w:space="0" w:color="auto"/>
        <w:left w:val="none" w:sz="0" w:space="0" w:color="auto"/>
        <w:bottom w:val="none" w:sz="0" w:space="0" w:color="auto"/>
        <w:right w:val="none" w:sz="0" w:space="0" w:color="auto"/>
      </w:divBdr>
    </w:div>
    <w:div w:id="116071269">
      <w:bodyDiv w:val="1"/>
      <w:marLeft w:val="0"/>
      <w:marRight w:val="0"/>
      <w:marTop w:val="0"/>
      <w:marBottom w:val="0"/>
      <w:divBdr>
        <w:top w:val="none" w:sz="0" w:space="0" w:color="auto"/>
        <w:left w:val="none" w:sz="0" w:space="0" w:color="auto"/>
        <w:bottom w:val="none" w:sz="0" w:space="0" w:color="auto"/>
        <w:right w:val="none" w:sz="0" w:space="0" w:color="auto"/>
      </w:divBdr>
    </w:div>
    <w:div w:id="158154404">
      <w:bodyDiv w:val="1"/>
      <w:marLeft w:val="0"/>
      <w:marRight w:val="0"/>
      <w:marTop w:val="0"/>
      <w:marBottom w:val="0"/>
      <w:divBdr>
        <w:top w:val="none" w:sz="0" w:space="0" w:color="auto"/>
        <w:left w:val="none" w:sz="0" w:space="0" w:color="auto"/>
        <w:bottom w:val="none" w:sz="0" w:space="0" w:color="auto"/>
        <w:right w:val="none" w:sz="0" w:space="0" w:color="auto"/>
      </w:divBdr>
    </w:div>
    <w:div w:id="170335507">
      <w:bodyDiv w:val="1"/>
      <w:marLeft w:val="0"/>
      <w:marRight w:val="0"/>
      <w:marTop w:val="0"/>
      <w:marBottom w:val="0"/>
      <w:divBdr>
        <w:top w:val="none" w:sz="0" w:space="0" w:color="auto"/>
        <w:left w:val="none" w:sz="0" w:space="0" w:color="auto"/>
        <w:bottom w:val="none" w:sz="0" w:space="0" w:color="auto"/>
        <w:right w:val="none" w:sz="0" w:space="0" w:color="auto"/>
      </w:divBdr>
      <w:divsChild>
        <w:div w:id="618998331">
          <w:marLeft w:val="0"/>
          <w:marRight w:val="0"/>
          <w:marTop w:val="0"/>
          <w:marBottom w:val="0"/>
          <w:divBdr>
            <w:top w:val="none" w:sz="0" w:space="0" w:color="auto"/>
            <w:left w:val="none" w:sz="0" w:space="0" w:color="auto"/>
            <w:bottom w:val="none" w:sz="0" w:space="0" w:color="auto"/>
            <w:right w:val="none" w:sz="0" w:space="0" w:color="auto"/>
          </w:divBdr>
          <w:divsChild>
            <w:div w:id="1331760907">
              <w:marLeft w:val="0"/>
              <w:marRight w:val="0"/>
              <w:marTop w:val="0"/>
              <w:marBottom w:val="0"/>
              <w:divBdr>
                <w:top w:val="none" w:sz="0" w:space="0" w:color="C0C0C0"/>
                <w:left w:val="none" w:sz="0" w:space="0" w:color="C0C0C0"/>
                <w:bottom w:val="none" w:sz="0" w:space="0" w:color="C0C0C0"/>
                <w:right w:val="none" w:sz="0" w:space="0" w:color="C0C0C0"/>
              </w:divBdr>
              <w:divsChild>
                <w:div w:id="445317149">
                  <w:marLeft w:val="0"/>
                  <w:marRight w:val="0"/>
                  <w:marTop w:val="0"/>
                  <w:marBottom w:val="0"/>
                  <w:divBdr>
                    <w:top w:val="none" w:sz="0" w:space="0" w:color="auto"/>
                    <w:left w:val="none" w:sz="0" w:space="0" w:color="auto"/>
                    <w:bottom w:val="none" w:sz="0" w:space="0" w:color="auto"/>
                    <w:right w:val="none" w:sz="0" w:space="0" w:color="auto"/>
                  </w:divBdr>
                  <w:divsChild>
                    <w:div w:id="1985622197">
                      <w:marLeft w:val="0"/>
                      <w:marRight w:val="0"/>
                      <w:marTop w:val="0"/>
                      <w:marBottom w:val="0"/>
                      <w:divBdr>
                        <w:top w:val="none" w:sz="0" w:space="0" w:color="auto"/>
                        <w:left w:val="none" w:sz="0" w:space="0" w:color="auto"/>
                        <w:bottom w:val="none" w:sz="0" w:space="0" w:color="auto"/>
                        <w:right w:val="none" w:sz="0" w:space="0" w:color="auto"/>
                      </w:divBdr>
                      <w:divsChild>
                        <w:div w:id="1956862565">
                          <w:marLeft w:val="150"/>
                          <w:marRight w:val="150"/>
                          <w:marTop w:val="150"/>
                          <w:marBottom w:val="150"/>
                          <w:divBdr>
                            <w:top w:val="none" w:sz="0" w:space="0" w:color="auto"/>
                            <w:left w:val="none" w:sz="0" w:space="0" w:color="auto"/>
                            <w:bottom w:val="none" w:sz="0" w:space="0" w:color="auto"/>
                            <w:right w:val="none" w:sz="0" w:space="0" w:color="auto"/>
                          </w:divBdr>
                          <w:divsChild>
                            <w:div w:id="1673987973">
                              <w:marLeft w:val="0"/>
                              <w:marRight w:val="0"/>
                              <w:marTop w:val="0"/>
                              <w:marBottom w:val="0"/>
                              <w:divBdr>
                                <w:top w:val="none" w:sz="0" w:space="0" w:color="auto"/>
                                <w:left w:val="none" w:sz="0" w:space="0" w:color="auto"/>
                                <w:bottom w:val="none" w:sz="0" w:space="0" w:color="auto"/>
                                <w:right w:val="none" w:sz="0" w:space="0" w:color="auto"/>
                              </w:divBdr>
                              <w:divsChild>
                                <w:div w:id="10436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4037">
      <w:bodyDiv w:val="1"/>
      <w:marLeft w:val="0"/>
      <w:marRight w:val="0"/>
      <w:marTop w:val="0"/>
      <w:marBottom w:val="0"/>
      <w:divBdr>
        <w:top w:val="none" w:sz="0" w:space="0" w:color="auto"/>
        <w:left w:val="none" w:sz="0" w:space="0" w:color="auto"/>
        <w:bottom w:val="none" w:sz="0" w:space="0" w:color="auto"/>
        <w:right w:val="none" w:sz="0" w:space="0" w:color="auto"/>
      </w:divBdr>
    </w:div>
    <w:div w:id="192813142">
      <w:bodyDiv w:val="1"/>
      <w:marLeft w:val="0"/>
      <w:marRight w:val="0"/>
      <w:marTop w:val="0"/>
      <w:marBottom w:val="0"/>
      <w:divBdr>
        <w:top w:val="none" w:sz="0" w:space="0" w:color="auto"/>
        <w:left w:val="none" w:sz="0" w:space="0" w:color="auto"/>
        <w:bottom w:val="none" w:sz="0" w:space="0" w:color="auto"/>
        <w:right w:val="none" w:sz="0" w:space="0" w:color="auto"/>
      </w:divBdr>
    </w:div>
    <w:div w:id="221645689">
      <w:bodyDiv w:val="1"/>
      <w:marLeft w:val="0"/>
      <w:marRight w:val="0"/>
      <w:marTop w:val="0"/>
      <w:marBottom w:val="0"/>
      <w:divBdr>
        <w:top w:val="none" w:sz="0" w:space="0" w:color="auto"/>
        <w:left w:val="none" w:sz="0" w:space="0" w:color="auto"/>
        <w:bottom w:val="none" w:sz="0" w:space="0" w:color="auto"/>
        <w:right w:val="none" w:sz="0" w:space="0" w:color="auto"/>
      </w:divBdr>
      <w:divsChild>
        <w:div w:id="442506279">
          <w:marLeft w:val="0"/>
          <w:marRight w:val="0"/>
          <w:marTop w:val="0"/>
          <w:marBottom w:val="0"/>
          <w:divBdr>
            <w:top w:val="none" w:sz="0" w:space="0" w:color="auto"/>
            <w:left w:val="none" w:sz="0" w:space="0" w:color="auto"/>
            <w:bottom w:val="none" w:sz="0" w:space="0" w:color="auto"/>
            <w:right w:val="none" w:sz="0" w:space="0" w:color="auto"/>
          </w:divBdr>
          <w:divsChild>
            <w:div w:id="1654331818">
              <w:marLeft w:val="0"/>
              <w:marRight w:val="0"/>
              <w:marTop w:val="0"/>
              <w:marBottom w:val="0"/>
              <w:divBdr>
                <w:top w:val="none" w:sz="0" w:space="0" w:color="auto"/>
                <w:left w:val="none" w:sz="0" w:space="0" w:color="auto"/>
                <w:bottom w:val="none" w:sz="0" w:space="0" w:color="auto"/>
                <w:right w:val="none" w:sz="0" w:space="0" w:color="auto"/>
              </w:divBdr>
              <w:divsChild>
                <w:div w:id="430515058">
                  <w:marLeft w:val="0"/>
                  <w:marRight w:val="270"/>
                  <w:marTop w:val="0"/>
                  <w:marBottom w:val="75"/>
                  <w:divBdr>
                    <w:top w:val="single" w:sz="6" w:space="8" w:color="CCCCCC"/>
                    <w:left w:val="single" w:sz="6" w:space="8" w:color="CCCCCC"/>
                    <w:bottom w:val="single" w:sz="6" w:space="8" w:color="CCCCCC"/>
                    <w:right w:val="single" w:sz="6" w:space="8" w:color="CCCCCC"/>
                  </w:divBdr>
                  <w:divsChild>
                    <w:div w:id="297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3942">
      <w:bodyDiv w:val="1"/>
      <w:marLeft w:val="0"/>
      <w:marRight w:val="0"/>
      <w:marTop w:val="0"/>
      <w:marBottom w:val="0"/>
      <w:divBdr>
        <w:top w:val="none" w:sz="0" w:space="0" w:color="auto"/>
        <w:left w:val="none" w:sz="0" w:space="0" w:color="auto"/>
        <w:bottom w:val="none" w:sz="0" w:space="0" w:color="auto"/>
        <w:right w:val="none" w:sz="0" w:space="0" w:color="auto"/>
      </w:divBdr>
      <w:divsChild>
        <w:div w:id="1305886104">
          <w:marLeft w:val="0"/>
          <w:marRight w:val="0"/>
          <w:marTop w:val="0"/>
          <w:marBottom w:val="0"/>
          <w:divBdr>
            <w:top w:val="none" w:sz="0" w:space="0" w:color="auto"/>
            <w:left w:val="none" w:sz="0" w:space="0" w:color="auto"/>
            <w:bottom w:val="none" w:sz="0" w:space="0" w:color="auto"/>
            <w:right w:val="none" w:sz="0" w:space="0" w:color="auto"/>
          </w:divBdr>
          <w:divsChild>
            <w:div w:id="461729024">
              <w:marLeft w:val="0"/>
              <w:marRight w:val="0"/>
              <w:marTop w:val="0"/>
              <w:marBottom w:val="0"/>
              <w:divBdr>
                <w:top w:val="none" w:sz="0" w:space="0" w:color="auto"/>
                <w:left w:val="none" w:sz="0" w:space="0" w:color="auto"/>
                <w:bottom w:val="none" w:sz="0" w:space="0" w:color="auto"/>
                <w:right w:val="none" w:sz="0" w:space="0" w:color="auto"/>
              </w:divBdr>
              <w:divsChild>
                <w:div w:id="378944213">
                  <w:marLeft w:val="0"/>
                  <w:marRight w:val="270"/>
                  <w:marTop w:val="0"/>
                  <w:marBottom w:val="75"/>
                  <w:divBdr>
                    <w:top w:val="single" w:sz="6" w:space="8" w:color="CCCCCC"/>
                    <w:left w:val="single" w:sz="6" w:space="8" w:color="CCCCCC"/>
                    <w:bottom w:val="single" w:sz="6" w:space="8" w:color="CCCCCC"/>
                    <w:right w:val="single" w:sz="6" w:space="8" w:color="CCCCCC"/>
                  </w:divBdr>
                  <w:divsChild>
                    <w:div w:id="1892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6732">
      <w:bodyDiv w:val="1"/>
      <w:marLeft w:val="0"/>
      <w:marRight w:val="0"/>
      <w:marTop w:val="0"/>
      <w:marBottom w:val="0"/>
      <w:divBdr>
        <w:top w:val="none" w:sz="0" w:space="0" w:color="auto"/>
        <w:left w:val="none" w:sz="0" w:space="0" w:color="auto"/>
        <w:bottom w:val="none" w:sz="0" w:space="0" w:color="auto"/>
        <w:right w:val="none" w:sz="0" w:space="0" w:color="auto"/>
      </w:divBdr>
    </w:div>
    <w:div w:id="434011884">
      <w:bodyDiv w:val="1"/>
      <w:marLeft w:val="0"/>
      <w:marRight w:val="0"/>
      <w:marTop w:val="0"/>
      <w:marBottom w:val="0"/>
      <w:divBdr>
        <w:top w:val="none" w:sz="0" w:space="0" w:color="auto"/>
        <w:left w:val="none" w:sz="0" w:space="0" w:color="auto"/>
        <w:bottom w:val="none" w:sz="0" w:space="0" w:color="auto"/>
        <w:right w:val="none" w:sz="0" w:space="0" w:color="auto"/>
      </w:divBdr>
      <w:divsChild>
        <w:div w:id="1152939924">
          <w:marLeft w:val="0"/>
          <w:marRight w:val="0"/>
          <w:marTop w:val="0"/>
          <w:marBottom w:val="0"/>
          <w:divBdr>
            <w:top w:val="none" w:sz="0" w:space="0" w:color="auto"/>
            <w:left w:val="none" w:sz="0" w:space="0" w:color="auto"/>
            <w:bottom w:val="none" w:sz="0" w:space="0" w:color="auto"/>
            <w:right w:val="none" w:sz="0" w:space="0" w:color="auto"/>
          </w:divBdr>
          <w:divsChild>
            <w:div w:id="1853908464">
              <w:marLeft w:val="0"/>
              <w:marRight w:val="0"/>
              <w:marTop w:val="0"/>
              <w:marBottom w:val="0"/>
              <w:divBdr>
                <w:top w:val="none" w:sz="0" w:space="0" w:color="C0C0C0"/>
                <w:left w:val="none" w:sz="0" w:space="0" w:color="C0C0C0"/>
                <w:bottom w:val="none" w:sz="0" w:space="0" w:color="C0C0C0"/>
                <w:right w:val="none" w:sz="0" w:space="0" w:color="C0C0C0"/>
              </w:divBdr>
              <w:divsChild>
                <w:div w:id="1799378836">
                  <w:marLeft w:val="0"/>
                  <w:marRight w:val="0"/>
                  <w:marTop w:val="0"/>
                  <w:marBottom w:val="0"/>
                  <w:divBdr>
                    <w:top w:val="none" w:sz="0" w:space="0" w:color="auto"/>
                    <w:left w:val="none" w:sz="0" w:space="0" w:color="auto"/>
                    <w:bottom w:val="none" w:sz="0" w:space="0" w:color="auto"/>
                    <w:right w:val="none" w:sz="0" w:space="0" w:color="auto"/>
                  </w:divBdr>
                  <w:divsChild>
                    <w:div w:id="510489804">
                      <w:marLeft w:val="0"/>
                      <w:marRight w:val="0"/>
                      <w:marTop w:val="0"/>
                      <w:marBottom w:val="0"/>
                      <w:divBdr>
                        <w:top w:val="none" w:sz="0" w:space="0" w:color="auto"/>
                        <w:left w:val="none" w:sz="0" w:space="0" w:color="auto"/>
                        <w:bottom w:val="none" w:sz="0" w:space="0" w:color="auto"/>
                        <w:right w:val="none" w:sz="0" w:space="0" w:color="auto"/>
                      </w:divBdr>
                      <w:divsChild>
                        <w:div w:id="1674184108">
                          <w:marLeft w:val="150"/>
                          <w:marRight w:val="150"/>
                          <w:marTop w:val="150"/>
                          <w:marBottom w:val="150"/>
                          <w:divBdr>
                            <w:top w:val="none" w:sz="0" w:space="0" w:color="auto"/>
                            <w:left w:val="none" w:sz="0" w:space="0" w:color="auto"/>
                            <w:bottom w:val="none" w:sz="0" w:space="0" w:color="auto"/>
                            <w:right w:val="none" w:sz="0" w:space="0" w:color="auto"/>
                          </w:divBdr>
                          <w:divsChild>
                            <w:div w:id="774640887">
                              <w:marLeft w:val="0"/>
                              <w:marRight w:val="0"/>
                              <w:marTop w:val="0"/>
                              <w:marBottom w:val="0"/>
                              <w:divBdr>
                                <w:top w:val="none" w:sz="0" w:space="0" w:color="auto"/>
                                <w:left w:val="none" w:sz="0" w:space="0" w:color="auto"/>
                                <w:bottom w:val="none" w:sz="0" w:space="0" w:color="auto"/>
                                <w:right w:val="none" w:sz="0" w:space="0" w:color="auto"/>
                              </w:divBdr>
                              <w:divsChild>
                                <w:div w:id="1881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93387">
      <w:bodyDiv w:val="1"/>
      <w:marLeft w:val="0"/>
      <w:marRight w:val="0"/>
      <w:marTop w:val="0"/>
      <w:marBottom w:val="0"/>
      <w:divBdr>
        <w:top w:val="none" w:sz="0" w:space="0" w:color="auto"/>
        <w:left w:val="none" w:sz="0" w:space="0" w:color="auto"/>
        <w:bottom w:val="none" w:sz="0" w:space="0" w:color="auto"/>
        <w:right w:val="none" w:sz="0" w:space="0" w:color="auto"/>
      </w:divBdr>
    </w:div>
    <w:div w:id="537545326">
      <w:bodyDiv w:val="1"/>
      <w:marLeft w:val="0"/>
      <w:marRight w:val="0"/>
      <w:marTop w:val="0"/>
      <w:marBottom w:val="0"/>
      <w:divBdr>
        <w:top w:val="none" w:sz="0" w:space="0" w:color="auto"/>
        <w:left w:val="none" w:sz="0" w:space="0" w:color="auto"/>
        <w:bottom w:val="none" w:sz="0" w:space="0" w:color="auto"/>
        <w:right w:val="none" w:sz="0" w:space="0" w:color="auto"/>
      </w:divBdr>
    </w:div>
    <w:div w:id="549804629">
      <w:bodyDiv w:val="1"/>
      <w:marLeft w:val="0"/>
      <w:marRight w:val="0"/>
      <w:marTop w:val="0"/>
      <w:marBottom w:val="0"/>
      <w:divBdr>
        <w:top w:val="none" w:sz="0" w:space="0" w:color="auto"/>
        <w:left w:val="none" w:sz="0" w:space="0" w:color="auto"/>
        <w:bottom w:val="none" w:sz="0" w:space="0" w:color="auto"/>
        <w:right w:val="none" w:sz="0" w:space="0" w:color="auto"/>
      </w:divBdr>
    </w:div>
    <w:div w:id="559244718">
      <w:bodyDiv w:val="1"/>
      <w:marLeft w:val="0"/>
      <w:marRight w:val="0"/>
      <w:marTop w:val="0"/>
      <w:marBottom w:val="0"/>
      <w:divBdr>
        <w:top w:val="none" w:sz="0" w:space="0" w:color="auto"/>
        <w:left w:val="none" w:sz="0" w:space="0" w:color="auto"/>
        <w:bottom w:val="none" w:sz="0" w:space="0" w:color="auto"/>
        <w:right w:val="none" w:sz="0" w:space="0" w:color="auto"/>
      </w:divBdr>
      <w:divsChild>
        <w:div w:id="1127309666">
          <w:marLeft w:val="0"/>
          <w:marRight w:val="0"/>
          <w:marTop w:val="0"/>
          <w:marBottom w:val="0"/>
          <w:divBdr>
            <w:top w:val="none" w:sz="0" w:space="0" w:color="auto"/>
            <w:left w:val="none" w:sz="0" w:space="0" w:color="auto"/>
            <w:bottom w:val="none" w:sz="0" w:space="0" w:color="auto"/>
            <w:right w:val="none" w:sz="0" w:space="0" w:color="auto"/>
          </w:divBdr>
          <w:divsChild>
            <w:div w:id="293756873">
              <w:marLeft w:val="0"/>
              <w:marRight w:val="0"/>
              <w:marTop w:val="0"/>
              <w:marBottom w:val="0"/>
              <w:divBdr>
                <w:top w:val="none" w:sz="0" w:space="0" w:color="auto"/>
                <w:left w:val="none" w:sz="0" w:space="0" w:color="auto"/>
                <w:bottom w:val="none" w:sz="0" w:space="0" w:color="auto"/>
                <w:right w:val="none" w:sz="0" w:space="0" w:color="auto"/>
              </w:divBdr>
              <w:divsChild>
                <w:div w:id="1021510173">
                  <w:marLeft w:val="0"/>
                  <w:marRight w:val="270"/>
                  <w:marTop w:val="0"/>
                  <w:marBottom w:val="75"/>
                  <w:divBdr>
                    <w:top w:val="single" w:sz="6" w:space="8" w:color="CCCCCC"/>
                    <w:left w:val="single" w:sz="6" w:space="8" w:color="CCCCCC"/>
                    <w:bottom w:val="single" w:sz="6" w:space="8" w:color="CCCCCC"/>
                    <w:right w:val="single" w:sz="6" w:space="8" w:color="CCCCCC"/>
                  </w:divBdr>
                  <w:divsChild>
                    <w:div w:id="597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0602">
      <w:bodyDiv w:val="1"/>
      <w:marLeft w:val="0"/>
      <w:marRight w:val="0"/>
      <w:marTop w:val="0"/>
      <w:marBottom w:val="0"/>
      <w:divBdr>
        <w:top w:val="none" w:sz="0" w:space="0" w:color="auto"/>
        <w:left w:val="none" w:sz="0" w:space="0" w:color="auto"/>
        <w:bottom w:val="none" w:sz="0" w:space="0" w:color="auto"/>
        <w:right w:val="none" w:sz="0" w:space="0" w:color="auto"/>
      </w:divBdr>
    </w:div>
    <w:div w:id="621545744">
      <w:bodyDiv w:val="1"/>
      <w:marLeft w:val="0"/>
      <w:marRight w:val="0"/>
      <w:marTop w:val="0"/>
      <w:marBottom w:val="0"/>
      <w:divBdr>
        <w:top w:val="none" w:sz="0" w:space="0" w:color="auto"/>
        <w:left w:val="none" w:sz="0" w:space="0" w:color="auto"/>
        <w:bottom w:val="none" w:sz="0" w:space="0" w:color="auto"/>
        <w:right w:val="none" w:sz="0" w:space="0" w:color="auto"/>
      </w:divBdr>
    </w:div>
    <w:div w:id="690183649">
      <w:bodyDiv w:val="1"/>
      <w:marLeft w:val="0"/>
      <w:marRight w:val="0"/>
      <w:marTop w:val="0"/>
      <w:marBottom w:val="0"/>
      <w:divBdr>
        <w:top w:val="none" w:sz="0" w:space="0" w:color="auto"/>
        <w:left w:val="none" w:sz="0" w:space="0" w:color="auto"/>
        <w:bottom w:val="none" w:sz="0" w:space="0" w:color="auto"/>
        <w:right w:val="none" w:sz="0" w:space="0" w:color="auto"/>
      </w:divBdr>
    </w:div>
    <w:div w:id="719791228">
      <w:bodyDiv w:val="1"/>
      <w:marLeft w:val="0"/>
      <w:marRight w:val="0"/>
      <w:marTop w:val="0"/>
      <w:marBottom w:val="0"/>
      <w:divBdr>
        <w:top w:val="none" w:sz="0" w:space="0" w:color="auto"/>
        <w:left w:val="none" w:sz="0" w:space="0" w:color="auto"/>
        <w:bottom w:val="none" w:sz="0" w:space="0" w:color="auto"/>
        <w:right w:val="none" w:sz="0" w:space="0" w:color="auto"/>
      </w:divBdr>
    </w:div>
    <w:div w:id="766731105">
      <w:bodyDiv w:val="1"/>
      <w:marLeft w:val="0"/>
      <w:marRight w:val="0"/>
      <w:marTop w:val="0"/>
      <w:marBottom w:val="0"/>
      <w:divBdr>
        <w:top w:val="none" w:sz="0" w:space="0" w:color="auto"/>
        <w:left w:val="none" w:sz="0" w:space="0" w:color="auto"/>
        <w:bottom w:val="none" w:sz="0" w:space="0" w:color="auto"/>
        <w:right w:val="none" w:sz="0" w:space="0" w:color="auto"/>
      </w:divBdr>
    </w:div>
    <w:div w:id="847330106">
      <w:bodyDiv w:val="1"/>
      <w:marLeft w:val="0"/>
      <w:marRight w:val="0"/>
      <w:marTop w:val="0"/>
      <w:marBottom w:val="0"/>
      <w:divBdr>
        <w:top w:val="none" w:sz="0" w:space="0" w:color="auto"/>
        <w:left w:val="none" w:sz="0" w:space="0" w:color="auto"/>
        <w:bottom w:val="none" w:sz="0" w:space="0" w:color="auto"/>
        <w:right w:val="none" w:sz="0" w:space="0" w:color="auto"/>
      </w:divBdr>
    </w:div>
    <w:div w:id="872038784">
      <w:bodyDiv w:val="1"/>
      <w:marLeft w:val="0"/>
      <w:marRight w:val="0"/>
      <w:marTop w:val="0"/>
      <w:marBottom w:val="0"/>
      <w:divBdr>
        <w:top w:val="none" w:sz="0" w:space="0" w:color="auto"/>
        <w:left w:val="none" w:sz="0" w:space="0" w:color="auto"/>
        <w:bottom w:val="none" w:sz="0" w:space="0" w:color="auto"/>
        <w:right w:val="none" w:sz="0" w:space="0" w:color="auto"/>
      </w:divBdr>
      <w:divsChild>
        <w:div w:id="805902504">
          <w:marLeft w:val="0"/>
          <w:marRight w:val="0"/>
          <w:marTop w:val="0"/>
          <w:marBottom w:val="0"/>
          <w:divBdr>
            <w:top w:val="none" w:sz="0" w:space="0" w:color="auto"/>
            <w:left w:val="none" w:sz="0" w:space="0" w:color="auto"/>
            <w:bottom w:val="none" w:sz="0" w:space="0" w:color="auto"/>
            <w:right w:val="none" w:sz="0" w:space="0" w:color="auto"/>
          </w:divBdr>
          <w:divsChild>
            <w:div w:id="1019744131">
              <w:marLeft w:val="0"/>
              <w:marRight w:val="0"/>
              <w:marTop w:val="0"/>
              <w:marBottom w:val="0"/>
              <w:divBdr>
                <w:top w:val="none" w:sz="0" w:space="0" w:color="C0C0C0"/>
                <w:left w:val="none" w:sz="0" w:space="0" w:color="C0C0C0"/>
                <w:bottom w:val="none" w:sz="0" w:space="0" w:color="C0C0C0"/>
                <w:right w:val="none" w:sz="0" w:space="0" w:color="C0C0C0"/>
              </w:divBdr>
              <w:divsChild>
                <w:div w:id="1069620791">
                  <w:marLeft w:val="0"/>
                  <w:marRight w:val="0"/>
                  <w:marTop w:val="0"/>
                  <w:marBottom w:val="0"/>
                  <w:divBdr>
                    <w:top w:val="none" w:sz="0" w:space="0" w:color="auto"/>
                    <w:left w:val="none" w:sz="0" w:space="0" w:color="auto"/>
                    <w:bottom w:val="none" w:sz="0" w:space="0" w:color="auto"/>
                    <w:right w:val="none" w:sz="0" w:space="0" w:color="auto"/>
                  </w:divBdr>
                  <w:divsChild>
                    <w:div w:id="968097984">
                      <w:marLeft w:val="0"/>
                      <w:marRight w:val="0"/>
                      <w:marTop w:val="0"/>
                      <w:marBottom w:val="0"/>
                      <w:divBdr>
                        <w:top w:val="none" w:sz="0" w:space="0" w:color="auto"/>
                        <w:left w:val="none" w:sz="0" w:space="0" w:color="auto"/>
                        <w:bottom w:val="none" w:sz="0" w:space="0" w:color="auto"/>
                        <w:right w:val="none" w:sz="0" w:space="0" w:color="auto"/>
                      </w:divBdr>
                      <w:divsChild>
                        <w:div w:id="2068796904">
                          <w:marLeft w:val="150"/>
                          <w:marRight w:val="150"/>
                          <w:marTop w:val="150"/>
                          <w:marBottom w:val="150"/>
                          <w:divBdr>
                            <w:top w:val="none" w:sz="0" w:space="0" w:color="auto"/>
                            <w:left w:val="none" w:sz="0" w:space="0" w:color="auto"/>
                            <w:bottom w:val="none" w:sz="0" w:space="0" w:color="auto"/>
                            <w:right w:val="none" w:sz="0" w:space="0" w:color="auto"/>
                          </w:divBdr>
                          <w:divsChild>
                            <w:div w:id="1906991915">
                              <w:marLeft w:val="0"/>
                              <w:marRight w:val="0"/>
                              <w:marTop w:val="0"/>
                              <w:marBottom w:val="0"/>
                              <w:divBdr>
                                <w:top w:val="none" w:sz="0" w:space="0" w:color="auto"/>
                                <w:left w:val="none" w:sz="0" w:space="0" w:color="auto"/>
                                <w:bottom w:val="none" w:sz="0" w:space="0" w:color="auto"/>
                                <w:right w:val="none" w:sz="0" w:space="0" w:color="auto"/>
                              </w:divBdr>
                              <w:divsChild>
                                <w:div w:id="2639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06439">
      <w:bodyDiv w:val="1"/>
      <w:marLeft w:val="0"/>
      <w:marRight w:val="0"/>
      <w:marTop w:val="0"/>
      <w:marBottom w:val="0"/>
      <w:divBdr>
        <w:top w:val="none" w:sz="0" w:space="0" w:color="auto"/>
        <w:left w:val="none" w:sz="0" w:space="0" w:color="auto"/>
        <w:bottom w:val="none" w:sz="0" w:space="0" w:color="auto"/>
        <w:right w:val="none" w:sz="0" w:space="0" w:color="auto"/>
      </w:divBdr>
    </w:div>
    <w:div w:id="1001396826">
      <w:bodyDiv w:val="1"/>
      <w:marLeft w:val="0"/>
      <w:marRight w:val="0"/>
      <w:marTop w:val="0"/>
      <w:marBottom w:val="0"/>
      <w:divBdr>
        <w:top w:val="none" w:sz="0" w:space="0" w:color="auto"/>
        <w:left w:val="none" w:sz="0" w:space="0" w:color="auto"/>
        <w:bottom w:val="none" w:sz="0" w:space="0" w:color="auto"/>
        <w:right w:val="none" w:sz="0" w:space="0" w:color="auto"/>
      </w:divBdr>
      <w:divsChild>
        <w:div w:id="214316202">
          <w:marLeft w:val="0"/>
          <w:marRight w:val="0"/>
          <w:marTop w:val="0"/>
          <w:marBottom w:val="0"/>
          <w:divBdr>
            <w:top w:val="none" w:sz="0" w:space="0" w:color="auto"/>
            <w:left w:val="none" w:sz="0" w:space="0" w:color="auto"/>
            <w:bottom w:val="none" w:sz="0" w:space="0" w:color="auto"/>
            <w:right w:val="none" w:sz="0" w:space="0" w:color="auto"/>
          </w:divBdr>
          <w:divsChild>
            <w:div w:id="1523083742">
              <w:marLeft w:val="0"/>
              <w:marRight w:val="0"/>
              <w:marTop w:val="0"/>
              <w:marBottom w:val="0"/>
              <w:divBdr>
                <w:top w:val="none" w:sz="0" w:space="0" w:color="C0C0C0"/>
                <w:left w:val="none" w:sz="0" w:space="0" w:color="C0C0C0"/>
                <w:bottom w:val="none" w:sz="0" w:space="0" w:color="C0C0C0"/>
                <w:right w:val="none" w:sz="0" w:space="0" w:color="C0C0C0"/>
              </w:divBdr>
              <w:divsChild>
                <w:div w:id="754671074">
                  <w:marLeft w:val="0"/>
                  <w:marRight w:val="0"/>
                  <w:marTop w:val="0"/>
                  <w:marBottom w:val="0"/>
                  <w:divBdr>
                    <w:top w:val="none" w:sz="0" w:space="0" w:color="auto"/>
                    <w:left w:val="none" w:sz="0" w:space="0" w:color="auto"/>
                    <w:bottom w:val="none" w:sz="0" w:space="0" w:color="auto"/>
                    <w:right w:val="none" w:sz="0" w:space="0" w:color="auto"/>
                  </w:divBdr>
                  <w:divsChild>
                    <w:div w:id="1229153475">
                      <w:marLeft w:val="0"/>
                      <w:marRight w:val="0"/>
                      <w:marTop w:val="0"/>
                      <w:marBottom w:val="0"/>
                      <w:divBdr>
                        <w:top w:val="none" w:sz="0" w:space="0" w:color="auto"/>
                        <w:left w:val="none" w:sz="0" w:space="0" w:color="auto"/>
                        <w:bottom w:val="none" w:sz="0" w:space="0" w:color="auto"/>
                        <w:right w:val="none" w:sz="0" w:space="0" w:color="auto"/>
                      </w:divBdr>
                      <w:divsChild>
                        <w:div w:id="1326401179">
                          <w:marLeft w:val="150"/>
                          <w:marRight w:val="150"/>
                          <w:marTop w:val="150"/>
                          <w:marBottom w:val="150"/>
                          <w:divBdr>
                            <w:top w:val="none" w:sz="0" w:space="0" w:color="auto"/>
                            <w:left w:val="none" w:sz="0" w:space="0" w:color="auto"/>
                            <w:bottom w:val="none" w:sz="0" w:space="0" w:color="auto"/>
                            <w:right w:val="none" w:sz="0" w:space="0" w:color="auto"/>
                          </w:divBdr>
                          <w:divsChild>
                            <w:div w:id="152794936">
                              <w:marLeft w:val="0"/>
                              <w:marRight w:val="0"/>
                              <w:marTop w:val="0"/>
                              <w:marBottom w:val="0"/>
                              <w:divBdr>
                                <w:top w:val="none" w:sz="0" w:space="0" w:color="auto"/>
                                <w:left w:val="none" w:sz="0" w:space="0" w:color="auto"/>
                                <w:bottom w:val="none" w:sz="0" w:space="0" w:color="auto"/>
                                <w:right w:val="none" w:sz="0" w:space="0" w:color="auto"/>
                              </w:divBdr>
                              <w:divsChild>
                                <w:div w:id="368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38975">
      <w:bodyDiv w:val="1"/>
      <w:marLeft w:val="0"/>
      <w:marRight w:val="0"/>
      <w:marTop w:val="0"/>
      <w:marBottom w:val="0"/>
      <w:divBdr>
        <w:top w:val="none" w:sz="0" w:space="0" w:color="auto"/>
        <w:left w:val="none" w:sz="0" w:space="0" w:color="auto"/>
        <w:bottom w:val="none" w:sz="0" w:space="0" w:color="auto"/>
        <w:right w:val="none" w:sz="0" w:space="0" w:color="auto"/>
      </w:divBdr>
    </w:div>
    <w:div w:id="1123424720">
      <w:bodyDiv w:val="1"/>
      <w:marLeft w:val="0"/>
      <w:marRight w:val="0"/>
      <w:marTop w:val="0"/>
      <w:marBottom w:val="0"/>
      <w:divBdr>
        <w:top w:val="none" w:sz="0" w:space="0" w:color="auto"/>
        <w:left w:val="none" w:sz="0" w:space="0" w:color="auto"/>
        <w:bottom w:val="none" w:sz="0" w:space="0" w:color="auto"/>
        <w:right w:val="none" w:sz="0" w:space="0" w:color="auto"/>
      </w:divBdr>
    </w:div>
    <w:div w:id="1131560628">
      <w:bodyDiv w:val="1"/>
      <w:marLeft w:val="0"/>
      <w:marRight w:val="0"/>
      <w:marTop w:val="0"/>
      <w:marBottom w:val="0"/>
      <w:divBdr>
        <w:top w:val="none" w:sz="0" w:space="0" w:color="auto"/>
        <w:left w:val="none" w:sz="0" w:space="0" w:color="auto"/>
        <w:bottom w:val="none" w:sz="0" w:space="0" w:color="auto"/>
        <w:right w:val="none" w:sz="0" w:space="0" w:color="auto"/>
      </w:divBdr>
      <w:divsChild>
        <w:div w:id="1485899175">
          <w:marLeft w:val="0"/>
          <w:marRight w:val="0"/>
          <w:marTop w:val="0"/>
          <w:marBottom w:val="0"/>
          <w:divBdr>
            <w:top w:val="none" w:sz="0" w:space="0" w:color="auto"/>
            <w:left w:val="none" w:sz="0" w:space="0" w:color="auto"/>
            <w:bottom w:val="none" w:sz="0" w:space="0" w:color="auto"/>
            <w:right w:val="none" w:sz="0" w:space="0" w:color="auto"/>
          </w:divBdr>
          <w:divsChild>
            <w:div w:id="1561019292">
              <w:marLeft w:val="0"/>
              <w:marRight w:val="0"/>
              <w:marTop w:val="0"/>
              <w:marBottom w:val="0"/>
              <w:divBdr>
                <w:top w:val="none" w:sz="0" w:space="0" w:color="C0C0C0"/>
                <w:left w:val="none" w:sz="0" w:space="0" w:color="C0C0C0"/>
                <w:bottom w:val="none" w:sz="0" w:space="0" w:color="C0C0C0"/>
                <w:right w:val="none" w:sz="0" w:space="0" w:color="C0C0C0"/>
              </w:divBdr>
              <w:divsChild>
                <w:div w:id="916523181">
                  <w:marLeft w:val="0"/>
                  <w:marRight w:val="0"/>
                  <w:marTop w:val="0"/>
                  <w:marBottom w:val="0"/>
                  <w:divBdr>
                    <w:top w:val="none" w:sz="0" w:space="0" w:color="auto"/>
                    <w:left w:val="none" w:sz="0" w:space="0" w:color="auto"/>
                    <w:bottom w:val="none" w:sz="0" w:space="0" w:color="auto"/>
                    <w:right w:val="none" w:sz="0" w:space="0" w:color="auto"/>
                  </w:divBdr>
                  <w:divsChild>
                    <w:div w:id="932400815">
                      <w:marLeft w:val="0"/>
                      <w:marRight w:val="0"/>
                      <w:marTop w:val="0"/>
                      <w:marBottom w:val="0"/>
                      <w:divBdr>
                        <w:top w:val="none" w:sz="0" w:space="0" w:color="auto"/>
                        <w:left w:val="none" w:sz="0" w:space="0" w:color="auto"/>
                        <w:bottom w:val="none" w:sz="0" w:space="0" w:color="auto"/>
                        <w:right w:val="none" w:sz="0" w:space="0" w:color="auto"/>
                      </w:divBdr>
                      <w:divsChild>
                        <w:div w:id="1906333393">
                          <w:marLeft w:val="150"/>
                          <w:marRight w:val="150"/>
                          <w:marTop w:val="150"/>
                          <w:marBottom w:val="150"/>
                          <w:divBdr>
                            <w:top w:val="none" w:sz="0" w:space="0" w:color="auto"/>
                            <w:left w:val="none" w:sz="0" w:space="0" w:color="auto"/>
                            <w:bottom w:val="none" w:sz="0" w:space="0" w:color="auto"/>
                            <w:right w:val="none" w:sz="0" w:space="0" w:color="auto"/>
                          </w:divBdr>
                          <w:divsChild>
                            <w:div w:id="1253582884">
                              <w:marLeft w:val="0"/>
                              <w:marRight w:val="0"/>
                              <w:marTop w:val="0"/>
                              <w:marBottom w:val="0"/>
                              <w:divBdr>
                                <w:top w:val="none" w:sz="0" w:space="0" w:color="auto"/>
                                <w:left w:val="none" w:sz="0" w:space="0" w:color="auto"/>
                                <w:bottom w:val="none" w:sz="0" w:space="0" w:color="auto"/>
                                <w:right w:val="none" w:sz="0" w:space="0" w:color="auto"/>
                              </w:divBdr>
                              <w:divsChild>
                                <w:div w:id="795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3295">
      <w:bodyDiv w:val="1"/>
      <w:marLeft w:val="0"/>
      <w:marRight w:val="0"/>
      <w:marTop w:val="0"/>
      <w:marBottom w:val="0"/>
      <w:divBdr>
        <w:top w:val="none" w:sz="0" w:space="0" w:color="auto"/>
        <w:left w:val="none" w:sz="0" w:space="0" w:color="auto"/>
        <w:bottom w:val="none" w:sz="0" w:space="0" w:color="auto"/>
        <w:right w:val="none" w:sz="0" w:space="0" w:color="auto"/>
      </w:divBdr>
    </w:div>
    <w:div w:id="1229536135">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31255831">
      <w:bodyDiv w:val="1"/>
      <w:marLeft w:val="0"/>
      <w:marRight w:val="0"/>
      <w:marTop w:val="0"/>
      <w:marBottom w:val="0"/>
      <w:divBdr>
        <w:top w:val="none" w:sz="0" w:space="0" w:color="auto"/>
        <w:left w:val="none" w:sz="0" w:space="0" w:color="auto"/>
        <w:bottom w:val="none" w:sz="0" w:space="0" w:color="auto"/>
        <w:right w:val="none" w:sz="0" w:space="0" w:color="auto"/>
      </w:divBdr>
    </w:div>
    <w:div w:id="1335374377">
      <w:bodyDiv w:val="1"/>
      <w:marLeft w:val="0"/>
      <w:marRight w:val="0"/>
      <w:marTop w:val="0"/>
      <w:marBottom w:val="0"/>
      <w:divBdr>
        <w:top w:val="none" w:sz="0" w:space="0" w:color="auto"/>
        <w:left w:val="none" w:sz="0" w:space="0" w:color="auto"/>
        <w:bottom w:val="none" w:sz="0" w:space="0" w:color="auto"/>
        <w:right w:val="none" w:sz="0" w:space="0" w:color="auto"/>
      </w:divBdr>
    </w:div>
    <w:div w:id="1372147363">
      <w:bodyDiv w:val="1"/>
      <w:marLeft w:val="0"/>
      <w:marRight w:val="0"/>
      <w:marTop w:val="0"/>
      <w:marBottom w:val="0"/>
      <w:divBdr>
        <w:top w:val="none" w:sz="0" w:space="0" w:color="auto"/>
        <w:left w:val="none" w:sz="0" w:space="0" w:color="auto"/>
        <w:bottom w:val="none" w:sz="0" w:space="0" w:color="auto"/>
        <w:right w:val="none" w:sz="0" w:space="0" w:color="auto"/>
      </w:divBdr>
    </w:div>
    <w:div w:id="1465736320">
      <w:bodyDiv w:val="1"/>
      <w:marLeft w:val="0"/>
      <w:marRight w:val="0"/>
      <w:marTop w:val="0"/>
      <w:marBottom w:val="0"/>
      <w:divBdr>
        <w:top w:val="none" w:sz="0" w:space="0" w:color="auto"/>
        <w:left w:val="none" w:sz="0" w:space="0" w:color="auto"/>
        <w:bottom w:val="none" w:sz="0" w:space="0" w:color="auto"/>
        <w:right w:val="none" w:sz="0" w:space="0" w:color="auto"/>
      </w:divBdr>
    </w:div>
    <w:div w:id="1467310434">
      <w:bodyDiv w:val="1"/>
      <w:marLeft w:val="0"/>
      <w:marRight w:val="0"/>
      <w:marTop w:val="0"/>
      <w:marBottom w:val="0"/>
      <w:divBdr>
        <w:top w:val="none" w:sz="0" w:space="0" w:color="auto"/>
        <w:left w:val="none" w:sz="0" w:space="0" w:color="auto"/>
        <w:bottom w:val="none" w:sz="0" w:space="0" w:color="auto"/>
        <w:right w:val="none" w:sz="0" w:space="0" w:color="auto"/>
      </w:divBdr>
    </w:div>
    <w:div w:id="1500534265">
      <w:bodyDiv w:val="1"/>
      <w:marLeft w:val="0"/>
      <w:marRight w:val="0"/>
      <w:marTop w:val="0"/>
      <w:marBottom w:val="0"/>
      <w:divBdr>
        <w:top w:val="none" w:sz="0" w:space="0" w:color="auto"/>
        <w:left w:val="none" w:sz="0" w:space="0" w:color="auto"/>
        <w:bottom w:val="none" w:sz="0" w:space="0" w:color="auto"/>
        <w:right w:val="none" w:sz="0" w:space="0" w:color="auto"/>
      </w:divBdr>
    </w:div>
    <w:div w:id="1502313358">
      <w:bodyDiv w:val="1"/>
      <w:marLeft w:val="0"/>
      <w:marRight w:val="0"/>
      <w:marTop w:val="0"/>
      <w:marBottom w:val="0"/>
      <w:divBdr>
        <w:top w:val="none" w:sz="0" w:space="0" w:color="auto"/>
        <w:left w:val="none" w:sz="0" w:space="0" w:color="auto"/>
        <w:bottom w:val="none" w:sz="0" w:space="0" w:color="auto"/>
        <w:right w:val="none" w:sz="0" w:space="0" w:color="auto"/>
      </w:divBdr>
      <w:divsChild>
        <w:div w:id="343941615">
          <w:marLeft w:val="0"/>
          <w:marRight w:val="0"/>
          <w:marTop w:val="0"/>
          <w:marBottom w:val="0"/>
          <w:divBdr>
            <w:top w:val="none" w:sz="0" w:space="0" w:color="auto"/>
            <w:left w:val="none" w:sz="0" w:space="0" w:color="auto"/>
            <w:bottom w:val="none" w:sz="0" w:space="0" w:color="auto"/>
            <w:right w:val="none" w:sz="0" w:space="0" w:color="auto"/>
          </w:divBdr>
          <w:divsChild>
            <w:div w:id="276303393">
              <w:marLeft w:val="0"/>
              <w:marRight w:val="0"/>
              <w:marTop w:val="0"/>
              <w:marBottom w:val="0"/>
              <w:divBdr>
                <w:top w:val="none" w:sz="0" w:space="0" w:color="auto"/>
                <w:left w:val="none" w:sz="0" w:space="0" w:color="auto"/>
                <w:bottom w:val="none" w:sz="0" w:space="0" w:color="auto"/>
                <w:right w:val="none" w:sz="0" w:space="0" w:color="auto"/>
              </w:divBdr>
              <w:divsChild>
                <w:div w:id="2128231445">
                  <w:marLeft w:val="0"/>
                  <w:marRight w:val="270"/>
                  <w:marTop w:val="0"/>
                  <w:marBottom w:val="75"/>
                  <w:divBdr>
                    <w:top w:val="single" w:sz="6" w:space="8" w:color="CCCCCC"/>
                    <w:left w:val="single" w:sz="6" w:space="8" w:color="CCCCCC"/>
                    <w:bottom w:val="single" w:sz="6" w:space="8" w:color="CCCCCC"/>
                    <w:right w:val="single" w:sz="6" w:space="8" w:color="CCCCCC"/>
                  </w:divBdr>
                  <w:divsChild>
                    <w:div w:id="14924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2862">
      <w:bodyDiv w:val="1"/>
      <w:marLeft w:val="0"/>
      <w:marRight w:val="0"/>
      <w:marTop w:val="0"/>
      <w:marBottom w:val="0"/>
      <w:divBdr>
        <w:top w:val="none" w:sz="0" w:space="0" w:color="auto"/>
        <w:left w:val="none" w:sz="0" w:space="0" w:color="auto"/>
        <w:bottom w:val="none" w:sz="0" w:space="0" w:color="auto"/>
        <w:right w:val="none" w:sz="0" w:space="0" w:color="auto"/>
      </w:divBdr>
    </w:div>
    <w:div w:id="1558590780">
      <w:bodyDiv w:val="1"/>
      <w:marLeft w:val="0"/>
      <w:marRight w:val="0"/>
      <w:marTop w:val="0"/>
      <w:marBottom w:val="0"/>
      <w:divBdr>
        <w:top w:val="none" w:sz="0" w:space="0" w:color="auto"/>
        <w:left w:val="none" w:sz="0" w:space="0" w:color="auto"/>
        <w:bottom w:val="none" w:sz="0" w:space="0" w:color="auto"/>
        <w:right w:val="none" w:sz="0" w:space="0" w:color="auto"/>
      </w:divBdr>
    </w:div>
    <w:div w:id="1569615312">
      <w:bodyDiv w:val="1"/>
      <w:marLeft w:val="0"/>
      <w:marRight w:val="0"/>
      <w:marTop w:val="0"/>
      <w:marBottom w:val="0"/>
      <w:divBdr>
        <w:top w:val="none" w:sz="0" w:space="0" w:color="auto"/>
        <w:left w:val="none" w:sz="0" w:space="0" w:color="auto"/>
        <w:bottom w:val="none" w:sz="0" w:space="0" w:color="auto"/>
        <w:right w:val="none" w:sz="0" w:space="0" w:color="auto"/>
      </w:divBdr>
    </w:div>
    <w:div w:id="1676105696">
      <w:bodyDiv w:val="1"/>
      <w:marLeft w:val="0"/>
      <w:marRight w:val="0"/>
      <w:marTop w:val="0"/>
      <w:marBottom w:val="0"/>
      <w:divBdr>
        <w:top w:val="none" w:sz="0" w:space="0" w:color="auto"/>
        <w:left w:val="none" w:sz="0" w:space="0" w:color="auto"/>
        <w:bottom w:val="none" w:sz="0" w:space="0" w:color="auto"/>
        <w:right w:val="none" w:sz="0" w:space="0" w:color="auto"/>
      </w:divBdr>
    </w:div>
    <w:div w:id="1708411567">
      <w:bodyDiv w:val="1"/>
      <w:marLeft w:val="0"/>
      <w:marRight w:val="0"/>
      <w:marTop w:val="0"/>
      <w:marBottom w:val="0"/>
      <w:divBdr>
        <w:top w:val="none" w:sz="0" w:space="0" w:color="auto"/>
        <w:left w:val="none" w:sz="0" w:space="0" w:color="auto"/>
        <w:bottom w:val="none" w:sz="0" w:space="0" w:color="auto"/>
        <w:right w:val="none" w:sz="0" w:space="0" w:color="auto"/>
      </w:divBdr>
    </w:div>
    <w:div w:id="1774785920">
      <w:bodyDiv w:val="1"/>
      <w:marLeft w:val="0"/>
      <w:marRight w:val="0"/>
      <w:marTop w:val="0"/>
      <w:marBottom w:val="0"/>
      <w:divBdr>
        <w:top w:val="none" w:sz="0" w:space="0" w:color="auto"/>
        <w:left w:val="none" w:sz="0" w:space="0" w:color="auto"/>
        <w:bottom w:val="none" w:sz="0" w:space="0" w:color="auto"/>
        <w:right w:val="none" w:sz="0" w:space="0" w:color="auto"/>
      </w:divBdr>
    </w:div>
    <w:div w:id="1779372204">
      <w:bodyDiv w:val="1"/>
      <w:marLeft w:val="0"/>
      <w:marRight w:val="0"/>
      <w:marTop w:val="0"/>
      <w:marBottom w:val="0"/>
      <w:divBdr>
        <w:top w:val="none" w:sz="0" w:space="0" w:color="auto"/>
        <w:left w:val="none" w:sz="0" w:space="0" w:color="auto"/>
        <w:bottom w:val="none" w:sz="0" w:space="0" w:color="auto"/>
        <w:right w:val="none" w:sz="0" w:space="0" w:color="auto"/>
      </w:divBdr>
    </w:div>
    <w:div w:id="1803881966">
      <w:bodyDiv w:val="1"/>
      <w:marLeft w:val="0"/>
      <w:marRight w:val="0"/>
      <w:marTop w:val="0"/>
      <w:marBottom w:val="0"/>
      <w:divBdr>
        <w:top w:val="none" w:sz="0" w:space="0" w:color="auto"/>
        <w:left w:val="none" w:sz="0" w:space="0" w:color="auto"/>
        <w:bottom w:val="none" w:sz="0" w:space="0" w:color="auto"/>
        <w:right w:val="none" w:sz="0" w:space="0" w:color="auto"/>
      </w:divBdr>
    </w:div>
    <w:div w:id="1809857330">
      <w:bodyDiv w:val="1"/>
      <w:marLeft w:val="0"/>
      <w:marRight w:val="0"/>
      <w:marTop w:val="0"/>
      <w:marBottom w:val="0"/>
      <w:divBdr>
        <w:top w:val="none" w:sz="0" w:space="0" w:color="auto"/>
        <w:left w:val="none" w:sz="0" w:space="0" w:color="auto"/>
        <w:bottom w:val="none" w:sz="0" w:space="0" w:color="auto"/>
        <w:right w:val="none" w:sz="0" w:space="0" w:color="auto"/>
      </w:divBdr>
    </w:div>
    <w:div w:id="1848666632">
      <w:bodyDiv w:val="1"/>
      <w:marLeft w:val="0"/>
      <w:marRight w:val="0"/>
      <w:marTop w:val="0"/>
      <w:marBottom w:val="0"/>
      <w:divBdr>
        <w:top w:val="none" w:sz="0" w:space="0" w:color="auto"/>
        <w:left w:val="none" w:sz="0" w:space="0" w:color="auto"/>
        <w:bottom w:val="none" w:sz="0" w:space="0" w:color="auto"/>
        <w:right w:val="none" w:sz="0" w:space="0" w:color="auto"/>
      </w:divBdr>
    </w:div>
    <w:div w:id="1857386185">
      <w:bodyDiv w:val="1"/>
      <w:marLeft w:val="0"/>
      <w:marRight w:val="0"/>
      <w:marTop w:val="0"/>
      <w:marBottom w:val="0"/>
      <w:divBdr>
        <w:top w:val="none" w:sz="0" w:space="0" w:color="auto"/>
        <w:left w:val="none" w:sz="0" w:space="0" w:color="auto"/>
        <w:bottom w:val="none" w:sz="0" w:space="0" w:color="auto"/>
        <w:right w:val="none" w:sz="0" w:space="0" w:color="auto"/>
      </w:divBdr>
    </w:div>
    <w:div w:id="1858545167">
      <w:bodyDiv w:val="1"/>
      <w:marLeft w:val="0"/>
      <w:marRight w:val="0"/>
      <w:marTop w:val="0"/>
      <w:marBottom w:val="0"/>
      <w:divBdr>
        <w:top w:val="none" w:sz="0" w:space="0" w:color="auto"/>
        <w:left w:val="none" w:sz="0" w:space="0" w:color="auto"/>
        <w:bottom w:val="none" w:sz="0" w:space="0" w:color="auto"/>
        <w:right w:val="none" w:sz="0" w:space="0" w:color="auto"/>
      </w:divBdr>
    </w:div>
    <w:div w:id="1871258269">
      <w:bodyDiv w:val="1"/>
      <w:marLeft w:val="0"/>
      <w:marRight w:val="0"/>
      <w:marTop w:val="0"/>
      <w:marBottom w:val="0"/>
      <w:divBdr>
        <w:top w:val="none" w:sz="0" w:space="0" w:color="auto"/>
        <w:left w:val="none" w:sz="0" w:space="0" w:color="auto"/>
        <w:bottom w:val="none" w:sz="0" w:space="0" w:color="auto"/>
        <w:right w:val="none" w:sz="0" w:space="0" w:color="auto"/>
      </w:divBdr>
    </w:div>
    <w:div w:id="1966305038">
      <w:bodyDiv w:val="1"/>
      <w:marLeft w:val="0"/>
      <w:marRight w:val="0"/>
      <w:marTop w:val="0"/>
      <w:marBottom w:val="0"/>
      <w:divBdr>
        <w:top w:val="none" w:sz="0" w:space="0" w:color="auto"/>
        <w:left w:val="none" w:sz="0" w:space="0" w:color="auto"/>
        <w:bottom w:val="none" w:sz="0" w:space="0" w:color="auto"/>
        <w:right w:val="none" w:sz="0" w:space="0" w:color="auto"/>
      </w:divBdr>
    </w:div>
    <w:div w:id="1993944221">
      <w:bodyDiv w:val="1"/>
      <w:marLeft w:val="0"/>
      <w:marRight w:val="0"/>
      <w:marTop w:val="0"/>
      <w:marBottom w:val="0"/>
      <w:divBdr>
        <w:top w:val="none" w:sz="0" w:space="0" w:color="auto"/>
        <w:left w:val="none" w:sz="0" w:space="0" w:color="auto"/>
        <w:bottom w:val="none" w:sz="0" w:space="0" w:color="auto"/>
        <w:right w:val="none" w:sz="0" w:space="0" w:color="auto"/>
      </w:divBdr>
    </w:div>
    <w:div w:id="2011251072">
      <w:bodyDiv w:val="1"/>
      <w:marLeft w:val="0"/>
      <w:marRight w:val="0"/>
      <w:marTop w:val="0"/>
      <w:marBottom w:val="0"/>
      <w:divBdr>
        <w:top w:val="none" w:sz="0" w:space="0" w:color="auto"/>
        <w:left w:val="none" w:sz="0" w:space="0" w:color="auto"/>
        <w:bottom w:val="none" w:sz="0" w:space="0" w:color="auto"/>
        <w:right w:val="none" w:sz="0" w:space="0" w:color="auto"/>
      </w:divBdr>
    </w:div>
    <w:div w:id="2016149641">
      <w:bodyDiv w:val="1"/>
      <w:marLeft w:val="0"/>
      <w:marRight w:val="0"/>
      <w:marTop w:val="0"/>
      <w:marBottom w:val="0"/>
      <w:divBdr>
        <w:top w:val="none" w:sz="0" w:space="0" w:color="auto"/>
        <w:left w:val="none" w:sz="0" w:space="0" w:color="auto"/>
        <w:bottom w:val="none" w:sz="0" w:space="0" w:color="auto"/>
        <w:right w:val="none" w:sz="0" w:space="0" w:color="auto"/>
      </w:divBdr>
    </w:div>
    <w:div w:id="2137285170">
      <w:bodyDiv w:val="1"/>
      <w:marLeft w:val="0"/>
      <w:marRight w:val="0"/>
      <w:marTop w:val="0"/>
      <w:marBottom w:val="0"/>
      <w:divBdr>
        <w:top w:val="none" w:sz="0" w:space="0" w:color="auto"/>
        <w:left w:val="none" w:sz="0" w:space="0" w:color="auto"/>
        <w:bottom w:val="none" w:sz="0" w:space="0" w:color="auto"/>
        <w:right w:val="none" w:sz="0" w:space="0" w:color="auto"/>
      </w:divBdr>
      <w:divsChild>
        <w:div w:id="2081100420">
          <w:marLeft w:val="0"/>
          <w:marRight w:val="0"/>
          <w:marTop w:val="0"/>
          <w:marBottom w:val="0"/>
          <w:divBdr>
            <w:top w:val="none" w:sz="0" w:space="0" w:color="auto"/>
            <w:left w:val="none" w:sz="0" w:space="0" w:color="auto"/>
            <w:bottom w:val="none" w:sz="0" w:space="0" w:color="auto"/>
            <w:right w:val="none" w:sz="0" w:space="0" w:color="auto"/>
          </w:divBdr>
          <w:divsChild>
            <w:div w:id="59518962">
              <w:marLeft w:val="0"/>
              <w:marRight w:val="0"/>
              <w:marTop w:val="0"/>
              <w:marBottom w:val="0"/>
              <w:divBdr>
                <w:top w:val="none" w:sz="0" w:space="0" w:color="C0C0C0"/>
                <w:left w:val="none" w:sz="0" w:space="0" w:color="C0C0C0"/>
                <w:bottom w:val="none" w:sz="0" w:space="0" w:color="C0C0C0"/>
                <w:right w:val="none" w:sz="0" w:space="0" w:color="C0C0C0"/>
              </w:divBdr>
              <w:divsChild>
                <w:div w:id="1118332488">
                  <w:marLeft w:val="0"/>
                  <w:marRight w:val="0"/>
                  <w:marTop w:val="0"/>
                  <w:marBottom w:val="0"/>
                  <w:divBdr>
                    <w:top w:val="none" w:sz="0" w:space="0" w:color="auto"/>
                    <w:left w:val="none" w:sz="0" w:space="0" w:color="auto"/>
                    <w:bottom w:val="none" w:sz="0" w:space="0" w:color="auto"/>
                    <w:right w:val="none" w:sz="0" w:space="0" w:color="auto"/>
                  </w:divBdr>
                  <w:divsChild>
                    <w:div w:id="699169028">
                      <w:marLeft w:val="0"/>
                      <w:marRight w:val="0"/>
                      <w:marTop w:val="0"/>
                      <w:marBottom w:val="0"/>
                      <w:divBdr>
                        <w:top w:val="none" w:sz="0" w:space="0" w:color="auto"/>
                        <w:left w:val="none" w:sz="0" w:space="0" w:color="auto"/>
                        <w:bottom w:val="none" w:sz="0" w:space="0" w:color="auto"/>
                        <w:right w:val="none" w:sz="0" w:space="0" w:color="auto"/>
                      </w:divBdr>
                      <w:divsChild>
                        <w:div w:id="1781491390">
                          <w:marLeft w:val="150"/>
                          <w:marRight w:val="150"/>
                          <w:marTop w:val="150"/>
                          <w:marBottom w:val="150"/>
                          <w:divBdr>
                            <w:top w:val="none" w:sz="0" w:space="0" w:color="auto"/>
                            <w:left w:val="none" w:sz="0" w:space="0" w:color="auto"/>
                            <w:bottom w:val="none" w:sz="0" w:space="0" w:color="auto"/>
                            <w:right w:val="none" w:sz="0" w:space="0" w:color="auto"/>
                          </w:divBdr>
                          <w:divsChild>
                            <w:div w:id="726345190">
                              <w:marLeft w:val="0"/>
                              <w:marRight w:val="0"/>
                              <w:marTop w:val="0"/>
                              <w:marBottom w:val="0"/>
                              <w:divBdr>
                                <w:top w:val="none" w:sz="0" w:space="0" w:color="auto"/>
                                <w:left w:val="none" w:sz="0" w:space="0" w:color="auto"/>
                                <w:bottom w:val="none" w:sz="0" w:space="0" w:color="auto"/>
                                <w:right w:val="none" w:sz="0" w:space="0" w:color="auto"/>
                              </w:divBdr>
                              <w:divsChild>
                                <w:div w:id="16288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nysed.gov/common/nysed/files/programs/curriculum-instruction/healthpefacslearningstandards.pdf" TargetMode="External"/><Relationship Id="rId13" Type="http://schemas.openxmlformats.org/officeDocument/2006/relationships/hyperlink" Target="https://www.schools.nyc.gov/school-life/learning/subjects/health-education/health-education-requirements" TargetMode="External"/><Relationship Id="rId18" Type="http://schemas.openxmlformats.org/officeDocument/2006/relationships/hyperlink" Target="https://legistar.council.nyc.gov/LegislationDetail.aspx?ID=2482683&amp;GUID=67F77C4E-7208-4EFB-819A-732104264723&amp;Options=Advanced&amp;Search" TargetMode="External"/><Relationship Id="rId26" Type="http://schemas.openxmlformats.org/officeDocument/2006/relationships/hyperlink" Target="https://newyork.cbslocal.com/2018/02/27/bill-to-teach-kids-about-opioids/" TargetMode="External"/><Relationship Id="rId3" Type="http://schemas.openxmlformats.org/officeDocument/2006/relationships/hyperlink" Target="https://www.cdc.gov/healthyyouth/health_and_academics/index.htm" TargetMode="External"/><Relationship Id="rId21" Type="http://schemas.openxmlformats.org/officeDocument/2006/relationships/hyperlink" Target="https://comptroller.nyc.gov/reports/healthy-relationships-a-plan-for-improving-health-and-sexual-education-in-new-york-city-schools/" TargetMode="External"/><Relationship Id="rId7" Type="http://schemas.openxmlformats.org/officeDocument/2006/relationships/hyperlink" Target="https://www.schools.nyc.gov/school-life/learning/subjects/health-education/health-education-requirements" TargetMode="External"/><Relationship Id="rId12" Type="http://schemas.openxmlformats.org/officeDocument/2006/relationships/hyperlink" Target="https://infohub.nyced.org/reports-and-policies/policies/doe-wellness-policy" TargetMode="External"/><Relationship Id="rId17" Type="http://schemas.openxmlformats.org/officeDocument/2006/relationships/hyperlink" Target="https://www.etr.org/store/product/reducing-the-risk-basic-set/" TargetMode="External"/><Relationship Id="rId25" Type="http://schemas.openxmlformats.org/officeDocument/2006/relationships/hyperlink" Target="https://www.cdc.gov/nchs/products/databriefs/db282.htm" TargetMode="External"/><Relationship Id="rId2" Type="http://schemas.openxmlformats.org/officeDocument/2006/relationships/hyperlink" Target="https://www.fns.usda.gov/tn/local-school-wellness-policy" TargetMode="External"/><Relationship Id="rId16" Type="http://schemas.openxmlformats.org/officeDocument/2006/relationships/hyperlink" Target="http://www.etr.org/healthsmart/" TargetMode="External"/><Relationship Id="rId20" Type="http://schemas.openxmlformats.org/officeDocument/2006/relationships/hyperlink" Target="https://comptroller.nyc.gov/reports/healthy-relationships-a-plan-for-improving-health-and-sexual-education-in-new-york-city-schools/" TargetMode="External"/><Relationship Id="rId1" Type="http://schemas.openxmlformats.org/officeDocument/2006/relationships/hyperlink" Target="http://www.heart.org/idc/groups/heart-public/@wcm/@adv/documents/downloadable/ucm_308679.pdf" TargetMode="External"/><Relationship Id="rId6" Type="http://schemas.openxmlformats.org/officeDocument/2006/relationships/hyperlink" Target="https://www.cdc.gov/healthyschools/sher/standards/index.htm" TargetMode="External"/><Relationship Id="rId11" Type="http://schemas.openxmlformats.org/officeDocument/2006/relationships/hyperlink" Target="https://www.schools.nyc.gov/school-life/learning/subjects/health-education/health-education-requirements" TargetMode="External"/><Relationship Id="rId24" Type="http://schemas.openxmlformats.org/officeDocument/2006/relationships/hyperlink" Target="https://www1.nyc.gov/assets/doh/downloads/pdf/episrv/trend-report-yrbs-2017.pdf" TargetMode="External"/><Relationship Id="rId5" Type="http://schemas.openxmlformats.org/officeDocument/2006/relationships/hyperlink" Target="https://infohub.nyced.org/reports-and-policies/policies/doe-wellness-policy" TargetMode="External"/><Relationship Id="rId15" Type="http://schemas.openxmlformats.org/officeDocument/2006/relationships/hyperlink" Target="http://www.futureofsexed.org/nationalstandards.html" TargetMode="External"/><Relationship Id="rId23" Type="http://schemas.openxmlformats.org/officeDocument/2006/relationships/hyperlink" Target="https://www1.nyc.gov/assets/home/downloads/pdf/reports/2017/HealingNYC-Report.pdf" TargetMode="External"/><Relationship Id="rId28" Type="http://schemas.openxmlformats.org/officeDocument/2006/relationships/hyperlink" Target="https://www.tc.columbia.edu/media/centers/tisch/NEP-Report-March-22-2018.pdf" TargetMode="External"/><Relationship Id="rId10" Type="http://schemas.openxmlformats.org/officeDocument/2006/relationships/hyperlink" Target="https://www.schools.nyc.gov/school-life/learning/subjects/health-education/health-education-requirements" TargetMode="External"/><Relationship Id="rId19" Type="http://schemas.openxmlformats.org/officeDocument/2006/relationships/hyperlink" Target="https://infohub.nyced.org/reports-and-policies/policies/doe-wellness-policy" TargetMode="External"/><Relationship Id="rId4" Type="http://schemas.openxmlformats.org/officeDocument/2006/relationships/hyperlink" Target="https://www.cdc.gov/healthyschools/wscc/index.htm" TargetMode="External"/><Relationship Id="rId9" Type="http://schemas.openxmlformats.org/officeDocument/2006/relationships/hyperlink" Target="https://infohub.nyced.org/reports-and-policies/policies/doe-wellness-policy" TargetMode="External"/><Relationship Id="rId14" Type="http://schemas.openxmlformats.org/officeDocument/2006/relationships/hyperlink" Target="https://infohub.nyced.org/reports-and-policies/policies/doe-wellness-policy" TargetMode="External"/><Relationship Id="rId22" Type="http://schemas.openxmlformats.org/officeDocument/2006/relationships/hyperlink" Target="https://www1.nyc.gov/assets/genderequity/downloads/pdf/Sex-Ed-Task-Force-Report-2018.pdf" TargetMode="External"/><Relationship Id="rId27" Type="http://schemas.openxmlformats.org/officeDocument/2006/relationships/hyperlink" Target="https://www.drugabuse.gov/related-topics/opioid-overdose-reversal-naloxone-narcan-evz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1C7C-B404-4B9F-9ED4-CAE443A8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6116</Words>
  <Characters>34841</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Staff:   Aysha Schomburg, Committee Counsel</vt:lpstr>
    </vt:vector>
  </TitlesOfParts>
  <Company>NYCC</Company>
  <LinksUpToDate>false</LinksUpToDate>
  <CharactersWithSpaces>40876</CharactersWithSpaces>
  <SharedDoc>false</SharedDoc>
  <HLinks>
    <vt:vector size="168" baseType="variant">
      <vt:variant>
        <vt:i4>5177368</vt:i4>
      </vt:variant>
      <vt:variant>
        <vt:i4>81</vt:i4>
      </vt:variant>
      <vt:variant>
        <vt:i4>0</vt:i4>
      </vt:variant>
      <vt:variant>
        <vt:i4>5</vt:i4>
      </vt:variant>
      <vt:variant>
        <vt:lpwstr>https://www.tc.columbia.edu/media/centers/tisch/NEP-Report-March-22-2018.pdf</vt:lpwstr>
      </vt:variant>
      <vt:variant>
        <vt:lpwstr/>
      </vt:variant>
      <vt:variant>
        <vt:i4>2490473</vt:i4>
      </vt:variant>
      <vt:variant>
        <vt:i4>78</vt:i4>
      </vt:variant>
      <vt:variant>
        <vt:i4>0</vt:i4>
      </vt:variant>
      <vt:variant>
        <vt:i4>5</vt:i4>
      </vt:variant>
      <vt:variant>
        <vt:lpwstr>https://www.drugabuse.gov/related-topics/opioid-overdose-reversal-naloxone-narcan-evzio</vt:lpwstr>
      </vt:variant>
      <vt:variant>
        <vt:lpwstr/>
      </vt:variant>
      <vt:variant>
        <vt:i4>5636191</vt:i4>
      </vt:variant>
      <vt:variant>
        <vt:i4>75</vt:i4>
      </vt:variant>
      <vt:variant>
        <vt:i4>0</vt:i4>
      </vt:variant>
      <vt:variant>
        <vt:i4>5</vt:i4>
      </vt:variant>
      <vt:variant>
        <vt:lpwstr>https://newyork.cbslocal.com/2018/02/27/bill-to-teach-kids-about-opioids/</vt:lpwstr>
      </vt:variant>
      <vt:variant>
        <vt:lpwstr/>
      </vt:variant>
      <vt:variant>
        <vt:i4>6684716</vt:i4>
      </vt:variant>
      <vt:variant>
        <vt:i4>72</vt:i4>
      </vt:variant>
      <vt:variant>
        <vt:i4>0</vt:i4>
      </vt:variant>
      <vt:variant>
        <vt:i4>5</vt:i4>
      </vt:variant>
      <vt:variant>
        <vt:lpwstr>https://www.cdc.gov/nchs/products/databriefs/db282.htm</vt:lpwstr>
      </vt:variant>
      <vt:variant>
        <vt:lpwstr/>
      </vt:variant>
      <vt:variant>
        <vt:i4>3735604</vt:i4>
      </vt:variant>
      <vt:variant>
        <vt:i4>69</vt:i4>
      </vt:variant>
      <vt:variant>
        <vt:i4>0</vt:i4>
      </vt:variant>
      <vt:variant>
        <vt:i4>5</vt:i4>
      </vt:variant>
      <vt:variant>
        <vt:lpwstr>https://www1.nyc.gov/assets/doh/downloads/pdf/episrv/trend-report-yrbs-2017.pdf</vt:lpwstr>
      </vt:variant>
      <vt:variant>
        <vt:lpwstr/>
      </vt:variant>
      <vt:variant>
        <vt:i4>786515</vt:i4>
      </vt:variant>
      <vt:variant>
        <vt:i4>66</vt:i4>
      </vt:variant>
      <vt:variant>
        <vt:i4>0</vt:i4>
      </vt:variant>
      <vt:variant>
        <vt:i4>5</vt:i4>
      </vt:variant>
      <vt:variant>
        <vt:lpwstr>https://www1.nyc.gov/assets/home/downloads/pdf/reports/2017/HealingNYC-Report.pdf</vt:lpwstr>
      </vt:variant>
      <vt:variant>
        <vt:lpwstr/>
      </vt:variant>
      <vt:variant>
        <vt:i4>1048645</vt:i4>
      </vt:variant>
      <vt:variant>
        <vt:i4>63</vt:i4>
      </vt:variant>
      <vt:variant>
        <vt:i4>0</vt:i4>
      </vt:variant>
      <vt:variant>
        <vt:i4>5</vt:i4>
      </vt:variant>
      <vt:variant>
        <vt:lpwstr>https://www1.nyc.gov/assets/genderequity/downloads/pdf/Sex-Ed-Task-Force-Report-2018.pdf</vt:lpwstr>
      </vt:variant>
      <vt:variant>
        <vt:lpwstr/>
      </vt:variant>
      <vt:variant>
        <vt:i4>4194397</vt:i4>
      </vt:variant>
      <vt:variant>
        <vt:i4>60</vt:i4>
      </vt:variant>
      <vt:variant>
        <vt:i4>0</vt:i4>
      </vt:variant>
      <vt:variant>
        <vt:i4>5</vt:i4>
      </vt:variant>
      <vt:variant>
        <vt:lpwstr>https://comptroller.nyc.gov/reports/healthy-relationships-a-plan-for-improving-health-and-sexual-education-in-new-york-city-schools/</vt:lpwstr>
      </vt:variant>
      <vt:variant>
        <vt:lpwstr/>
      </vt:variant>
      <vt:variant>
        <vt:i4>4194397</vt:i4>
      </vt:variant>
      <vt:variant>
        <vt:i4>57</vt:i4>
      </vt:variant>
      <vt:variant>
        <vt:i4>0</vt:i4>
      </vt:variant>
      <vt:variant>
        <vt:i4>5</vt:i4>
      </vt:variant>
      <vt:variant>
        <vt:lpwstr>https://comptroller.nyc.gov/reports/healthy-relationships-a-plan-for-improving-health-and-sexual-education-in-new-york-city-schools/</vt:lpwstr>
      </vt:variant>
      <vt:variant>
        <vt:lpwstr/>
      </vt:variant>
      <vt:variant>
        <vt:i4>4128807</vt:i4>
      </vt:variant>
      <vt:variant>
        <vt:i4>54</vt:i4>
      </vt:variant>
      <vt:variant>
        <vt:i4>0</vt:i4>
      </vt:variant>
      <vt:variant>
        <vt:i4>5</vt:i4>
      </vt:variant>
      <vt:variant>
        <vt:lpwstr>https://infohub.nyced.org/reports-and-policies/policies/doe-wellness-policy</vt:lpwstr>
      </vt:variant>
      <vt:variant>
        <vt:lpwstr/>
      </vt:variant>
      <vt:variant>
        <vt:i4>6225945</vt:i4>
      </vt:variant>
      <vt:variant>
        <vt:i4>51</vt:i4>
      </vt:variant>
      <vt:variant>
        <vt:i4>0</vt:i4>
      </vt:variant>
      <vt:variant>
        <vt:i4>5</vt:i4>
      </vt:variant>
      <vt:variant>
        <vt:lpwstr>https://legistar.council.nyc.gov/LegislationDetail.aspx?ID=2482683&amp;GUID=67F77C4E-7208-4EFB-819A-732104264723&amp;Options=Advanced&amp;Search</vt:lpwstr>
      </vt:variant>
      <vt:variant>
        <vt:lpwstr/>
      </vt:variant>
      <vt:variant>
        <vt:i4>7340092</vt:i4>
      </vt:variant>
      <vt:variant>
        <vt:i4>48</vt:i4>
      </vt:variant>
      <vt:variant>
        <vt:i4>0</vt:i4>
      </vt:variant>
      <vt:variant>
        <vt:i4>5</vt:i4>
      </vt:variant>
      <vt:variant>
        <vt:lpwstr>https://www.etr.org/store/product/reducing-the-risk-basic-set/</vt:lpwstr>
      </vt:variant>
      <vt:variant>
        <vt:lpwstr/>
      </vt:variant>
      <vt:variant>
        <vt:i4>3080233</vt:i4>
      </vt:variant>
      <vt:variant>
        <vt:i4>45</vt:i4>
      </vt:variant>
      <vt:variant>
        <vt:i4>0</vt:i4>
      </vt:variant>
      <vt:variant>
        <vt:i4>5</vt:i4>
      </vt:variant>
      <vt:variant>
        <vt:lpwstr>http://www.etr.org/healthsmart/</vt:lpwstr>
      </vt:variant>
      <vt:variant>
        <vt:lpwstr/>
      </vt:variant>
      <vt:variant>
        <vt:i4>2424943</vt:i4>
      </vt:variant>
      <vt:variant>
        <vt:i4>42</vt:i4>
      </vt:variant>
      <vt:variant>
        <vt:i4>0</vt:i4>
      </vt:variant>
      <vt:variant>
        <vt:i4>5</vt:i4>
      </vt:variant>
      <vt:variant>
        <vt:lpwstr>http://www.futureofsexed.org/nationalstandards.html</vt:lpwstr>
      </vt:variant>
      <vt:variant>
        <vt:lpwstr/>
      </vt:variant>
      <vt:variant>
        <vt:i4>4128807</vt:i4>
      </vt:variant>
      <vt:variant>
        <vt:i4>39</vt:i4>
      </vt:variant>
      <vt:variant>
        <vt:i4>0</vt:i4>
      </vt:variant>
      <vt:variant>
        <vt:i4>5</vt:i4>
      </vt:variant>
      <vt:variant>
        <vt:lpwstr>https://infohub.nyced.org/reports-and-policies/policies/doe-wellness-policy</vt:lpwstr>
      </vt:variant>
      <vt:variant>
        <vt:lpwstr/>
      </vt:variant>
      <vt:variant>
        <vt:i4>393289</vt:i4>
      </vt:variant>
      <vt:variant>
        <vt:i4>36</vt:i4>
      </vt:variant>
      <vt:variant>
        <vt:i4>0</vt:i4>
      </vt:variant>
      <vt:variant>
        <vt:i4>5</vt:i4>
      </vt:variant>
      <vt:variant>
        <vt:lpwstr>https://www.schools.nyc.gov/school-life/learning/subjects/health-education/health-education-requirements</vt:lpwstr>
      </vt:variant>
      <vt:variant>
        <vt:lpwstr/>
      </vt:variant>
      <vt:variant>
        <vt:i4>4128807</vt:i4>
      </vt:variant>
      <vt:variant>
        <vt:i4>33</vt:i4>
      </vt:variant>
      <vt:variant>
        <vt:i4>0</vt:i4>
      </vt:variant>
      <vt:variant>
        <vt:i4>5</vt:i4>
      </vt:variant>
      <vt:variant>
        <vt:lpwstr>https://infohub.nyced.org/reports-and-policies/policies/doe-wellness-policy</vt:lpwstr>
      </vt:variant>
      <vt:variant>
        <vt:lpwstr/>
      </vt:variant>
      <vt:variant>
        <vt:i4>393289</vt:i4>
      </vt:variant>
      <vt:variant>
        <vt:i4>30</vt:i4>
      </vt:variant>
      <vt:variant>
        <vt:i4>0</vt:i4>
      </vt:variant>
      <vt:variant>
        <vt:i4>5</vt:i4>
      </vt:variant>
      <vt:variant>
        <vt:lpwstr>https://www.schools.nyc.gov/school-life/learning/subjects/health-education/health-education-requirements</vt:lpwstr>
      </vt:variant>
      <vt:variant>
        <vt:lpwstr/>
      </vt:variant>
      <vt:variant>
        <vt:i4>393289</vt:i4>
      </vt:variant>
      <vt:variant>
        <vt:i4>27</vt:i4>
      </vt:variant>
      <vt:variant>
        <vt:i4>0</vt:i4>
      </vt:variant>
      <vt:variant>
        <vt:i4>5</vt:i4>
      </vt:variant>
      <vt:variant>
        <vt:lpwstr>https://www.schools.nyc.gov/school-life/learning/subjects/health-education/health-education-requirements</vt:lpwstr>
      </vt:variant>
      <vt:variant>
        <vt:lpwstr/>
      </vt:variant>
      <vt:variant>
        <vt:i4>4128807</vt:i4>
      </vt:variant>
      <vt:variant>
        <vt:i4>24</vt:i4>
      </vt:variant>
      <vt:variant>
        <vt:i4>0</vt:i4>
      </vt:variant>
      <vt:variant>
        <vt:i4>5</vt:i4>
      </vt:variant>
      <vt:variant>
        <vt:lpwstr>https://infohub.nyced.org/reports-and-policies/policies/doe-wellness-policy</vt:lpwstr>
      </vt:variant>
      <vt:variant>
        <vt:lpwstr/>
      </vt:variant>
      <vt:variant>
        <vt:i4>5111818</vt:i4>
      </vt:variant>
      <vt:variant>
        <vt:i4>21</vt:i4>
      </vt:variant>
      <vt:variant>
        <vt:i4>0</vt:i4>
      </vt:variant>
      <vt:variant>
        <vt:i4>5</vt:i4>
      </vt:variant>
      <vt:variant>
        <vt:lpwstr>http://www.nysed.gov/common/nysed/files/programs/curriculum-instruction/healthpefacslearningstandards.pdf</vt:lpwstr>
      </vt:variant>
      <vt:variant>
        <vt:lpwstr/>
      </vt:variant>
      <vt:variant>
        <vt:i4>393289</vt:i4>
      </vt:variant>
      <vt:variant>
        <vt:i4>18</vt:i4>
      </vt:variant>
      <vt:variant>
        <vt:i4>0</vt:i4>
      </vt:variant>
      <vt:variant>
        <vt:i4>5</vt:i4>
      </vt:variant>
      <vt:variant>
        <vt:lpwstr>https://www.schools.nyc.gov/school-life/learning/subjects/health-education/health-education-requirements</vt:lpwstr>
      </vt:variant>
      <vt:variant>
        <vt:lpwstr/>
      </vt:variant>
      <vt:variant>
        <vt:i4>8126570</vt:i4>
      </vt:variant>
      <vt:variant>
        <vt:i4>15</vt:i4>
      </vt:variant>
      <vt:variant>
        <vt:i4>0</vt:i4>
      </vt:variant>
      <vt:variant>
        <vt:i4>5</vt:i4>
      </vt:variant>
      <vt:variant>
        <vt:lpwstr>https://www.cdc.gov/healthyschools/sher/standards/index.htm</vt:lpwstr>
      </vt:variant>
      <vt:variant>
        <vt:lpwstr/>
      </vt:variant>
      <vt:variant>
        <vt:i4>4128807</vt:i4>
      </vt:variant>
      <vt:variant>
        <vt:i4>12</vt:i4>
      </vt:variant>
      <vt:variant>
        <vt:i4>0</vt:i4>
      </vt:variant>
      <vt:variant>
        <vt:i4>5</vt:i4>
      </vt:variant>
      <vt:variant>
        <vt:lpwstr>https://infohub.nyced.org/reports-and-policies/policies/doe-wellness-policy</vt:lpwstr>
      </vt:variant>
      <vt:variant>
        <vt:lpwstr/>
      </vt:variant>
      <vt:variant>
        <vt:i4>5111831</vt:i4>
      </vt:variant>
      <vt:variant>
        <vt:i4>9</vt:i4>
      </vt:variant>
      <vt:variant>
        <vt:i4>0</vt:i4>
      </vt:variant>
      <vt:variant>
        <vt:i4>5</vt:i4>
      </vt:variant>
      <vt:variant>
        <vt:lpwstr>https://www.cdc.gov/healthyschools/wscc/index.htm</vt:lpwstr>
      </vt:variant>
      <vt:variant>
        <vt:lpwstr/>
      </vt:variant>
      <vt:variant>
        <vt:i4>2293863</vt:i4>
      </vt:variant>
      <vt:variant>
        <vt:i4>6</vt:i4>
      </vt:variant>
      <vt:variant>
        <vt:i4>0</vt:i4>
      </vt:variant>
      <vt:variant>
        <vt:i4>5</vt:i4>
      </vt:variant>
      <vt:variant>
        <vt:lpwstr>https://www.cdc.gov/healthyyouth/health_and_academics/index.htm</vt:lpwstr>
      </vt:variant>
      <vt:variant>
        <vt:lpwstr/>
      </vt:variant>
      <vt:variant>
        <vt:i4>4653086</vt:i4>
      </vt:variant>
      <vt:variant>
        <vt:i4>3</vt:i4>
      </vt:variant>
      <vt:variant>
        <vt:i4>0</vt:i4>
      </vt:variant>
      <vt:variant>
        <vt:i4>5</vt:i4>
      </vt:variant>
      <vt:variant>
        <vt:lpwstr>https://www.fns.usda.gov/tn/local-school-wellness-policy</vt:lpwstr>
      </vt:variant>
      <vt:variant>
        <vt:lpwstr/>
      </vt:variant>
      <vt:variant>
        <vt:i4>393332</vt:i4>
      </vt:variant>
      <vt:variant>
        <vt:i4>0</vt:i4>
      </vt:variant>
      <vt:variant>
        <vt:i4>0</vt:i4>
      </vt:variant>
      <vt:variant>
        <vt:i4>5</vt:i4>
      </vt:variant>
      <vt:variant>
        <vt:lpwstr>http://www.heart.org/idc/groups/heart-public/@wcm/@adv/documents/downloadable/ucm_308679.pdf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Aysha Schomburg, Committee Counsel</dc:title>
  <dc:subject/>
  <dc:creator>NYCC</dc:creator>
  <cp:keywords/>
  <dc:description/>
  <cp:lastModifiedBy>DelFranco, Ruthie</cp:lastModifiedBy>
  <cp:revision>2</cp:revision>
  <cp:lastPrinted>2019-01-10T04:33:00Z</cp:lastPrinted>
  <dcterms:created xsi:type="dcterms:W3CDTF">2019-09-10T20:23:00Z</dcterms:created>
  <dcterms:modified xsi:type="dcterms:W3CDTF">2019-09-10T20:23:00Z</dcterms:modified>
</cp:coreProperties>
</file>