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B150" w14:textId="77777777" w:rsidR="0087550C" w:rsidRDefault="0087550C" w:rsidP="0087550C">
      <w:pPr>
        <w:ind w:left="2160" w:firstLine="720"/>
        <w:rPr>
          <w:szCs w:val="24"/>
        </w:rPr>
      </w:pPr>
      <w:bookmarkStart w:id="0" w:name="_GoBack"/>
      <w:bookmarkEnd w:id="0"/>
      <w:r>
        <w:rPr>
          <w:szCs w:val="24"/>
        </w:rPr>
        <w:t xml:space="preserve">           Staff:    </w:t>
      </w:r>
      <w:r>
        <w:rPr>
          <w:szCs w:val="24"/>
          <w:u w:val="single"/>
        </w:rPr>
        <w:t>Committee on Housing &amp; Buildings</w:t>
      </w:r>
    </w:p>
    <w:p w14:paraId="335528A0" w14:textId="77777777" w:rsidR="0087550C" w:rsidRDefault="0087550C" w:rsidP="0087550C">
      <w:pPr>
        <w:tabs>
          <w:tab w:val="left" w:pos="-1440"/>
        </w:tabs>
        <w:ind w:left="3600"/>
        <w:rPr>
          <w:rFonts w:eastAsia="Calibri"/>
          <w:szCs w:val="24"/>
        </w:rPr>
      </w:pPr>
      <w:r>
        <w:rPr>
          <w:szCs w:val="24"/>
        </w:rPr>
        <w:t xml:space="preserve">        </w:t>
      </w:r>
      <w:r>
        <w:rPr>
          <w:szCs w:val="24"/>
        </w:rPr>
        <w:tab/>
        <w:t xml:space="preserve">Austen Brandford, Counsel </w:t>
      </w:r>
    </w:p>
    <w:p w14:paraId="65043E97" w14:textId="77777777" w:rsidR="0087550C" w:rsidRDefault="0087550C" w:rsidP="0087550C">
      <w:pPr>
        <w:tabs>
          <w:tab w:val="left" w:pos="-1440"/>
        </w:tabs>
        <w:ind w:left="3600"/>
        <w:rPr>
          <w:szCs w:val="24"/>
        </w:rPr>
      </w:pPr>
      <w:r>
        <w:rPr>
          <w:szCs w:val="24"/>
        </w:rPr>
        <w:tab/>
        <w:t>Audrey Son, Counsel</w:t>
      </w:r>
    </w:p>
    <w:p w14:paraId="6EE21718" w14:textId="77777777" w:rsidR="0087550C" w:rsidRDefault="0087550C" w:rsidP="0087550C">
      <w:pPr>
        <w:tabs>
          <w:tab w:val="left" w:pos="-1440"/>
        </w:tabs>
        <w:ind w:left="3600"/>
        <w:rPr>
          <w:szCs w:val="24"/>
        </w:rPr>
      </w:pPr>
      <w:r>
        <w:rPr>
          <w:szCs w:val="24"/>
        </w:rPr>
        <w:tab/>
        <w:t>Genan Zilkha, Counsel</w:t>
      </w:r>
    </w:p>
    <w:p w14:paraId="729CF7AA" w14:textId="77777777" w:rsidR="0087550C" w:rsidRDefault="0087550C" w:rsidP="0087550C">
      <w:pPr>
        <w:tabs>
          <w:tab w:val="left" w:pos="-1440"/>
        </w:tabs>
        <w:ind w:left="4320"/>
        <w:rPr>
          <w:szCs w:val="24"/>
        </w:rPr>
      </w:pPr>
      <w:r>
        <w:rPr>
          <w:szCs w:val="24"/>
        </w:rPr>
        <w:t>Jose Conde, Senior Policy Analyst</w:t>
      </w:r>
    </w:p>
    <w:p w14:paraId="0AD63005" w14:textId="77777777" w:rsidR="0087550C" w:rsidRDefault="0087550C" w:rsidP="0087550C">
      <w:pPr>
        <w:tabs>
          <w:tab w:val="left" w:pos="-1440"/>
        </w:tabs>
        <w:ind w:left="4320"/>
        <w:rPr>
          <w:szCs w:val="24"/>
        </w:rPr>
      </w:pPr>
      <w:r>
        <w:rPr>
          <w:szCs w:val="24"/>
        </w:rPr>
        <w:t>Sarah Gastelum, Principal Financial Analyst</w:t>
      </w:r>
    </w:p>
    <w:p w14:paraId="55FCDBA6" w14:textId="77777777" w:rsidR="0087550C" w:rsidRDefault="0087550C" w:rsidP="0087550C">
      <w:pPr>
        <w:tabs>
          <w:tab w:val="left" w:pos="-1440"/>
        </w:tabs>
        <w:ind w:left="4320"/>
        <w:rPr>
          <w:szCs w:val="24"/>
        </w:rPr>
      </w:pPr>
      <w:r>
        <w:rPr>
          <w:szCs w:val="24"/>
        </w:rPr>
        <w:t>Luke Zangerle, Financial Analyst</w:t>
      </w:r>
    </w:p>
    <w:p w14:paraId="6083531C" w14:textId="77777777" w:rsidR="0087550C" w:rsidRDefault="0087550C" w:rsidP="0087550C">
      <w:pPr>
        <w:rPr>
          <w:szCs w:val="24"/>
        </w:rPr>
      </w:pPr>
    </w:p>
    <w:p w14:paraId="291830EA" w14:textId="77777777" w:rsidR="0087550C" w:rsidRDefault="0087550C" w:rsidP="0087550C">
      <w:pPr>
        <w:framePr w:h="1351" w:hRule="exact" w:hSpace="180" w:wrap="auto" w:vAnchor="text" w:hAnchor="page" w:x="5401" w:y="510"/>
        <w:spacing w:line="480" w:lineRule="auto"/>
        <w:rPr>
          <w:szCs w:val="24"/>
        </w:rPr>
      </w:pPr>
      <w:r>
        <w:rPr>
          <w:noProof/>
          <w:szCs w:val="24"/>
        </w:rPr>
        <w:drawing>
          <wp:inline distT="0" distB="0" distL="0" distR="0" wp14:anchorId="5122FF83" wp14:editId="46B129D1">
            <wp:extent cx="869950" cy="8788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950" cy="878840"/>
                    </a:xfrm>
                    <a:prstGeom prst="rect">
                      <a:avLst/>
                    </a:prstGeom>
                    <a:noFill/>
                    <a:ln>
                      <a:noFill/>
                    </a:ln>
                  </pic:spPr>
                </pic:pic>
              </a:graphicData>
            </a:graphic>
          </wp:inline>
        </w:drawing>
      </w:r>
    </w:p>
    <w:p w14:paraId="20194F63" w14:textId="77777777" w:rsidR="0087550C" w:rsidRDefault="0087550C" w:rsidP="0087550C">
      <w:pPr>
        <w:tabs>
          <w:tab w:val="left" w:pos="720"/>
          <w:tab w:val="center" w:pos="4320"/>
          <w:tab w:val="right" w:pos="8640"/>
        </w:tabs>
        <w:spacing w:line="480" w:lineRule="auto"/>
        <w:rPr>
          <w:szCs w:val="24"/>
        </w:rPr>
      </w:pPr>
    </w:p>
    <w:p w14:paraId="06073C4B" w14:textId="77777777" w:rsidR="0087550C" w:rsidRDefault="0087550C" w:rsidP="0087550C">
      <w:pPr>
        <w:spacing w:line="480" w:lineRule="auto"/>
        <w:rPr>
          <w:szCs w:val="24"/>
        </w:rPr>
      </w:pPr>
    </w:p>
    <w:p w14:paraId="5EA0CCFB" w14:textId="77777777" w:rsidR="0087550C" w:rsidRDefault="0087550C" w:rsidP="0087550C">
      <w:pPr>
        <w:spacing w:line="480" w:lineRule="auto"/>
        <w:rPr>
          <w:szCs w:val="24"/>
        </w:rPr>
      </w:pPr>
    </w:p>
    <w:p w14:paraId="59E49AD0" w14:textId="77777777" w:rsidR="0087550C" w:rsidRDefault="0087550C" w:rsidP="0087550C">
      <w:pPr>
        <w:keepNext/>
        <w:outlineLvl w:val="0"/>
        <w:rPr>
          <w:b/>
          <w:szCs w:val="24"/>
        </w:rPr>
      </w:pPr>
    </w:p>
    <w:p w14:paraId="32141167" w14:textId="77777777" w:rsidR="0087550C" w:rsidRDefault="0087550C" w:rsidP="0087550C">
      <w:pPr>
        <w:keepNext/>
        <w:jc w:val="center"/>
        <w:outlineLvl w:val="0"/>
        <w:rPr>
          <w:b/>
          <w:szCs w:val="24"/>
        </w:rPr>
      </w:pPr>
      <w:r>
        <w:rPr>
          <w:b/>
          <w:szCs w:val="24"/>
        </w:rPr>
        <w:t>The Council of the City of New York</w:t>
      </w:r>
    </w:p>
    <w:p w14:paraId="46EC6F37" w14:textId="77777777" w:rsidR="0087550C" w:rsidRDefault="0087550C" w:rsidP="0087550C">
      <w:pPr>
        <w:rPr>
          <w:b/>
          <w:bCs/>
          <w:szCs w:val="24"/>
        </w:rPr>
      </w:pPr>
    </w:p>
    <w:p w14:paraId="77735FCD" w14:textId="77777777" w:rsidR="0087550C" w:rsidRDefault="0087550C" w:rsidP="0087550C">
      <w:pPr>
        <w:jc w:val="center"/>
        <w:rPr>
          <w:b/>
          <w:bCs/>
          <w:szCs w:val="24"/>
          <w:u w:val="single"/>
        </w:rPr>
      </w:pPr>
      <w:r>
        <w:rPr>
          <w:b/>
          <w:bCs/>
          <w:szCs w:val="24"/>
          <w:u w:val="single"/>
        </w:rPr>
        <w:t>COMMITTEE REPORT OF THE INFRASTRUCTURE DIVISION</w:t>
      </w:r>
    </w:p>
    <w:p w14:paraId="202F3EF9" w14:textId="77777777" w:rsidR="0087550C" w:rsidRDefault="0087550C" w:rsidP="0087550C">
      <w:pPr>
        <w:jc w:val="center"/>
        <w:rPr>
          <w:b/>
          <w:bCs/>
          <w:szCs w:val="24"/>
          <w:u w:val="single"/>
        </w:rPr>
      </w:pPr>
      <w:r>
        <w:rPr>
          <w:b/>
          <w:bCs/>
          <w:szCs w:val="24"/>
        </w:rPr>
        <w:t>Jeff</w:t>
      </w:r>
      <w:r w:rsidR="00055219">
        <w:rPr>
          <w:b/>
          <w:bCs/>
          <w:szCs w:val="24"/>
        </w:rPr>
        <w:t>rey</w:t>
      </w:r>
      <w:r>
        <w:rPr>
          <w:b/>
          <w:bCs/>
          <w:szCs w:val="24"/>
        </w:rPr>
        <w:t xml:space="preserve"> Baker, Legislative Director</w:t>
      </w:r>
    </w:p>
    <w:p w14:paraId="4F8FA7E7" w14:textId="77777777" w:rsidR="0087550C" w:rsidRDefault="0087550C" w:rsidP="0087550C">
      <w:pPr>
        <w:keepNext/>
        <w:jc w:val="center"/>
        <w:outlineLvl w:val="0"/>
        <w:rPr>
          <w:b/>
          <w:bCs/>
          <w:szCs w:val="24"/>
        </w:rPr>
      </w:pPr>
    </w:p>
    <w:p w14:paraId="552933C4" w14:textId="77777777" w:rsidR="0087550C" w:rsidRDefault="0087550C" w:rsidP="0087550C">
      <w:pPr>
        <w:keepNext/>
        <w:jc w:val="center"/>
        <w:outlineLvl w:val="3"/>
        <w:rPr>
          <w:b/>
          <w:bCs/>
          <w:szCs w:val="24"/>
          <w:u w:val="single"/>
        </w:rPr>
      </w:pPr>
      <w:r>
        <w:rPr>
          <w:b/>
          <w:bCs/>
          <w:szCs w:val="24"/>
          <w:u w:val="single"/>
        </w:rPr>
        <w:t>COMMITTEE ON HOUSING &amp; BUILDINGS</w:t>
      </w:r>
    </w:p>
    <w:p w14:paraId="28B3C0CB" w14:textId="77777777" w:rsidR="0087550C" w:rsidRDefault="0087550C" w:rsidP="0087550C">
      <w:pPr>
        <w:keepNext/>
        <w:jc w:val="center"/>
        <w:outlineLvl w:val="0"/>
        <w:rPr>
          <w:b/>
          <w:bCs/>
          <w:szCs w:val="24"/>
        </w:rPr>
      </w:pPr>
      <w:r>
        <w:rPr>
          <w:b/>
          <w:bCs/>
          <w:szCs w:val="24"/>
        </w:rPr>
        <w:t>Robert E. Cornegy, Jr., Chair</w:t>
      </w:r>
    </w:p>
    <w:p w14:paraId="12F7F661" w14:textId="77777777" w:rsidR="006332F4" w:rsidRDefault="006332F4" w:rsidP="006332F4">
      <w:pPr>
        <w:tabs>
          <w:tab w:val="center" w:pos="4680"/>
        </w:tabs>
        <w:rPr>
          <w:szCs w:val="24"/>
        </w:rPr>
      </w:pPr>
    </w:p>
    <w:p w14:paraId="4DB3976B" w14:textId="77777777" w:rsidR="003B0591" w:rsidRPr="004134BF" w:rsidRDefault="003B0591" w:rsidP="006332F4">
      <w:pPr>
        <w:tabs>
          <w:tab w:val="center" w:pos="4680"/>
        </w:tabs>
        <w:rPr>
          <w:szCs w:val="24"/>
        </w:rPr>
      </w:pPr>
    </w:p>
    <w:p w14:paraId="7DC4B5D7" w14:textId="5CE950C0" w:rsidR="006332F4" w:rsidRDefault="008D1322" w:rsidP="006332F4">
      <w:pPr>
        <w:tabs>
          <w:tab w:val="center" w:pos="4680"/>
        </w:tabs>
        <w:jc w:val="center"/>
        <w:rPr>
          <w:b/>
          <w:szCs w:val="24"/>
        </w:rPr>
      </w:pPr>
      <w:r>
        <w:rPr>
          <w:b/>
          <w:szCs w:val="24"/>
        </w:rPr>
        <w:t>June 27</w:t>
      </w:r>
      <w:r w:rsidR="006332F4">
        <w:rPr>
          <w:b/>
          <w:szCs w:val="24"/>
        </w:rPr>
        <w:t>, 2019</w:t>
      </w:r>
    </w:p>
    <w:p w14:paraId="7E80EE5D" w14:textId="77777777" w:rsidR="00055219" w:rsidRDefault="00055219" w:rsidP="006332F4">
      <w:pPr>
        <w:tabs>
          <w:tab w:val="center" w:pos="4680"/>
        </w:tabs>
        <w:jc w:val="center"/>
        <w:rPr>
          <w:b/>
          <w:szCs w:val="24"/>
        </w:rPr>
      </w:pPr>
    </w:p>
    <w:p w14:paraId="33457054" w14:textId="6500FC24" w:rsidR="00055219" w:rsidRPr="004134BF" w:rsidRDefault="00055219" w:rsidP="00055219">
      <w:pPr>
        <w:ind w:left="4320" w:hanging="4320"/>
        <w:rPr>
          <w:szCs w:val="24"/>
        </w:rPr>
      </w:pPr>
      <w:r>
        <w:rPr>
          <w:b/>
          <w:smallCaps/>
          <w:szCs w:val="24"/>
          <w:u w:val="single"/>
        </w:rPr>
        <w:t xml:space="preserve">Proposed </w:t>
      </w:r>
      <w:r w:rsidRPr="004134BF">
        <w:rPr>
          <w:b/>
          <w:smallCaps/>
          <w:szCs w:val="24"/>
          <w:u w:val="single"/>
        </w:rPr>
        <w:t xml:space="preserve">Int. No. </w:t>
      </w:r>
      <w:r>
        <w:rPr>
          <w:b/>
          <w:szCs w:val="24"/>
          <w:u w:val="single"/>
        </w:rPr>
        <w:t>1423-A</w:t>
      </w:r>
      <w:r w:rsidRPr="004134BF">
        <w:rPr>
          <w:b/>
          <w:szCs w:val="24"/>
          <w:u w:val="single"/>
        </w:rPr>
        <w:t>:</w:t>
      </w:r>
      <w:r w:rsidRPr="004134BF">
        <w:rPr>
          <w:szCs w:val="24"/>
        </w:rPr>
        <w:tab/>
      </w:r>
      <w:r>
        <w:rPr>
          <w:szCs w:val="24"/>
        </w:rPr>
        <w:t xml:space="preserve">By </w:t>
      </w:r>
      <w:r>
        <w:rPr>
          <w:color w:val="000000"/>
          <w:shd w:val="clear" w:color="auto" w:fill="FFFFFF"/>
        </w:rPr>
        <w:t xml:space="preserve">Council Members Powers, Rivera, Cumbo, </w:t>
      </w:r>
      <w:r w:rsidR="00545F00">
        <w:rPr>
          <w:color w:val="000000"/>
          <w:shd w:val="clear" w:color="auto" w:fill="FFFFFF"/>
        </w:rPr>
        <w:t xml:space="preserve">the Public Advocate (Mr. </w:t>
      </w:r>
      <w:r>
        <w:rPr>
          <w:color w:val="000000"/>
          <w:shd w:val="clear" w:color="auto" w:fill="FFFFFF"/>
        </w:rPr>
        <w:t>Williams</w:t>
      </w:r>
      <w:r w:rsidR="00545F00">
        <w:rPr>
          <w:color w:val="000000"/>
          <w:shd w:val="clear" w:color="auto" w:fill="FFFFFF"/>
        </w:rPr>
        <w:t>)</w:t>
      </w:r>
      <w:r>
        <w:rPr>
          <w:color w:val="000000"/>
          <w:shd w:val="clear" w:color="auto" w:fill="FFFFFF"/>
        </w:rPr>
        <w:t>, Lander, Levin, Kallos, Van Bramer, Levine, Ayala, Chin, Rosenthal, Gibson, Moya, Constantinides, Dromm, Koslowitz, Richards, Reynoso, Cornegy, Espinal</w:t>
      </w:r>
      <w:r w:rsidR="00F959AD">
        <w:rPr>
          <w:color w:val="000000"/>
          <w:shd w:val="clear" w:color="auto" w:fill="FFFFFF"/>
        </w:rPr>
        <w:t>,</w:t>
      </w:r>
      <w:r>
        <w:rPr>
          <w:color w:val="000000"/>
          <w:shd w:val="clear" w:color="auto" w:fill="FFFFFF"/>
        </w:rPr>
        <w:t xml:space="preserve"> Ampry-Samuel</w:t>
      </w:r>
      <w:r w:rsidR="00F959AD">
        <w:rPr>
          <w:color w:val="000000"/>
          <w:shd w:val="clear" w:color="auto" w:fill="FFFFFF"/>
        </w:rPr>
        <w:t xml:space="preserve"> and King</w:t>
      </w:r>
    </w:p>
    <w:p w14:paraId="09F31AD0" w14:textId="77777777" w:rsidR="00055219" w:rsidRPr="004134BF" w:rsidRDefault="00055219" w:rsidP="00055219">
      <w:pPr>
        <w:ind w:left="4320" w:hanging="4320"/>
        <w:rPr>
          <w:b/>
          <w:szCs w:val="24"/>
          <w:u w:val="single"/>
        </w:rPr>
      </w:pPr>
    </w:p>
    <w:p w14:paraId="4E585E4D" w14:textId="77777777" w:rsidR="00055219" w:rsidRDefault="00055219" w:rsidP="00055219">
      <w:pPr>
        <w:ind w:left="4320" w:hanging="4320"/>
        <w:rPr>
          <w:color w:val="000000"/>
          <w:szCs w:val="24"/>
          <w:shd w:val="clear" w:color="auto" w:fill="FFFFFF"/>
        </w:rPr>
      </w:pPr>
      <w:r w:rsidRPr="004134BF">
        <w:rPr>
          <w:b/>
          <w:smallCaps/>
          <w:szCs w:val="24"/>
          <w:u w:val="single"/>
        </w:rPr>
        <w:t>Title:</w:t>
      </w:r>
      <w:r w:rsidRPr="004134BF">
        <w:rPr>
          <w:szCs w:val="24"/>
        </w:rPr>
        <w:tab/>
      </w:r>
      <w:r>
        <w:rPr>
          <w:color w:val="000000"/>
          <w:szCs w:val="24"/>
          <w:shd w:val="clear" w:color="auto" w:fill="FFFFFF"/>
        </w:rPr>
        <w:t>A Local Law to amend the administrative code of the city of New York, in relation to limiting the fees charged in a rental real estate transaction</w:t>
      </w:r>
    </w:p>
    <w:p w14:paraId="2F26876A" w14:textId="77777777" w:rsidR="00055219" w:rsidRPr="004134BF" w:rsidRDefault="00055219" w:rsidP="00055219">
      <w:pPr>
        <w:ind w:left="4320" w:hanging="4320"/>
        <w:rPr>
          <w:color w:val="000000"/>
          <w:szCs w:val="24"/>
          <w:shd w:val="clear" w:color="auto" w:fill="FFFFFF"/>
        </w:rPr>
      </w:pPr>
    </w:p>
    <w:p w14:paraId="7425C65F" w14:textId="77777777" w:rsidR="00055219" w:rsidRDefault="00055219" w:rsidP="00055219">
      <w:pPr>
        <w:ind w:left="4320" w:hanging="4320"/>
        <w:rPr>
          <w:szCs w:val="24"/>
        </w:rPr>
      </w:pPr>
      <w:r>
        <w:rPr>
          <w:b/>
          <w:smallCaps/>
          <w:szCs w:val="24"/>
          <w:u w:val="single"/>
        </w:rPr>
        <w:t>Administrative Code:</w:t>
      </w:r>
      <w:r w:rsidRPr="00BE0F93">
        <w:rPr>
          <w:smallCaps/>
          <w:szCs w:val="24"/>
        </w:rPr>
        <w:tab/>
      </w:r>
      <w:r>
        <w:rPr>
          <w:szCs w:val="24"/>
        </w:rPr>
        <w:t>Adds a new chapter 26 to title 26</w:t>
      </w:r>
    </w:p>
    <w:p w14:paraId="683814AF" w14:textId="77777777" w:rsidR="00055219" w:rsidRDefault="00055219" w:rsidP="00055219">
      <w:pPr>
        <w:ind w:left="4320" w:hanging="4320"/>
        <w:rPr>
          <w:szCs w:val="24"/>
        </w:rPr>
      </w:pPr>
    </w:p>
    <w:p w14:paraId="2E1C5774" w14:textId="77777777" w:rsidR="006332F4" w:rsidRPr="004134BF" w:rsidRDefault="006332F4" w:rsidP="006332F4">
      <w:pPr>
        <w:ind w:left="4320" w:hanging="4320"/>
        <w:rPr>
          <w:b/>
          <w:smallCaps/>
          <w:szCs w:val="24"/>
        </w:rPr>
      </w:pPr>
    </w:p>
    <w:p w14:paraId="1053C8E5" w14:textId="11463117" w:rsidR="006332F4" w:rsidRDefault="006332F4" w:rsidP="006332F4">
      <w:pPr>
        <w:ind w:left="4320" w:hanging="4320"/>
        <w:rPr>
          <w:szCs w:val="24"/>
        </w:rPr>
      </w:pPr>
      <w:r w:rsidRPr="004134BF">
        <w:rPr>
          <w:b/>
          <w:smallCaps/>
          <w:szCs w:val="24"/>
          <w:u w:val="single"/>
        </w:rPr>
        <w:t xml:space="preserve">Int. No. </w:t>
      </w:r>
      <w:r>
        <w:rPr>
          <w:b/>
          <w:szCs w:val="24"/>
          <w:u w:val="single"/>
        </w:rPr>
        <w:t>1424</w:t>
      </w:r>
      <w:r w:rsidRPr="004134BF">
        <w:rPr>
          <w:b/>
          <w:szCs w:val="24"/>
          <w:u w:val="single"/>
        </w:rPr>
        <w:t>:</w:t>
      </w:r>
      <w:r w:rsidRPr="004134BF">
        <w:rPr>
          <w:szCs w:val="24"/>
        </w:rPr>
        <w:tab/>
      </w:r>
      <w:r>
        <w:rPr>
          <w:color w:val="000000"/>
          <w:szCs w:val="24"/>
          <w:shd w:val="clear" w:color="auto" w:fill="FFFFFF"/>
        </w:rPr>
        <w:t xml:space="preserve">By Council Members Powers, Rivera, </w:t>
      </w:r>
      <w:r w:rsidR="00AA0399">
        <w:rPr>
          <w:color w:val="000000"/>
          <w:szCs w:val="24"/>
          <w:shd w:val="clear" w:color="auto" w:fill="FFFFFF"/>
        </w:rPr>
        <w:t xml:space="preserve">the Public Advocate (Mr. </w:t>
      </w:r>
      <w:r>
        <w:rPr>
          <w:color w:val="000000"/>
          <w:szCs w:val="24"/>
          <w:shd w:val="clear" w:color="auto" w:fill="FFFFFF"/>
        </w:rPr>
        <w:t>Williams</w:t>
      </w:r>
      <w:r w:rsidR="00AA0399">
        <w:rPr>
          <w:color w:val="000000"/>
          <w:szCs w:val="24"/>
          <w:shd w:val="clear" w:color="auto" w:fill="FFFFFF"/>
        </w:rPr>
        <w:t>)</w:t>
      </w:r>
      <w:r>
        <w:rPr>
          <w:color w:val="000000"/>
          <w:szCs w:val="24"/>
          <w:shd w:val="clear" w:color="auto" w:fill="FFFFFF"/>
        </w:rPr>
        <w:t xml:space="preserve">, Treyger, Cumbo, Levin, Lander, Kallos, Levine, Chin, Ayala, Van Bramer, Rosenthal, Gibson, Moya, Constantinides, Dromm, Adams, Koslowitz, Holden, Richards, Reynoso, </w:t>
      </w:r>
      <w:r>
        <w:rPr>
          <w:color w:val="000000"/>
          <w:szCs w:val="24"/>
          <w:shd w:val="clear" w:color="auto" w:fill="FFFFFF"/>
        </w:rPr>
        <w:lastRenderedPageBreak/>
        <w:t>Cornegy, Espinal, Ampry-Samuel</w:t>
      </w:r>
      <w:r w:rsidR="00AA0399">
        <w:rPr>
          <w:color w:val="000000"/>
          <w:szCs w:val="24"/>
          <w:shd w:val="clear" w:color="auto" w:fill="FFFFFF"/>
        </w:rPr>
        <w:t xml:space="preserve">, </w:t>
      </w:r>
      <w:r>
        <w:rPr>
          <w:color w:val="000000"/>
          <w:szCs w:val="24"/>
          <w:shd w:val="clear" w:color="auto" w:fill="FFFFFF"/>
        </w:rPr>
        <w:t>Brannan</w:t>
      </w:r>
      <w:r w:rsidR="006C6526">
        <w:rPr>
          <w:color w:val="000000"/>
          <w:szCs w:val="24"/>
          <w:shd w:val="clear" w:color="auto" w:fill="FFFFFF"/>
        </w:rPr>
        <w:t>,</w:t>
      </w:r>
      <w:r w:rsidR="00AA0399">
        <w:rPr>
          <w:color w:val="000000"/>
          <w:szCs w:val="24"/>
          <w:shd w:val="clear" w:color="auto" w:fill="FFFFFF"/>
        </w:rPr>
        <w:t xml:space="preserve"> Diaz</w:t>
      </w:r>
      <w:r w:rsidR="006C6526">
        <w:rPr>
          <w:color w:val="000000"/>
          <w:szCs w:val="24"/>
          <w:shd w:val="clear" w:color="auto" w:fill="FFFFFF"/>
        </w:rPr>
        <w:t xml:space="preserve"> and King</w:t>
      </w:r>
    </w:p>
    <w:p w14:paraId="794EC52A" w14:textId="77777777" w:rsidR="006332F4" w:rsidRPr="00883600" w:rsidRDefault="006332F4" w:rsidP="006332F4">
      <w:pPr>
        <w:ind w:left="4320" w:hanging="4320"/>
        <w:rPr>
          <w:szCs w:val="24"/>
        </w:rPr>
      </w:pPr>
    </w:p>
    <w:p w14:paraId="5DEEE380" w14:textId="77777777" w:rsidR="006332F4" w:rsidRDefault="006332F4" w:rsidP="006332F4">
      <w:pPr>
        <w:ind w:left="4320" w:hanging="4320"/>
        <w:rPr>
          <w:color w:val="000000"/>
          <w:szCs w:val="24"/>
          <w:shd w:val="clear" w:color="auto" w:fill="FFFFFF"/>
        </w:rPr>
      </w:pPr>
      <w:r w:rsidRPr="004134BF">
        <w:rPr>
          <w:b/>
          <w:smallCaps/>
          <w:szCs w:val="24"/>
          <w:u w:val="single"/>
        </w:rPr>
        <w:t>Title:</w:t>
      </w:r>
      <w:r w:rsidRPr="004134BF">
        <w:rPr>
          <w:szCs w:val="24"/>
        </w:rPr>
        <w:tab/>
      </w:r>
      <w:r>
        <w:rPr>
          <w:szCs w:val="24"/>
        </w:rPr>
        <w:t>A Local Law to amend the administrative code of the city of New York, in relation to limiting rental security deposits to one month of rent</w:t>
      </w:r>
    </w:p>
    <w:p w14:paraId="309AA075" w14:textId="77777777" w:rsidR="006332F4" w:rsidRDefault="006332F4" w:rsidP="006332F4">
      <w:pPr>
        <w:rPr>
          <w:color w:val="000000"/>
          <w:szCs w:val="24"/>
          <w:shd w:val="clear" w:color="auto" w:fill="FFFFFF"/>
        </w:rPr>
      </w:pPr>
    </w:p>
    <w:p w14:paraId="370A851E" w14:textId="77777777" w:rsidR="006332F4" w:rsidRPr="00883600" w:rsidRDefault="006332F4" w:rsidP="006332F4">
      <w:pPr>
        <w:ind w:left="4320" w:hanging="4320"/>
        <w:rPr>
          <w:smallCaps/>
          <w:szCs w:val="24"/>
        </w:rPr>
      </w:pPr>
      <w:r>
        <w:rPr>
          <w:b/>
          <w:smallCaps/>
          <w:szCs w:val="24"/>
          <w:u w:val="single"/>
        </w:rPr>
        <w:t>Administrative Code:</w:t>
      </w:r>
      <w:r>
        <w:rPr>
          <w:b/>
          <w:smallCaps/>
          <w:szCs w:val="24"/>
        </w:rPr>
        <w:tab/>
      </w:r>
      <w:r>
        <w:rPr>
          <w:szCs w:val="24"/>
        </w:rPr>
        <w:t>Adds a new chapter 23 to title 26</w:t>
      </w:r>
    </w:p>
    <w:p w14:paraId="29A196DB" w14:textId="77777777" w:rsidR="006332F4" w:rsidRDefault="006332F4" w:rsidP="006332F4">
      <w:pPr>
        <w:rPr>
          <w:b/>
          <w:smallCaps/>
          <w:szCs w:val="24"/>
          <w:u w:val="single"/>
        </w:rPr>
      </w:pPr>
    </w:p>
    <w:p w14:paraId="372529EC" w14:textId="77777777" w:rsidR="006332F4" w:rsidRDefault="006332F4" w:rsidP="006332F4">
      <w:pPr>
        <w:ind w:left="4320" w:hanging="4320"/>
        <w:rPr>
          <w:b/>
          <w:smallCaps/>
          <w:szCs w:val="24"/>
          <w:u w:val="single"/>
        </w:rPr>
      </w:pPr>
    </w:p>
    <w:p w14:paraId="27C61ED3" w14:textId="44495505" w:rsidR="006332F4" w:rsidRPr="004134BF" w:rsidRDefault="008217B5" w:rsidP="006332F4">
      <w:pPr>
        <w:ind w:left="4320" w:hanging="4320"/>
        <w:rPr>
          <w:szCs w:val="24"/>
        </w:rPr>
      </w:pPr>
      <w:r>
        <w:rPr>
          <w:b/>
          <w:smallCaps/>
          <w:szCs w:val="24"/>
          <w:u w:val="single"/>
        </w:rPr>
        <w:t xml:space="preserve">Proposed </w:t>
      </w:r>
      <w:r w:rsidR="006332F4" w:rsidRPr="004134BF">
        <w:rPr>
          <w:b/>
          <w:smallCaps/>
          <w:szCs w:val="24"/>
          <w:u w:val="single"/>
        </w:rPr>
        <w:t xml:space="preserve">Int. No. </w:t>
      </w:r>
      <w:r w:rsidR="006332F4">
        <w:rPr>
          <w:b/>
          <w:szCs w:val="24"/>
          <w:u w:val="single"/>
        </w:rPr>
        <w:t>1431</w:t>
      </w:r>
      <w:r>
        <w:rPr>
          <w:b/>
          <w:szCs w:val="24"/>
          <w:u w:val="single"/>
        </w:rPr>
        <w:t>-A</w:t>
      </w:r>
      <w:r w:rsidR="006332F4" w:rsidRPr="004134BF">
        <w:rPr>
          <w:b/>
          <w:szCs w:val="24"/>
          <w:u w:val="single"/>
        </w:rPr>
        <w:t>:</w:t>
      </w:r>
      <w:r w:rsidR="006332F4">
        <w:rPr>
          <w:szCs w:val="24"/>
        </w:rPr>
        <w:tab/>
        <w:t>By Council Members Rivera</w:t>
      </w:r>
      <w:r w:rsidR="0048775E">
        <w:rPr>
          <w:szCs w:val="24"/>
        </w:rPr>
        <w:t>,</w:t>
      </w:r>
      <w:r w:rsidR="006332F4">
        <w:rPr>
          <w:szCs w:val="24"/>
        </w:rPr>
        <w:t xml:space="preserve"> Powers</w:t>
      </w:r>
      <w:r w:rsidR="003F3E4E">
        <w:rPr>
          <w:szCs w:val="24"/>
        </w:rPr>
        <w:t>, Cumbo, Levine, Brannan, Holden, Dromm, Levin, K</w:t>
      </w:r>
      <w:r w:rsidR="00F56061">
        <w:rPr>
          <w:szCs w:val="24"/>
        </w:rPr>
        <w:t>allos, Rosenthal, Ayala, Adams, Chin, Lander</w:t>
      </w:r>
      <w:r w:rsidR="00D70941">
        <w:rPr>
          <w:szCs w:val="24"/>
        </w:rPr>
        <w:t>,</w:t>
      </w:r>
      <w:r w:rsidR="00F56061">
        <w:rPr>
          <w:szCs w:val="24"/>
        </w:rPr>
        <w:t xml:space="preserve"> Reynoso</w:t>
      </w:r>
      <w:r w:rsidR="00D70941">
        <w:rPr>
          <w:szCs w:val="24"/>
        </w:rPr>
        <w:t>, Ampry-Samuel, Louis and King</w:t>
      </w:r>
    </w:p>
    <w:p w14:paraId="76994131" w14:textId="77777777" w:rsidR="006332F4" w:rsidRPr="004134BF" w:rsidRDefault="006332F4" w:rsidP="006332F4">
      <w:pPr>
        <w:ind w:left="4320" w:hanging="4320"/>
        <w:rPr>
          <w:b/>
          <w:szCs w:val="24"/>
          <w:u w:val="single"/>
        </w:rPr>
      </w:pPr>
    </w:p>
    <w:p w14:paraId="7066EC02" w14:textId="01141B37" w:rsidR="006332F4" w:rsidRDefault="006332F4" w:rsidP="006332F4">
      <w:pPr>
        <w:ind w:left="4320" w:hanging="4320"/>
        <w:rPr>
          <w:color w:val="000000"/>
          <w:szCs w:val="24"/>
          <w:shd w:val="clear" w:color="auto" w:fill="FFFFFF"/>
        </w:rPr>
      </w:pPr>
      <w:r w:rsidRPr="004134BF">
        <w:rPr>
          <w:b/>
          <w:smallCaps/>
          <w:szCs w:val="24"/>
          <w:u w:val="single"/>
        </w:rPr>
        <w:t>Title:</w:t>
      </w:r>
      <w:r w:rsidRPr="004134BF">
        <w:rPr>
          <w:szCs w:val="24"/>
        </w:rPr>
        <w:tab/>
      </w:r>
      <w:r>
        <w:rPr>
          <w:color w:val="000000"/>
          <w:szCs w:val="24"/>
          <w:shd w:val="clear" w:color="auto" w:fill="FFFFFF"/>
        </w:rPr>
        <w:t xml:space="preserve">A Local Law to amend the administrative code of the city of New York, in relation to requiring the return of </w:t>
      </w:r>
      <w:r w:rsidR="002D7FE4">
        <w:rPr>
          <w:color w:val="000000"/>
          <w:szCs w:val="24"/>
          <w:shd w:val="clear" w:color="auto" w:fill="FFFFFF"/>
        </w:rPr>
        <w:t>security deposits within 14</w:t>
      </w:r>
      <w:r>
        <w:rPr>
          <w:color w:val="000000"/>
          <w:szCs w:val="24"/>
          <w:shd w:val="clear" w:color="auto" w:fill="FFFFFF"/>
        </w:rPr>
        <w:t xml:space="preserve"> days of the end of a lease</w:t>
      </w:r>
    </w:p>
    <w:p w14:paraId="377908A1" w14:textId="77777777" w:rsidR="006332F4" w:rsidRDefault="006332F4" w:rsidP="006332F4">
      <w:pPr>
        <w:ind w:left="4320" w:hanging="4320"/>
        <w:rPr>
          <w:color w:val="000000"/>
          <w:szCs w:val="24"/>
          <w:shd w:val="clear" w:color="auto" w:fill="FFFFFF"/>
        </w:rPr>
      </w:pPr>
    </w:p>
    <w:p w14:paraId="394CE4BA" w14:textId="77777777" w:rsidR="006332F4" w:rsidRPr="004134BF" w:rsidRDefault="006332F4" w:rsidP="006332F4">
      <w:pPr>
        <w:ind w:left="4320" w:hanging="4320"/>
        <w:rPr>
          <w:color w:val="000000"/>
          <w:szCs w:val="24"/>
          <w:shd w:val="clear" w:color="auto" w:fill="FFFFFF"/>
        </w:rPr>
      </w:pPr>
    </w:p>
    <w:p w14:paraId="55EF7E0C" w14:textId="77777777" w:rsidR="006332F4" w:rsidRPr="00EF6EDE" w:rsidRDefault="006332F4" w:rsidP="006332F4">
      <w:pPr>
        <w:ind w:left="4320" w:hanging="4320"/>
        <w:rPr>
          <w:b/>
          <w:szCs w:val="24"/>
          <w:u w:val="single"/>
        </w:rPr>
      </w:pPr>
      <w:r>
        <w:rPr>
          <w:b/>
          <w:smallCaps/>
          <w:szCs w:val="24"/>
          <w:u w:val="single"/>
        </w:rPr>
        <w:t>Administrative Code:</w:t>
      </w:r>
      <w:r w:rsidRPr="00EF6EDE">
        <w:rPr>
          <w:smallCaps/>
          <w:szCs w:val="24"/>
        </w:rPr>
        <w:tab/>
      </w:r>
      <w:r>
        <w:rPr>
          <w:szCs w:val="24"/>
        </w:rPr>
        <w:t>Adds a new chapter 23 to title 26</w:t>
      </w:r>
    </w:p>
    <w:p w14:paraId="5FC38154" w14:textId="77777777" w:rsidR="006332F4" w:rsidRDefault="006332F4" w:rsidP="006332F4">
      <w:pPr>
        <w:rPr>
          <w:b/>
          <w:smallCaps/>
          <w:szCs w:val="24"/>
          <w:u w:val="single"/>
        </w:rPr>
      </w:pPr>
    </w:p>
    <w:p w14:paraId="6A454DBA" w14:textId="77777777" w:rsidR="006332F4" w:rsidRDefault="006332F4" w:rsidP="006332F4">
      <w:pPr>
        <w:ind w:left="4320" w:hanging="4320"/>
        <w:rPr>
          <w:b/>
          <w:smallCaps/>
          <w:szCs w:val="24"/>
          <w:u w:val="single"/>
        </w:rPr>
      </w:pPr>
    </w:p>
    <w:p w14:paraId="7FC3CD15" w14:textId="5B058CC8" w:rsidR="006332F4" w:rsidRPr="004134BF" w:rsidRDefault="006332F4" w:rsidP="006332F4">
      <w:pPr>
        <w:ind w:left="4320" w:hanging="4320"/>
        <w:rPr>
          <w:szCs w:val="24"/>
        </w:rPr>
      </w:pPr>
      <w:r w:rsidRPr="004134BF">
        <w:rPr>
          <w:b/>
          <w:smallCaps/>
          <w:szCs w:val="24"/>
          <w:u w:val="single"/>
        </w:rPr>
        <w:t xml:space="preserve">Int. No. </w:t>
      </w:r>
      <w:r>
        <w:rPr>
          <w:b/>
          <w:szCs w:val="24"/>
          <w:u w:val="single"/>
        </w:rPr>
        <w:t>1432</w:t>
      </w:r>
      <w:r w:rsidRPr="004134BF">
        <w:rPr>
          <w:b/>
          <w:szCs w:val="24"/>
          <w:u w:val="single"/>
        </w:rPr>
        <w:t>:</w:t>
      </w:r>
      <w:r w:rsidRPr="004134BF">
        <w:rPr>
          <w:szCs w:val="24"/>
        </w:rPr>
        <w:tab/>
        <w:t xml:space="preserve">By Council Member </w:t>
      </w:r>
      <w:r>
        <w:rPr>
          <w:szCs w:val="24"/>
        </w:rPr>
        <w:t>Rivera</w:t>
      </w:r>
      <w:r w:rsidR="0048775E">
        <w:rPr>
          <w:szCs w:val="24"/>
        </w:rPr>
        <w:t>,</w:t>
      </w:r>
      <w:r>
        <w:rPr>
          <w:szCs w:val="24"/>
        </w:rPr>
        <w:t xml:space="preserve"> Powers</w:t>
      </w:r>
      <w:r w:rsidR="0048775E">
        <w:rPr>
          <w:szCs w:val="24"/>
        </w:rPr>
        <w:t>, Cumbo, Levine, Brannan, Holden, Dromm, Levin, Kallos, Rosent</w:t>
      </w:r>
      <w:r w:rsidR="00E9400E">
        <w:rPr>
          <w:szCs w:val="24"/>
        </w:rPr>
        <w:t xml:space="preserve">hal, Ayala, Adams, Chin, Lander, </w:t>
      </w:r>
      <w:r w:rsidR="0048775E">
        <w:rPr>
          <w:szCs w:val="24"/>
        </w:rPr>
        <w:t>Reynoso</w:t>
      </w:r>
      <w:r w:rsidR="00E9400E">
        <w:rPr>
          <w:szCs w:val="24"/>
        </w:rPr>
        <w:t>, Louis and King</w:t>
      </w:r>
    </w:p>
    <w:p w14:paraId="159F89C7" w14:textId="77777777" w:rsidR="006332F4" w:rsidRPr="004134BF" w:rsidRDefault="006332F4" w:rsidP="006332F4">
      <w:pPr>
        <w:ind w:left="4320" w:hanging="4320"/>
        <w:rPr>
          <w:b/>
          <w:szCs w:val="24"/>
          <w:u w:val="single"/>
        </w:rPr>
      </w:pPr>
    </w:p>
    <w:p w14:paraId="2475678B" w14:textId="77777777" w:rsidR="006332F4" w:rsidRDefault="006332F4" w:rsidP="006332F4">
      <w:pPr>
        <w:ind w:left="4320" w:hanging="4320"/>
        <w:rPr>
          <w:color w:val="000000"/>
          <w:szCs w:val="24"/>
          <w:shd w:val="clear" w:color="auto" w:fill="FFFFFF"/>
        </w:rPr>
      </w:pPr>
      <w:r w:rsidRPr="004134BF">
        <w:rPr>
          <w:b/>
          <w:smallCaps/>
          <w:szCs w:val="24"/>
          <w:u w:val="single"/>
        </w:rPr>
        <w:t>Title:</w:t>
      </w:r>
      <w:r w:rsidRPr="004134BF">
        <w:rPr>
          <w:szCs w:val="24"/>
        </w:rPr>
        <w:tab/>
      </w:r>
      <w:r>
        <w:rPr>
          <w:color w:val="000000"/>
          <w:szCs w:val="24"/>
          <w:shd w:val="clear" w:color="auto" w:fill="FFFFFF"/>
        </w:rPr>
        <w:t>A Local Law to amend the administrative code of the city of New York, in relation to transparency in residential rental application fees</w:t>
      </w:r>
    </w:p>
    <w:p w14:paraId="47120794" w14:textId="77777777" w:rsidR="006332F4" w:rsidRPr="004134BF" w:rsidRDefault="006332F4" w:rsidP="006332F4">
      <w:pPr>
        <w:ind w:left="4320" w:hanging="4320"/>
        <w:rPr>
          <w:szCs w:val="24"/>
        </w:rPr>
      </w:pPr>
    </w:p>
    <w:p w14:paraId="19B98891" w14:textId="77777777" w:rsidR="006332F4" w:rsidRPr="00EF6EDE" w:rsidRDefault="006332F4" w:rsidP="006332F4">
      <w:pPr>
        <w:ind w:left="4320" w:hanging="4320"/>
        <w:rPr>
          <w:b/>
          <w:szCs w:val="24"/>
          <w:u w:val="single"/>
        </w:rPr>
      </w:pPr>
      <w:r>
        <w:rPr>
          <w:b/>
          <w:smallCaps/>
          <w:szCs w:val="24"/>
          <w:u w:val="single"/>
        </w:rPr>
        <w:t>Administrative Code:</w:t>
      </w:r>
      <w:r w:rsidRPr="00EF6EDE">
        <w:rPr>
          <w:smallCaps/>
          <w:szCs w:val="24"/>
        </w:rPr>
        <w:tab/>
      </w:r>
      <w:r>
        <w:rPr>
          <w:szCs w:val="24"/>
        </w:rPr>
        <w:t>Adds a new chapter 23 to title 26</w:t>
      </w:r>
    </w:p>
    <w:p w14:paraId="7DB8E74F" w14:textId="77777777" w:rsidR="006332F4" w:rsidRDefault="006332F4" w:rsidP="006332F4">
      <w:pPr>
        <w:rPr>
          <w:b/>
          <w:smallCaps/>
          <w:szCs w:val="24"/>
          <w:u w:val="single"/>
        </w:rPr>
      </w:pPr>
    </w:p>
    <w:p w14:paraId="398EAA3A" w14:textId="77777777" w:rsidR="006332F4" w:rsidRDefault="006332F4" w:rsidP="006332F4">
      <w:pPr>
        <w:ind w:left="4320" w:hanging="4320"/>
        <w:rPr>
          <w:b/>
          <w:smallCaps/>
          <w:szCs w:val="24"/>
          <w:u w:val="single"/>
        </w:rPr>
      </w:pPr>
    </w:p>
    <w:p w14:paraId="31253588" w14:textId="1B587BE5" w:rsidR="006332F4" w:rsidRPr="004134BF" w:rsidRDefault="006332F4" w:rsidP="006332F4">
      <w:pPr>
        <w:ind w:left="4320" w:hanging="4320"/>
        <w:rPr>
          <w:szCs w:val="24"/>
        </w:rPr>
      </w:pPr>
      <w:r w:rsidRPr="004134BF">
        <w:rPr>
          <w:b/>
          <w:smallCaps/>
          <w:szCs w:val="24"/>
          <w:u w:val="single"/>
        </w:rPr>
        <w:t xml:space="preserve">Int. No. </w:t>
      </w:r>
      <w:r>
        <w:rPr>
          <w:b/>
          <w:szCs w:val="24"/>
          <w:u w:val="single"/>
        </w:rPr>
        <w:t>1433</w:t>
      </w:r>
      <w:r w:rsidRPr="004134BF">
        <w:rPr>
          <w:b/>
          <w:szCs w:val="24"/>
          <w:u w:val="single"/>
        </w:rPr>
        <w:t>:</w:t>
      </w:r>
      <w:r w:rsidRPr="004134BF">
        <w:rPr>
          <w:szCs w:val="24"/>
        </w:rPr>
        <w:tab/>
      </w:r>
      <w:r>
        <w:rPr>
          <w:szCs w:val="24"/>
        </w:rPr>
        <w:t>By Council Members Rivera, Powers, Cumbo, Levine, Brannan, Dromm</w:t>
      </w:r>
      <w:r w:rsidR="00290DE6">
        <w:rPr>
          <w:szCs w:val="24"/>
        </w:rPr>
        <w:t xml:space="preserve">, Levin, Kallos, </w:t>
      </w:r>
      <w:r w:rsidR="00DE1CD7">
        <w:rPr>
          <w:szCs w:val="24"/>
        </w:rPr>
        <w:t xml:space="preserve">Rosenthal, Ayala, Adams, Lander, </w:t>
      </w:r>
      <w:r w:rsidR="00290DE6">
        <w:rPr>
          <w:szCs w:val="24"/>
        </w:rPr>
        <w:t>Reynoso</w:t>
      </w:r>
      <w:r w:rsidR="00DE1CD7">
        <w:rPr>
          <w:szCs w:val="24"/>
        </w:rPr>
        <w:t>, Ampry-Samuel, Louis and King</w:t>
      </w:r>
    </w:p>
    <w:p w14:paraId="7B8380AA" w14:textId="77777777" w:rsidR="006332F4" w:rsidRPr="004134BF" w:rsidRDefault="006332F4" w:rsidP="006332F4">
      <w:pPr>
        <w:ind w:left="4320" w:hanging="4320"/>
        <w:rPr>
          <w:b/>
          <w:szCs w:val="24"/>
          <w:u w:val="single"/>
        </w:rPr>
      </w:pPr>
    </w:p>
    <w:p w14:paraId="7EEBE6ED" w14:textId="77777777" w:rsidR="006332F4" w:rsidRDefault="006332F4" w:rsidP="006332F4">
      <w:pPr>
        <w:ind w:left="4320" w:hanging="4320"/>
        <w:rPr>
          <w:color w:val="000000"/>
          <w:szCs w:val="24"/>
          <w:shd w:val="clear" w:color="auto" w:fill="FFFFFF"/>
        </w:rPr>
      </w:pPr>
      <w:r w:rsidRPr="004134BF">
        <w:rPr>
          <w:b/>
          <w:smallCaps/>
          <w:szCs w:val="24"/>
          <w:u w:val="single"/>
        </w:rPr>
        <w:t>Title:</w:t>
      </w:r>
      <w:r w:rsidRPr="004134BF">
        <w:rPr>
          <w:szCs w:val="24"/>
        </w:rPr>
        <w:tab/>
      </w:r>
      <w:r>
        <w:rPr>
          <w:color w:val="000000"/>
          <w:szCs w:val="24"/>
          <w:shd w:val="clear" w:color="auto" w:fill="FFFFFF"/>
        </w:rPr>
        <w:t>A Local Law to amend the administrative code of the city of New York, in relation to providing tenants the option of paying a security deposit in six equal monthly installments</w:t>
      </w:r>
    </w:p>
    <w:p w14:paraId="3B0704F7" w14:textId="77777777" w:rsidR="006332F4" w:rsidRPr="004134BF" w:rsidRDefault="006332F4" w:rsidP="006332F4">
      <w:pPr>
        <w:ind w:left="4320" w:hanging="4320"/>
        <w:rPr>
          <w:color w:val="000000"/>
          <w:szCs w:val="24"/>
          <w:shd w:val="clear" w:color="auto" w:fill="FFFFFF"/>
        </w:rPr>
      </w:pPr>
    </w:p>
    <w:p w14:paraId="17563CBE" w14:textId="77777777" w:rsidR="006332F4" w:rsidRPr="00EF6F5A" w:rsidRDefault="006332F4" w:rsidP="006332F4">
      <w:pPr>
        <w:ind w:left="4320" w:hanging="4320"/>
        <w:rPr>
          <w:smallCaps/>
          <w:szCs w:val="24"/>
        </w:rPr>
      </w:pPr>
      <w:r>
        <w:rPr>
          <w:b/>
          <w:smallCaps/>
          <w:szCs w:val="24"/>
          <w:u w:val="single"/>
        </w:rPr>
        <w:lastRenderedPageBreak/>
        <w:t>Administrative Code:</w:t>
      </w:r>
      <w:r>
        <w:rPr>
          <w:smallCaps/>
          <w:szCs w:val="24"/>
        </w:rPr>
        <w:tab/>
      </w:r>
      <w:r>
        <w:rPr>
          <w:szCs w:val="24"/>
        </w:rPr>
        <w:t>Adds a new chapter 23 to title 26</w:t>
      </w:r>
    </w:p>
    <w:p w14:paraId="626503A9" w14:textId="77777777" w:rsidR="006332F4" w:rsidRPr="004134BF" w:rsidRDefault="006332F4" w:rsidP="006332F4">
      <w:pPr>
        <w:ind w:left="4320" w:hanging="4320"/>
        <w:rPr>
          <w:szCs w:val="24"/>
        </w:rPr>
      </w:pPr>
    </w:p>
    <w:p w14:paraId="584A64E7" w14:textId="77777777" w:rsidR="006332F4" w:rsidRDefault="006332F4" w:rsidP="006332F4">
      <w:pPr>
        <w:rPr>
          <w:b/>
          <w:smallCaps/>
          <w:szCs w:val="24"/>
          <w:u w:val="single"/>
        </w:rPr>
      </w:pPr>
    </w:p>
    <w:p w14:paraId="390DCB15" w14:textId="40D9AA8B" w:rsidR="006332F4" w:rsidRPr="004134BF" w:rsidRDefault="006332F4" w:rsidP="006332F4">
      <w:pPr>
        <w:ind w:left="4320" w:hanging="4320"/>
        <w:rPr>
          <w:szCs w:val="24"/>
        </w:rPr>
      </w:pPr>
      <w:r w:rsidRPr="004134BF">
        <w:rPr>
          <w:b/>
          <w:smallCaps/>
          <w:szCs w:val="24"/>
          <w:u w:val="single"/>
        </w:rPr>
        <w:t xml:space="preserve">Int. No. </w:t>
      </w:r>
      <w:r>
        <w:rPr>
          <w:b/>
          <w:szCs w:val="24"/>
          <w:u w:val="single"/>
        </w:rPr>
        <w:t>1499</w:t>
      </w:r>
      <w:r w:rsidRPr="004134BF">
        <w:rPr>
          <w:b/>
          <w:szCs w:val="24"/>
          <w:u w:val="single"/>
        </w:rPr>
        <w:t>:</w:t>
      </w:r>
      <w:r w:rsidRPr="004134BF">
        <w:rPr>
          <w:szCs w:val="24"/>
        </w:rPr>
        <w:tab/>
        <w:t xml:space="preserve">By Council Members </w:t>
      </w:r>
      <w:r>
        <w:rPr>
          <w:szCs w:val="24"/>
        </w:rPr>
        <w:t>Cohen</w:t>
      </w:r>
      <w:r w:rsidR="00C73534">
        <w:rPr>
          <w:szCs w:val="24"/>
        </w:rPr>
        <w:t>,</w:t>
      </w:r>
      <w:r w:rsidRPr="004134BF">
        <w:rPr>
          <w:szCs w:val="24"/>
        </w:rPr>
        <w:t xml:space="preserve"> </w:t>
      </w:r>
      <w:r>
        <w:rPr>
          <w:szCs w:val="24"/>
        </w:rPr>
        <w:t>Rivera</w:t>
      </w:r>
      <w:r w:rsidR="00D75CF6">
        <w:rPr>
          <w:szCs w:val="24"/>
        </w:rPr>
        <w:t xml:space="preserve">, Kallos, </w:t>
      </w:r>
      <w:r w:rsidR="00C73534">
        <w:rPr>
          <w:szCs w:val="24"/>
        </w:rPr>
        <w:t>Powers</w:t>
      </w:r>
      <w:r w:rsidR="00D75CF6">
        <w:rPr>
          <w:szCs w:val="24"/>
        </w:rPr>
        <w:t>, Ampry-Samuel, Louis, Reynoso, Rosenthal, Levin and King</w:t>
      </w:r>
    </w:p>
    <w:p w14:paraId="6134C450" w14:textId="77777777" w:rsidR="006332F4" w:rsidRPr="004134BF" w:rsidRDefault="006332F4" w:rsidP="006332F4">
      <w:pPr>
        <w:ind w:left="4320" w:hanging="4320"/>
        <w:rPr>
          <w:b/>
          <w:szCs w:val="24"/>
          <w:u w:val="single"/>
        </w:rPr>
      </w:pPr>
    </w:p>
    <w:p w14:paraId="405C092E" w14:textId="77777777" w:rsidR="006332F4" w:rsidRDefault="006332F4" w:rsidP="006332F4">
      <w:pPr>
        <w:ind w:left="4320" w:hanging="4320"/>
        <w:rPr>
          <w:color w:val="000000"/>
          <w:szCs w:val="24"/>
          <w:shd w:val="clear" w:color="auto" w:fill="FFFFFF"/>
        </w:rPr>
      </w:pPr>
      <w:r w:rsidRPr="004134BF">
        <w:rPr>
          <w:b/>
          <w:smallCaps/>
          <w:szCs w:val="24"/>
          <w:u w:val="single"/>
        </w:rPr>
        <w:t>Title:</w:t>
      </w:r>
      <w:r w:rsidRPr="004134BF">
        <w:rPr>
          <w:szCs w:val="24"/>
        </w:rPr>
        <w:tab/>
      </w:r>
      <w:r>
        <w:rPr>
          <w:color w:val="000000"/>
          <w:szCs w:val="24"/>
          <w:shd w:val="clear" w:color="auto" w:fill="FFFFFF"/>
        </w:rPr>
        <w:t>A Local Law to amend the administrative code of the city of New York, in relation to the provision of tenant screening reports</w:t>
      </w:r>
    </w:p>
    <w:p w14:paraId="25D8F491" w14:textId="77777777" w:rsidR="006332F4" w:rsidRPr="004134BF" w:rsidRDefault="006332F4" w:rsidP="006332F4">
      <w:pPr>
        <w:ind w:left="4320" w:hanging="4320"/>
        <w:rPr>
          <w:color w:val="000000"/>
          <w:szCs w:val="24"/>
          <w:shd w:val="clear" w:color="auto" w:fill="FFFFFF"/>
        </w:rPr>
      </w:pPr>
    </w:p>
    <w:p w14:paraId="0F2B23C3" w14:textId="77777777" w:rsidR="006332F4" w:rsidRDefault="006332F4" w:rsidP="006332F4">
      <w:pPr>
        <w:ind w:left="4320" w:hanging="4320"/>
        <w:rPr>
          <w:b/>
          <w:smallCaps/>
          <w:szCs w:val="24"/>
          <w:u w:val="single"/>
        </w:rPr>
      </w:pPr>
      <w:r>
        <w:rPr>
          <w:b/>
          <w:smallCaps/>
          <w:szCs w:val="24"/>
          <w:u w:val="single"/>
        </w:rPr>
        <w:t>Administrative Code:</w:t>
      </w:r>
      <w:r w:rsidRPr="00BE0F93">
        <w:rPr>
          <w:szCs w:val="24"/>
        </w:rPr>
        <w:tab/>
      </w:r>
      <w:r>
        <w:rPr>
          <w:szCs w:val="24"/>
        </w:rPr>
        <w:t>Adds a new section 20-812</w:t>
      </w:r>
    </w:p>
    <w:p w14:paraId="0507B574" w14:textId="77777777" w:rsidR="006332F4" w:rsidRPr="004134BF" w:rsidRDefault="006332F4" w:rsidP="006332F4">
      <w:pPr>
        <w:ind w:left="4320" w:hanging="4320"/>
        <w:rPr>
          <w:szCs w:val="24"/>
        </w:rPr>
      </w:pPr>
    </w:p>
    <w:p w14:paraId="13C8CCCE" w14:textId="77777777" w:rsidR="006332F4" w:rsidRDefault="006332F4" w:rsidP="006332F4">
      <w:pPr>
        <w:ind w:left="4320" w:hanging="4320"/>
        <w:rPr>
          <w:b/>
          <w:smallCaps/>
          <w:szCs w:val="24"/>
          <w:u w:val="single"/>
        </w:rPr>
      </w:pPr>
    </w:p>
    <w:p w14:paraId="2AEB5DA5" w14:textId="77777777" w:rsidR="006332F4" w:rsidRDefault="006332F4" w:rsidP="006332F4">
      <w:pPr>
        <w:ind w:left="4320" w:hanging="4320"/>
        <w:rPr>
          <w:szCs w:val="24"/>
        </w:rPr>
      </w:pPr>
    </w:p>
    <w:p w14:paraId="22744DA6" w14:textId="77777777" w:rsidR="00270A7F" w:rsidRDefault="00270A7F" w:rsidP="006332F4">
      <w:pPr>
        <w:ind w:left="4320" w:hanging="4320"/>
        <w:rPr>
          <w:szCs w:val="24"/>
        </w:rPr>
      </w:pPr>
    </w:p>
    <w:p w14:paraId="62D39073" w14:textId="77777777" w:rsidR="00270A7F" w:rsidRDefault="00270A7F" w:rsidP="006332F4">
      <w:pPr>
        <w:ind w:left="4320" w:hanging="4320"/>
        <w:rPr>
          <w:szCs w:val="24"/>
        </w:rPr>
      </w:pPr>
    </w:p>
    <w:p w14:paraId="69597FFD" w14:textId="77777777" w:rsidR="006332F4" w:rsidRPr="004134BF" w:rsidRDefault="006332F4" w:rsidP="006332F4">
      <w:pPr>
        <w:jc w:val="center"/>
        <w:rPr>
          <w:b/>
          <w:smallCaps/>
          <w:szCs w:val="24"/>
          <w:u w:val="single"/>
        </w:rPr>
      </w:pPr>
      <w:r w:rsidRPr="004134BF">
        <w:rPr>
          <w:b/>
          <w:smallCaps/>
          <w:szCs w:val="24"/>
          <w:u w:val="single"/>
        </w:rPr>
        <w:t>Introduction</w:t>
      </w:r>
    </w:p>
    <w:p w14:paraId="2990028D" w14:textId="77777777" w:rsidR="006332F4" w:rsidRPr="004134BF" w:rsidRDefault="006332F4" w:rsidP="006332F4">
      <w:pPr>
        <w:rPr>
          <w:b/>
          <w:szCs w:val="24"/>
          <w:u w:val="single"/>
        </w:rPr>
      </w:pPr>
    </w:p>
    <w:p w14:paraId="14BE9572" w14:textId="1705B3AB" w:rsidR="006332F4" w:rsidRDefault="00835B50" w:rsidP="006332F4">
      <w:pPr>
        <w:spacing w:line="480" w:lineRule="auto"/>
        <w:ind w:firstLine="720"/>
        <w:rPr>
          <w:szCs w:val="24"/>
        </w:rPr>
      </w:pPr>
      <w:r>
        <w:rPr>
          <w:szCs w:val="24"/>
        </w:rPr>
        <w:t xml:space="preserve">On June 27, </w:t>
      </w:r>
      <w:r w:rsidR="006332F4">
        <w:rPr>
          <w:szCs w:val="24"/>
        </w:rPr>
        <w:t xml:space="preserve">2019, the Committee on Housing and Buildings, chaired by Council Member Robert E. Cornegy, Jr. will hold a hearing on the following legislation: </w:t>
      </w:r>
      <w:r w:rsidR="00055219">
        <w:rPr>
          <w:szCs w:val="24"/>
        </w:rPr>
        <w:t xml:space="preserve">Proposed Int. No. 1423-A, </w:t>
      </w:r>
      <w:r w:rsidR="006332F4">
        <w:rPr>
          <w:szCs w:val="24"/>
        </w:rPr>
        <w:t>Int. No. 1424,</w:t>
      </w:r>
      <w:r w:rsidR="00A33B93">
        <w:rPr>
          <w:szCs w:val="24"/>
        </w:rPr>
        <w:t xml:space="preserve"> Proposed</w:t>
      </w:r>
      <w:r w:rsidR="006332F4">
        <w:rPr>
          <w:szCs w:val="24"/>
        </w:rPr>
        <w:t xml:space="preserve"> Int. No. 1431</w:t>
      </w:r>
      <w:r w:rsidR="00A33B93">
        <w:rPr>
          <w:szCs w:val="24"/>
        </w:rPr>
        <w:t>-A</w:t>
      </w:r>
      <w:r w:rsidR="006332F4">
        <w:rPr>
          <w:szCs w:val="24"/>
        </w:rPr>
        <w:t>, Int. No. 143</w:t>
      </w:r>
      <w:r w:rsidR="003B0591">
        <w:rPr>
          <w:szCs w:val="24"/>
        </w:rPr>
        <w:t>2, Int. No. 1433</w:t>
      </w:r>
      <w:r w:rsidR="00055219">
        <w:rPr>
          <w:szCs w:val="24"/>
        </w:rPr>
        <w:t xml:space="preserve"> and</w:t>
      </w:r>
      <w:r w:rsidR="003B0591">
        <w:rPr>
          <w:szCs w:val="24"/>
        </w:rPr>
        <w:t xml:space="preserve"> Int. No. 1499</w:t>
      </w:r>
      <w:r w:rsidR="006332F4">
        <w:rPr>
          <w:szCs w:val="24"/>
        </w:rPr>
        <w:t>. The Committee expects to receive testimony from the Department of Housing Preservation and Development</w:t>
      </w:r>
      <w:r w:rsidR="00055219">
        <w:rPr>
          <w:szCs w:val="24"/>
        </w:rPr>
        <w:t xml:space="preserve"> (HPD)</w:t>
      </w:r>
      <w:r w:rsidR="006332F4">
        <w:rPr>
          <w:szCs w:val="24"/>
        </w:rPr>
        <w:t>, the Department of Consumer Affairs, members of the real estate and brokerage industries, tenant advocates, and other interested members of the public.</w:t>
      </w:r>
    </w:p>
    <w:p w14:paraId="6E77EF0F" w14:textId="77777777" w:rsidR="006332F4" w:rsidRDefault="006332F4" w:rsidP="006332F4">
      <w:pPr>
        <w:jc w:val="center"/>
        <w:rPr>
          <w:b/>
          <w:smallCaps/>
          <w:szCs w:val="24"/>
          <w:u w:val="single"/>
        </w:rPr>
      </w:pPr>
    </w:p>
    <w:p w14:paraId="0A1AF895" w14:textId="77777777" w:rsidR="003D0622" w:rsidRDefault="003D0622" w:rsidP="003D0622">
      <w:pPr>
        <w:jc w:val="center"/>
        <w:rPr>
          <w:b/>
          <w:smallCaps/>
          <w:szCs w:val="24"/>
          <w:u w:val="single"/>
        </w:rPr>
      </w:pPr>
      <w:r w:rsidRPr="004134BF">
        <w:rPr>
          <w:b/>
          <w:smallCaps/>
          <w:szCs w:val="24"/>
          <w:u w:val="single"/>
        </w:rPr>
        <w:t>Background</w:t>
      </w:r>
    </w:p>
    <w:p w14:paraId="47BF0F6C" w14:textId="77777777" w:rsidR="003D0622" w:rsidRDefault="003D0622" w:rsidP="003D0622">
      <w:pPr>
        <w:rPr>
          <w:b/>
          <w:smallCaps/>
          <w:szCs w:val="24"/>
          <w:u w:val="single"/>
        </w:rPr>
      </w:pPr>
    </w:p>
    <w:p w14:paraId="07BF6AEB" w14:textId="78341277" w:rsidR="003D0622" w:rsidRDefault="004D1924" w:rsidP="003D0622">
      <w:pPr>
        <w:spacing w:line="480" w:lineRule="auto"/>
        <w:ind w:firstLine="720"/>
        <w:rPr>
          <w:rFonts w:eastAsia="Calibri"/>
          <w:szCs w:val="24"/>
        </w:rPr>
      </w:pPr>
      <w:r w:rsidRPr="004D1924">
        <w:rPr>
          <w:rFonts w:eastAsia="Calibri"/>
          <w:szCs w:val="24"/>
        </w:rPr>
        <w:t xml:space="preserve">According to the </w:t>
      </w:r>
      <w:r w:rsidR="00734667" w:rsidRPr="00734667">
        <w:rPr>
          <w:rFonts w:eastAsia="Calibri"/>
          <w:szCs w:val="24"/>
        </w:rPr>
        <w:t>NYU Furman Center</w:t>
      </w:r>
      <w:r w:rsidR="009D008E">
        <w:rPr>
          <w:rFonts w:eastAsia="Calibri"/>
          <w:szCs w:val="24"/>
        </w:rPr>
        <w:t xml:space="preserve"> report titled</w:t>
      </w:r>
      <w:r w:rsidR="00734667" w:rsidRPr="00734667">
        <w:rPr>
          <w:rFonts w:eastAsia="Calibri"/>
          <w:szCs w:val="24"/>
        </w:rPr>
        <w:t xml:space="preserve"> </w:t>
      </w:r>
      <w:r w:rsidRPr="00ED0E4E">
        <w:rPr>
          <w:rFonts w:eastAsia="Calibri"/>
          <w:i/>
          <w:szCs w:val="24"/>
        </w:rPr>
        <w:t>State of New York City’s Housing and Neighborhoods in 2018</w:t>
      </w:r>
      <w:r>
        <w:rPr>
          <w:rFonts w:eastAsia="Calibri"/>
          <w:szCs w:val="24"/>
        </w:rPr>
        <w:t xml:space="preserve">, </w:t>
      </w:r>
      <w:r w:rsidRPr="004D1924">
        <w:rPr>
          <w:rFonts w:eastAsia="Calibri"/>
          <w:szCs w:val="24"/>
        </w:rPr>
        <w:t>67.3%</w:t>
      </w:r>
      <w:r>
        <w:rPr>
          <w:rFonts w:eastAsia="Calibri"/>
          <w:szCs w:val="24"/>
        </w:rPr>
        <w:t xml:space="preserve"> of New Yorkers are renters instead of homeowners.</w:t>
      </w:r>
      <w:r>
        <w:rPr>
          <w:rStyle w:val="FootnoteReference"/>
          <w:rFonts w:eastAsia="Calibri"/>
          <w:szCs w:val="24"/>
        </w:rPr>
        <w:footnoteReference w:id="1"/>
      </w:r>
      <w:r>
        <w:rPr>
          <w:rFonts w:eastAsia="Calibri"/>
          <w:szCs w:val="24"/>
        </w:rPr>
        <w:t xml:space="preserve"> </w:t>
      </w:r>
      <w:r w:rsidR="003D0622">
        <w:rPr>
          <w:rFonts w:eastAsia="Calibri"/>
          <w:szCs w:val="24"/>
        </w:rPr>
        <w:t xml:space="preserve">For </w:t>
      </w:r>
      <w:r w:rsidR="00734667">
        <w:rPr>
          <w:rFonts w:eastAsia="Calibri"/>
          <w:szCs w:val="24"/>
        </w:rPr>
        <w:t xml:space="preserve">those </w:t>
      </w:r>
      <w:r w:rsidR="003D0622">
        <w:rPr>
          <w:rFonts w:eastAsia="Calibri"/>
          <w:szCs w:val="24"/>
        </w:rPr>
        <w:t>New York</w:t>
      </w:r>
      <w:r w:rsidR="00734667">
        <w:rPr>
          <w:rFonts w:eastAsia="Calibri"/>
          <w:szCs w:val="24"/>
        </w:rPr>
        <w:t>ers who rent</w:t>
      </w:r>
      <w:r w:rsidR="003D0622">
        <w:rPr>
          <w:rFonts w:eastAsia="Calibri"/>
          <w:szCs w:val="24"/>
        </w:rPr>
        <w:t xml:space="preserve">, the upfront costs associated with renting an apartment </w:t>
      </w:r>
      <w:r w:rsidR="00EB04D5">
        <w:rPr>
          <w:rFonts w:eastAsia="Calibri"/>
          <w:szCs w:val="24"/>
        </w:rPr>
        <w:t>may</w:t>
      </w:r>
      <w:r w:rsidR="003D0622">
        <w:rPr>
          <w:rFonts w:eastAsia="Calibri"/>
          <w:szCs w:val="24"/>
        </w:rPr>
        <w:t xml:space="preserve"> be cost-prohibitive. </w:t>
      </w:r>
      <w:r w:rsidR="00734667">
        <w:rPr>
          <w:rFonts w:eastAsia="Calibri"/>
          <w:szCs w:val="24"/>
        </w:rPr>
        <w:t xml:space="preserve">Although rising rents have caused some </w:t>
      </w:r>
      <w:r w:rsidR="00B12AC2">
        <w:rPr>
          <w:rFonts w:eastAsia="Calibri"/>
          <w:szCs w:val="24"/>
        </w:rPr>
        <w:t xml:space="preserve">tenants </w:t>
      </w:r>
      <w:r w:rsidR="00734667">
        <w:rPr>
          <w:rFonts w:eastAsia="Calibri"/>
          <w:szCs w:val="24"/>
        </w:rPr>
        <w:t xml:space="preserve">to </w:t>
      </w:r>
      <w:r w:rsidR="00055219">
        <w:rPr>
          <w:rFonts w:eastAsia="Calibri"/>
          <w:szCs w:val="24"/>
        </w:rPr>
        <w:t>leave</w:t>
      </w:r>
      <w:r w:rsidR="003D0622">
        <w:rPr>
          <w:rFonts w:eastAsia="Calibri"/>
          <w:szCs w:val="24"/>
        </w:rPr>
        <w:t xml:space="preserve"> the City</w:t>
      </w:r>
      <w:r w:rsidR="00734667">
        <w:rPr>
          <w:rFonts w:eastAsia="Calibri"/>
          <w:szCs w:val="24"/>
        </w:rPr>
        <w:t>,</w:t>
      </w:r>
      <w:r w:rsidR="003D0622">
        <w:rPr>
          <w:rFonts w:eastAsia="Calibri"/>
          <w:szCs w:val="24"/>
        </w:rPr>
        <w:t xml:space="preserve"> an increasing number of tenants are </w:t>
      </w:r>
      <w:r w:rsidR="00734667">
        <w:rPr>
          <w:rFonts w:eastAsia="Calibri"/>
          <w:szCs w:val="24"/>
        </w:rPr>
        <w:t xml:space="preserve">forced to leave </w:t>
      </w:r>
      <w:r w:rsidR="003D0622">
        <w:rPr>
          <w:rFonts w:eastAsia="Calibri"/>
          <w:szCs w:val="24"/>
        </w:rPr>
        <w:t xml:space="preserve">because they lack the savings or liquidity to </w:t>
      </w:r>
      <w:r w:rsidR="00CB4413">
        <w:rPr>
          <w:rFonts w:eastAsia="Calibri"/>
          <w:szCs w:val="24"/>
        </w:rPr>
        <w:t xml:space="preserve">pay </w:t>
      </w:r>
      <w:r w:rsidR="003D0622">
        <w:rPr>
          <w:rFonts w:eastAsia="Calibri"/>
          <w:szCs w:val="24"/>
        </w:rPr>
        <w:t xml:space="preserve">the upfront </w:t>
      </w:r>
      <w:r w:rsidR="003D0622">
        <w:rPr>
          <w:rFonts w:eastAsia="Calibri"/>
          <w:szCs w:val="24"/>
        </w:rPr>
        <w:lastRenderedPageBreak/>
        <w:t xml:space="preserve">costs of renting: security deposits, brokers’ fees, fees for credit reports and background checks, and other </w:t>
      </w:r>
      <w:r w:rsidR="00270A7F">
        <w:rPr>
          <w:rFonts w:eastAsia="Calibri"/>
          <w:szCs w:val="24"/>
        </w:rPr>
        <w:t xml:space="preserve">costs </w:t>
      </w:r>
      <w:r w:rsidR="003D0622">
        <w:rPr>
          <w:rFonts w:eastAsia="Calibri"/>
          <w:szCs w:val="24"/>
        </w:rPr>
        <w:t>associated with moving.</w:t>
      </w:r>
      <w:bookmarkStart w:id="1" w:name="_Ref10556485"/>
      <w:r w:rsidR="00F14131">
        <w:rPr>
          <w:rStyle w:val="FootnoteReference"/>
          <w:rFonts w:eastAsia="Calibri"/>
          <w:szCs w:val="24"/>
        </w:rPr>
        <w:footnoteReference w:id="2"/>
      </w:r>
      <w:bookmarkEnd w:id="1"/>
      <w:r w:rsidR="003D0622">
        <w:rPr>
          <w:rFonts w:eastAsia="Calibri"/>
          <w:szCs w:val="24"/>
        </w:rPr>
        <w:t xml:space="preserve"> While each of these costs taken alone may not represent a large sum of money, the </w:t>
      </w:r>
      <w:r w:rsidR="00CB4413">
        <w:rPr>
          <w:rFonts w:eastAsia="Calibri"/>
          <w:szCs w:val="24"/>
        </w:rPr>
        <w:t>cumulative costs</w:t>
      </w:r>
      <w:r w:rsidR="003D0622">
        <w:rPr>
          <w:rFonts w:eastAsia="Calibri"/>
          <w:szCs w:val="24"/>
        </w:rPr>
        <w:t xml:space="preserve"> may amount to sums that </w:t>
      </w:r>
      <w:r w:rsidR="00270A7F">
        <w:rPr>
          <w:rFonts w:eastAsia="Calibri"/>
          <w:szCs w:val="24"/>
        </w:rPr>
        <w:t xml:space="preserve">would be unaffordable to </w:t>
      </w:r>
      <w:r w:rsidR="003D0622">
        <w:rPr>
          <w:rFonts w:eastAsia="Calibri"/>
          <w:szCs w:val="24"/>
        </w:rPr>
        <w:t>many New Yorkers.</w:t>
      </w:r>
    </w:p>
    <w:p w14:paraId="55757430" w14:textId="22102C81" w:rsidR="003D0622" w:rsidRDefault="003D0622" w:rsidP="003D0622">
      <w:pPr>
        <w:spacing w:line="480" w:lineRule="auto"/>
        <w:ind w:firstLine="720"/>
        <w:rPr>
          <w:rFonts w:eastAsiaTheme="minorHAnsi"/>
        </w:rPr>
      </w:pPr>
      <w:r>
        <w:rPr>
          <w:rFonts w:eastAsia="Calibri"/>
          <w:szCs w:val="24"/>
        </w:rPr>
        <w:t xml:space="preserve">In July 2018, </w:t>
      </w:r>
      <w:r>
        <w:rPr>
          <w:shd w:val="clear" w:color="auto" w:fill="FFFFFF"/>
        </w:rPr>
        <w:t>New York City Comptroller Scott Stringer released a report</w:t>
      </w:r>
      <w:r>
        <w:rPr>
          <w:rStyle w:val="FootnoteReference"/>
          <w:shd w:val="clear" w:color="auto" w:fill="FFFFFF"/>
        </w:rPr>
        <w:footnoteReference w:id="3"/>
      </w:r>
      <w:r>
        <w:rPr>
          <w:shd w:val="clear" w:color="auto" w:fill="FFFFFF"/>
        </w:rPr>
        <w:t xml:space="preserve"> detailing the role security deposits play in driving up</w:t>
      </w:r>
      <w:r w:rsidR="00270A7F">
        <w:rPr>
          <w:shd w:val="clear" w:color="auto" w:fill="FFFFFF"/>
        </w:rPr>
        <w:t xml:space="preserve"> </w:t>
      </w:r>
      <w:r w:rsidR="00CB4413">
        <w:rPr>
          <w:shd w:val="clear" w:color="auto" w:fill="FFFFFF"/>
        </w:rPr>
        <w:t xml:space="preserve">initial </w:t>
      </w:r>
      <w:r>
        <w:rPr>
          <w:shd w:val="clear" w:color="auto" w:fill="FFFFFF"/>
        </w:rPr>
        <w:t>costs for renters in the New York City rental housing market</w:t>
      </w:r>
      <w:r>
        <w:rPr>
          <w:rFonts w:eastAsiaTheme="minorHAnsi"/>
        </w:rPr>
        <w:t>.</w:t>
      </w:r>
      <w:r>
        <w:rPr>
          <w:rStyle w:val="FootnoteReference"/>
          <w:rFonts w:eastAsiaTheme="minorHAnsi"/>
        </w:rPr>
        <w:footnoteReference w:id="4"/>
      </w:r>
      <w:r>
        <w:rPr>
          <w:rFonts w:eastAsiaTheme="minorHAnsi"/>
        </w:rPr>
        <w:t xml:space="preserve"> The report found that in fifteen community districts, the typical household would have to pay over 10</w:t>
      </w:r>
      <w:r w:rsidR="00CB4413">
        <w:rPr>
          <w:rFonts w:eastAsiaTheme="minorHAnsi"/>
        </w:rPr>
        <w:t>%</w:t>
      </w:r>
      <w:r>
        <w:rPr>
          <w:rFonts w:eastAsiaTheme="minorHAnsi"/>
        </w:rPr>
        <w:t xml:space="preserve"> of its annual income in order to </w:t>
      </w:r>
      <w:r w:rsidR="00B12AC2">
        <w:rPr>
          <w:rFonts w:eastAsiaTheme="minorHAnsi"/>
        </w:rPr>
        <w:t>pay</w:t>
      </w:r>
      <w:r w:rsidR="00270A7F">
        <w:rPr>
          <w:rFonts w:eastAsiaTheme="minorHAnsi"/>
        </w:rPr>
        <w:t xml:space="preserve"> </w:t>
      </w:r>
      <w:r>
        <w:rPr>
          <w:rFonts w:eastAsiaTheme="minorHAnsi"/>
        </w:rPr>
        <w:t>the first month’s rent and security deposit for an apartment within the same community district. That percent</w:t>
      </w:r>
      <w:r w:rsidR="00270A7F">
        <w:rPr>
          <w:rFonts w:eastAsiaTheme="minorHAnsi"/>
        </w:rPr>
        <w:t>age</w:t>
      </w:r>
      <w:r>
        <w:rPr>
          <w:rFonts w:eastAsiaTheme="minorHAnsi"/>
        </w:rPr>
        <w:t xml:space="preserve"> does not account for other upfront costs associated with moving, including brokers’ fees. </w:t>
      </w:r>
      <w:r w:rsidR="00193EF3">
        <w:rPr>
          <w:rFonts w:eastAsiaTheme="minorHAnsi"/>
        </w:rPr>
        <w:t>In addition, tenants are required to pay the</w:t>
      </w:r>
      <w:r w:rsidR="005F6AFA">
        <w:rPr>
          <w:rFonts w:eastAsiaTheme="minorHAnsi"/>
        </w:rPr>
        <w:t>se moving costs, including</w:t>
      </w:r>
      <w:r w:rsidR="00193EF3">
        <w:rPr>
          <w:rFonts w:eastAsiaTheme="minorHAnsi"/>
        </w:rPr>
        <w:t xml:space="preserve"> first month’s rent, security, and broker’s fee as a lump sum, requiring them to come up with a significant sum at </w:t>
      </w:r>
      <w:r w:rsidR="005F6AFA">
        <w:rPr>
          <w:rFonts w:eastAsiaTheme="minorHAnsi"/>
        </w:rPr>
        <w:t>once</w:t>
      </w:r>
      <w:r w:rsidR="00193EF3">
        <w:rPr>
          <w:rFonts w:eastAsiaTheme="minorHAnsi"/>
        </w:rPr>
        <w:t xml:space="preserve">. </w:t>
      </w:r>
      <w:r>
        <w:rPr>
          <w:rFonts w:eastAsiaTheme="minorHAnsi"/>
        </w:rPr>
        <w:t>The report also found that these costs particularly affected Black and Hispanic families and low-income households.</w:t>
      </w:r>
      <w:r>
        <w:rPr>
          <w:rStyle w:val="FootnoteReference"/>
          <w:rFonts w:eastAsiaTheme="minorHAnsi"/>
        </w:rPr>
        <w:footnoteReference w:id="5"/>
      </w:r>
      <w:r w:rsidRPr="001612CD">
        <w:rPr>
          <w:rFonts w:eastAsia="Calibri"/>
          <w:szCs w:val="24"/>
        </w:rPr>
        <w:t xml:space="preserve"> </w:t>
      </w:r>
    </w:p>
    <w:p w14:paraId="15F745D5" w14:textId="77777777" w:rsidR="003D0622" w:rsidRPr="00DE3B5B" w:rsidRDefault="003250EF" w:rsidP="003D0622">
      <w:pPr>
        <w:spacing w:line="480" w:lineRule="auto"/>
        <w:ind w:firstLine="720"/>
        <w:rPr>
          <w:rFonts w:eastAsiaTheme="minorHAnsi"/>
        </w:rPr>
      </w:pPr>
      <w:r>
        <w:rPr>
          <w:color w:val="000000"/>
        </w:rPr>
        <w:t>M</w:t>
      </w:r>
      <w:r w:rsidR="003D0622">
        <w:rPr>
          <w:color w:val="000000"/>
        </w:rPr>
        <w:t xml:space="preserve">any renters in New York </w:t>
      </w:r>
      <w:r w:rsidR="00270A7F">
        <w:rPr>
          <w:color w:val="000000"/>
        </w:rPr>
        <w:t xml:space="preserve">City </w:t>
      </w:r>
      <w:r w:rsidR="003D0622">
        <w:rPr>
          <w:color w:val="000000"/>
        </w:rPr>
        <w:t xml:space="preserve">may also be </w:t>
      </w:r>
      <w:r w:rsidR="00270A7F">
        <w:rPr>
          <w:color w:val="000000"/>
        </w:rPr>
        <w:t xml:space="preserve">required to pay a fee </w:t>
      </w:r>
      <w:r w:rsidR="003D0622">
        <w:rPr>
          <w:color w:val="000000"/>
        </w:rPr>
        <w:t xml:space="preserve">to the broker </w:t>
      </w:r>
      <w:r w:rsidR="00B12AC2">
        <w:rPr>
          <w:color w:val="000000"/>
        </w:rPr>
        <w:t>involved in</w:t>
      </w:r>
      <w:r w:rsidR="00CB4413">
        <w:rPr>
          <w:color w:val="000000"/>
        </w:rPr>
        <w:t xml:space="preserve"> the </w:t>
      </w:r>
      <w:r w:rsidR="003D0622">
        <w:rPr>
          <w:color w:val="000000"/>
        </w:rPr>
        <w:t>rental real estate transaction. T</w:t>
      </w:r>
      <w:r w:rsidR="003D0622">
        <w:t>he average broker charges anywhere from one month’s rent</w:t>
      </w:r>
      <w:r w:rsidR="00B12AC2">
        <w:t>, which is</w:t>
      </w:r>
      <w:r w:rsidR="00270A7F">
        <w:t xml:space="preserve"> 8.3% of the annual rent</w:t>
      </w:r>
      <w:r w:rsidR="00B12AC2">
        <w:t>,</w:t>
      </w:r>
      <w:r w:rsidR="00270A7F">
        <w:t xml:space="preserve"> </w:t>
      </w:r>
      <w:r w:rsidR="003D0622">
        <w:t xml:space="preserve">to 15% of the annual rent as a fee when </w:t>
      </w:r>
      <w:r w:rsidR="00E6051D">
        <w:t xml:space="preserve">signing the lease for </w:t>
      </w:r>
      <w:r w:rsidR="003D0622">
        <w:t>a rental apartment</w:t>
      </w:r>
      <w:r w:rsidR="00270A7F">
        <w:t>.</w:t>
      </w:r>
      <w:r w:rsidR="003D0622">
        <w:rPr>
          <w:rStyle w:val="FootnoteReference"/>
        </w:rPr>
        <w:footnoteReference w:id="6"/>
      </w:r>
      <w:r w:rsidR="003D0622">
        <w:t xml:space="preserve"> </w:t>
      </w:r>
      <w:r w:rsidR="00270A7F">
        <w:t>T</w:t>
      </w:r>
      <w:r w:rsidR="003D0622">
        <w:t xml:space="preserve">hat fee is paid </w:t>
      </w:r>
      <w:r w:rsidR="00270A7F">
        <w:t xml:space="preserve">by </w:t>
      </w:r>
      <w:r w:rsidR="003D0622">
        <w:t xml:space="preserve">either the apartment owner or by the prospective tenant. While it is possible to negotiate with brokers regarding their fees, many prospective tenants in </w:t>
      </w:r>
      <w:r w:rsidR="003D0622">
        <w:lastRenderedPageBreak/>
        <w:t xml:space="preserve">New York City find that industry norms and the ubiquitous presence of brokers in real estate transactions dictate a lack of bargaining power for anyone other than landlords or property owners. </w:t>
      </w:r>
    </w:p>
    <w:p w14:paraId="0D2FED06" w14:textId="2439D95D" w:rsidR="00270A7F" w:rsidRDefault="003D0622" w:rsidP="002C7542">
      <w:pPr>
        <w:spacing w:line="480" w:lineRule="auto"/>
        <w:ind w:firstLine="720"/>
      </w:pPr>
      <w:r>
        <w:rPr>
          <w:rFonts w:eastAsiaTheme="minorHAnsi"/>
        </w:rPr>
        <w:t>In addition to security deposits and brokers’ fees, prospective tenants may also be liable for other upfront fees, including</w:t>
      </w:r>
      <w:r w:rsidR="00677517">
        <w:rPr>
          <w:rFonts w:eastAsiaTheme="minorHAnsi"/>
        </w:rPr>
        <w:t xml:space="preserve"> a</w:t>
      </w:r>
      <w:r w:rsidR="00762472">
        <w:rPr>
          <w:rFonts w:eastAsiaTheme="minorHAnsi"/>
        </w:rPr>
        <w:t>n</w:t>
      </w:r>
      <w:r w:rsidR="00560817">
        <w:rPr>
          <w:rFonts w:eastAsiaTheme="minorHAnsi"/>
        </w:rPr>
        <w:t xml:space="preserve"> </w:t>
      </w:r>
      <w:r w:rsidR="00677517">
        <w:rPr>
          <w:rFonts w:eastAsiaTheme="minorHAnsi"/>
        </w:rPr>
        <w:t>application fee</w:t>
      </w:r>
      <w:r w:rsidR="00560817">
        <w:rPr>
          <w:rFonts w:eastAsiaTheme="minorHAnsi"/>
        </w:rPr>
        <w:t xml:space="preserve"> that can range from $50 to $200</w:t>
      </w:r>
      <w:r w:rsidR="00677517">
        <w:rPr>
          <w:rFonts w:eastAsiaTheme="minorHAnsi"/>
        </w:rPr>
        <w:t>,</w:t>
      </w:r>
      <w:r w:rsidR="00560817">
        <w:rPr>
          <w:rStyle w:val="FootnoteReference"/>
          <w:rFonts w:eastAsiaTheme="minorHAnsi"/>
        </w:rPr>
        <w:footnoteReference w:id="7"/>
      </w:r>
      <w:r>
        <w:rPr>
          <w:rFonts w:eastAsiaTheme="minorHAnsi"/>
        </w:rPr>
        <w:t xml:space="preserve"> </w:t>
      </w:r>
      <w:r w:rsidR="00677517">
        <w:rPr>
          <w:rFonts w:eastAsiaTheme="minorHAnsi"/>
        </w:rPr>
        <w:t xml:space="preserve">a </w:t>
      </w:r>
      <w:r w:rsidR="00221232">
        <w:rPr>
          <w:rFonts w:eastAsiaTheme="minorHAnsi"/>
        </w:rPr>
        <w:t xml:space="preserve">nonrefundable </w:t>
      </w:r>
      <w:r>
        <w:rPr>
          <w:rFonts w:eastAsiaTheme="minorHAnsi"/>
        </w:rPr>
        <w:t>credit</w:t>
      </w:r>
      <w:r w:rsidR="00677517">
        <w:rPr>
          <w:rFonts w:eastAsiaTheme="minorHAnsi"/>
        </w:rPr>
        <w:t xml:space="preserve"> check authorization fee</w:t>
      </w:r>
      <w:r>
        <w:rPr>
          <w:rFonts w:eastAsiaTheme="minorHAnsi"/>
        </w:rPr>
        <w:t>, move-in fees</w:t>
      </w:r>
      <w:r w:rsidR="00221232">
        <w:rPr>
          <w:rFonts w:eastAsiaTheme="minorHAnsi"/>
        </w:rPr>
        <w:t>, and in some instances the last month’s rent</w:t>
      </w:r>
      <w:r>
        <w:rPr>
          <w:rFonts w:eastAsiaTheme="minorHAnsi"/>
        </w:rPr>
        <w:t>.</w:t>
      </w:r>
      <w:r w:rsidR="00677517">
        <w:rPr>
          <w:rStyle w:val="FootnoteReference"/>
          <w:rFonts w:eastAsiaTheme="minorHAnsi"/>
        </w:rPr>
        <w:footnoteReference w:id="8"/>
      </w:r>
      <w:r>
        <w:t xml:space="preserve"> </w:t>
      </w:r>
    </w:p>
    <w:p w14:paraId="5A5499AD" w14:textId="77777777" w:rsidR="00FB3B4F" w:rsidRPr="002C7542" w:rsidRDefault="00FB3B4F" w:rsidP="002C7542">
      <w:pPr>
        <w:spacing w:line="480" w:lineRule="auto"/>
        <w:ind w:firstLine="720"/>
        <w:rPr>
          <w:rFonts w:eastAsiaTheme="minorHAnsi"/>
        </w:rPr>
      </w:pPr>
    </w:p>
    <w:p w14:paraId="02A4B2BC" w14:textId="77777777" w:rsidR="006332F4" w:rsidRDefault="006332F4" w:rsidP="006332F4">
      <w:pPr>
        <w:jc w:val="center"/>
        <w:rPr>
          <w:b/>
          <w:smallCaps/>
          <w:szCs w:val="24"/>
          <w:u w:val="single"/>
        </w:rPr>
      </w:pPr>
      <w:r>
        <w:rPr>
          <w:b/>
          <w:smallCaps/>
          <w:szCs w:val="24"/>
          <w:u w:val="single"/>
        </w:rPr>
        <w:t>Legislation</w:t>
      </w:r>
    </w:p>
    <w:p w14:paraId="03698894" w14:textId="77777777" w:rsidR="006332F4" w:rsidRPr="00B9580F" w:rsidRDefault="006332F4" w:rsidP="006332F4">
      <w:pPr>
        <w:rPr>
          <w:b/>
          <w:smallCaps/>
          <w:szCs w:val="24"/>
          <w:u w:val="single"/>
        </w:rPr>
      </w:pPr>
    </w:p>
    <w:p w14:paraId="02A944AD" w14:textId="77777777" w:rsidR="006332F4" w:rsidRDefault="006332F4" w:rsidP="006332F4">
      <w:pPr>
        <w:spacing w:line="480" w:lineRule="auto"/>
        <w:rPr>
          <w:szCs w:val="24"/>
        </w:rPr>
      </w:pPr>
      <w:r w:rsidRPr="004134BF">
        <w:rPr>
          <w:szCs w:val="24"/>
        </w:rPr>
        <w:tab/>
        <w:t>Below is a brief summary of the legislation being heard by the Committee at this hearing. This summary is intended for informational purposes only and does not substitute for legal counsel. For more detailed information, you should review the full text of the</w:t>
      </w:r>
      <w:r>
        <w:rPr>
          <w:szCs w:val="24"/>
        </w:rPr>
        <w:t xml:space="preserve"> bill, which is attached below.</w:t>
      </w:r>
    </w:p>
    <w:p w14:paraId="32BC6014" w14:textId="77777777" w:rsidR="00055219" w:rsidRPr="004134BF" w:rsidRDefault="00055219" w:rsidP="00055219">
      <w:pPr>
        <w:spacing w:line="480" w:lineRule="auto"/>
        <w:ind w:firstLine="720"/>
        <w:rPr>
          <w:szCs w:val="24"/>
        </w:rPr>
      </w:pPr>
    </w:p>
    <w:p w14:paraId="7FBEB589" w14:textId="77777777" w:rsidR="00055219" w:rsidRDefault="00055219" w:rsidP="00055219">
      <w:pPr>
        <w:spacing w:line="480" w:lineRule="auto"/>
        <w:rPr>
          <w:b/>
          <w:szCs w:val="24"/>
        </w:rPr>
      </w:pPr>
      <w:r>
        <w:rPr>
          <w:b/>
          <w:szCs w:val="24"/>
        </w:rPr>
        <w:t>Proposed Int. No. 1423-A</w:t>
      </w:r>
      <w:r w:rsidRPr="008D756C">
        <w:rPr>
          <w:b/>
          <w:szCs w:val="24"/>
        </w:rPr>
        <w:t>, A Local Law to amend the administrative code of the ci</w:t>
      </w:r>
      <w:r>
        <w:rPr>
          <w:b/>
          <w:szCs w:val="24"/>
        </w:rPr>
        <w:t>ty of New York, in relation to limiting the fees charged in a rental real estate transaction</w:t>
      </w:r>
    </w:p>
    <w:p w14:paraId="524743A7" w14:textId="4A673226" w:rsidR="00055219" w:rsidRDefault="00055219" w:rsidP="00055219">
      <w:pPr>
        <w:pStyle w:val="NormalWeb"/>
        <w:shd w:val="clear" w:color="auto" w:fill="FFFFFF"/>
        <w:spacing w:before="0" w:beforeAutospacing="0" w:after="0" w:afterAutospacing="0" w:line="480" w:lineRule="auto"/>
        <w:ind w:firstLine="720"/>
        <w:contextualSpacing/>
        <w:rPr>
          <w:color w:val="000000"/>
        </w:rPr>
      </w:pPr>
      <w:r>
        <w:rPr>
          <w:color w:val="000000"/>
        </w:rPr>
        <w:t>This bill would limit the fees that an individual can collect in a rental real estate transaction. An individual who represents a building owner would be prohibited from collecting a fee from a prospective tenant that exceeds the value of one month’s rent. This bill would not prohibit such individual from collecting any fee beyond that amount.</w:t>
      </w:r>
    </w:p>
    <w:p w14:paraId="12FB3350" w14:textId="77777777" w:rsidR="00055219" w:rsidRDefault="00055219" w:rsidP="00055219">
      <w:pPr>
        <w:spacing w:line="480" w:lineRule="auto"/>
        <w:ind w:firstLine="720"/>
        <w:jc w:val="left"/>
        <w:rPr>
          <w:color w:val="000000"/>
        </w:rPr>
      </w:pPr>
      <w:r>
        <w:rPr>
          <w:color w:val="000000"/>
        </w:rPr>
        <w:t xml:space="preserve">This local law would take effect 60 days after it becomes law. </w:t>
      </w:r>
    </w:p>
    <w:p w14:paraId="49EC4F24" w14:textId="77777777" w:rsidR="006332F4" w:rsidRPr="004134BF" w:rsidRDefault="006332F4" w:rsidP="006332F4">
      <w:pPr>
        <w:spacing w:line="480" w:lineRule="auto"/>
        <w:rPr>
          <w:szCs w:val="24"/>
        </w:rPr>
      </w:pPr>
    </w:p>
    <w:p w14:paraId="09A4F212" w14:textId="77777777" w:rsidR="006332F4" w:rsidRPr="001C3962" w:rsidRDefault="006332F4" w:rsidP="006332F4">
      <w:pPr>
        <w:spacing w:line="480" w:lineRule="auto"/>
        <w:rPr>
          <w:b/>
          <w:szCs w:val="24"/>
        </w:rPr>
      </w:pPr>
      <w:r w:rsidRPr="001C3962">
        <w:rPr>
          <w:b/>
          <w:szCs w:val="24"/>
        </w:rPr>
        <w:lastRenderedPageBreak/>
        <w:t xml:space="preserve">Int. No. </w:t>
      </w:r>
      <w:r>
        <w:rPr>
          <w:b/>
          <w:szCs w:val="24"/>
        </w:rPr>
        <w:t xml:space="preserve">1424, </w:t>
      </w:r>
      <w:r w:rsidRPr="001C3962">
        <w:rPr>
          <w:b/>
          <w:color w:val="000000"/>
          <w:szCs w:val="24"/>
          <w:shd w:val="clear" w:color="auto" w:fill="FFFFFF"/>
        </w:rPr>
        <w:t xml:space="preserve">A Local Law to amend the administrative code of the city of New York, in relation to </w:t>
      </w:r>
      <w:r>
        <w:rPr>
          <w:b/>
          <w:color w:val="000000"/>
          <w:szCs w:val="24"/>
          <w:shd w:val="clear" w:color="auto" w:fill="FFFFFF"/>
        </w:rPr>
        <w:t>limiting rental security deposits to one month of rent</w:t>
      </w:r>
    </w:p>
    <w:p w14:paraId="17E755C9" w14:textId="77777777" w:rsidR="006332F4" w:rsidRDefault="006332F4" w:rsidP="006332F4">
      <w:pPr>
        <w:spacing w:line="480" w:lineRule="auto"/>
        <w:ind w:firstLine="720"/>
        <w:rPr>
          <w:szCs w:val="24"/>
        </w:rPr>
      </w:pPr>
      <w:r w:rsidRPr="001C3962">
        <w:rPr>
          <w:szCs w:val="24"/>
        </w:rPr>
        <w:t xml:space="preserve">This bill </w:t>
      </w:r>
      <w:r>
        <w:rPr>
          <w:color w:val="1B1B1B"/>
          <w:szCs w:val="24"/>
          <w:shd w:val="clear" w:color="auto" w:fill="FFFFFF"/>
        </w:rPr>
        <w:t xml:space="preserve">would limit the amount that individuals, corporations, or entities can collect as a security deposit in a </w:t>
      </w:r>
      <w:r w:rsidR="00D433A9">
        <w:rPr>
          <w:color w:val="1B1B1B"/>
          <w:szCs w:val="24"/>
          <w:shd w:val="clear" w:color="auto" w:fill="FFFFFF"/>
        </w:rPr>
        <w:t xml:space="preserve">residential </w:t>
      </w:r>
      <w:r>
        <w:rPr>
          <w:color w:val="1B1B1B"/>
          <w:szCs w:val="24"/>
          <w:shd w:val="clear" w:color="auto" w:fill="FFFFFF"/>
        </w:rPr>
        <w:t xml:space="preserve">rental real estate transaction to the </w:t>
      </w:r>
      <w:r w:rsidR="00D433A9">
        <w:rPr>
          <w:color w:val="1B1B1B"/>
          <w:szCs w:val="24"/>
          <w:shd w:val="clear" w:color="auto" w:fill="FFFFFF"/>
        </w:rPr>
        <w:t xml:space="preserve">equivalent </w:t>
      </w:r>
      <w:r>
        <w:rPr>
          <w:color w:val="1B1B1B"/>
          <w:szCs w:val="24"/>
          <w:shd w:val="clear" w:color="auto" w:fill="FFFFFF"/>
        </w:rPr>
        <w:t>of one month’s rent.</w:t>
      </w:r>
    </w:p>
    <w:p w14:paraId="20D2D12B" w14:textId="77777777" w:rsidR="006332F4" w:rsidRDefault="006332F4" w:rsidP="006332F4">
      <w:pPr>
        <w:pStyle w:val="NoSpacing"/>
        <w:spacing w:line="480" w:lineRule="auto"/>
        <w:ind w:firstLine="720"/>
        <w:rPr>
          <w:rFonts w:ascii="Times New Roman" w:hAnsi="Times New Roman"/>
          <w:sz w:val="24"/>
          <w:szCs w:val="24"/>
        </w:rPr>
      </w:pPr>
      <w:r>
        <w:rPr>
          <w:rFonts w:ascii="Times New Roman" w:hAnsi="Times New Roman"/>
          <w:sz w:val="24"/>
          <w:szCs w:val="24"/>
        </w:rPr>
        <w:t>This legislation would take effect 60 days after it becomes law.</w:t>
      </w:r>
    </w:p>
    <w:p w14:paraId="52AF2D98" w14:textId="77777777" w:rsidR="006332F4" w:rsidRDefault="006332F4" w:rsidP="006332F4">
      <w:pPr>
        <w:pStyle w:val="NoSpacing"/>
        <w:spacing w:line="480" w:lineRule="auto"/>
        <w:ind w:firstLine="720"/>
        <w:rPr>
          <w:rFonts w:ascii="Times New Roman" w:hAnsi="Times New Roman"/>
          <w:sz w:val="24"/>
          <w:szCs w:val="24"/>
        </w:rPr>
      </w:pPr>
    </w:p>
    <w:p w14:paraId="25750B4B" w14:textId="5A661C2B" w:rsidR="006332F4" w:rsidRDefault="00743E29" w:rsidP="006332F4">
      <w:pPr>
        <w:spacing w:line="480" w:lineRule="auto"/>
        <w:rPr>
          <w:b/>
          <w:color w:val="000000"/>
          <w:szCs w:val="24"/>
          <w:shd w:val="clear" w:color="auto" w:fill="FFFFFF"/>
        </w:rPr>
      </w:pPr>
      <w:r>
        <w:rPr>
          <w:b/>
          <w:szCs w:val="24"/>
        </w:rPr>
        <w:t xml:space="preserve">Proposed </w:t>
      </w:r>
      <w:r w:rsidR="006332F4" w:rsidRPr="001C3962">
        <w:rPr>
          <w:b/>
          <w:szCs w:val="24"/>
        </w:rPr>
        <w:t xml:space="preserve">Int. No. </w:t>
      </w:r>
      <w:r w:rsidR="006332F4">
        <w:rPr>
          <w:b/>
          <w:szCs w:val="24"/>
        </w:rPr>
        <w:t>1431</w:t>
      </w:r>
      <w:r>
        <w:rPr>
          <w:b/>
          <w:szCs w:val="24"/>
        </w:rPr>
        <w:t>-A</w:t>
      </w:r>
      <w:r w:rsidR="006332F4" w:rsidRPr="001C3962">
        <w:rPr>
          <w:b/>
          <w:szCs w:val="24"/>
        </w:rPr>
        <w:t>, A</w:t>
      </w:r>
      <w:r w:rsidR="006332F4" w:rsidRPr="001C3962">
        <w:rPr>
          <w:b/>
          <w:color w:val="000000"/>
          <w:szCs w:val="24"/>
          <w:shd w:val="clear" w:color="auto" w:fill="FFFFFF"/>
        </w:rPr>
        <w:t xml:space="preserve"> Local Law to amend the administrative code of the city of New York, in relation to </w:t>
      </w:r>
      <w:r w:rsidR="006332F4">
        <w:rPr>
          <w:b/>
          <w:color w:val="000000"/>
          <w:szCs w:val="24"/>
          <w:shd w:val="clear" w:color="auto" w:fill="FFFFFF"/>
        </w:rPr>
        <w:t xml:space="preserve">requiring the return of security deposits within </w:t>
      </w:r>
      <w:r w:rsidR="000D5C95">
        <w:rPr>
          <w:b/>
          <w:color w:val="000000"/>
          <w:szCs w:val="24"/>
          <w:shd w:val="clear" w:color="auto" w:fill="FFFFFF"/>
        </w:rPr>
        <w:t>14</w:t>
      </w:r>
      <w:r w:rsidR="006332F4">
        <w:rPr>
          <w:b/>
          <w:color w:val="000000"/>
          <w:szCs w:val="24"/>
          <w:shd w:val="clear" w:color="auto" w:fill="FFFFFF"/>
        </w:rPr>
        <w:t xml:space="preserve"> days of the end of a lease</w:t>
      </w:r>
    </w:p>
    <w:p w14:paraId="163F0561" w14:textId="46E8A9E9" w:rsidR="006332F4" w:rsidRDefault="006332F4" w:rsidP="006332F4">
      <w:pPr>
        <w:spacing w:line="480" w:lineRule="auto"/>
        <w:ind w:firstLine="720"/>
        <w:rPr>
          <w:color w:val="1B1B1B"/>
          <w:szCs w:val="24"/>
          <w:shd w:val="clear" w:color="auto" w:fill="FFFFFF"/>
        </w:rPr>
      </w:pPr>
      <w:r>
        <w:rPr>
          <w:color w:val="1B1B1B"/>
          <w:szCs w:val="24"/>
          <w:shd w:val="clear" w:color="auto" w:fill="FFFFFF"/>
        </w:rPr>
        <w:t>This bill would require commercial or residential landlords to return security deposits, less any lawful deductions, to the tenant</w:t>
      </w:r>
      <w:r w:rsidR="00924BC5">
        <w:rPr>
          <w:color w:val="1B1B1B"/>
          <w:szCs w:val="24"/>
          <w:shd w:val="clear" w:color="auto" w:fill="FFFFFF"/>
        </w:rPr>
        <w:t>s</w:t>
      </w:r>
      <w:r>
        <w:rPr>
          <w:color w:val="1B1B1B"/>
          <w:szCs w:val="24"/>
          <w:shd w:val="clear" w:color="auto" w:fill="FFFFFF"/>
        </w:rPr>
        <w:t xml:space="preserve"> within </w:t>
      </w:r>
      <w:r w:rsidR="000D5C95">
        <w:rPr>
          <w:color w:val="1B1B1B"/>
          <w:szCs w:val="24"/>
          <w:shd w:val="clear" w:color="auto" w:fill="FFFFFF"/>
        </w:rPr>
        <w:t>14</w:t>
      </w:r>
      <w:r>
        <w:rPr>
          <w:color w:val="1B1B1B"/>
          <w:szCs w:val="24"/>
          <w:shd w:val="clear" w:color="auto" w:fill="FFFFFF"/>
        </w:rPr>
        <w:t xml:space="preserve"> days of the end of the lease. </w:t>
      </w:r>
    </w:p>
    <w:p w14:paraId="0ABE1882" w14:textId="77777777" w:rsidR="006332F4" w:rsidRDefault="006332F4" w:rsidP="006332F4">
      <w:pPr>
        <w:pStyle w:val="NoSpacing"/>
        <w:spacing w:line="480" w:lineRule="auto"/>
        <w:ind w:firstLine="720"/>
        <w:rPr>
          <w:rFonts w:ascii="Times New Roman" w:hAnsi="Times New Roman"/>
          <w:sz w:val="24"/>
          <w:szCs w:val="24"/>
        </w:rPr>
      </w:pPr>
      <w:r>
        <w:rPr>
          <w:rFonts w:ascii="Times New Roman" w:hAnsi="Times New Roman"/>
          <w:sz w:val="24"/>
          <w:szCs w:val="24"/>
        </w:rPr>
        <w:t>This legislation would take effect 120 days after it becomes law.</w:t>
      </w:r>
    </w:p>
    <w:p w14:paraId="39BEE488" w14:textId="77777777" w:rsidR="006332F4" w:rsidRDefault="006332F4" w:rsidP="006332F4">
      <w:pPr>
        <w:spacing w:line="480" w:lineRule="auto"/>
        <w:rPr>
          <w:b/>
          <w:szCs w:val="24"/>
        </w:rPr>
      </w:pPr>
    </w:p>
    <w:p w14:paraId="6B51FCD0" w14:textId="77777777" w:rsidR="006332F4" w:rsidRPr="001C3962" w:rsidRDefault="006332F4" w:rsidP="006332F4">
      <w:pPr>
        <w:spacing w:line="480" w:lineRule="auto"/>
        <w:rPr>
          <w:b/>
          <w:color w:val="000000"/>
          <w:szCs w:val="24"/>
          <w:shd w:val="clear" w:color="auto" w:fill="FFFFFF"/>
        </w:rPr>
      </w:pPr>
      <w:r w:rsidRPr="001C3962">
        <w:rPr>
          <w:b/>
          <w:szCs w:val="24"/>
        </w:rPr>
        <w:t xml:space="preserve">Int. No. </w:t>
      </w:r>
      <w:r>
        <w:rPr>
          <w:b/>
          <w:szCs w:val="24"/>
        </w:rPr>
        <w:t>1432, A Local Law to amend the administrative code of the city of New York, in relation to transparency in residential rental application fees</w:t>
      </w:r>
    </w:p>
    <w:p w14:paraId="435C955F" w14:textId="77777777" w:rsidR="006332F4" w:rsidRDefault="006332F4" w:rsidP="006332F4">
      <w:pPr>
        <w:spacing w:line="480" w:lineRule="auto"/>
        <w:ind w:firstLine="720"/>
        <w:rPr>
          <w:color w:val="1B1B1B"/>
          <w:szCs w:val="24"/>
          <w:shd w:val="clear" w:color="auto" w:fill="FFFFFF"/>
        </w:rPr>
      </w:pPr>
      <w:r>
        <w:rPr>
          <w:color w:val="1B1B1B"/>
          <w:szCs w:val="24"/>
          <w:shd w:val="clear" w:color="auto" w:fill="FFFFFF"/>
        </w:rPr>
        <w:t xml:space="preserve">This bill would require brokers to </w:t>
      </w:r>
      <w:r w:rsidR="00924BC5">
        <w:rPr>
          <w:color w:val="1B1B1B"/>
          <w:szCs w:val="24"/>
          <w:shd w:val="clear" w:color="auto" w:fill="FFFFFF"/>
        </w:rPr>
        <w:t xml:space="preserve">provide tenants </w:t>
      </w:r>
      <w:r>
        <w:rPr>
          <w:color w:val="1B1B1B"/>
          <w:szCs w:val="24"/>
          <w:shd w:val="clear" w:color="auto" w:fill="FFFFFF"/>
        </w:rPr>
        <w:t xml:space="preserve">an itemized explanation of how any application fee collected as part of </w:t>
      </w:r>
      <w:r w:rsidR="00924BC5">
        <w:rPr>
          <w:color w:val="1B1B1B"/>
          <w:szCs w:val="24"/>
          <w:shd w:val="clear" w:color="auto" w:fill="FFFFFF"/>
        </w:rPr>
        <w:t xml:space="preserve">the </w:t>
      </w:r>
      <w:r>
        <w:rPr>
          <w:color w:val="1B1B1B"/>
          <w:szCs w:val="24"/>
          <w:shd w:val="clear" w:color="auto" w:fill="FFFFFF"/>
        </w:rPr>
        <w:t>apartment</w:t>
      </w:r>
      <w:r w:rsidR="00924BC5">
        <w:rPr>
          <w:color w:val="1B1B1B"/>
          <w:szCs w:val="24"/>
          <w:shd w:val="clear" w:color="auto" w:fill="FFFFFF"/>
        </w:rPr>
        <w:t xml:space="preserve"> rental application process</w:t>
      </w:r>
      <w:r>
        <w:rPr>
          <w:color w:val="1B1B1B"/>
          <w:szCs w:val="24"/>
          <w:shd w:val="clear" w:color="auto" w:fill="FFFFFF"/>
        </w:rPr>
        <w:t xml:space="preserve"> will be spent. Any person who </w:t>
      </w:r>
      <w:r w:rsidR="00924BC5">
        <w:rPr>
          <w:color w:val="1B1B1B"/>
          <w:szCs w:val="24"/>
          <w:shd w:val="clear" w:color="auto" w:fill="FFFFFF"/>
        </w:rPr>
        <w:t xml:space="preserve">collects </w:t>
      </w:r>
      <w:r>
        <w:rPr>
          <w:color w:val="1B1B1B"/>
          <w:szCs w:val="24"/>
          <w:shd w:val="clear" w:color="auto" w:fill="FFFFFF"/>
        </w:rPr>
        <w:t xml:space="preserve">such an application fee without making the required disclosure would be subject to a civil penalty of $150. </w:t>
      </w:r>
    </w:p>
    <w:p w14:paraId="51DB473C" w14:textId="77777777" w:rsidR="006332F4" w:rsidRDefault="006332F4" w:rsidP="006332F4">
      <w:pPr>
        <w:pStyle w:val="NoSpacing"/>
        <w:spacing w:line="480" w:lineRule="auto"/>
        <w:ind w:firstLine="720"/>
        <w:rPr>
          <w:rFonts w:ascii="Times New Roman" w:hAnsi="Times New Roman"/>
          <w:sz w:val="24"/>
          <w:szCs w:val="24"/>
        </w:rPr>
      </w:pPr>
      <w:r>
        <w:rPr>
          <w:rFonts w:ascii="Times New Roman" w:hAnsi="Times New Roman"/>
          <w:sz w:val="24"/>
          <w:szCs w:val="24"/>
        </w:rPr>
        <w:t>This legislation would take effect 60 days after it becomes law.</w:t>
      </w:r>
    </w:p>
    <w:p w14:paraId="6448ADF3" w14:textId="77777777" w:rsidR="006332F4" w:rsidRPr="004134BF" w:rsidRDefault="006332F4" w:rsidP="006332F4">
      <w:pPr>
        <w:spacing w:line="480" w:lineRule="auto"/>
        <w:rPr>
          <w:szCs w:val="24"/>
        </w:rPr>
      </w:pPr>
    </w:p>
    <w:p w14:paraId="5346255C" w14:textId="77777777" w:rsidR="006332F4" w:rsidRPr="001C3962" w:rsidRDefault="006332F4" w:rsidP="006332F4">
      <w:pPr>
        <w:spacing w:line="480" w:lineRule="auto"/>
        <w:rPr>
          <w:b/>
          <w:color w:val="000000"/>
          <w:szCs w:val="24"/>
          <w:shd w:val="clear" w:color="auto" w:fill="FFFFFF"/>
        </w:rPr>
      </w:pPr>
      <w:r w:rsidRPr="001C3962">
        <w:rPr>
          <w:b/>
          <w:szCs w:val="24"/>
        </w:rPr>
        <w:lastRenderedPageBreak/>
        <w:t xml:space="preserve">Int. No. </w:t>
      </w:r>
      <w:r>
        <w:rPr>
          <w:b/>
          <w:szCs w:val="24"/>
        </w:rPr>
        <w:t>1433, A Local Law to amend the administrative code of the city of New York, in relation to providing tenants the option of paying a security deposit in six equal monthly installments</w:t>
      </w:r>
    </w:p>
    <w:p w14:paraId="45140B58" w14:textId="77777777" w:rsidR="006332F4" w:rsidRDefault="006332F4" w:rsidP="006332F4">
      <w:pPr>
        <w:spacing w:line="480" w:lineRule="auto"/>
        <w:ind w:firstLine="720"/>
        <w:rPr>
          <w:color w:val="1B1B1B"/>
          <w:szCs w:val="24"/>
          <w:shd w:val="clear" w:color="auto" w:fill="FFFFFF"/>
        </w:rPr>
      </w:pPr>
      <w:r>
        <w:rPr>
          <w:color w:val="1B1B1B"/>
          <w:szCs w:val="24"/>
          <w:shd w:val="clear" w:color="auto" w:fill="FFFFFF"/>
        </w:rPr>
        <w:t>This bill would require that, for</w:t>
      </w:r>
      <w:r w:rsidR="00B2767F">
        <w:rPr>
          <w:color w:val="1B1B1B"/>
          <w:szCs w:val="24"/>
          <w:shd w:val="clear" w:color="auto" w:fill="FFFFFF"/>
        </w:rPr>
        <w:t xml:space="preserve"> a</w:t>
      </w:r>
      <w:r>
        <w:rPr>
          <w:color w:val="1B1B1B"/>
          <w:szCs w:val="24"/>
          <w:shd w:val="clear" w:color="auto" w:fill="FFFFFF"/>
        </w:rPr>
        <w:t xml:space="preserve"> residential tenanc</w:t>
      </w:r>
      <w:r w:rsidR="00B2767F">
        <w:rPr>
          <w:color w:val="1B1B1B"/>
          <w:szCs w:val="24"/>
          <w:shd w:val="clear" w:color="auto" w:fill="FFFFFF"/>
        </w:rPr>
        <w:t>y</w:t>
      </w:r>
      <w:r>
        <w:rPr>
          <w:color w:val="1B1B1B"/>
          <w:szCs w:val="24"/>
          <w:shd w:val="clear" w:color="auto" w:fill="FFFFFF"/>
        </w:rPr>
        <w:t xml:space="preserve"> that </w:t>
      </w:r>
      <w:r w:rsidR="00B2767F">
        <w:rPr>
          <w:color w:val="1B1B1B"/>
          <w:szCs w:val="24"/>
          <w:shd w:val="clear" w:color="auto" w:fill="FFFFFF"/>
        </w:rPr>
        <w:t xml:space="preserve">is </w:t>
      </w:r>
      <w:r>
        <w:rPr>
          <w:color w:val="1B1B1B"/>
          <w:szCs w:val="24"/>
          <w:shd w:val="clear" w:color="auto" w:fill="FFFFFF"/>
        </w:rPr>
        <w:t xml:space="preserve">six months or longer, </w:t>
      </w:r>
      <w:r w:rsidR="00B2767F">
        <w:rPr>
          <w:color w:val="1B1B1B"/>
          <w:szCs w:val="24"/>
          <w:shd w:val="clear" w:color="auto" w:fill="FFFFFF"/>
        </w:rPr>
        <w:t xml:space="preserve">the </w:t>
      </w:r>
      <w:r>
        <w:rPr>
          <w:color w:val="1B1B1B"/>
          <w:szCs w:val="24"/>
          <w:shd w:val="clear" w:color="auto" w:fill="FFFFFF"/>
        </w:rPr>
        <w:t>tenant must be provided</w:t>
      </w:r>
      <w:r w:rsidR="00924BC5">
        <w:rPr>
          <w:color w:val="1B1B1B"/>
          <w:szCs w:val="24"/>
          <w:shd w:val="clear" w:color="auto" w:fill="FFFFFF"/>
        </w:rPr>
        <w:t xml:space="preserve"> with</w:t>
      </w:r>
      <w:r>
        <w:rPr>
          <w:color w:val="1B1B1B"/>
          <w:szCs w:val="24"/>
          <w:shd w:val="clear" w:color="auto" w:fill="FFFFFF"/>
        </w:rPr>
        <w:t xml:space="preserve"> the option of paying </w:t>
      </w:r>
      <w:r w:rsidR="00B2767F">
        <w:rPr>
          <w:color w:val="1B1B1B"/>
          <w:szCs w:val="24"/>
          <w:shd w:val="clear" w:color="auto" w:fill="FFFFFF"/>
        </w:rPr>
        <w:t>the</w:t>
      </w:r>
      <w:r>
        <w:rPr>
          <w:color w:val="1B1B1B"/>
          <w:szCs w:val="24"/>
          <w:shd w:val="clear" w:color="auto" w:fill="FFFFFF"/>
        </w:rPr>
        <w:t xml:space="preserve"> security deposit in six equal, consecutive monthly installments added to the first six rental payments, respectively. </w:t>
      </w:r>
      <w:r w:rsidR="00B2767F">
        <w:rPr>
          <w:color w:val="1B1B1B"/>
          <w:szCs w:val="24"/>
          <w:shd w:val="clear" w:color="auto" w:fill="FFFFFF"/>
        </w:rPr>
        <w:t>A t</w:t>
      </w:r>
      <w:r>
        <w:rPr>
          <w:color w:val="1B1B1B"/>
          <w:szCs w:val="24"/>
          <w:shd w:val="clear" w:color="auto" w:fill="FFFFFF"/>
        </w:rPr>
        <w:t xml:space="preserve">enant with a tenancy of less than six months would be </w:t>
      </w:r>
      <w:r w:rsidR="00924BC5">
        <w:rPr>
          <w:color w:val="1B1B1B"/>
          <w:szCs w:val="24"/>
          <w:shd w:val="clear" w:color="auto" w:fill="FFFFFF"/>
        </w:rPr>
        <w:t xml:space="preserve">provided </w:t>
      </w:r>
      <w:r>
        <w:rPr>
          <w:color w:val="1B1B1B"/>
          <w:szCs w:val="24"/>
          <w:shd w:val="clear" w:color="auto" w:fill="FFFFFF"/>
        </w:rPr>
        <w:t>the option of paying equal, consecutive monthly installments provided that the number of installments match the number of months of the tenancy.</w:t>
      </w:r>
    </w:p>
    <w:p w14:paraId="2D040F67" w14:textId="77777777" w:rsidR="006332F4" w:rsidRDefault="006332F4" w:rsidP="006332F4">
      <w:pPr>
        <w:pStyle w:val="NoSpacing"/>
        <w:spacing w:line="480" w:lineRule="auto"/>
        <w:ind w:firstLine="720"/>
        <w:rPr>
          <w:rFonts w:ascii="Times New Roman" w:hAnsi="Times New Roman"/>
          <w:sz w:val="24"/>
          <w:szCs w:val="24"/>
        </w:rPr>
      </w:pPr>
      <w:r>
        <w:rPr>
          <w:rFonts w:ascii="Times New Roman" w:hAnsi="Times New Roman"/>
          <w:sz w:val="24"/>
          <w:szCs w:val="24"/>
        </w:rPr>
        <w:t>This legislation would take effect 120 days after it becomes law.</w:t>
      </w:r>
    </w:p>
    <w:p w14:paraId="0FCFB37E" w14:textId="77777777" w:rsidR="006332F4" w:rsidRPr="004134BF" w:rsidRDefault="006332F4" w:rsidP="006332F4">
      <w:pPr>
        <w:spacing w:line="480" w:lineRule="auto"/>
        <w:rPr>
          <w:color w:val="000000"/>
          <w:szCs w:val="24"/>
          <w:shd w:val="clear" w:color="auto" w:fill="FFFFFF"/>
        </w:rPr>
      </w:pPr>
    </w:p>
    <w:p w14:paraId="2E25B0C8" w14:textId="77777777" w:rsidR="006332F4" w:rsidRPr="001C3962" w:rsidRDefault="006332F4" w:rsidP="006332F4">
      <w:pPr>
        <w:spacing w:line="480" w:lineRule="auto"/>
        <w:rPr>
          <w:b/>
          <w:szCs w:val="24"/>
        </w:rPr>
      </w:pPr>
      <w:r w:rsidRPr="001C3962">
        <w:rPr>
          <w:b/>
          <w:szCs w:val="24"/>
        </w:rPr>
        <w:t xml:space="preserve">Int. No. </w:t>
      </w:r>
      <w:r>
        <w:rPr>
          <w:b/>
          <w:szCs w:val="24"/>
        </w:rPr>
        <w:t>1499, A Local Law to amend the administrative code of the city of New York, in relation to the provision of tenant screening reports</w:t>
      </w:r>
    </w:p>
    <w:p w14:paraId="76FBB17C" w14:textId="3C5A216A" w:rsidR="006332F4" w:rsidRDefault="006332F4" w:rsidP="006332F4">
      <w:pPr>
        <w:spacing w:line="480" w:lineRule="auto"/>
        <w:ind w:firstLine="720"/>
        <w:rPr>
          <w:color w:val="1B1B1B"/>
          <w:szCs w:val="24"/>
          <w:shd w:val="clear" w:color="auto" w:fill="FFFFFF"/>
        </w:rPr>
      </w:pPr>
      <w:r>
        <w:rPr>
          <w:color w:val="1B1B1B"/>
          <w:szCs w:val="24"/>
          <w:shd w:val="clear" w:color="auto" w:fill="FFFFFF"/>
        </w:rPr>
        <w:t xml:space="preserve">This </w:t>
      </w:r>
      <w:r w:rsidR="007E01A7">
        <w:rPr>
          <w:color w:val="1B1B1B"/>
          <w:szCs w:val="24"/>
          <w:shd w:val="clear" w:color="auto" w:fill="FFFFFF"/>
        </w:rPr>
        <w:t>bill</w:t>
      </w:r>
      <w:r w:rsidR="007E01A7">
        <w:t xml:space="preserve"> would prohibit any individual from charging a prospective tenant a fee in order to obtain a tenant screening report when the individual knows the unit is not or will not be vacant for such prospective tenant to lease. </w:t>
      </w:r>
      <w:r>
        <w:rPr>
          <w:color w:val="1B1B1B"/>
          <w:szCs w:val="24"/>
          <w:shd w:val="clear" w:color="auto" w:fill="FFFFFF"/>
        </w:rPr>
        <w:t xml:space="preserve">This bill would also require </w:t>
      </w:r>
      <w:r w:rsidR="00CA42F5">
        <w:rPr>
          <w:color w:val="1B1B1B"/>
          <w:szCs w:val="24"/>
          <w:shd w:val="clear" w:color="auto" w:fill="FFFFFF"/>
        </w:rPr>
        <w:t xml:space="preserve">such individual </w:t>
      </w:r>
      <w:r>
        <w:rPr>
          <w:color w:val="1B1B1B"/>
          <w:szCs w:val="24"/>
          <w:shd w:val="clear" w:color="auto" w:fill="FFFFFF"/>
        </w:rPr>
        <w:t xml:space="preserve">to provide an applicant with the tenant screening report as long as the required fee has been paid, regardless of whether or not a lease has been signed. This bill would also require the Department of Consumer Affairs to conduct a feasibility study on whether the </w:t>
      </w:r>
      <w:r w:rsidR="00924BC5">
        <w:rPr>
          <w:color w:val="1B1B1B"/>
          <w:szCs w:val="24"/>
          <w:shd w:val="clear" w:color="auto" w:fill="FFFFFF"/>
        </w:rPr>
        <w:t>C</w:t>
      </w:r>
      <w:r>
        <w:rPr>
          <w:color w:val="1B1B1B"/>
          <w:szCs w:val="24"/>
          <w:shd w:val="clear" w:color="auto" w:fill="FFFFFF"/>
        </w:rPr>
        <w:t>ity could establish its own tenant screening report system.</w:t>
      </w:r>
    </w:p>
    <w:p w14:paraId="30D4D12B" w14:textId="77777777" w:rsidR="006332F4" w:rsidRDefault="006332F4" w:rsidP="006332F4">
      <w:pPr>
        <w:pStyle w:val="NoSpacing"/>
        <w:spacing w:line="480" w:lineRule="auto"/>
        <w:ind w:firstLine="720"/>
        <w:rPr>
          <w:rFonts w:ascii="Times New Roman" w:hAnsi="Times New Roman"/>
          <w:sz w:val="24"/>
          <w:szCs w:val="24"/>
        </w:rPr>
      </w:pPr>
      <w:r>
        <w:rPr>
          <w:rFonts w:ascii="Times New Roman" w:hAnsi="Times New Roman"/>
          <w:sz w:val="24"/>
          <w:szCs w:val="24"/>
        </w:rPr>
        <w:t>This legislation would take effect 120 days after it becomes law.</w:t>
      </w:r>
    </w:p>
    <w:p w14:paraId="6F69207B" w14:textId="77777777" w:rsidR="006332F4" w:rsidRDefault="006332F4" w:rsidP="006332F4">
      <w:pPr>
        <w:spacing w:line="480" w:lineRule="auto"/>
        <w:ind w:firstLine="720"/>
        <w:rPr>
          <w:szCs w:val="24"/>
        </w:rPr>
      </w:pPr>
    </w:p>
    <w:p w14:paraId="2434E098" w14:textId="77777777" w:rsidR="0073498D" w:rsidRDefault="0073498D">
      <w:pPr>
        <w:spacing w:after="160" w:line="259" w:lineRule="auto"/>
        <w:jc w:val="left"/>
      </w:pPr>
      <w:r>
        <w:br w:type="page"/>
      </w:r>
    </w:p>
    <w:p w14:paraId="1B98E915" w14:textId="77777777" w:rsidR="0073498D" w:rsidRDefault="0073498D">
      <w:pPr>
        <w:spacing w:after="160" w:line="259" w:lineRule="auto"/>
        <w:jc w:val="left"/>
      </w:pPr>
    </w:p>
    <w:p w14:paraId="54329781" w14:textId="77777777" w:rsidR="0073498D" w:rsidRDefault="0073498D">
      <w:pPr>
        <w:spacing w:after="160" w:line="259" w:lineRule="auto"/>
        <w:jc w:val="left"/>
      </w:pPr>
    </w:p>
    <w:p w14:paraId="33EB17A4" w14:textId="77777777" w:rsidR="0073498D" w:rsidRDefault="0073498D">
      <w:pPr>
        <w:spacing w:after="160" w:line="259" w:lineRule="auto"/>
        <w:jc w:val="left"/>
      </w:pPr>
    </w:p>
    <w:p w14:paraId="5CF6B802" w14:textId="77777777" w:rsidR="0073498D" w:rsidRDefault="0073498D">
      <w:pPr>
        <w:spacing w:after="160" w:line="259" w:lineRule="auto"/>
        <w:jc w:val="left"/>
      </w:pPr>
    </w:p>
    <w:p w14:paraId="7FFDFEDD" w14:textId="77777777" w:rsidR="0073498D" w:rsidRDefault="0073498D">
      <w:pPr>
        <w:spacing w:after="160" w:line="259" w:lineRule="auto"/>
        <w:jc w:val="left"/>
      </w:pPr>
    </w:p>
    <w:p w14:paraId="4E2751D4" w14:textId="77777777" w:rsidR="0073498D" w:rsidRDefault="0073498D">
      <w:pPr>
        <w:spacing w:after="160" w:line="259" w:lineRule="auto"/>
        <w:jc w:val="left"/>
      </w:pPr>
    </w:p>
    <w:p w14:paraId="557B216F" w14:textId="77777777" w:rsidR="0073498D" w:rsidRDefault="0073498D">
      <w:pPr>
        <w:spacing w:after="160" w:line="259" w:lineRule="auto"/>
        <w:jc w:val="left"/>
      </w:pPr>
    </w:p>
    <w:p w14:paraId="6FBE7CFB" w14:textId="77777777" w:rsidR="0073498D" w:rsidRDefault="0073498D" w:rsidP="0073498D">
      <w:pPr>
        <w:spacing w:line="480" w:lineRule="auto"/>
        <w:jc w:val="center"/>
        <w:rPr>
          <w:rFonts w:eastAsia="Calibri"/>
          <w:szCs w:val="24"/>
        </w:rPr>
      </w:pPr>
      <w:r>
        <w:rPr>
          <w:rFonts w:eastAsia="Calibri"/>
          <w:szCs w:val="24"/>
        </w:rPr>
        <w:t>THIS PAGE INTENTIONALLY LEFT BLANK</w:t>
      </w:r>
    </w:p>
    <w:p w14:paraId="79CDAB55" w14:textId="77777777" w:rsidR="0073498D" w:rsidRDefault="0073498D">
      <w:pPr>
        <w:spacing w:after="160" w:line="259" w:lineRule="auto"/>
        <w:jc w:val="left"/>
      </w:pPr>
      <w:r>
        <w:br w:type="page"/>
      </w:r>
    </w:p>
    <w:p w14:paraId="6232C959" w14:textId="77777777" w:rsidR="00C862C1" w:rsidRDefault="00C862C1" w:rsidP="00C862C1">
      <w:pPr>
        <w:jc w:val="center"/>
      </w:pPr>
      <w:r>
        <w:lastRenderedPageBreak/>
        <w:t>Proposed Int. No. 1423-A</w:t>
      </w:r>
    </w:p>
    <w:p w14:paraId="516343B5" w14:textId="77777777" w:rsidR="00C862C1" w:rsidRDefault="00C862C1" w:rsidP="00C862C1">
      <w:pPr>
        <w:jc w:val="center"/>
      </w:pPr>
    </w:p>
    <w:p w14:paraId="68295191" w14:textId="2A82D39E" w:rsidR="00C862C1" w:rsidRDefault="00C862C1" w:rsidP="00C862C1">
      <w:pPr>
        <w:pStyle w:val="BodyText"/>
        <w:spacing w:line="240" w:lineRule="auto"/>
        <w:ind w:firstLine="0"/>
      </w:pPr>
      <w:r>
        <w:t xml:space="preserve">By Council Members Powers, Rivera, Cumbo, </w:t>
      </w:r>
      <w:r w:rsidR="004D16E0">
        <w:t xml:space="preserve">the Public Advocate (Mr. </w:t>
      </w:r>
      <w:r>
        <w:t>Williams</w:t>
      </w:r>
      <w:r w:rsidR="004D16E0">
        <w:t>)</w:t>
      </w:r>
      <w:r>
        <w:t>, Lander, Levin, Kallos, Van Bramer, Levine, Ayala, Chin, Rosenthal, Gibson, Moya, Constantinides, Dromm, Koslowitz, Rich</w:t>
      </w:r>
      <w:r w:rsidR="00C86168">
        <w:t xml:space="preserve">ards, Reynoso, Cornegy, Espinal, </w:t>
      </w:r>
      <w:r>
        <w:t>Ampry-Samuel</w:t>
      </w:r>
      <w:r w:rsidR="00C86168">
        <w:t xml:space="preserve"> and King</w:t>
      </w:r>
    </w:p>
    <w:p w14:paraId="142B0736" w14:textId="77777777" w:rsidR="00C862C1" w:rsidRDefault="00C862C1" w:rsidP="00C862C1">
      <w:pPr>
        <w:pStyle w:val="BodyText"/>
        <w:spacing w:line="240" w:lineRule="auto"/>
        <w:ind w:firstLine="0"/>
      </w:pPr>
    </w:p>
    <w:p w14:paraId="51C06CCC" w14:textId="77777777" w:rsidR="00C862C1" w:rsidRDefault="00C862C1" w:rsidP="00C862C1">
      <w:pPr>
        <w:pStyle w:val="BodyText"/>
        <w:spacing w:line="240" w:lineRule="auto"/>
        <w:ind w:firstLine="0"/>
        <w:rPr>
          <w:vanish/>
        </w:rPr>
      </w:pPr>
      <w:r>
        <w:rPr>
          <w:vanish/>
        </w:rPr>
        <w:t>..Title</w:t>
      </w:r>
    </w:p>
    <w:p w14:paraId="5E1AA134" w14:textId="77777777" w:rsidR="00C862C1" w:rsidRDefault="00C862C1" w:rsidP="00C862C1">
      <w:pPr>
        <w:pStyle w:val="BodyText"/>
        <w:spacing w:line="240" w:lineRule="auto"/>
        <w:ind w:firstLine="0"/>
      </w:pPr>
      <w:r>
        <w:t>A Local Law to amend the administrative code of the city of New York, in relation to limiting the fees charged in a rental real estate transaction</w:t>
      </w:r>
    </w:p>
    <w:p w14:paraId="3EA73297" w14:textId="77777777" w:rsidR="00C862C1" w:rsidRDefault="00C862C1" w:rsidP="00C862C1">
      <w:pPr>
        <w:pStyle w:val="BodyText"/>
        <w:spacing w:line="240" w:lineRule="auto"/>
        <w:ind w:firstLine="0"/>
        <w:rPr>
          <w:vanish/>
        </w:rPr>
      </w:pPr>
      <w:r>
        <w:rPr>
          <w:vanish/>
        </w:rPr>
        <w:t>..Body</w:t>
      </w:r>
    </w:p>
    <w:p w14:paraId="2F4C9782" w14:textId="77777777" w:rsidR="00C862C1" w:rsidRDefault="00C862C1" w:rsidP="00C862C1">
      <w:pPr>
        <w:pStyle w:val="BodyText"/>
        <w:spacing w:line="240" w:lineRule="auto"/>
        <w:ind w:firstLine="0"/>
        <w:rPr>
          <w:u w:val="single"/>
        </w:rPr>
      </w:pPr>
    </w:p>
    <w:p w14:paraId="285D2919" w14:textId="77777777" w:rsidR="00C862C1" w:rsidRDefault="00C862C1" w:rsidP="00C862C1">
      <w:r>
        <w:rPr>
          <w:u w:val="single"/>
        </w:rPr>
        <w:t>Be it enacted by the Council as follows:</w:t>
      </w:r>
    </w:p>
    <w:p w14:paraId="18FE79E1" w14:textId="77777777" w:rsidR="00C862C1" w:rsidRDefault="00C862C1" w:rsidP="00C862C1"/>
    <w:p w14:paraId="75965F63" w14:textId="77777777" w:rsidR="00C862C1" w:rsidRDefault="00C862C1" w:rsidP="00C862C1">
      <w:pPr>
        <w:spacing w:line="480" w:lineRule="auto"/>
      </w:pPr>
      <w:r>
        <w:t>Section 1. Title 26 of the administrative code of the city of New York is amended by adding new chapter 26 to read as follows:</w:t>
      </w:r>
    </w:p>
    <w:p w14:paraId="24D65114" w14:textId="77777777" w:rsidR="00C862C1" w:rsidRDefault="00C862C1" w:rsidP="00C862C1">
      <w:pPr>
        <w:spacing w:line="480" w:lineRule="auto"/>
        <w:jc w:val="center"/>
        <w:rPr>
          <w:color w:val="000000"/>
          <w:u w:val="single"/>
        </w:rPr>
      </w:pPr>
      <w:r>
        <w:rPr>
          <w:color w:val="000000"/>
          <w:u w:val="single"/>
        </w:rPr>
        <w:t>CHAPTER 26</w:t>
      </w:r>
    </w:p>
    <w:p w14:paraId="4CF12656" w14:textId="77777777" w:rsidR="00C862C1" w:rsidRDefault="00C862C1" w:rsidP="00C862C1">
      <w:pPr>
        <w:spacing w:line="480" w:lineRule="auto"/>
        <w:jc w:val="center"/>
        <w:rPr>
          <w:color w:val="000000"/>
          <w:u w:val="single"/>
        </w:rPr>
      </w:pPr>
      <w:r>
        <w:rPr>
          <w:color w:val="000000"/>
          <w:u w:val="single"/>
        </w:rPr>
        <w:t>FEES ASSOCIATED WITH REAL ESTATE TRANSACTIONS</w:t>
      </w:r>
    </w:p>
    <w:p w14:paraId="5A588250" w14:textId="77777777" w:rsidR="00C862C1" w:rsidRDefault="00C862C1" w:rsidP="00C862C1">
      <w:pPr>
        <w:spacing w:line="480" w:lineRule="auto"/>
        <w:ind w:firstLine="720"/>
        <w:rPr>
          <w:color w:val="000000"/>
          <w:u w:val="single"/>
        </w:rPr>
      </w:pPr>
      <w:r>
        <w:rPr>
          <w:color w:val="000000"/>
          <w:u w:val="single"/>
        </w:rPr>
        <w:t>§ 26-2601 Definitions.</w:t>
      </w:r>
    </w:p>
    <w:p w14:paraId="108C256F" w14:textId="77777777" w:rsidR="00C862C1" w:rsidRDefault="00C862C1" w:rsidP="00C862C1">
      <w:pPr>
        <w:spacing w:line="480" w:lineRule="auto"/>
        <w:ind w:firstLine="720"/>
        <w:rPr>
          <w:color w:val="000000"/>
          <w:u w:val="single"/>
        </w:rPr>
      </w:pPr>
      <w:r>
        <w:rPr>
          <w:color w:val="000000"/>
          <w:u w:val="single"/>
        </w:rPr>
        <w:t>§ 26-2602 Fees in rental real estate transactions.</w:t>
      </w:r>
    </w:p>
    <w:p w14:paraId="6B84DC27" w14:textId="77777777" w:rsidR="00C862C1" w:rsidRDefault="00C862C1" w:rsidP="00C862C1">
      <w:pPr>
        <w:spacing w:line="480" w:lineRule="auto"/>
      </w:pPr>
    </w:p>
    <w:p w14:paraId="62FEB349" w14:textId="77777777" w:rsidR="00C862C1" w:rsidRDefault="00C862C1" w:rsidP="00C862C1">
      <w:pPr>
        <w:spacing w:line="480" w:lineRule="auto"/>
        <w:ind w:firstLine="720"/>
        <w:rPr>
          <w:u w:val="single"/>
        </w:rPr>
      </w:pPr>
      <w:r>
        <w:rPr>
          <w:color w:val="000000"/>
          <w:u w:val="single"/>
        </w:rPr>
        <w:t>§ 26-2601 Definitions. As used in this subchapter, the term “rental real estate transaction” means a residential real estate transaction involving the rental of real property.</w:t>
      </w:r>
    </w:p>
    <w:p w14:paraId="6030DFBE" w14:textId="77777777" w:rsidR="00C862C1" w:rsidRDefault="00C862C1" w:rsidP="00C862C1">
      <w:pPr>
        <w:spacing w:line="480" w:lineRule="auto"/>
        <w:ind w:firstLine="720"/>
        <w:rPr>
          <w:u w:val="single"/>
        </w:rPr>
      </w:pPr>
      <w:r>
        <w:rPr>
          <w:color w:val="000000"/>
          <w:u w:val="single"/>
        </w:rPr>
        <w:t>§ 26-2602 Fees in rental real estate transactions.</w:t>
      </w:r>
      <w:r>
        <w:rPr>
          <w:u w:val="single"/>
        </w:rPr>
        <w:t xml:space="preserve"> a. It shall be unlawful for any individual or individuals to collect fees in connection with a rental real estate transaction from a tenant or prospective tenant which, in the aggregate, exceed the value of one month of rent of the property in such transaction, where such individual is a representative or an agent of the owner of such property. Nothing in this chapter shall limit the total fees any such individual or individuals can collect in any rental real estate transaction.</w:t>
      </w:r>
    </w:p>
    <w:p w14:paraId="4E046F43" w14:textId="77777777" w:rsidR="00C862C1" w:rsidRDefault="00C862C1" w:rsidP="00C862C1">
      <w:pPr>
        <w:spacing w:line="480" w:lineRule="auto"/>
        <w:ind w:firstLine="720"/>
        <w:rPr>
          <w:u w:val="single"/>
        </w:rPr>
      </w:pPr>
      <w:r>
        <w:rPr>
          <w:u w:val="single"/>
        </w:rPr>
        <w:t>b. Subdivision a shall not apply to the collection of fees by the owner or landlord of a residential rental property.</w:t>
      </w:r>
    </w:p>
    <w:p w14:paraId="1B2D451E" w14:textId="77777777" w:rsidR="00C862C1" w:rsidRDefault="00C862C1" w:rsidP="00C862C1">
      <w:pPr>
        <w:spacing w:line="480" w:lineRule="auto"/>
        <w:ind w:firstLine="720"/>
      </w:pPr>
      <w:r>
        <w:rPr>
          <w:color w:val="000000"/>
          <w:shd w:val="clear" w:color="auto" w:fill="FFFFFF"/>
        </w:rPr>
        <w:lastRenderedPageBreak/>
        <w:t>§ 2. This local law takes effect 60 days after it becomes law, and shall only apply to rental real estate transactions entered into on or after the effective date of this law.</w:t>
      </w:r>
    </w:p>
    <w:p w14:paraId="32C15954" w14:textId="77777777" w:rsidR="00C862C1" w:rsidRDefault="00C862C1" w:rsidP="00C862C1">
      <w:pPr>
        <w:rPr>
          <w:sz w:val="18"/>
          <w:szCs w:val="18"/>
        </w:rPr>
      </w:pPr>
    </w:p>
    <w:p w14:paraId="3E8CC5A8" w14:textId="77777777" w:rsidR="00C862C1" w:rsidRDefault="00C862C1" w:rsidP="00C862C1">
      <w:pPr>
        <w:rPr>
          <w:sz w:val="18"/>
          <w:szCs w:val="18"/>
        </w:rPr>
      </w:pPr>
      <w:r>
        <w:rPr>
          <w:sz w:val="18"/>
          <w:szCs w:val="18"/>
        </w:rPr>
        <w:t>SIL/AS</w:t>
      </w:r>
    </w:p>
    <w:p w14:paraId="39878537" w14:textId="77777777" w:rsidR="00C862C1" w:rsidRDefault="00C862C1" w:rsidP="00C862C1">
      <w:pPr>
        <w:rPr>
          <w:sz w:val="18"/>
          <w:szCs w:val="18"/>
        </w:rPr>
      </w:pPr>
      <w:r>
        <w:rPr>
          <w:sz w:val="18"/>
          <w:szCs w:val="18"/>
        </w:rPr>
        <w:t>LS #7080</w:t>
      </w:r>
    </w:p>
    <w:p w14:paraId="1F0E57E3" w14:textId="77777777" w:rsidR="00C862C1" w:rsidRDefault="00C862C1" w:rsidP="00C862C1">
      <w:pPr>
        <w:rPr>
          <w:sz w:val="18"/>
          <w:szCs w:val="18"/>
        </w:rPr>
      </w:pPr>
      <w:r>
        <w:rPr>
          <w:sz w:val="18"/>
          <w:szCs w:val="18"/>
        </w:rPr>
        <w:t>05/29/2019 2:37 PM</w:t>
      </w:r>
    </w:p>
    <w:p w14:paraId="044E6F31" w14:textId="77777777" w:rsidR="00C862C1" w:rsidRDefault="00C862C1" w:rsidP="00C862C1"/>
    <w:p w14:paraId="500C6877" w14:textId="77777777" w:rsidR="00C862C1" w:rsidRDefault="00C862C1">
      <w:pPr>
        <w:spacing w:after="160" w:line="259" w:lineRule="auto"/>
        <w:jc w:val="left"/>
      </w:pPr>
    </w:p>
    <w:p w14:paraId="071089E1" w14:textId="77777777" w:rsidR="00C862C1" w:rsidRDefault="00C862C1">
      <w:pPr>
        <w:spacing w:after="160" w:line="259" w:lineRule="auto"/>
        <w:jc w:val="left"/>
      </w:pPr>
      <w:r>
        <w:br w:type="page"/>
      </w:r>
    </w:p>
    <w:p w14:paraId="20863EC1" w14:textId="77777777" w:rsidR="00386990" w:rsidRDefault="00386990" w:rsidP="00C862C1">
      <w:pPr>
        <w:jc w:val="center"/>
      </w:pPr>
      <w:r>
        <w:lastRenderedPageBreak/>
        <w:t>Int. No. 1424</w:t>
      </w:r>
    </w:p>
    <w:p w14:paraId="59222690" w14:textId="77777777" w:rsidR="00386990" w:rsidRDefault="00386990" w:rsidP="00386990">
      <w:pPr>
        <w:jc w:val="center"/>
      </w:pPr>
    </w:p>
    <w:p w14:paraId="0E2E41D9" w14:textId="205A21E4" w:rsidR="00386990" w:rsidRDefault="00386990" w:rsidP="00386990">
      <w:r>
        <w:t xml:space="preserve">By Council Members Powers, Rivera, </w:t>
      </w:r>
      <w:r w:rsidR="004D16E0">
        <w:t xml:space="preserve">the Public Advocate (Mr. </w:t>
      </w:r>
      <w:r>
        <w:t>Williams</w:t>
      </w:r>
      <w:r w:rsidR="004D16E0">
        <w:t>)</w:t>
      </w:r>
      <w:r>
        <w:t>, Treyger, Cumbo, Levin, Lander, Kallos, Levine, Chin, Ayala, Van Bramer, Rosenthal, Gibson, Moya, Constantinides, Dromm, Adams, Koslowitz, Holden, Richards, Reynoso, Cornegy, Espinal, Ampry-Samuel</w:t>
      </w:r>
      <w:r w:rsidR="004D16E0">
        <w:t>,</w:t>
      </w:r>
      <w:r>
        <w:t xml:space="preserve"> Brannan</w:t>
      </w:r>
      <w:r w:rsidR="00574E39">
        <w:t xml:space="preserve">, </w:t>
      </w:r>
      <w:r w:rsidR="004D16E0">
        <w:t>Diaz</w:t>
      </w:r>
      <w:r w:rsidR="00574E39">
        <w:t xml:space="preserve"> and King</w:t>
      </w:r>
    </w:p>
    <w:p w14:paraId="1FA0EC03" w14:textId="77777777" w:rsidR="00386990" w:rsidRDefault="00386990" w:rsidP="00386990">
      <w:pPr>
        <w:pStyle w:val="BodyText"/>
        <w:spacing w:line="240" w:lineRule="auto"/>
        <w:ind w:firstLine="0"/>
      </w:pPr>
    </w:p>
    <w:p w14:paraId="7B8B022F" w14:textId="77777777" w:rsidR="00386990" w:rsidRDefault="00386990" w:rsidP="00386990">
      <w:pPr>
        <w:pStyle w:val="BodyText"/>
        <w:spacing w:line="240" w:lineRule="auto"/>
        <w:ind w:firstLine="0"/>
        <w:rPr>
          <w:vanish/>
        </w:rPr>
      </w:pPr>
      <w:r>
        <w:rPr>
          <w:vanish/>
        </w:rPr>
        <w:t>..Title</w:t>
      </w:r>
    </w:p>
    <w:p w14:paraId="1EDFAFC6" w14:textId="77777777" w:rsidR="00386990" w:rsidRDefault="00386990" w:rsidP="00386990">
      <w:pPr>
        <w:pStyle w:val="BodyText"/>
        <w:spacing w:line="240" w:lineRule="auto"/>
        <w:ind w:firstLine="0"/>
      </w:pPr>
      <w:r>
        <w:t xml:space="preserve">A Local Law to amend the administrative code of the city of New York, in relation to limiting rental security deposits to one month of rent </w:t>
      </w:r>
    </w:p>
    <w:p w14:paraId="06670B96" w14:textId="77777777" w:rsidR="00386990" w:rsidRDefault="00386990" w:rsidP="00386990">
      <w:pPr>
        <w:pStyle w:val="BodyText"/>
        <w:spacing w:line="240" w:lineRule="auto"/>
        <w:ind w:firstLine="0"/>
        <w:rPr>
          <w:vanish/>
        </w:rPr>
      </w:pPr>
      <w:r>
        <w:rPr>
          <w:vanish/>
        </w:rPr>
        <w:t>..Body</w:t>
      </w:r>
    </w:p>
    <w:p w14:paraId="3A342600" w14:textId="77777777" w:rsidR="00386990" w:rsidRDefault="00386990" w:rsidP="00386990">
      <w:pPr>
        <w:pStyle w:val="BodyText"/>
        <w:spacing w:line="240" w:lineRule="auto"/>
        <w:ind w:firstLine="0"/>
        <w:rPr>
          <w:u w:val="single"/>
        </w:rPr>
      </w:pPr>
    </w:p>
    <w:p w14:paraId="7DA2A3CA" w14:textId="77777777" w:rsidR="00386990" w:rsidRDefault="00386990" w:rsidP="00386990">
      <w:r>
        <w:rPr>
          <w:u w:val="single"/>
        </w:rPr>
        <w:t>Be it enacted by the Council as follows:</w:t>
      </w:r>
    </w:p>
    <w:p w14:paraId="63727BC2" w14:textId="77777777" w:rsidR="00F52898" w:rsidRDefault="00F52898" w:rsidP="00F52898"/>
    <w:p w14:paraId="3A02B996" w14:textId="77777777" w:rsidR="00386990" w:rsidRDefault="00386990" w:rsidP="00386990">
      <w:pPr>
        <w:spacing w:line="480" w:lineRule="auto"/>
      </w:pPr>
      <w:r>
        <w:t>Section 1. Title 26 of the administrative code of the city of New York is amended by adding a new chapter 23 to read as follows:</w:t>
      </w:r>
    </w:p>
    <w:p w14:paraId="15968FDA" w14:textId="77777777" w:rsidR="00386990" w:rsidRDefault="00386990" w:rsidP="00386990">
      <w:pPr>
        <w:spacing w:line="480" w:lineRule="auto"/>
        <w:jc w:val="center"/>
        <w:rPr>
          <w:color w:val="000000"/>
          <w:u w:val="single"/>
        </w:rPr>
      </w:pPr>
      <w:r>
        <w:rPr>
          <w:color w:val="000000"/>
          <w:u w:val="single"/>
        </w:rPr>
        <w:t>CHAPTER 23</w:t>
      </w:r>
    </w:p>
    <w:p w14:paraId="4C19684D" w14:textId="77777777" w:rsidR="00386990" w:rsidRDefault="00386990" w:rsidP="00386990">
      <w:pPr>
        <w:spacing w:line="480" w:lineRule="auto"/>
        <w:jc w:val="center"/>
        <w:rPr>
          <w:color w:val="000000"/>
          <w:u w:val="single"/>
        </w:rPr>
      </w:pPr>
      <w:r>
        <w:rPr>
          <w:color w:val="000000"/>
          <w:u w:val="single"/>
        </w:rPr>
        <w:t>SECURITY DEPOSITS IN REAL ESTATE TRANSACTIONS</w:t>
      </w:r>
    </w:p>
    <w:p w14:paraId="05C31E1B" w14:textId="77777777" w:rsidR="00386990" w:rsidRDefault="00386990" w:rsidP="00F52898">
      <w:pPr>
        <w:ind w:firstLine="720"/>
        <w:rPr>
          <w:color w:val="000000"/>
          <w:u w:val="single"/>
        </w:rPr>
      </w:pPr>
      <w:r>
        <w:rPr>
          <w:color w:val="000000"/>
          <w:u w:val="single"/>
        </w:rPr>
        <w:t>§ 26-2301 Definitions.</w:t>
      </w:r>
    </w:p>
    <w:p w14:paraId="296693E7" w14:textId="77777777" w:rsidR="00386990" w:rsidRDefault="00386990" w:rsidP="00F52898">
      <w:pPr>
        <w:ind w:firstLine="720"/>
        <w:rPr>
          <w:color w:val="000000"/>
          <w:u w:val="single"/>
        </w:rPr>
      </w:pPr>
      <w:r>
        <w:rPr>
          <w:color w:val="000000"/>
          <w:u w:val="single"/>
        </w:rPr>
        <w:t>§ 26-2302 Security deposits in rental real estate transactions.</w:t>
      </w:r>
    </w:p>
    <w:p w14:paraId="5F44D132" w14:textId="77777777" w:rsidR="00386990" w:rsidRDefault="00386990" w:rsidP="00386990">
      <w:pPr>
        <w:suppressLineNumbers/>
      </w:pPr>
    </w:p>
    <w:p w14:paraId="6E1A418E" w14:textId="77777777" w:rsidR="00386990" w:rsidRDefault="00386990" w:rsidP="00F52898">
      <w:pPr>
        <w:spacing w:line="480" w:lineRule="auto"/>
        <w:ind w:firstLine="720"/>
        <w:rPr>
          <w:color w:val="000000"/>
          <w:u w:val="single"/>
        </w:rPr>
      </w:pPr>
      <w:r>
        <w:rPr>
          <w:color w:val="000000"/>
          <w:u w:val="single"/>
        </w:rPr>
        <w:t xml:space="preserve">§ 26-2301 Definitions. As used in this subchapter, the following terms have the following meanings: </w:t>
      </w:r>
    </w:p>
    <w:p w14:paraId="0051CEFD" w14:textId="77777777" w:rsidR="00386990" w:rsidRDefault="00386990" w:rsidP="00F52898">
      <w:pPr>
        <w:spacing w:line="480" w:lineRule="auto"/>
        <w:ind w:firstLine="720"/>
        <w:rPr>
          <w:color w:val="000000"/>
          <w:u w:val="single"/>
        </w:rPr>
      </w:pPr>
      <w:r>
        <w:rPr>
          <w:color w:val="000000"/>
          <w:u w:val="single"/>
        </w:rPr>
        <w:t>Rental real estate transaction. The term “rental real estate transaction” means a residential real estate transaction involving the rental of real property.</w:t>
      </w:r>
    </w:p>
    <w:p w14:paraId="5D7E70B0" w14:textId="77777777" w:rsidR="00386990" w:rsidRDefault="00386990" w:rsidP="00F52898">
      <w:pPr>
        <w:spacing w:line="480" w:lineRule="auto"/>
        <w:ind w:firstLine="720"/>
        <w:rPr>
          <w:color w:val="000000"/>
          <w:u w:val="single"/>
        </w:rPr>
      </w:pPr>
      <w:r>
        <w:rPr>
          <w:color w:val="000000"/>
          <w:u w:val="single"/>
        </w:rPr>
        <w:t xml:space="preserve">Security deposit. The term “security deposit” means </w:t>
      </w:r>
      <w:r>
        <w:rPr>
          <w:color w:val="000000"/>
          <w:u w:val="single"/>
          <w:shd w:val="clear" w:color="auto" w:fill="FFFFFF"/>
        </w:rPr>
        <w:t>money, whether cash or otherwise, paid to a landlord to be held for all or part of the term of a tenancy to secure performance of any obligation of the tenant under the rental agreement.</w:t>
      </w:r>
    </w:p>
    <w:p w14:paraId="56B5F34B" w14:textId="77777777" w:rsidR="00386990" w:rsidRDefault="00386990" w:rsidP="00F52898">
      <w:pPr>
        <w:spacing w:line="480" w:lineRule="auto"/>
        <w:ind w:firstLine="720"/>
        <w:rPr>
          <w:u w:val="single"/>
        </w:rPr>
      </w:pPr>
      <w:r>
        <w:rPr>
          <w:color w:val="000000"/>
          <w:u w:val="single"/>
        </w:rPr>
        <w:t>§ 26-2302 Security Deposits in rental real estate transactions.</w:t>
      </w:r>
      <w:r>
        <w:rPr>
          <w:u w:val="single"/>
        </w:rPr>
        <w:t xml:space="preserve"> It shall be unlawful for any individual, corporation or entity to collect a security deposit in connection with a rental real estate transaction from a tenant or prospective tenant which, in the aggregate, exceeds the value of one month of rent of the property in such transaction. </w:t>
      </w:r>
    </w:p>
    <w:p w14:paraId="1D4366EE" w14:textId="77777777" w:rsidR="00386990" w:rsidRDefault="00386990" w:rsidP="00F52898">
      <w:pPr>
        <w:spacing w:line="480" w:lineRule="auto"/>
        <w:ind w:firstLine="720"/>
      </w:pPr>
      <w:r>
        <w:rPr>
          <w:color w:val="000000"/>
          <w:shd w:val="clear" w:color="auto" w:fill="FFFFFF"/>
        </w:rPr>
        <w:lastRenderedPageBreak/>
        <w:t>§ 2. This local law takes effect 60 days after it becomes law, and shall only apply to rental real estate transactions entered into on or after the effective date of this local law.</w:t>
      </w:r>
    </w:p>
    <w:p w14:paraId="3DD07467" w14:textId="77777777" w:rsidR="00386990" w:rsidRDefault="00386990" w:rsidP="00386990">
      <w:pPr>
        <w:rPr>
          <w:sz w:val="18"/>
          <w:szCs w:val="18"/>
        </w:rPr>
      </w:pPr>
    </w:p>
    <w:p w14:paraId="010E7940" w14:textId="77777777" w:rsidR="00386990" w:rsidRDefault="00386990" w:rsidP="00386990">
      <w:pPr>
        <w:rPr>
          <w:sz w:val="18"/>
          <w:szCs w:val="18"/>
        </w:rPr>
      </w:pPr>
      <w:r>
        <w:rPr>
          <w:sz w:val="18"/>
          <w:szCs w:val="18"/>
        </w:rPr>
        <w:t>SIL</w:t>
      </w:r>
    </w:p>
    <w:p w14:paraId="234E39F5" w14:textId="77777777" w:rsidR="00386990" w:rsidRDefault="00386990" w:rsidP="00386990">
      <w:pPr>
        <w:rPr>
          <w:sz w:val="18"/>
          <w:szCs w:val="18"/>
        </w:rPr>
      </w:pPr>
      <w:r>
        <w:rPr>
          <w:rStyle w:val="apple-style-span"/>
          <w:sz w:val="18"/>
          <w:szCs w:val="18"/>
        </w:rPr>
        <w:t xml:space="preserve">LS </w:t>
      </w:r>
      <w:r>
        <w:rPr>
          <w:sz w:val="18"/>
          <w:szCs w:val="18"/>
        </w:rPr>
        <w:t># 7647, 7625, 7654, 7669</w:t>
      </w:r>
    </w:p>
    <w:p w14:paraId="0B123E34" w14:textId="77777777" w:rsidR="00F52898" w:rsidRDefault="00386990" w:rsidP="00386990">
      <w:pPr>
        <w:rPr>
          <w:sz w:val="18"/>
          <w:szCs w:val="18"/>
        </w:rPr>
      </w:pPr>
      <w:r>
        <w:rPr>
          <w:sz w:val="18"/>
          <w:szCs w:val="18"/>
        </w:rPr>
        <w:t>11/21/18</w:t>
      </w:r>
    </w:p>
    <w:p w14:paraId="55E919D5" w14:textId="77777777" w:rsidR="00F52898" w:rsidRDefault="00F52898">
      <w:pPr>
        <w:spacing w:after="160" w:line="259" w:lineRule="auto"/>
        <w:jc w:val="left"/>
        <w:rPr>
          <w:sz w:val="18"/>
          <w:szCs w:val="18"/>
        </w:rPr>
      </w:pPr>
      <w:r>
        <w:rPr>
          <w:sz w:val="18"/>
          <w:szCs w:val="18"/>
        </w:rPr>
        <w:br w:type="page"/>
      </w:r>
    </w:p>
    <w:p w14:paraId="6A90E6C4" w14:textId="7A73B081" w:rsidR="00386990" w:rsidRDefault="00390B66" w:rsidP="00386990">
      <w:pPr>
        <w:jc w:val="center"/>
      </w:pPr>
      <w:r>
        <w:lastRenderedPageBreak/>
        <w:t xml:space="preserve">Proposed </w:t>
      </w:r>
      <w:r w:rsidR="00386990">
        <w:t>Int. No. 1431</w:t>
      </w:r>
      <w:r>
        <w:t>-A</w:t>
      </w:r>
    </w:p>
    <w:p w14:paraId="53F1E264" w14:textId="77777777" w:rsidR="00386990" w:rsidRDefault="00386990" w:rsidP="00386990">
      <w:pPr>
        <w:jc w:val="center"/>
      </w:pPr>
    </w:p>
    <w:p w14:paraId="0186F378" w14:textId="720BD669" w:rsidR="00386990" w:rsidRDefault="00386990" w:rsidP="00386990">
      <w:r>
        <w:t>By Council Members Rivera</w:t>
      </w:r>
      <w:r w:rsidR="002D49E6">
        <w:t>,</w:t>
      </w:r>
      <w:r>
        <w:t xml:space="preserve"> Powers</w:t>
      </w:r>
      <w:r w:rsidR="002D49E6">
        <w:t>, Cumbo, Levine, Brannan, Holden, Dromm, Levin, Kallos, Rosent</w:t>
      </w:r>
      <w:r w:rsidR="00B43A7C">
        <w:t xml:space="preserve">hal, Ayala, Adams, Chin, Lander, </w:t>
      </w:r>
      <w:r w:rsidR="002D49E6">
        <w:t>Reynoso</w:t>
      </w:r>
      <w:r w:rsidR="00B43A7C">
        <w:t>, Ampry-Samuel, Louis and King</w:t>
      </w:r>
    </w:p>
    <w:p w14:paraId="3136ED9B" w14:textId="77777777" w:rsidR="00386990" w:rsidRDefault="00386990" w:rsidP="00386990">
      <w:pPr>
        <w:pStyle w:val="BodyText"/>
        <w:spacing w:line="240" w:lineRule="auto"/>
        <w:ind w:firstLine="0"/>
      </w:pPr>
    </w:p>
    <w:p w14:paraId="234610D4" w14:textId="77777777" w:rsidR="00386990" w:rsidRDefault="00386990" w:rsidP="00386990">
      <w:pPr>
        <w:pStyle w:val="BodyText"/>
        <w:spacing w:line="240" w:lineRule="auto"/>
        <w:ind w:firstLine="0"/>
        <w:rPr>
          <w:vanish/>
        </w:rPr>
      </w:pPr>
      <w:r>
        <w:rPr>
          <w:vanish/>
        </w:rPr>
        <w:t>..Title</w:t>
      </w:r>
    </w:p>
    <w:p w14:paraId="520058DD" w14:textId="3BD1EFD8" w:rsidR="00386990" w:rsidRDefault="00386990" w:rsidP="00386990">
      <w:pPr>
        <w:pStyle w:val="BodyText"/>
        <w:spacing w:line="240" w:lineRule="auto"/>
        <w:ind w:firstLine="0"/>
      </w:pPr>
      <w:r>
        <w:t xml:space="preserve">A Local Law to amend the administrative code of the city of New York, in relation to requiring the return of security deposits within </w:t>
      </w:r>
      <w:r w:rsidR="003A7A4F">
        <w:t>14</w:t>
      </w:r>
      <w:r>
        <w:t xml:space="preserve"> days of the end of a lease</w:t>
      </w:r>
    </w:p>
    <w:p w14:paraId="725DEF2F" w14:textId="77777777" w:rsidR="00386990" w:rsidRDefault="00386990" w:rsidP="00386990">
      <w:pPr>
        <w:pStyle w:val="BodyText"/>
        <w:spacing w:line="240" w:lineRule="auto"/>
        <w:ind w:firstLine="0"/>
        <w:rPr>
          <w:vanish/>
        </w:rPr>
      </w:pPr>
      <w:r>
        <w:rPr>
          <w:vanish/>
        </w:rPr>
        <w:t>..Body</w:t>
      </w:r>
    </w:p>
    <w:p w14:paraId="18ADDEF4" w14:textId="77777777" w:rsidR="00386990" w:rsidRDefault="00386990" w:rsidP="00386990">
      <w:pPr>
        <w:pStyle w:val="BodyText"/>
        <w:spacing w:line="240" w:lineRule="auto"/>
        <w:ind w:firstLine="0"/>
        <w:rPr>
          <w:u w:val="single"/>
        </w:rPr>
      </w:pPr>
    </w:p>
    <w:p w14:paraId="614EFA4D" w14:textId="77777777" w:rsidR="00386990" w:rsidRDefault="00386990" w:rsidP="00386990">
      <w:r>
        <w:rPr>
          <w:u w:val="single"/>
        </w:rPr>
        <w:t>Be it enacted by the Council as follows:</w:t>
      </w:r>
    </w:p>
    <w:p w14:paraId="2DE536A3" w14:textId="77777777" w:rsidR="00386990" w:rsidRDefault="00386990" w:rsidP="00386990"/>
    <w:p w14:paraId="4D6DDCD0" w14:textId="77777777" w:rsidR="00386990" w:rsidRDefault="00386990" w:rsidP="00386990">
      <w:pPr>
        <w:spacing w:line="480" w:lineRule="auto"/>
      </w:pPr>
      <w:r>
        <w:t>Section 1. Title 26 of the administrative code of the city of New York is amended by adding a new chapter 23 to read as follows:</w:t>
      </w:r>
    </w:p>
    <w:p w14:paraId="0ABCE9FD" w14:textId="77777777" w:rsidR="00386990" w:rsidRDefault="00386990" w:rsidP="00386990">
      <w:pPr>
        <w:spacing w:line="480" w:lineRule="auto"/>
        <w:jc w:val="center"/>
        <w:rPr>
          <w:u w:val="single"/>
        </w:rPr>
      </w:pPr>
      <w:r>
        <w:rPr>
          <w:u w:val="single"/>
        </w:rPr>
        <w:t>CHAPTER 23</w:t>
      </w:r>
    </w:p>
    <w:p w14:paraId="0C693AE6" w14:textId="77777777" w:rsidR="00386990" w:rsidRDefault="00386990" w:rsidP="00386990">
      <w:pPr>
        <w:spacing w:line="480" w:lineRule="auto"/>
        <w:jc w:val="center"/>
        <w:rPr>
          <w:u w:val="single"/>
        </w:rPr>
      </w:pPr>
      <w:r>
        <w:rPr>
          <w:u w:val="single"/>
        </w:rPr>
        <w:t>SECURITY DEPOSITS</w:t>
      </w:r>
    </w:p>
    <w:p w14:paraId="3C052E92" w14:textId="77777777" w:rsidR="00386990" w:rsidRDefault="00386990" w:rsidP="00386990">
      <w:pPr>
        <w:rPr>
          <w:u w:val="single"/>
        </w:rPr>
      </w:pPr>
      <w:r>
        <w:tab/>
      </w:r>
      <w:r>
        <w:rPr>
          <w:u w:val="single"/>
        </w:rPr>
        <w:t>§ 26-2301 Definitions</w:t>
      </w:r>
    </w:p>
    <w:p w14:paraId="2DD8668A" w14:textId="77777777" w:rsidR="00386990" w:rsidRDefault="00386990" w:rsidP="00386990">
      <w:pPr>
        <w:rPr>
          <w:u w:val="single"/>
        </w:rPr>
      </w:pPr>
      <w:r>
        <w:tab/>
      </w:r>
      <w:r>
        <w:rPr>
          <w:u w:val="single"/>
        </w:rPr>
        <w:t>§ 26-2302 Return of security deposit</w:t>
      </w:r>
    </w:p>
    <w:p w14:paraId="61E28B41" w14:textId="77777777" w:rsidR="00386990" w:rsidRDefault="00386990" w:rsidP="00386990">
      <w:pPr>
        <w:spacing w:line="480" w:lineRule="auto"/>
        <w:rPr>
          <w:u w:val="single"/>
        </w:rPr>
      </w:pPr>
    </w:p>
    <w:p w14:paraId="4B05359F" w14:textId="77777777" w:rsidR="00386990" w:rsidRDefault="00386990" w:rsidP="00F52898">
      <w:pPr>
        <w:spacing w:line="480" w:lineRule="auto"/>
        <w:ind w:firstLine="720"/>
        <w:rPr>
          <w:u w:val="single"/>
        </w:rPr>
      </w:pPr>
      <w:r>
        <w:rPr>
          <w:u w:val="single"/>
        </w:rPr>
        <w:t>§ 26-2301 Definitions. As used in this chapter, the following terms have the following meanings:</w:t>
      </w:r>
    </w:p>
    <w:p w14:paraId="21E6FC04" w14:textId="77777777" w:rsidR="00386990" w:rsidRDefault="00386990" w:rsidP="00F52898">
      <w:pPr>
        <w:spacing w:line="480" w:lineRule="auto"/>
        <w:ind w:firstLine="720"/>
        <w:rPr>
          <w:u w:val="single"/>
        </w:rPr>
      </w:pPr>
      <w:r>
        <w:rPr>
          <w:u w:val="single"/>
        </w:rPr>
        <w:t>Landlord. The term “landlord” means an owner, lessor, sublessor, assignee or other person receiving or entitled to receive rent for the use or occupancy of a premises or an agent of any of the foregoing.</w:t>
      </w:r>
    </w:p>
    <w:p w14:paraId="355EE478" w14:textId="77777777" w:rsidR="00386990" w:rsidRDefault="00386990" w:rsidP="00F52898">
      <w:pPr>
        <w:spacing w:line="480" w:lineRule="auto"/>
        <w:ind w:firstLine="720"/>
        <w:rPr>
          <w:u w:val="single"/>
        </w:rPr>
      </w:pPr>
      <w:r>
        <w:rPr>
          <w:u w:val="single"/>
        </w:rPr>
        <w:t>Security deposit. The term “security deposit” means money, whether cash or otherwise, paid to a landlord to be held for all or part of the term of a tenancy to secure performance of any obligation of the tenant under the rental agreement.</w:t>
      </w:r>
    </w:p>
    <w:p w14:paraId="146FA038" w14:textId="77777777" w:rsidR="00386990" w:rsidRDefault="00386990" w:rsidP="00F52898">
      <w:pPr>
        <w:spacing w:line="480" w:lineRule="auto"/>
        <w:ind w:firstLine="720"/>
        <w:rPr>
          <w:u w:val="single"/>
        </w:rPr>
      </w:pPr>
      <w:r>
        <w:rPr>
          <w:u w:val="single"/>
        </w:rPr>
        <w:t>Tenant. The term “tenant” means a person, paying or required to pay rent for a premises as a lessee, sublessee, licensee or concessionaire.</w:t>
      </w:r>
    </w:p>
    <w:p w14:paraId="196248E8" w14:textId="39708A94" w:rsidR="00386990" w:rsidRDefault="00386990" w:rsidP="00F52898">
      <w:pPr>
        <w:spacing w:line="480" w:lineRule="auto"/>
        <w:ind w:firstLine="720"/>
        <w:rPr>
          <w:u w:val="single"/>
        </w:rPr>
      </w:pPr>
      <w:r>
        <w:rPr>
          <w:u w:val="single"/>
        </w:rPr>
        <w:lastRenderedPageBreak/>
        <w:t>§ 26-2302 Return of security deposit.  A landlord shall return in full any security deposit received from a tenant, less any law</w:t>
      </w:r>
      <w:r w:rsidR="003A7A4F">
        <w:rPr>
          <w:u w:val="single"/>
        </w:rPr>
        <w:t>ful deductions, no later than 14</w:t>
      </w:r>
      <w:r>
        <w:rPr>
          <w:u w:val="single"/>
        </w:rPr>
        <w:t xml:space="preserve"> days from the ending of the applicable residential or commercial tenancy.</w:t>
      </w:r>
    </w:p>
    <w:p w14:paraId="6A93A779" w14:textId="77777777" w:rsidR="00386990" w:rsidRDefault="00386990" w:rsidP="00F52898">
      <w:pPr>
        <w:spacing w:line="480" w:lineRule="auto"/>
        <w:ind w:firstLine="720"/>
        <w:rPr>
          <w:sz w:val="18"/>
          <w:szCs w:val="18"/>
        </w:rPr>
      </w:pPr>
      <w:r>
        <w:t>§ 2. This local law takes effect 120 days after it becomes law, except that the commissioner may take such measures as are necessary for its implementation, including the promulgation of rules, before such effective date</w:t>
      </w:r>
    </w:p>
    <w:p w14:paraId="3D8CB9D4" w14:textId="77777777" w:rsidR="00386990" w:rsidRDefault="00386990" w:rsidP="00386990">
      <w:pPr>
        <w:rPr>
          <w:sz w:val="18"/>
          <w:szCs w:val="18"/>
        </w:rPr>
      </w:pPr>
    </w:p>
    <w:p w14:paraId="5AC1D0EE" w14:textId="77777777" w:rsidR="00386990" w:rsidRDefault="00386990" w:rsidP="00386990">
      <w:pPr>
        <w:rPr>
          <w:sz w:val="18"/>
          <w:szCs w:val="18"/>
        </w:rPr>
      </w:pPr>
    </w:p>
    <w:p w14:paraId="58792F46" w14:textId="0C331BF5" w:rsidR="00386990" w:rsidRDefault="00386990" w:rsidP="00386990">
      <w:pPr>
        <w:rPr>
          <w:sz w:val="18"/>
          <w:szCs w:val="18"/>
        </w:rPr>
      </w:pPr>
      <w:r>
        <w:rPr>
          <w:sz w:val="18"/>
          <w:szCs w:val="18"/>
        </w:rPr>
        <w:t>MJT</w:t>
      </w:r>
      <w:r w:rsidR="007C0D36">
        <w:rPr>
          <w:sz w:val="18"/>
          <w:szCs w:val="18"/>
        </w:rPr>
        <w:t>/GZ</w:t>
      </w:r>
    </w:p>
    <w:p w14:paraId="3C177116" w14:textId="77777777" w:rsidR="00386990" w:rsidRDefault="00386990" w:rsidP="00386990">
      <w:pPr>
        <w:rPr>
          <w:sz w:val="18"/>
          <w:szCs w:val="18"/>
        </w:rPr>
      </w:pPr>
      <w:r>
        <w:rPr>
          <w:sz w:val="18"/>
          <w:szCs w:val="18"/>
        </w:rPr>
        <w:t>LS #9413</w:t>
      </w:r>
    </w:p>
    <w:p w14:paraId="6A5A3EF8" w14:textId="399D9053" w:rsidR="00386990" w:rsidRDefault="007C0D36" w:rsidP="00386990">
      <w:pPr>
        <w:rPr>
          <w:sz w:val="18"/>
          <w:szCs w:val="18"/>
        </w:rPr>
      </w:pPr>
      <w:r>
        <w:rPr>
          <w:sz w:val="18"/>
          <w:szCs w:val="18"/>
        </w:rPr>
        <w:t>6.12.19 1:30pm</w:t>
      </w:r>
    </w:p>
    <w:p w14:paraId="232E921A" w14:textId="77777777" w:rsidR="00386990" w:rsidRDefault="00386990">
      <w:pPr>
        <w:spacing w:after="160" w:line="259" w:lineRule="auto"/>
        <w:jc w:val="left"/>
      </w:pPr>
      <w:r>
        <w:br w:type="page"/>
      </w:r>
    </w:p>
    <w:p w14:paraId="4CA7B966" w14:textId="77777777" w:rsidR="00386990" w:rsidRDefault="00386990" w:rsidP="00386990">
      <w:pPr>
        <w:jc w:val="center"/>
      </w:pPr>
      <w:r>
        <w:lastRenderedPageBreak/>
        <w:t>Int. No. 1432</w:t>
      </w:r>
    </w:p>
    <w:p w14:paraId="5980629B" w14:textId="77777777" w:rsidR="00386990" w:rsidRDefault="00386990" w:rsidP="00386990">
      <w:pPr>
        <w:jc w:val="center"/>
      </w:pPr>
    </w:p>
    <w:p w14:paraId="2D53CB5F" w14:textId="151951CB" w:rsidR="00386990" w:rsidRDefault="00386990" w:rsidP="00386990">
      <w:r>
        <w:t>By Council Members Rivera</w:t>
      </w:r>
      <w:r w:rsidR="0060067E">
        <w:t>,</w:t>
      </w:r>
      <w:r>
        <w:t xml:space="preserve"> Powers</w:t>
      </w:r>
      <w:r w:rsidR="0060067E">
        <w:t>, Cumbo, Levine, Brannan, Holden, Dromm, Levin, Kallos, Rosent</w:t>
      </w:r>
      <w:r w:rsidR="00516001">
        <w:t xml:space="preserve">hal, Ayala, Adams, Chin, Lander, </w:t>
      </w:r>
      <w:r w:rsidR="0060067E">
        <w:t>Reynoso</w:t>
      </w:r>
      <w:r w:rsidR="00516001">
        <w:t>, Louis and King</w:t>
      </w:r>
    </w:p>
    <w:p w14:paraId="02ADC70B" w14:textId="77777777" w:rsidR="00386990" w:rsidRDefault="00386990" w:rsidP="00386990">
      <w:pPr>
        <w:pStyle w:val="BodyText"/>
        <w:spacing w:line="240" w:lineRule="auto"/>
        <w:ind w:firstLine="0"/>
      </w:pPr>
    </w:p>
    <w:p w14:paraId="5FB9A811" w14:textId="77777777" w:rsidR="00386990" w:rsidRDefault="00386990" w:rsidP="00386990">
      <w:pPr>
        <w:pStyle w:val="BodyText"/>
        <w:spacing w:line="240" w:lineRule="auto"/>
        <w:ind w:firstLine="0"/>
        <w:rPr>
          <w:vanish/>
        </w:rPr>
      </w:pPr>
      <w:r>
        <w:rPr>
          <w:vanish/>
        </w:rPr>
        <w:t>..Title</w:t>
      </w:r>
    </w:p>
    <w:p w14:paraId="7071816C" w14:textId="77777777" w:rsidR="00386990" w:rsidRDefault="00386990" w:rsidP="00386990">
      <w:pPr>
        <w:pStyle w:val="BodyText"/>
        <w:spacing w:line="240" w:lineRule="auto"/>
        <w:ind w:firstLine="0"/>
      </w:pPr>
      <w:r>
        <w:t>A Local Law to amend the administrative code of the city of New York, in relation to transparency in residential rental application fees</w:t>
      </w:r>
    </w:p>
    <w:p w14:paraId="4D7EF6A2" w14:textId="77777777" w:rsidR="00386990" w:rsidRDefault="00386990" w:rsidP="00386990">
      <w:pPr>
        <w:pStyle w:val="BodyText"/>
        <w:spacing w:line="240" w:lineRule="auto"/>
        <w:ind w:firstLine="0"/>
        <w:rPr>
          <w:vanish/>
        </w:rPr>
      </w:pPr>
      <w:r>
        <w:rPr>
          <w:vanish/>
        </w:rPr>
        <w:t>..Body</w:t>
      </w:r>
    </w:p>
    <w:p w14:paraId="1AC87BFF" w14:textId="77777777" w:rsidR="00386990" w:rsidRDefault="00386990" w:rsidP="00386990">
      <w:pPr>
        <w:pStyle w:val="BodyText"/>
        <w:spacing w:line="240" w:lineRule="auto"/>
        <w:ind w:firstLine="0"/>
        <w:rPr>
          <w:u w:val="single"/>
        </w:rPr>
      </w:pPr>
    </w:p>
    <w:p w14:paraId="1849A2A2" w14:textId="77777777" w:rsidR="00386990" w:rsidRDefault="00386990" w:rsidP="00386990">
      <w:r>
        <w:rPr>
          <w:u w:val="single"/>
        </w:rPr>
        <w:t>Be it enacted by the Council as follows:</w:t>
      </w:r>
    </w:p>
    <w:p w14:paraId="5BF0CEC8" w14:textId="77777777" w:rsidR="00843A4B" w:rsidRDefault="00843A4B" w:rsidP="00843A4B"/>
    <w:p w14:paraId="4039B5C2" w14:textId="77777777" w:rsidR="00386990" w:rsidRDefault="00386990" w:rsidP="00843A4B">
      <w:pPr>
        <w:spacing w:line="480" w:lineRule="auto"/>
        <w:ind w:firstLine="720"/>
      </w:pPr>
      <w:r>
        <w:t>Section 1. Title 26 of the administrative code of the city of New York is amended by adding a new chapter 23 to read as follows:</w:t>
      </w:r>
    </w:p>
    <w:p w14:paraId="00FEAAEC" w14:textId="77777777" w:rsidR="00386990" w:rsidRDefault="00386990" w:rsidP="00386990">
      <w:pPr>
        <w:spacing w:line="480" w:lineRule="auto"/>
        <w:jc w:val="center"/>
        <w:rPr>
          <w:u w:val="single"/>
        </w:rPr>
      </w:pPr>
      <w:r>
        <w:rPr>
          <w:u w:val="single"/>
        </w:rPr>
        <w:t>CHAPTER 23</w:t>
      </w:r>
    </w:p>
    <w:p w14:paraId="44EFD23C" w14:textId="77777777" w:rsidR="00386990" w:rsidRDefault="00386990" w:rsidP="00386990">
      <w:pPr>
        <w:spacing w:line="480" w:lineRule="auto"/>
        <w:jc w:val="center"/>
        <w:rPr>
          <w:u w:val="single"/>
        </w:rPr>
      </w:pPr>
      <w:r>
        <w:rPr>
          <w:u w:val="single"/>
        </w:rPr>
        <w:t>REAL ESTATE BROKERS</w:t>
      </w:r>
    </w:p>
    <w:p w14:paraId="3F6131F9" w14:textId="77777777" w:rsidR="00386990" w:rsidRDefault="00386990" w:rsidP="00386990">
      <w:pPr>
        <w:rPr>
          <w:u w:val="single"/>
        </w:rPr>
      </w:pPr>
      <w:r>
        <w:tab/>
      </w:r>
      <w:r>
        <w:rPr>
          <w:u w:val="single"/>
        </w:rPr>
        <w:t>§ 26-2301 Definitions</w:t>
      </w:r>
    </w:p>
    <w:p w14:paraId="0EC6EB29" w14:textId="77777777" w:rsidR="00843A4B" w:rsidRDefault="00386990" w:rsidP="00386990">
      <w:pPr>
        <w:rPr>
          <w:u w:val="single"/>
        </w:rPr>
      </w:pPr>
      <w:r>
        <w:tab/>
      </w:r>
      <w:r>
        <w:rPr>
          <w:u w:val="single"/>
        </w:rPr>
        <w:t>§ 26-2302 Disclosure in application fees</w:t>
      </w:r>
    </w:p>
    <w:p w14:paraId="0038453C" w14:textId="77777777" w:rsidR="00386990" w:rsidRDefault="00386990" w:rsidP="00843A4B">
      <w:pPr>
        <w:ind w:firstLine="720"/>
        <w:rPr>
          <w:u w:val="single"/>
        </w:rPr>
      </w:pPr>
      <w:r>
        <w:rPr>
          <w:u w:val="single"/>
        </w:rPr>
        <w:t>§ 26-2303 Penalties</w:t>
      </w:r>
    </w:p>
    <w:p w14:paraId="09C4D143" w14:textId="77777777" w:rsidR="00386990" w:rsidRDefault="00386990" w:rsidP="00386990">
      <w:pPr>
        <w:spacing w:line="480" w:lineRule="auto"/>
        <w:rPr>
          <w:u w:val="single"/>
        </w:rPr>
      </w:pPr>
    </w:p>
    <w:p w14:paraId="5E9CAF3C" w14:textId="77777777" w:rsidR="00386990" w:rsidRDefault="00386990" w:rsidP="00386990">
      <w:pPr>
        <w:spacing w:line="480" w:lineRule="auto"/>
        <w:rPr>
          <w:u w:val="single"/>
        </w:rPr>
      </w:pPr>
      <w:r>
        <w:tab/>
      </w:r>
      <w:r>
        <w:rPr>
          <w:u w:val="single"/>
        </w:rPr>
        <w:t xml:space="preserve">§ 26-2301 Definitions.  As used in this chapter, the following terms have the following meanings: </w:t>
      </w:r>
    </w:p>
    <w:p w14:paraId="3BFB8C58" w14:textId="77777777" w:rsidR="00386990" w:rsidRDefault="00386990" w:rsidP="00386990">
      <w:pPr>
        <w:spacing w:line="480" w:lineRule="auto"/>
        <w:rPr>
          <w:u w:val="single"/>
        </w:rPr>
      </w:pPr>
      <w:r>
        <w:tab/>
      </w:r>
      <w:r>
        <w:rPr>
          <w:u w:val="single"/>
        </w:rPr>
        <w:t>Application fee.  The term “application fee” means money, remitted in cash or otherwise, as a condition for submitting an application to rent real property for residential purposes.</w:t>
      </w:r>
    </w:p>
    <w:p w14:paraId="3C43EAAE" w14:textId="77777777" w:rsidR="00386990" w:rsidRDefault="00386990" w:rsidP="00843A4B">
      <w:pPr>
        <w:spacing w:line="480" w:lineRule="auto"/>
        <w:ind w:firstLine="720"/>
        <w:rPr>
          <w:u w:val="single"/>
        </w:rPr>
      </w:pPr>
      <w:r>
        <w:rPr>
          <w:u w:val="single"/>
        </w:rPr>
        <w:t>Rental real estate transaction.  The term “rental real estate transaction” means a real estate transaction involving the rental of real property for residential purposes.</w:t>
      </w:r>
    </w:p>
    <w:p w14:paraId="148EDF78" w14:textId="77777777" w:rsidR="00386990" w:rsidRDefault="00386990" w:rsidP="00843A4B">
      <w:pPr>
        <w:spacing w:line="480" w:lineRule="auto"/>
        <w:ind w:firstLine="720"/>
        <w:rPr>
          <w:u w:val="single"/>
        </w:rPr>
      </w:pPr>
      <w:r>
        <w:rPr>
          <w:u w:val="single"/>
        </w:rPr>
        <w:t>§ 26-2302 Disclosure in application fees. It shall be unlawful for any person to collect an application fee in connection with a rental real estate transaction from a prospective tenant without remitting to the prospective tenant an itemized list of expenses associated with processing the application that are to be paid by such fee at the time of collecting the fee.</w:t>
      </w:r>
    </w:p>
    <w:p w14:paraId="481FB24B" w14:textId="77777777" w:rsidR="00386990" w:rsidRDefault="00386990" w:rsidP="00843A4B">
      <w:pPr>
        <w:spacing w:line="480" w:lineRule="auto"/>
        <w:ind w:firstLine="720"/>
        <w:rPr>
          <w:u w:val="single"/>
        </w:rPr>
      </w:pPr>
      <w:r>
        <w:rPr>
          <w:u w:val="single"/>
        </w:rPr>
        <w:t>§ 26-2303 Enforcement. The department of housing preservation and development shall have the power to enforce this chapter.</w:t>
      </w:r>
    </w:p>
    <w:p w14:paraId="0307CDD4" w14:textId="77777777" w:rsidR="00386990" w:rsidRDefault="00386990" w:rsidP="00843A4B">
      <w:pPr>
        <w:spacing w:line="480" w:lineRule="auto"/>
        <w:ind w:firstLine="720"/>
        <w:rPr>
          <w:u w:val="single"/>
        </w:rPr>
      </w:pPr>
      <w:r>
        <w:rPr>
          <w:u w:val="single"/>
        </w:rPr>
        <w:lastRenderedPageBreak/>
        <w:t>§ 26-2304 Penalties. A person who collects an application fee after failing to remit an itemized list of costs as required by section 26-2302 shall be liable for a civil penalty of $150 for each such violation. Such penalty may be recovered in a proceeding before the office of administrative trials and hearings or a court of competent jurisdiction.</w:t>
      </w:r>
    </w:p>
    <w:p w14:paraId="5D6FE4AD" w14:textId="77777777" w:rsidR="00386990" w:rsidRDefault="00386990" w:rsidP="00843A4B">
      <w:pPr>
        <w:spacing w:line="480" w:lineRule="auto"/>
        <w:ind w:firstLine="720"/>
        <w:rPr>
          <w:sz w:val="18"/>
          <w:szCs w:val="18"/>
        </w:rPr>
      </w:pPr>
      <w:r>
        <w:t>§ 2. This local law takes effect 60 days after it becomes law and shall only apply to rental real estate transactions as defined in section one of this local law that are entered into on or after the effective date of this local law.</w:t>
      </w:r>
      <w:r>
        <w:tab/>
      </w:r>
    </w:p>
    <w:p w14:paraId="28A4B690" w14:textId="77777777" w:rsidR="00386990" w:rsidRDefault="00386990" w:rsidP="00386990">
      <w:pPr>
        <w:rPr>
          <w:sz w:val="18"/>
          <w:szCs w:val="18"/>
        </w:rPr>
      </w:pPr>
      <w:r>
        <w:rPr>
          <w:sz w:val="18"/>
          <w:szCs w:val="18"/>
        </w:rPr>
        <w:t>MJT</w:t>
      </w:r>
    </w:p>
    <w:p w14:paraId="51FC8A81" w14:textId="77777777" w:rsidR="00386990" w:rsidRDefault="00386990" w:rsidP="00386990">
      <w:pPr>
        <w:rPr>
          <w:sz w:val="18"/>
          <w:szCs w:val="18"/>
        </w:rPr>
      </w:pPr>
      <w:r>
        <w:rPr>
          <w:sz w:val="18"/>
          <w:szCs w:val="18"/>
        </w:rPr>
        <w:t>LS #9412</w:t>
      </w:r>
    </w:p>
    <w:p w14:paraId="605A48AF" w14:textId="77777777" w:rsidR="00386990" w:rsidRDefault="00386990" w:rsidP="00386990">
      <w:pPr>
        <w:rPr>
          <w:sz w:val="18"/>
          <w:szCs w:val="18"/>
        </w:rPr>
      </w:pPr>
      <w:r>
        <w:rPr>
          <w:sz w:val="18"/>
          <w:szCs w:val="18"/>
        </w:rPr>
        <w:t>11:08am 1/23/2019</w:t>
      </w:r>
    </w:p>
    <w:p w14:paraId="02A348E8" w14:textId="77777777" w:rsidR="00386990" w:rsidRDefault="00386990">
      <w:pPr>
        <w:spacing w:after="160" w:line="259" w:lineRule="auto"/>
        <w:jc w:val="left"/>
      </w:pPr>
      <w:r>
        <w:br w:type="page"/>
      </w:r>
    </w:p>
    <w:p w14:paraId="4D308BE7" w14:textId="77777777" w:rsidR="00386990" w:rsidRDefault="00386990" w:rsidP="00386990">
      <w:pPr>
        <w:jc w:val="center"/>
      </w:pPr>
      <w:r>
        <w:lastRenderedPageBreak/>
        <w:t>Int. No. 1433</w:t>
      </w:r>
    </w:p>
    <w:p w14:paraId="5A73E96C" w14:textId="77777777" w:rsidR="00386990" w:rsidRDefault="00386990" w:rsidP="00386990">
      <w:pPr>
        <w:jc w:val="center"/>
      </w:pPr>
    </w:p>
    <w:p w14:paraId="2BCEB02C" w14:textId="5C67EBB9" w:rsidR="00386990" w:rsidRDefault="00386990" w:rsidP="00386990">
      <w:r>
        <w:t>By Council Members Rivera, Powers, Cumbo, Levine, Brannan, Dromm</w:t>
      </w:r>
      <w:r w:rsidR="00D057F0">
        <w:t>, Levin, Kallos, Rosenthal, Ayala,</w:t>
      </w:r>
      <w:r w:rsidR="00D75D02">
        <w:t xml:space="preserve"> Adams, Lander, </w:t>
      </w:r>
      <w:r w:rsidR="00D057F0">
        <w:t>Reynoso</w:t>
      </w:r>
      <w:r w:rsidR="00D75D02">
        <w:t>, Ampry-Samuel, Louis and King</w:t>
      </w:r>
    </w:p>
    <w:p w14:paraId="33495CF4" w14:textId="77777777" w:rsidR="00386990" w:rsidRDefault="00386990" w:rsidP="00386990">
      <w:pPr>
        <w:pStyle w:val="BodyText"/>
        <w:spacing w:line="240" w:lineRule="auto"/>
        <w:ind w:firstLine="0"/>
      </w:pPr>
    </w:p>
    <w:p w14:paraId="207FD5BC" w14:textId="77777777" w:rsidR="00386990" w:rsidRDefault="00386990" w:rsidP="00386990">
      <w:pPr>
        <w:pStyle w:val="BodyText"/>
        <w:spacing w:line="240" w:lineRule="auto"/>
        <w:ind w:firstLine="0"/>
        <w:rPr>
          <w:vanish/>
        </w:rPr>
      </w:pPr>
      <w:r>
        <w:rPr>
          <w:vanish/>
        </w:rPr>
        <w:t>..Title</w:t>
      </w:r>
    </w:p>
    <w:p w14:paraId="63373FA6" w14:textId="77777777" w:rsidR="00386990" w:rsidRDefault="00386990" w:rsidP="00386990">
      <w:pPr>
        <w:pStyle w:val="BodyText"/>
        <w:spacing w:line="240" w:lineRule="auto"/>
        <w:ind w:firstLine="0"/>
      </w:pPr>
      <w:r>
        <w:t>A Local Law to amend the administrative code of the city of New York, in relation to providing tenants the option of paying a security deposit in six equal monthly installments</w:t>
      </w:r>
    </w:p>
    <w:p w14:paraId="59919F8A" w14:textId="77777777" w:rsidR="00386990" w:rsidRDefault="00386990" w:rsidP="00386990">
      <w:pPr>
        <w:pStyle w:val="BodyText"/>
        <w:spacing w:line="240" w:lineRule="auto"/>
        <w:ind w:firstLine="0"/>
        <w:rPr>
          <w:vanish/>
        </w:rPr>
      </w:pPr>
      <w:r>
        <w:rPr>
          <w:vanish/>
        </w:rPr>
        <w:t>..Body</w:t>
      </w:r>
    </w:p>
    <w:p w14:paraId="42A261FA" w14:textId="77777777" w:rsidR="00386990" w:rsidRDefault="00386990" w:rsidP="00386990">
      <w:pPr>
        <w:pStyle w:val="BodyText"/>
        <w:spacing w:line="240" w:lineRule="auto"/>
        <w:ind w:firstLine="0"/>
        <w:rPr>
          <w:u w:val="single"/>
        </w:rPr>
      </w:pPr>
    </w:p>
    <w:p w14:paraId="6A957C6C" w14:textId="77777777" w:rsidR="00386990" w:rsidRDefault="00386990" w:rsidP="00386990">
      <w:r>
        <w:rPr>
          <w:u w:val="single"/>
        </w:rPr>
        <w:t>Be it enacted by the Council as follows:</w:t>
      </w:r>
    </w:p>
    <w:p w14:paraId="05F31E27" w14:textId="77777777" w:rsidR="005704B9" w:rsidRDefault="005704B9" w:rsidP="005704B9"/>
    <w:p w14:paraId="797FF943" w14:textId="10AADD29" w:rsidR="00386990" w:rsidRDefault="00386990" w:rsidP="00386990">
      <w:pPr>
        <w:spacing w:line="480" w:lineRule="auto"/>
      </w:pPr>
      <w:r>
        <w:t xml:space="preserve">Section 1. Title 26 of the administrative code of the city of New York is amended by adding a new chapter 23 to read as follows: </w:t>
      </w:r>
    </w:p>
    <w:p w14:paraId="3D8A75CD" w14:textId="77777777" w:rsidR="00386990" w:rsidRDefault="00386990" w:rsidP="00386990">
      <w:pPr>
        <w:spacing w:line="480" w:lineRule="auto"/>
        <w:jc w:val="center"/>
        <w:rPr>
          <w:u w:val="single"/>
        </w:rPr>
      </w:pPr>
      <w:r>
        <w:rPr>
          <w:u w:val="single"/>
        </w:rPr>
        <w:t>CHAPTER 23</w:t>
      </w:r>
    </w:p>
    <w:p w14:paraId="03D61A0F" w14:textId="77777777" w:rsidR="00386990" w:rsidRDefault="00386990" w:rsidP="00386990">
      <w:pPr>
        <w:spacing w:line="480" w:lineRule="auto"/>
        <w:jc w:val="center"/>
        <w:rPr>
          <w:u w:val="single"/>
        </w:rPr>
      </w:pPr>
      <w:r>
        <w:rPr>
          <w:u w:val="single"/>
        </w:rPr>
        <w:t>SECURITY DEPOSIT INSTALLMENT OPTION</w:t>
      </w:r>
    </w:p>
    <w:p w14:paraId="47B26A18" w14:textId="77777777" w:rsidR="00386990" w:rsidRDefault="00386990" w:rsidP="00E53153">
      <w:pPr>
        <w:spacing w:line="480" w:lineRule="auto"/>
        <w:ind w:firstLine="720"/>
        <w:rPr>
          <w:u w:val="single"/>
        </w:rPr>
      </w:pPr>
      <w:r>
        <w:rPr>
          <w:u w:val="single"/>
        </w:rPr>
        <w:t>§ 26-2301 Definitions. As used in this chapter, the following terms have the following meanings:</w:t>
      </w:r>
    </w:p>
    <w:p w14:paraId="229D00D9" w14:textId="77777777" w:rsidR="00386990" w:rsidRDefault="00386990" w:rsidP="00E53153">
      <w:pPr>
        <w:spacing w:line="480" w:lineRule="auto"/>
        <w:ind w:firstLine="720"/>
        <w:rPr>
          <w:u w:val="single"/>
        </w:rPr>
      </w:pPr>
      <w:r>
        <w:rPr>
          <w:u w:val="single"/>
        </w:rPr>
        <w:t>Landlord. The term “landlord” has the same meaning as provided in section 27-2004.</w:t>
      </w:r>
    </w:p>
    <w:p w14:paraId="7C364E69" w14:textId="77777777" w:rsidR="00386990" w:rsidRDefault="00386990" w:rsidP="00E53153">
      <w:pPr>
        <w:spacing w:line="480" w:lineRule="auto"/>
        <w:ind w:firstLine="720"/>
        <w:rPr>
          <w:u w:val="single"/>
        </w:rPr>
      </w:pPr>
      <w:r>
        <w:rPr>
          <w:u w:val="single"/>
        </w:rPr>
        <w:t xml:space="preserve">Security deposit. The term “security deposit” means money, whether cash or otherwise, paid to an owner to be held for all or part of the term of a tenancy to secure performance of any obligation of the tenant under the lease or rental agreement. </w:t>
      </w:r>
    </w:p>
    <w:p w14:paraId="4A6AFA38" w14:textId="77777777" w:rsidR="00386990" w:rsidRDefault="00386990" w:rsidP="00E53153">
      <w:pPr>
        <w:spacing w:line="480" w:lineRule="auto"/>
        <w:ind w:firstLine="720"/>
        <w:rPr>
          <w:u w:val="single"/>
        </w:rPr>
      </w:pPr>
      <w:r>
        <w:rPr>
          <w:u w:val="single"/>
        </w:rPr>
        <w:t xml:space="preserve">Tenant. The term “tenant” has the same meaning as provided in section 26-1101. </w:t>
      </w:r>
    </w:p>
    <w:p w14:paraId="050E1BBA" w14:textId="77777777" w:rsidR="00386990" w:rsidRDefault="00386990" w:rsidP="00E53153">
      <w:pPr>
        <w:spacing w:line="480" w:lineRule="auto"/>
        <w:ind w:firstLine="720"/>
        <w:rPr>
          <w:u w:val="single"/>
        </w:rPr>
      </w:pPr>
      <w:r>
        <w:rPr>
          <w:u w:val="single"/>
        </w:rPr>
        <w:t>§ 26-2302 Security deposit installments. a. For tenancies that are six months or longer, a security deposit may be paid at the option of the tenant in six, equal, consecutive, monthly installments.</w:t>
      </w:r>
    </w:p>
    <w:p w14:paraId="094A58D5" w14:textId="77777777" w:rsidR="00386990" w:rsidRDefault="00386990" w:rsidP="00E53153">
      <w:pPr>
        <w:spacing w:line="480" w:lineRule="auto"/>
        <w:ind w:firstLine="720"/>
        <w:rPr>
          <w:u w:val="single"/>
        </w:rPr>
      </w:pPr>
      <w:r>
        <w:rPr>
          <w:u w:val="single"/>
        </w:rPr>
        <w:t>b. For tenancies that are less than six months, a security deposit may be paid at the option of the tenant in equal, consecutive, monthly installments provided that the number of such installments match the number of months of the tenancy.</w:t>
      </w:r>
    </w:p>
    <w:p w14:paraId="043EA7F1" w14:textId="77777777" w:rsidR="00386990" w:rsidRDefault="00386990" w:rsidP="00E53153">
      <w:pPr>
        <w:spacing w:line="480" w:lineRule="auto"/>
        <w:ind w:firstLine="720"/>
        <w:rPr>
          <w:u w:val="single"/>
        </w:rPr>
      </w:pPr>
      <w:r>
        <w:rPr>
          <w:u w:val="single"/>
        </w:rPr>
        <w:lastRenderedPageBreak/>
        <w:t>c. Nothing in this section shall prohibit a tenant from paying a security deposit in full, or an owner accepting such payment, provided that the owner has complied with the requirements of section 26-2303.</w:t>
      </w:r>
    </w:p>
    <w:p w14:paraId="72BD83BE" w14:textId="77777777" w:rsidR="00386990" w:rsidRDefault="00386990" w:rsidP="00E53153">
      <w:pPr>
        <w:spacing w:line="480" w:lineRule="auto"/>
        <w:ind w:firstLine="720"/>
        <w:rPr>
          <w:u w:val="single"/>
        </w:rPr>
      </w:pPr>
      <w:r>
        <w:rPr>
          <w:u w:val="single"/>
        </w:rPr>
        <w:t xml:space="preserve">§ 26-2303 Notification. The owner shall notify a tenant of the security deposit installment option established pursuant to section 26-2302 prior to entering into a lease or rental agreement with the tenant. </w:t>
      </w:r>
    </w:p>
    <w:p w14:paraId="6B73FCE4" w14:textId="77777777" w:rsidR="00386990" w:rsidRDefault="00386990" w:rsidP="00E53153">
      <w:pPr>
        <w:spacing w:line="480" w:lineRule="auto"/>
        <w:ind w:firstLine="720"/>
        <w:rPr>
          <w:u w:val="single"/>
        </w:rPr>
      </w:pPr>
      <w:r>
        <w:rPr>
          <w:u w:val="single"/>
        </w:rPr>
        <w:t>§ 26-2304 Damages for noncompliance; attorney’s fees. Upon finding a violation of section 26-2303 in any action brought before a court of competent jurisdiction, the court may award damages to the tenant in the amount of one half of the security deposit, in addition to reasonable attorney’s fees and other costs.</w:t>
      </w:r>
    </w:p>
    <w:p w14:paraId="5BB9B42F" w14:textId="77777777" w:rsidR="00386990" w:rsidRDefault="00386990" w:rsidP="00E53153">
      <w:pPr>
        <w:spacing w:line="480" w:lineRule="auto"/>
        <w:ind w:firstLine="720"/>
        <w:rPr>
          <w:u w:val="single"/>
        </w:rPr>
      </w:pPr>
      <w:r>
        <w:rPr>
          <w:u w:val="single"/>
        </w:rPr>
        <w:t>§ 26-2305 Outreach and education. The department shall conduct outreach and education efforts to inform owners and tenants about the requirements of this chapter.</w:t>
      </w:r>
    </w:p>
    <w:p w14:paraId="7E424490" w14:textId="77777777" w:rsidR="00386990" w:rsidRDefault="00386990" w:rsidP="00E53153">
      <w:pPr>
        <w:spacing w:line="480" w:lineRule="auto"/>
        <w:ind w:firstLine="720"/>
      </w:pPr>
      <w:r>
        <w:t xml:space="preserve">§ 2. Paragraph 1 of subdivision b of section 26-1102 of the administrative code, as added by local law number 45 for the year 2014, is amended to read as follows: </w:t>
      </w:r>
    </w:p>
    <w:p w14:paraId="4F4D522E" w14:textId="77777777" w:rsidR="00386990" w:rsidRDefault="00386990" w:rsidP="00F52898">
      <w:pPr>
        <w:spacing w:line="480" w:lineRule="auto"/>
        <w:ind w:firstLine="720"/>
      </w:pPr>
      <w:r>
        <w:t xml:space="preserve">(1) owners’ responsibilities with respect to eviction,  heat  and  hot water,  pest  management, repairs and maintenance, </w:t>
      </w:r>
      <w:r>
        <w:rPr>
          <w:u w:val="single"/>
        </w:rPr>
        <w:t>security deposit installment options,</w:t>
      </w:r>
      <w:r>
        <w:t xml:space="preserve"> tenant organizations, rent-regulated  leases,  rental  assistance  for  elderly  or   disabled tenants, and housing discrimination;</w:t>
      </w:r>
    </w:p>
    <w:p w14:paraId="645690F1" w14:textId="77777777" w:rsidR="00386990" w:rsidRDefault="00386990" w:rsidP="00E53153">
      <w:pPr>
        <w:spacing w:line="480" w:lineRule="auto"/>
        <w:ind w:firstLine="720"/>
      </w:pPr>
      <w:r>
        <w:t>§ 3. Paragraph 1 of subdivision c of section 26-1103 of the administrative code, as added by local law number 45 for the year 2014, is amended to read as follows:</w:t>
      </w:r>
    </w:p>
    <w:p w14:paraId="68034C68" w14:textId="77777777" w:rsidR="00386990" w:rsidRDefault="00386990" w:rsidP="00F52898">
      <w:pPr>
        <w:spacing w:line="480" w:lineRule="auto"/>
        <w:ind w:firstLine="720"/>
      </w:pPr>
      <w:r>
        <w:t xml:space="preserve">(1)  owners’  responsibilities  with respect to eviction, heat and hot water, pest management, repairs and maintenance, </w:t>
      </w:r>
      <w:r>
        <w:rPr>
          <w:u w:val="single"/>
        </w:rPr>
        <w:t>security deposit installment options,</w:t>
      </w:r>
      <w:r>
        <w:t xml:space="preserve"> tenant organizations, rent-regulated   leases,  rental  assistance  for  elderly  or  disabled tenants, and housing discrimination;</w:t>
      </w:r>
    </w:p>
    <w:p w14:paraId="61973055" w14:textId="77777777" w:rsidR="00386990" w:rsidRDefault="00386990" w:rsidP="005C12F9">
      <w:pPr>
        <w:spacing w:line="480" w:lineRule="auto"/>
        <w:ind w:firstLine="720"/>
      </w:pPr>
      <w:r>
        <w:lastRenderedPageBreak/>
        <w:t>§ 4. This local law takes effect 120 days after it becomes law, except that the commissioner may take such measures as are necessary for its implementation, including the promulgation of rules, before such effective date.</w:t>
      </w:r>
    </w:p>
    <w:p w14:paraId="5268BE23" w14:textId="77777777" w:rsidR="00386990" w:rsidRDefault="00386990" w:rsidP="00386990">
      <w:pPr>
        <w:rPr>
          <w:sz w:val="18"/>
          <w:szCs w:val="18"/>
        </w:rPr>
      </w:pPr>
    </w:p>
    <w:p w14:paraId="17533111" w14:textId="77777777" w:rsidR="00386990" w:rsidRDefault="00386990" w:rsidP="00386990">
      <w:pPr>
        <w:rPr>
          <w:sz w:val="18"/>
          <w:szCs w:val="18"/>
        </w:rPr>
      </w:pPr>
      <w:r>
        <w:rPr>
          <w:sz w:val="18"/>
          <w:szCs w:val="18"/>
        </w:rPr>
        <w:t>PLS</w:t>
      </w:r>
    </w:p>
    <w:p w14:paraId="6D8E0DB3" w14:textId="77777777" w:rsidR="00386990" w:rsidRDefault="00386990" w:rsidP="00386990">
      <w:pPr>
        <w:rPr>
          <w:sz w:val="18"/>
          <w:szCs w:val="18"/>
        </w:rPr>
      </w:pPr>
      <w:r>
        <w:rPr>
          <w:sz w:val="18"/>
          <w:szCs w:val="18"/>
        </w:rPr>
        <w:t>LS #7651</w:t>
      </w:r>
    </w:p>
    <w:p w14:paraId="7DB07287" w14:textId="77777777" w:rsidR="0073498D" w:rsidRDefault="00386990" w:rsidP="00386990">
      <w:pPr>
        <w:rPr>
          <w:sz w:val="18"/>
          <w:szCs w:val="18"/>
        </w:rPr>
      </w:pPr>
      <w:r>
        <w:rPr>
          <w:sz w:val="18"/>
          <w:szCs w:val="18"/>
        </w:rPr>
        <w:t>2/7/19</w:t>
      </w:r>
    </w:p>
    <w:p w14:paraId="75269176" w14:textId="77777777" w:rsidR="0073498D" w:rsidRDefault="0073498D">
      <w:pPr>
        <w:spacing w:after="160" w:line="259" w:lineRule="auto"/>
        <w:jc w:val="left"/>
        <w:rPr>
          <w:sz w:val="18"/>
          <w:szCs w:val="18"/>
        </w:rPr>
      </w:pPr>
      <w:r>
        <w:rPr>
          <w:sz w:val="18"/>
          <w:szCs w:val="18"/>
        </w:rPr>
        <w:br w:type="page"/>
      </w:r>
    </w:p>
    <w:p w14:paraId="63A755C6" w14:textId="77777777" w:rsidR="00386990" w:rsidRDefault="00386990" w:rsidP="00386990">
      <w:pPr>
        <w:rPr>
          <w:sz w:val="18"/>
          <w:szCs w:val="18"/>
        </w:rPr>
      </w:pPr>
    </w:p>
    <w:p w14:paraId="25927B27" w14:textId="77777777" w:rsidR="0073498D" w:rsidRDefault="0073498D" w:rsidP="00386990">
      <w:pPr>
        <w:rPr>
          <w:sz w:val="18"/>
          <w:szCs w:val="18"/>
        </w:rPr>
      </w:pPr>
    </w:p>
    <w:p w14:paraId="7F8B420F" w14:textId="77777777" w:rsidR="0073498D" w:rsidRDefault="0073498D" w:rsidP="00386990">
      <w:pPr>
        <w:rPr>
          <w:sz w:val="18"/>
          <w:szCs w:val="18"/>
        </w:rPr>
      </w:pPr>
    </w:p>
    <w:p w14:paraId="1C7230D0" w14:textId="77777777" w:rsidR="0073498D" w:rsidRDefault="0073498D" w:rsidP="00386990">
      <w:pPr>
        <w:rPr>
          <w:sz w:val="18"/>
          <w:szCs w:val="18"/>
        </w:rPr>
      </w:pPr>
    </w:p>
    <w:p w14:paraId="63C75CAC" w14:textId="77777777" w:rsidR="0073498D" w:rsidRDefault="0073498D" w:rsidP="00386990">
      <w:pPr>
        <w:rPr>
          <w:sz w:val="18"/>
          <w:szCs w:val="18"/>
        </w:rPr>
      </w:pPr>
    </w:p>
    <w:p w14:paraId="723B2CC4" w14:textId="77777777" w:rsidR="0073498D" w:rsidRDefault="0073498D" w:rsidP="00386990">
      <w:pPr>
        <w:rPr>
          <w:sz w:val="18"/>
          <w:szCs w:val="18"/>
        </w:rPr>
      </w:pPr>
    </w:p>
    <w:p w14:paraId="633145D3" w14:textId="77777777" w:rsidR="0073498D" w:rsidRDefault="0073498D" w:rsidP="00386990">
      <w:pPr>
        <w:rPr>
          <w:sz w:val="18"/>
          <w:szCs w:val="18"/>
        </w:rPr>
      </w:pPr>
    </w:p>
    <w:p w14:paraId="74509BC5" w14:textId="77777777" w:rsidR="0073498D" w:rsidRDefault="0073498D" w:rsidP="00386990">
      <w:pPr>
        <w:rPr>
          <w:sz w:val="18"/>
          <w:szCs w:val="18"/>
        </w:rPr>
      </w:pPr>
    </w:p>
    <w:p w14:paraId="5374D8E4" w14:textId="77777777" w:rsidR="0073498D" w:rsidRDefault="0073498D" w:rsidP="00386990">
      <w:pPr>
        <w:rPr>
          <w:sz w:val="18"/>
          <w:szCs w:val="18"/>
        </w:rPr>
      </w:pPr>
    </w:p>
    <w:p w14:paraId="44B17446" w14:textId="77777777" w:rsidR="0073498D" w:rsidRDefault="0073498D" w:rsidP="00386990">
      <w:pPr>
        <w:rPr>
          <w:sz w:val="18"/>
          <w:szCs w:val="18"/>
        </w:rPr>
      </w:pPr>
    </w:p>
    <w:p w14:paraId="66C68C46" w14:textId="77777777" w:rsidR="0073498D" w:rsidRDefault="0073498D" w:rsidP="00386990">
      <w:pPr>
        <w:rPr>
          <w:sz w:val="18"/>
          <w:szCs w:val="18"/>
        </w:rPr>
      </w:pPr>
    </w:p>
    <w:p w14:paraId="6A005A61" w14:textId="77777777" w:rsidR="0073498D" w:rsidRDefault="0073498D" w:rsidP="00386990">
      <w:pPr>
        <w:rPr>
          <w:sz w:val="18"/>
          <w:szCs w:val="18"/>
        </w:rPr>
      </w:pPr>
    </w:p>
    <w:p w14:paraId="2A982C3B" w14:textId="77777777" w:rsidR="0073498D" w:rsidRDefault="0073498D" w:rsidP="00386990">
      <w:pPr>
        <w:rPr>
          <w:sz w:val="18"/>
          <w:szCs w:val="18"/>
        </w:rPr>
      </w:pPr>
    </w:p>
    <w:p w14:paraId="2AE5A9FA" w14:textId="77777777" w:rsidR="0073498D" w:rsidRDefault="0073498D" w:rsidP="00386990">
      <w:pPr>
        <w:rPr>
          <w:sz w:val="18"/>
          <w:szCs w:val="18"/>
        </w:rPr>
      </w:pPr>
    </w:p>
    <w:p w14:paraId="47B6ADCB" w14:textId="77777777" w:rsidR="0073498D" w:rsidRDefault="0073498D" w:rsidP="00386990">
      <w:pPr>
        <w:rPr>
          <w:sz w:val="18"/>
          <w:szCs w:val="18"/>
        </w:rPr>
      </w:pPr>
    </w:p>
    <w:p w14:paraId="463613A5" w14:textId="77777777" w:rsidR="0073498D" w:rsidRDefault="0073498D" w:rsidP="00386990">
      <w:pPr>
        <w:rPr>
          <w:sz w:val="18"/>
          <w:szCs w:val="18"/>
        </w:rPr>
      </w:pPr>
    </w:p>
    <w:p w14:paraId="239C850C" w14:textId="77777777" w:rsidR="0073498D" w:rsidRDefault="0073498D" w:rsidP="00386990">
      <w:pPr>
        <w:rPr>
          <w:sz w:val="18"/>
          <w:szCs w:val="18"/>
        </w:rPr>
      </w:pPr>
    </w:p>
    <w:p w14:paraId="46A8EA9C" w14:textId="77777777" w:rsidR="0073498D" w:rsidRDefault="0073498D" w:rsidP="00386990">
      <w:pPr>
        <w:rPr>
          <w:sz w:val="18"/>
          <w:szCs w:val="18"/>
        </w:rPr>
      </w:pPr>
    </w:p>
    <w:p w14:paraId="593D46ED" w14:textId="77777777" w:rsidR="0073498D" w:rsidRDefault="0073498D" w:rsidP="00386990">
      <w:pPr>
        <w:rPr>
          <w:sz w:val="18"/>
          <w:szCs w:val="18"/>
        </w:rPr>
      </w:pPr>
    </w:p>
    <w:p w14:paraId="1ED6CD4A" w14:textId="77777777" w:rsidR="0073498D" w:rsidRDefault="0073498D" w:rsidP="00386990">
      <w:pPr>
        <w:rPr>
          <w:sz w:val="18"/>
          <w:szCs w:val="18"/>
        </w:rPr>
      </w:pPr>
    </w:p>
    <w:p w14:paraId="318E4588" w14:textId="77777777" w:rsidR="0073498D" w:rsidRDefault="0073498D" w:rsidP="0073498D">
      <w:pPr>
        <w:spacing w:line="480" w:lineRule="auto"/>
        <w:jc w:val="center"/>
        <w:rPr>
          <w:rFonts w:eastAsia="Calibri"/>
          <w:szCs w:val="24"/>
        </w:rPr>
      </w:pPr>
      <w:r>
        <w:rPr>
          <w:rFonts w:eastAsia="Calibri"/>
          <w:szCs w:val="24"/>
        </w:rPr>
        <w:t>THIS PAGE INTENTIONALLY LEFT BLANK</w:t>
      </w:r>
    </w:p>
    <w:p w14:paraId="3A0E4E58" w14:textId="77777777" w:rsidR="00386990" w:rsidRDefault="00386990">
      <w:pPr>
        <w:spacing w:after="160" w:line="259" w:lineRule="auto"/>
        <w:jc w:val="left"/>
      </w:pPr>
      <w:r>
        <w:br w:type="page"/>
      </w:r>
    </w:p>
    <w:p w14:paraId="51E05AF0" w14:textId="77777777" w:rsidR="00386990" w:rsidRDefault="00386990" w:rsidP="00386990">
      <w:pPr>
        <w:suppressLineNumbers/>
        <w:shd w:val="clear" w:color="auto" w:fill="FFFFFF"/>
        <w:jc w:val="center"/>
        <w:rPr>
          <w:szCs w:val="24"/>
        </w:rPr>
      </w:pPr>
      <w:r>
        <w:rPr>
          <w:szCs w:val="24"/>
        </w:rPr>
        <w:lastRenderedPageBreak/>
        <w:t>Int. No. 1499</w:t>
      </w:r>
    </w:p>
    <w:p w14:paraId="270D8247" w14:textId="77777777" w:rsidR="00386990" w:rsidRDefault="00386990" w:rsidP="00386990">
      <w:pPr>
        <w:suppressLineNumbers/>
        <w:shd w:val="clear" w:color="auto" w:fill="FFFFFF"/>
        <w:rPr>
          <w:szCs w:val="24"/>
        </w:rPr>
      </w:pPr>
    </w:p>
    <w:p w14:paraId="4C4BB682" w14:textId="4375EA8B" w:rsidR="00386990" w:rsidRDefault="00386990" w:rsidP="00386990">
      <w:pPr>
        <w:suppressLineNumbers/>
        <w:shd w:val="clear" w:color="auto" w:fill="FFFFFF"/>
        <w:rPr>
          <w:szCs w:val="24"/>
        </w:rPr>
      </w:pPr>
      <w:r>
        <w:rPr>
          <w:szCs w:val="24"/>
        </w:rPr>
        <w:t>By Council Members Cohen</w:t>
      </w:r>
      <w:r w:rsidR="008F2014">
        <w:rPr>
          <w:szCs w:val="24"/>
        </w:rPr>
        <w:t>,</w:t>
      </w:r>
      <w:r>
        <w:rPr>
          <w:szCs w:val="24"/>
        </w:rPr>
        <w:t xml:space="preserve"> Rivera</w:t>
      </w:r>
      <w:r w:rsidR="00436F2D">
        <w:rPr>
          <w:szCs w:val="24"/>
        </w:rPr>
        <w:t xml:space="preserve">, Kallos, </w:t>
      </w:r>
      <w:r w:rsidR="008F2014">
        <w:rPr>
          <w:szCs w:val="24"/>
        </w:rPr>
        <w:t>Powers</w:t>
      </w:r>
      <w:r w:rsidR="00436F2D">
        <w:rPr>
          <w:szCs w:val="24"/>
        </w:rPr>
        <w:t>, Ampry-Samuel, Louis, Reynoso, Rosenthal, Levin and King</w:t>
      </w:r>
    </w:p>
    <w:p w14:paraId="0FA57577" w14:textId="77777777" w:rsidR="00386990" w:rsidRDefault="00386990" w:rsidP="00386990">
      <w:pPr>
        <w:suppressLineNumbers/>
        <w:shd w:val="clear" w:color="auto" w:fill="FFFFFF"/>
        <w:rPr>
          <w:szCs w:val="24"/>
        </w:rPr>
      </w:pPr>
    </w:p>
    <w:p w14:paraId="599820B5" w14:textId="77777777" w:rsidR="00386990" w:rsidRDefault="00386990" w:rsidP="00386990">
      <w:pPr>
        <w:suppressLineNumbers/>
        <w:shd w:val="clear" w:color="auto" w:fill="FFFFFF"/>
        <w:rPr>
          <w:vanish/>
          <w:szCs w:val="24"/>
        </w:rPr>
      </w:pPr>
      <w:r>
        <w:rPr>
          <w:vanish/>
          <w:szCs w:val="24"/>
        </w:rPr>
        <w:t>..Title</w:t>
      </w:r>
    </w:p>
    <w:p w14:paraId="3C2BAEB9" w14:textId="77777777" w:rsidR="00386990" w:rsidRDefault="00386990" w:rsidP="00386990">
      <w:pPr>
        <w:suppressLineNumbers/>
        <w:shd w:val="clear" w:color="auto" w:fill="FFFFFF"/>
        <w:rPr>
          <w:szCs w:val="24"/>
        </w:rPr>
      </w:pPr>
      <w:r>
        <w:rPr>
          <w:szCs w:val="24"/>
        </w:rPr>
        <w:t>A Local Law to amend administrative code of the city of New York, in relation to the provision of tenant screening reports</w:t>
      </w:r>
    </w:p>
    <w:p w14:paraId="72DAC96B" w14:textId="77777777" w:rsidR="00386990" w:rsidRDefault="00386990" w:rsidP="00386990">
      <w:pPr>
        <w:suppressLineNumbers/>
        <w:shd w:val="clear" w:color="auto" w:fill="FFFFFF"/>
        <w:rPr>
          <w:vanish/>
          <w:szCs w:val="24"/>
        </w:rPr>
      </w:pPr>
      <w:r>
        <w:rPr>
          <w:vanish/>
          <w:szCs w:val="24"/>
        </w:rPr>
        <w:t>..Body</w:t>
      </w:r>
    </w:p>
    <w:p w14:paraId="4E6E0262" w14:textId="77777777" w:rsidR="00386990" w:rsidRDefault="00386990" w:rsidP="00386990">
      <w:pPr>
        <w:suppressLineNumbers/>
        <w:shd w:val="clear" w:color="auto" w:fill="FFFFFF"/>
        <w:rPr>
          <w:szCs w:val="24"/>
        </w:rPr>
      </w:pPr>
    </w:p>
    <w:p w14:paraId="6D5E54D2" w14:textId="77777777" w:rsidR="00386990" w:rsidRDefault="00386990" w:rsidP="00386990">
      <w:pPr>
        <w:suppressLineNumbers/>
        <w:shd w:val="clear" w:color="auto" w:fill="FFFFFF"/>
        <w:rPr>
          <w:szCs w:val="24"/>
        </w:rPr>
      </w:pPr>
      <w:r>
        <w:rPr>
          <w:szCs w:val="24"/>
          <w:u w:val="single"/>
        </w:rPr>
        <w:t>Be it enacted by the Council as follows:</w:t>
      </w:r>
    </w:p>
    <w:p w14:paraId="56E8F9B8" w14:textId="77777777" w:rsidR="00386990" w:rsidRDefault="00386990" w:rsidP="00386990">
      <w:pPr>
        <w:suppressLineNumbers/>
        <w:shd w:val="clear" w:color="auto" w:fill="FFFFFF"/>
        <w:rPr>
          <w:szCs w:val="24"/>
        </w:rPr>
      </w:pPr>
      <w:r>
        <w:rPr>
          <w:szCs w:val="24"/>
        </w:rPr>
        <w:t> </w:t>
      </w:r>
    </w:p>
    <w:p w14:paraId="42C0E461" w14:textId="77777777" w:rsidR="00386990" w:rsidRDefault="00386990" w:rsidP="00386990">
      <w:pPr>
        <w:shd w:val="clear" w:color="auto" w:fill="FFFFFF"/>
        <w:spacing w:line="480" w:lineRule="auto"/>
        <w:rPr>
          <w:szCs w:val="24"/>
        </w:rPr>
      </w:pPr>
      <w:r>
        <w:rPr>
          <w:szCs w:val="24"/>
        </w:rPr>
        <w:tab/>
        <w:t>Section 1. Subchapter 16 of chapter 5 of title 20 of the administrative code of the city of New York, as added by local law number 2 for the year 2010, is amended to add a new section 20-812 to read as follows:</w:t>
      </w:r>
    </w:p>
    <w:p w14:paraId="7D064396" w14:textId="77777777" w:rsidR="00386990" w:rsidRDefault="00386990" w:rsidP="00386990">
      <w:pPr>
        <w:shd w:val="clear" w:color="auto" w:fill="FFFFFF"/>
        <w:spacing w:line="480" w:lineRule="auto"/>
        <w:ind w:firstLine="720"/>
        <w:rPr>
          <w:szCs w:val="24"/>
          <w:u w:val="single"/>
        </w:rPr>
      </w:pPr>
      <w:r>
        <w:rPr>
          <w:szCs w:val="24"/>
          <w:u w:val="single"/>
        </w:rPr>
        <w:t>§ 20-812 Fees prohibited. a. Any person who requests application information for the purposes of obtaining a tenant screening report from a tenant, prospective tenant or agent acting on behalf of such tenant or prospective tenant shall not charge a fee for such information where such person is aware that the dwelling unit for which such application information is requested in connection with is not, or will not be, available for rent at the time that such tenant, prospective tenant or agent acting on behalf of such tenant or prospective tenant seeks to enter into an agreement for the lease of such dwelling unit.</w:t>
      </w:r>
    </w:p>
    <w:p w14:paraId="745BD656" w14:textId="77777777" w:rsidR="00386990" w:rsidRDefault="00386990" w:rsidP="00386990">
      <w:pPr>
        <w:shd w:val="clear" w:color="auto" w:fill="FFFFFF"/>
        <w:spacing w:line="480" w:lineRule="auto"/>
        <w:ind w:firstLine="720"/>
        <w:rPr>
          <w:szCs w:val="24"/>
          <w:u w:val="single"/>
        </w:rPr>
      </w:pPr>
      <w:r>
        <w:rPr>
          <w:szCs w:val="24"/>
          <w:u w:val="single"/>
        </w:rPr>
        <w:t>b. If a tenant screening report is issued to a person requesting application information from a tenant, prospective tenant or agent acting on behalf of such tenant or prospective tenant, such person shall provide a copy of such report to such tenant, prospective tenant or agent upon request, regardless of whether such tenant has entered into an agreement for the lease of a dwelling unit.</w:t>
      </w:r>
    </w:p>
    <w:p w14:paraId="023AA366" w14:textId="77777777" w:rsidR="00386990" w:rsidRDefault="00386990" w:rsidP="00386990">
      <w:pPr>
        <w:shd w:val="clear" w:color="auto" w:fill="FFFFFF"/>
        <w:spacing w:line="480" w:lineRule="auto"/>
        <w:rPr>
          <w:szCs w:val="24"/>
        </w:rPr>
      </w:pPr>
      <w:r>
        <w:rPr>
          <w:szCs w:val="24"/>
        </w:rPr>
        <w:tab/>
        <w:t>§ 2. a. For the purposes of this section, the term “tenant screening report” has the meaning ascribed to it by section 20-807 of the administrative code of the city of New York.</w:t>
      </w:r>
    </w:p>
    <w:p w14:paraId="1E9B20CD" w14:textId="77777777" w:rsidR="00386990" w:rsidRDefault="00386990" w:rsidP="00386990">
      <w:pPr>
        <w:shd w:val="clear" w:color="auto" w:fill="FFFFFF"/>
        <w:spacing w:line="480" w:lineRule="auto"/>
        <w:ind w:firstLine="720"/>
        <w:rPr>
          <w:szCs w:val="24"/>
        </w:rPr>
      </w:pPr>
      <w:r>
        <w:rPr>
          <w:szCs w:val="24"/>
        </w:rPr>
        <w:t xml:space="preserve"> b. By no later than January 1, 2020, the department of consumer affairs shall prepare and file with the mayor and the council, and post on its website, a report analyzing the cost of the city </w:t>
      </w:r>
      <w:r>
        <w:rPr>
          <w:szCs w:val="24"/>
        </w:rPr>
        <w:lastRenderedPageBreak/>
        <w:t>establishing its own tenant screening report system and the feasibility of implementing such a system.</w:t>
      </w:r>
    </w:p>
    <w:p w14:paraId="40461A6A" w14:textId="77777777" w:rsidR="00386990" w:rsidRDefault="00386990" w:rsidP="00386990">
      <w:pPr>
        <w:shd w:val="clear" w:color="auto" w:fill="FFFFFF"/>
        <w:spacing w:line="480" w:lineRule="auto"/>
        <w:ind w:firstLine="720"/>
        <w:rPr>
          <w:szCs w:val="24"/>
        </w:rPr>
      </w:pPr>
      <w:r>
        <w:rPr>
          <w:szCs w:val="24"/>
        </w:rPr>
        <w:t>§ 3. Section 1 of this local law takes effect 120 days after it becomes law, except that the commissioner of consumer affairs may take such measures as are necessary for its implementation, including the promulgation of rules, before such effective date. Section 2 of this local law takes effect immediately.</w:t>
      </w:r>
    </w:p>
    <w:p w14:paraId="5C7018FE" w14:textId="77777777" w:rsidR="00386990" w:rsidRDefault="00386990" w:rsidP="00386990">
      <w:pPr>
        <w:suppressLineNumbers/>
        <w:shd w:val="clear" w:color="auto" w:fill="FFFFFF"/>
        <w:spacing w:line="480" w:lineRule="auto"/>
        <w:rPr>
          <w:szCs w:val="24"/>
        </w:rPr>
      </w:pPr>
    </w:p>
    <w:p w14:paraId="537BA2DC" w14:textId="77777777" w:rsidR="00386990" w:rsidRDefault="00386990" w:rsidP="00386990">
      <w:pPr>
        <w:suppressLineNumbers/>
        <w:shd w:val="clear" w:color="auto" w:fill="FFFFFF"/>
        <w:rPr>
          <w:sz w:val="20"/>
          <w:szCs w:val="24"/>
        </w:rPr>
      </w:pPr>
      <w:r>
        <w:rPr>
          <w:sz w:val="20"/>
          <w:szCs w:val="24"/>
        </w:rPr>
        <w:t>MPC/APB</w:t>
      </w:r>
    </w:p>
    <w:p w14:paraId="4923C2EA" w14:textId="77777777" w:rsidR="00386990" w:rsidRDefault="00386990" w:rsidP="00386990">
      <w:pPr>
        <w:suppressLineNumbers/>
        <w:shd w:val="clear" w:color="auto" w:fill="FFFFFF"/>
        <w:rPr>
          <w:sz w:val="20"/>
          <w:szCs w:val="24"/>
        </w:rPr>
      </w:pPr>
      <w:r>
        <w:rPr>
          <w:sz w:val="20"/>
          <w:szCs w:val="24"/>
        </w:rPr>
        <w:t>LS 5684/5935</w:t>
      </w:r>
    </w:p>
    <w:p w14:paraId="7BF9618C" w14:textId="77777777" w:rsidR="00386990" w:rsidRDefault="00386990" w:rsidP="00386990">
      <w:pPr>
        <w:suppressLineNumbers/>
        <w:shd w:val="clear" w:color="auto" w:fill="FFFFFF"/>
        <w:rPr>
          <w:sz w:val="20"/>
          <w:szCs w:val="24"/>
        </w:rPr>
      </w:pPr>
      <w:r>
        <w:rPr>
          <w:sz w:val="20"/>
          <w:szCs w:val="24"/>
        </w:rPr>
        <w:t>4/4/19 10:42am</w:t>
      </w:r>
    </w:p>
    <w:p w14:paraId="787C3C52" w14:textId="2912D472" w:rsidR="00F968C2" w:rsidRPr="0042349D" w:rsidRDefault="00F968C2" w:rsidP="0042349D">
      <w:pPr>
        <w:rPr>
          <w:sz w:val="18"/>
          <w:szCs w:val="18"/>
        </w:rPr>
      </w:pPr>
    </w:p>
    <w:sectPr w:rsidR="00F968C2" w:rsidRPr="004234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9C97B" w14:textId="77777777" w:rsidR="006332F4" w:rsidRDefault="006332F4" w:rsidP="006332F4">
      <w:r>
        <w:separator/>
      </w:r>
    </w:p>
  </w:endnote>
  <w:endnote w:type="continuationSeparator" w:id="0">
    <w:p w14:paraId="2A65C276" w14:textId="77777777" w:rsidR="006332F4" w:rsidRDefault="006332F4" w:rsidP="0063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0A43" w14:textId="77777777" w:rsidR="009D008E" w:rsidRDefault="009D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556A" w14:textId="0C46FDEA" w:rsidR="006332F4" w:rsidRDefault="006332F4" w:rsidP="006332F4">
    <w:pPr>
      <w:pStyle w:val="Footer"/>
      <w:jc w:val="center"/>
    </w:pPr>
    <w:r>
      <w:fldChar w:fldCharType="begin"/>
    </w:r>
    <w:r>
      <w:instrText xml:space="preserve"> PAGE   \* MERGEFORMAT </w:instrText>
    </w:r>
    <w:r>
      <w:fldChar w:fldCharType="separate"/>
    </w:r>
    <w:r w:rsidR="00BF6853">
      <w:rPr>
        <w:noProof/>
      </w:rPr>
      <w:t>1</w:t>
    </w:r>
    <w:r>
      <w:rPr>
        <w:noProof/>
      </w:rPr>
      <w:fldChar w:fldCharType="end"/>
    </w:r>
  </w:p>
  <w:p w14:paraId="4FD76F44" w14:textId="77777777" w:rsidR="008C14E7" w:rsidRDefault="008C14E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51B4" w14:textId="77777777" w:rsidR="009D008E" w:rsidRDefault="009D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2B37" w14:textId="77777777" w:rsidR="006332F4" w:rsidRDefault="006332F4" w:rsidP="006332F4">
      <w:r>
        <w:separator/>
      </w:r>
    </w:p>
  </w:footnote>
  <w:footnote w:type="continuationSeparator" w:id="0">
    <w:p w14:paraId="6C1187FA" w14:textId="77777777" w:rsidR="006332F4" w:rsidRDefault="006332F4" w:rsidP="006332F4">
      <w:r>
        <w:continuationSeparator/>
      </w:r>
    </w:p>
  </w:footnote>
  <w:footnote w:id="1">
    <w:p w14:paraId="5AAD95F3" w14:textId="328003D4" w:rsidR="004D1924" w:rsidRDefault="004D1924" w:rsidP="004D1924">
      <w:pPr>
        <w:pStyle w:val="FootnoteText"/>
      </w:pPr>
      <w:r>
        <w:rPr>
          <w:rStyle w:val="FootnoteReference"/>
        </w:rPr>
        <w:footnoteRef/>
      </w:r>
      <w:r>
        <w:t xml:space="preserve"> New York University Furman Center, </w:t>
      </w:r>
      <w:r>
        <w:rPr>
          <w:i/>
        </w:rPr>
        <w:t>State of New York City’s Housing and Neighborhoods in 2018</w:t>
      </w:r>
      <w:r>
        <w:t>, 21 (May 28,</w:t>
      </w:r>
      <w:r w:rsidRPr="004D1924">
        <w:t xml:space="preserve"> 2019</w:t>
      </w:r>
      <w:r>
        <w:t xml:space="preserve">), </w:t>
      </w:r>
      <w:r>
        <w:rPr>
          <w:i/>
        </w:rPr>
        <w:t>available at</w:t>
      </w:r>
      <w:r>
        <w:t xml:space="preserve"> </w:t>
      </w:r>
      <w:r w:rsidRPr="004D1924">
        <w:t>https://furmancenter.org/files/sotc/SOC_2018_Full_2018-05-22.pdf</w:t>
      </w:r>
    </w:p>
  </w:footnote>
  <w:footnote w:id="2">
    <w:p w14:paraId="048F2763" w14:textId="0F3ED912" w:rsidR="00F14131" w:rsidRDefault="00F14131" w:rsidP="00F14131">
      <w:pPr>
        <w:pStyle w:val="FootnoteText"/>
      </w:pPr>
      <w:r>
        <w:rPr>
          <w:rStyle w:val="FootnoteReference"/>
        </w:rPr>
        <w:footnoteRef/>
      </w:r>
      <w:r>
        <w:t xml:space="preserve"> Scott M. Stringer, </w:t>
      </w:r>
      <w:r w:rsidRPr="00A36680">
        <w:rPr>
          <w:i/>
        </w:rPr>
        <w:t>Insecurity Deposits: A Plan to Reduce High Entry Costs for NYC Tenants</w:t>
      </w:r>
      <w:r>
        <w:t xml:space="preserve">, New York City Comptroller, (Jul. 15, 2018), </w:t>
      </w:r>
      <w:r>
        <w:rPr>
          <w:i/>
        </w:rPr>
        <w:t>available at</w:t>
      </w:r>
      <w:r>
        <w:t xml:space="preserve"> </w:t>
      </w:r>
      <w:hyperlink r:id="rId1" w:history="1">
        <w:r>
          <w:rPr>
            <w:rStyle w:val="Hyperlink"/>
          </w:rPr>
          <w:t>https://comptroller.nyc.gov/reports/insecurity-deposits-a-plan-to-reduce-high-entry-costs-for-nyc-tenants/</w:t>
        </w:r>
      </w:hyperlink>
      <w:r>
        <w:t>.</w:t>
      </w:r>
    </w:p>
  </w:footnote>
  <w:footnote w:id="3">
    <w:p w14:paraId="52E52F80" w14:textId="38A2B2AA" w:rsidR="003D0622" w:rsidRDefault="003D0622" w:rsidP="003D0622">
      <w:pPr>
        <w:pStyle w:val="Heading1"/>
        <w:shd w:val="clear" w:color="auto" w:fill="FFFFFF"/>
        <w:spacing w:before="0" w:beforeAutospacing="0" w:after="0" w:afterAutospacing="0"/>
        <w:rPr>
          <w:b w:val="0"/>
          <w:sz w:val="20"/>
          <w:szCs w:val="20"/>
        </w:rPr>
      </w:pPr>
      <w:r>
        <w:rPr>
          <w:rStyle w:val="FootnoteReference"/>
          <w:b w:val="0"/>
          <w:sz w:val="20"/>
          <w:szCs w:val="20"/>
        </w:rPr>
        <w:footnoteRef/>
      </w:r>
      <w:r>
        <w:rPr>
          <w:b w:val="0"/>
          <w:sz w:val="20"/>
          <w:szCs w:val="20"/>
        </w:rPr>
        <w:t xml:space="preserve"> </w:t>
      </w:r>
      <w:r w:rsidR="00F14131">
        <w:rPr>
          <w:b w:val="0"/>
          <w:i/>
          <w:sz w:val="20"/>
          <w:szCs w:val="20"/>
        </w:rPr>
        <w:t>Id.</w:t>
      </w:r>
      <w:r>
        <w:rPr>
          <w:b w:val="0"/>
          <w:sz w:val="20"/>
          <w:szCs w:val="20"/>
        </w:rPr>
        <w:t xml:space="preserve"> </w:t>
      </w:r>
    </w:p>
  </w:footnote>
  <w:footnote w:id="4">
    <w:p w14:paraId="3D5C20CF" w14:textId="05E69277" w:rsidR="003D0622" w:rsidRDefault="003D0622" w:rsidP="003D0622">
      <w:pPr>
        <w:pStyle w:val="FootnoteText"/>
      </w:pPr>
      <w:r>
        <w:rPr>
          <w:rStyle w:val="FootnoteReference"/>
        </w:rPr>
        <w:footnoteRef/>
      </w:r>
      <w:r>
        <w:t xml:space="preserve"> </w:t>
      </w:r>
      <w:r w:rsidR="00F14131">
        <w:t>Scott M. Stringer,</w:t>
      </w:r>
      <w:r>
        <w:t xml:space="preserve"> </w:t>
      </w:r>
      <w:r w:rsidRPr="00A36680">
        <w:rPr>
          <w:i/>
        </w:rPr>
        <w:t>Comptroller Stringer: High Cost of Security Deposits Burden Working New Yorkers and Fuel Affordable Housing Crisis</w:t>
      </w:r>
      <w:r>
        <w:t xml:space="preserve">, </w:t>
      </w:r>
      <w:r w:rsidR="00F14131">
        <w:t>New York City Comptroller</w:t>
      </w:r>
      <w:r>
        <w:t xml:space="preserve">, </w:t>
      </w:r>
      <w:r w:rsidR="00F14131">
        <w:t>(</w:t>
      </w:r>
      <w:r>
        <w:t>Jul. 15, 2018</w:t>
      </w:r>
      <w:r w:rsidR="00F14131">
        <w:t>)</w:t>
      </w:r>
      <w:r>
        <w:t xml:space="preserve">, </w:t>
      </w:r>
      <w:r>
        <w:rPr>
          <w:i/>
        </w:rPr>
        <w:t>available at</w:t>
      </w:r>
      <w:r>
        <w:t xml:space="preserve"> </w:t>
      </w:r>
      <w:hyperlink r:id="rId2" w:history="1">
        <w:r>
          <w:rPr>
            <w:rStyle w:val="Hyperlink"/>
          </w:rPr>
          <w:t>https://comptroller.nyc.gov/newsroom/comptroller-stringer-high-cost-of-security-deposits-burden-working-new-yorkers-and-fuel-affordable-housing-crisis/</w:t>
        </w:r>
      </w:hyperlink>
      <w:r>
        <w:t>.</w:t>
      </w:r>
    </w:p>
  </w:footnote>
  <w:footnote w:id="5">
    <w:p w14:paraId="126380D7" w14:textId="687707B3" w:rsidR="003D0622" w:rsidRPr="00F14131" w:rsidRDefault="003D0622" w:rsidP="003D0622">
      <w:pPr>
        <w:pStyle w:val="FootnoteText"/>
      </w:pPr>
      <w:r w:rsidRPr="001612CD">
        <w:rPr>
          <w:rStyle w:val="FootnoteReference"/>
        </w:rPr>
        <w:footnoteRef/>
      </w:r>
      <w:r w:rsidRPr="001612CD">
        <w:t xml:space="preserve"> </w:t>
      </w:r>
      <w:hyperlink r:id="rId3" w:history="1">
        <w:r w:rsidR="00F14131" w:rsidRPr="0048321B">
          <w:rPr>
            <w:rStyle w:val="Hyperlink"/>
            <w:i/>
          </w:rPr>
          <w:t>Supra</w:t>
        </w:r>
      </w:hyperlink>
      <w:r w:rsidR="00F14131">
        <w:t xml:space="preserve"> note </w:t>
      </w:r>
      <w:r w:rsidR="00F14131">
        <w:fldChar w:fldCharType="begin"/>
      </w:r>
      <w:r w:rsidR="00F14131">
        <w:instrText xml:space="preserve"> NOTEREF _Ref10556485 \h </w:instrText>
      </w:r>
      <w:r w:rsidR="00F14131">
        <w:fldChar w:fldCharType="separate"/>
      </w:r>
      <w:r w:rsidR="00BD64F3">
        <w:t>3</w:t>
      </w:r>
      <w:r w:rsidR="00F14131">
        <w:fldChar w:fldCharType="end"/>
      </w:r>
      <w:r w:rsidR="006272A9">
        <w:t xml:space="preserve"> at </w:t>
      </w:r>
      <w:r w:rsidR="00677517">
        <w:t>3</w:t>
      </w:r>
      <w:r w:rsidR="00F14131">
        <w:t>.</w:t>
      </w:r>
    </w:p>
  </w:footnote>
  <w:footnote w:id="6">
    <w:p w14:paraId="69C40BA9" w14:textId="0A67930E" w:rsidR="003D0622" w:rsidRDefault="003D0622" w:rsidP="003D0622">
      <w:pPr>
        <w:pStyle w:val="FootnoteText"/>
      </w:pPr>
      <w:r>
        <w:rPr>
          <w:rStyle w:val="FootnoteReference"/>
        </w:rPr>
        <w:footnoteRef/>
      </w:r>
      <w:r>
        <w:t xml:space="preserve"> </w:t>
      </w:r>
      <w:r>
        <w:rPr>
          <w:i/>
        </w:rPr>
        <w:t>See, e.g.</w:t>
      </w:r>
      <w:r>
        <w:t xml:space="preserve">, </w:t>
      </w:r>
      <w:r w:rsidR="00560817">
        <w:t xml:space="preserve">Brick Underground, </w:t>
      </w:r>
      <w:r w:rsidRPr="00A36680">
        <w:rPr>
          <w:i/>
        </w:rPr>
        <w:t>How to rent an apartment in New York City, Step 1: Do you have to pay a broker's fee?</w:t>
      </w:r>
      <w:r>
        <w:t xml:space="preserve">, </w:t>
      </w:r>
      <w:r>
        <w:rPr>
          <w:i/>
        </w:rPr>
        <w:t>available at</w:t>
      </w:r>
      <w:r>
        <w:t xml:space="preserve">, </w:t>
      </w:r>
      <w:hyperlink r:id="rId4" w:history="1">
        <w:r>
          <w:rPr>
            <w:rStyle w:val="Hyperlink"/>
          </w:rPr>
          <w:t>https://www.brickunderground.com/agent-referral/how-to-rent</w:t>
        </w:r>
      </w:hyperlink>
      <w:r>
        <w:t xml:space="preserve">. </w:t>
      </w:r>
    </w:p>
  </w:footnote>
  <w:footnote w:id="7">
    <w:p w14:paraId="36625652" w14:textId="5C9DF993" w:rsidR="00560817" w:rsidRPr="00560817" w:rsidRDefault="00560817">
      <w:pPr>
        <w:pStyle w:val="FootnoteText"/>
      </w:pPr>
      <w:r>
        <w:rPr>
          <w:rStyle w:val="FootnoteReference"/>
        </w:rPr>
        <w:footnoteRef/>
      </w:r>
      <w:r>
        <w:t xml:space="preserve"> Brick Underground, </w:t>
      </w:r>
      <w:r>
        <w:rPr>
          <w:i/>
        </w:rPr>
        <w:t>How to Rent a New York City Apartment, Step 3: How to fill out a rental application, and questions to ask about your lease before you sign it</w:t>
      </w:r>
      <w:r>
        <w:t xml:space="preserve">, </w:t>
      </w:r>
      <w:r>
        <w:rPr>
          <w:i/>
        </w:rPr>
        <w:t>available at</w:t>
      </w:r>
      <w:r>
        <w:t xml:space="preserve"> </w:t>
      </w:r>
      <w:hyperlink r:id="rId5" w:history="1">
        <w:r>
          <w:rPr>
            <w:rStyle w:val="Hyperlink"/>
          </w:rPr>
          <w:t>https://www.brickunderground.com/agent-referral/application</w:t>
        </w:r>
      </w:hyperlink>
      <w:r>
        <w:t xml:space="preserve">. </w:t>
      </w:r>
    </w:p>
  </w:footnote>
  <w:footnote w:id="8">
    <w:p w14:paraId="7D2D5E63" w14:textId="3C82D120" w:rsidR="00677517" w:rsidRPr="00762472" w:rsidRDefault="00677517">
      <w:pPr>
        <w:pStyle w:val="FootnoteText"/>
      </w:pPr>
      <w:r>
        <w:rPr>
          <w:rStyle w:val="FootnoteReference"/>
        </w:rPr>
        <w:footnoteRef/>
      </w:r>
      <w:r w:rsidR="00560817">
        <w:t xml:space="preserve"> </w:t>
      </w:r>
      <w:r>
        <w:t xml:space="preserve">Triplemint, </w:t>
      </w:r>
      <w:r>
        <w:rPr>
          <w:i/>
        </w:rPr>
        <w:t>The True Cost of Renting a NYC Apartment</w:t>
      </w:r>
      <w:r>
        <w:t xml:space="preserve">, (Sept. 16, 2015), </w:t>
      </w:r>
      <w:r>
        <w:rPr>
          <w:i/>
        </w:rPr>
        <w:t>available at</w:t>
      </w:r>
      <w:r>
        <w:t xml:space="preserve">  </w:t>
      </w:r>
      <w:hyperlink r:id="rId6" w:history="1">
        <w:r>
          <w:rPr>
            <w:rStyle w:val="Hyperlink"/>
          </w:rPr>
          <w:t>https://www.triplemint.com/blog/the-true-cost-of-renting-a-nyc-apartment/</w:t>
        </w:r>
      </w:hyperlink>
      <w:r w:rsidR="00762472">
        <w:t xml:space="preserve">; </w:t>
      </w:r>
      <w:r w:rsidR="00762472">
        <w:rPr>
          <w:i/>
        </w:rPr>
        <w:t>see also</w:t>
      </w:r>
      <w:r w:rsidR="00762472">
        <w:t xml:space="preserve"> Kim Velsey, </w:t>
      </w:r>
      <w:r w:rsidR="00762472">
        <w:rPr>
          <w:i/>
        </w:rPr>
        <w:t>A Guide to Getting Your First Apartment</w:t>
      </w:r>
      <w:r w:rsidR="00762472">
        <w:t xml:space="preserve">, New York Times (June 1, 2018), </w:t>
      </w:r>
      <w:r w:rsidR="00762472">
        <w:rPr>
          <w:i/>
        </w:rPr>
        <w:t>available at</w:t>
      </w:r>
      <w:r w:rsidR="00762472">
        <w:t xml:space="preserve"> </w:t>
      </w:r>
      <w:hyperlink r:id="rId7" w:history="1">
        <w:r w:rsidR="00762472">
          <w:rPr>
            <w:rStyle w:val="Hyperlink"/>
          </w:rPr>
          <w:t>https://www.nytimes.com/2018/06/01/realestate/guide-getting-first-apartment.html</w:t>
        </w:r>
      </w:hyperlink>
      <w:r w:rsidR="0076247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3517" w14:textId="77777777" w:rsidR="009D008E" w:rsidRDefault="009D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DCA3" w14:textId="0CA4F5E2" w:rsidR="009D008E" w:rsidRDefault="009D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72CF" w14:textId="77777777" w:rsidR="009D008E" w:rsidRDefault="009D0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F4"/>
    <w:rsid w:val="00055219"/>
    <w:rsid w:val="000D5C95"/>
    <w:rsid w:val="00152CF7"/>
    <w:rsid w:val="00193EF3"/>
    <w:rsid w:val="001B11A8"/>
    <w:rsid w:val="00221232"/>
    <w:rsid w:val="00257555"/>
    <w:rsid w:val="00270A7F"/>
    <w:rsid w:val="00282918"/>
    <w:rsid w:val="00290DE6"/>
    <w:rsid w:val="002C7542"/>
    <w:rsid w:val="002D49E6"/>
    <w:rsid w:val="002D7FE4"/>
    <w:rsid w:val="00312351"/>
    <w:rsid w:val="003250EF"/>
    <w:rsid w:val="003563B6"/>
    <w:rsid w:val="00386990"/>
    <w:rsid w:val="00390B66"/>
    <w:rsid w:val="003A7A4F"/>
    <w:rsid w:val="003B0591"/>
    <w:rsid w:val="003D0622"/>
    <w:rsid w:val="003F3E4E"/>
    <w:rsid w:val="0042349D"/>
    <w:rsid w:val="00436F2D"/>
    <w:rsid w:val="0048775E"/>
    <w:rsid w:val="004D16E0"/>
    <w:rsid w:val="004D1924"/>
    <w:rsid w:val="004E33A6"/>
    <w:rsid w:val="00516001"/>
    <w:rsid w:val="00545F00"/>
    <w:rsid w:val="00560817"/>
    <w:rsid w:val="005704B9"/>
    <w:rsid w:val="00574E39"/>
    <w:rsid w:val="005C12F9"/>
    <w:rsid w:val="005F6AFA"/>
    <w:rsid w:val="0060067E"/>
    <w:rsid w:val="006272A9"/>
    <w:rsid w:val="006332F4"/>
    <w:rsid w:val="00677517"/>
    <w:rsid w:val="006C6526"/>
    <w:rsid w:val="00703B89"/>
    <w:rsid w:val="00715D2A"/>
    <w:rsid w:val="00734667"/>
    <w:rsid w:val="0073498D"/>
    <w:rsid w:val="00743E29"/>
    <w:rsid w:val="00762472"/>
    <w:rsid w:val="007C0D36"/>
    <w:rsid w:val="007E01A7"/>
    <w:rsid w:val="00811468"/>
    <w:rsid w:val="008127C5"/>
    <w:rsid w:val="008217B5"/>
    <w:rsid w:val="00835B50"/>
    <w:rsid w:val="00843A4B"/>
    <w:rsid w:val="00847754"/>
    <w:rsid w:val="0087550C"/>
    <w:rsid w:val="00881607"/>
    <w:rsid w:val="008C14E7"/>
    <w:rsid w:val="008C2D3F"/>
    <w:rsid w:val="008D1322"/>
    <w:rsid w:val="008F2014"/>
    <w:rsid w:val="00901CD7"/>
    <w:rsid w:val="00916DF9"/>
    <w:rsid w:val="00924BC5"/>
    <w:rsid w:val="0099620B"/>
    <w:rsid w:val="009C2A03"/>
    <w:rsid w:val="009D008E"/>
    <w:rsid w:val="00A33B93"/>
    <w:rsid w:val="00A36680"/>
    <w:rsid w:val="00AA0399"/>
    <w:rsid w:val="00AA1BD8"/>
    <w:rsid w:val="00B12AC2"/>
    <w:rsid w:val="00B2767F"/>
    <w:rsid w:val="00B43A7C"/>
    <w:rsid w:val="00B521FC"/>
    <w:rsid w:val="00B64B95"/>
    <w:rsid w:val="00BA701A"/>
    <w:rsid w:val="00BB6D43"/>
    <w:rsid w:val="00BD64F3"/>
    <w:rsid w:val="00BF6853"/>
    <w:rsid w:val="00C301B6"/>
    <w:rsid w:val="00C575D5"/>
    <w:rsid w:val="00C73534"/>
    <w:rsid w:val="00C86168"/>
    <w:rsid w:val="00C862C1"/>
    <w:rsid w:val="00CA42F5"/>
    <w:rsid w:val="00CB4413"/>
    <w:rsid w:val="00CE4FC3"/>
    <w:rsid w:val="00D057F0"/>
    <w:rsid w:val="00D433A9"/>
    <w:rsid w:val="00D70941"/>
    <w:rsid w:val="00D75CF6"/>
    <w:rsid w:val="00D75D02"/>
    <w:rsid w:val="00DD3811"/>
    <w:rsid w:val="00DD4489"/>
    <w:rsid w:val="00DE1CD7"/>
    <w:rsid w:val="00E53153"/>
    <w:rsid w:val="00E6051D"/>
    <w:rsid w:val="00E9400E"/>
    <w:rsid w:val="00EB04D5"/>
    <w:rsid w:val="00EC3AD8"/>
    <w:rsid w:val="00ED0E4E"/>
    <w:rsid w:val="00F14131"/>
    <w:rsid w:val="00F52898"/>
    <w:rsid w:val="00F56061"/>
    <w:rsid w:val="00F719D5"/>
    <w:rsid w:val="00F959AD"/>
    <w:rsid w:val="00F968C2"/>
    <w:rsid w:val="00FB3B4F"/>
    <w:rsid w:val="00FC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F4691"/>
  <w15:chartTrackingRefBased/>
  <w15:docId w15:val="{D286277E-3491-4CB7-98DE-05D3F48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F4"/>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3B0591"/>
    <w:pPr>
      <w:spacing w:before="100" w:beforeAutospacing="1" w:after="100" w:afterAutospacing="1"/>
      <w:jc w:val="lef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332F4"/>
    <w:pPr>
      <w:spacing w:after="0" w:line="240" w:lineRule="auto"/>
      <w:jc w:val="both"/>
    </w:pPr>
    <w:rPr>
      <w:rFonts w:ascii="Calibri" w:eastAsia="Calibri" w:hAnsi="Calibri" w:cs="Times New Roman"/>
    </w:rPr>
  </w:style>
  <w:style w:type="paragraph" w:styleId="FootnoteText">
    <w:name w:val="footnote text"/>
    <w:aliases w:val="FT"/>
    <w:basedOn w:val="Normal"/>
    <w:link w:val="FootnoteTextChar"/>
    <w:unhideWhenUsed/>
    <w:rsid w:val="006332F4"/>
    <w:rPr>
      <w:sz w:val="20"/>
    </w:rPr>
  </w:style>
  <w:style w:type="character" w:customStyle="1" w:styleId="FootnoteTextChar">
    <w:name w:val="Footnote Text Char"/>
    <w:aliases w:val="FT Char"/>
    <w:basedOn w:val="DefaultParagraphFont"/>
    <w:link w:val="FootnoteText"/>
    <w:rsid w:val="006332F4"/>
    <w:rPr>
      <w:rFonts w:ascii="Times New Roman" w:eastAsia="Times New Roman" w:hAnsi="Times New Roman" w:cs="Times New Roman"/>
      <w:sz w:val="20"/>
      <w:szCs w:val="20"/>
    </w:rPr>
  </w:style>
  <w:style w:type="character" w:styleId="FootnoteReference">
    <w:name w:val="footnote reference"/>
    <w:unhideWhenUsed/>
    <w:rsid w:val="006332F4"/>
    <w:rPr>
      <w:vertAlign w:val="superscript"/>
    </w:rPr>
  </w:style>
  <w:style w:type="character" w:styleId="Hyperlink">
    <w:name w:val="Hyperlink"/>
    <w:unhideWhenUsed/>
    <w:rsid w:val="006332F4"/>
    <w:rPr>
      <w:color w:val="0000FF"/>
      <w:u w:val="single"/>
    </w:rPr>
  </w:style>
  <w:style w:type="paragraph" w:styleId="NormalWeb">
    <w:name w:val="Normal (Web)"/>
    <w:basedOn w:val="Normal"/>
    <w:uiPriority w:val="99"/>
    <w:unhideWhenUsed/>
    <w:rsid w:val="006332F4"/>
    <w:pPr>
      <w:spacing w:before="100" w:beforeAutospacing="1" w:after="100" w:afterAutospacing="1"/>
    </w:pPr>
    <w:rPr>
      <w:szCs w:val="24"/>
    </w:rPr>
  </w:style>
  <w:style w:type="paragraph" w:customStyle="1" w:styleId="Body">
    <w:name w:val="Body"/>
    <w:rsid w:val="006332F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normaltextrun">
    <w:name w:val="normaltextrun"/>
    <w:rsid w:val="006332F4"/>
  </w:style>
  <w:style w:type="paragraph" w:customStyle="1" w:styleId="paragraph">
    <w:name w:val="paragraph"/>
    <w:basedOn w:val="Normal"/>
    <w:rsid w:val="006332F4"/>
    <w:pPr>
      <w:spacing w:before="100" w:beforeAutospacing="1" w:after="100" w:afterAutospacing="1"/>
      <w:jc w:val="left"/>
    </w:pPr>
    <w:rPr>
      <w:szCs w:val="24"/>
    </w:rPr>
  </w:style>
  <w:style w:type="paragraph" w:styleId="Header">
    <w:name w:val="header"/>
    <w:basedOn w:val="Normal"/>
    <w:link w:val="HeaderChar"/>
    <w:uiPriority w:val="99"/>
    <w:unhideWhenUsed/>
    <w:rsid w:val="006332F4"/>
    <w:pPr>
      <w:tabs>
        <w:tab w:val="center" w:pos="4680"/>
        <w:tab w:val="right" w:pos="9360"/>
      </w:tabs>
    </w:pPr>
  </w:style>
  <w:style w:type="character" w:customStyle="1" w:styleId="HeaderChar">
    <w:name w:val="Header Char"/>
    <w:basedOn w:val="DefaultParagraphFont"/>
    <w:link w:val="Header"/>
    <w:uiPriority w:val="99"/>
    <w:rsid w:val="006332F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32F4"/>
    <w:pPr>
      <w:tabs>
        <w:tab w:val="center" w:pos="4680"/>
        <w:tab w:val="right" w:pos="9360"/>
      </w:tabs>
    </w:pPr>
  </w:style>
  <w:style w:type="character" w:customStyle="1" w:styleId="FooterChar">
    <w:name w:val="Footer Char"/>
    <w:basedOn w:val="DefaultParagraphFont"/>
    <w:link w:val="Footer"/>
    <w:uiPriority w:val="99"/>
    <w:rsid w:val="006332F4"/>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86990"/>
    <w:pPr>
      <w:spacing w:line="480" w:lineRule="auto"/>
      <w:ind w:firstLine="720"/>
    </w:pPr>
    <w:rPr>
      <w:szCs w:val="24"/>
    </w:rPr>
  </w:style>
  <w:style w:type="character" w:customStyle="1" w:styleId="BodyTextChar">
    <w:name w:val="Body Text Char"/>
    <w:basedOn w:val="DefaultParagraphFont"/>
    <w:link w:val="BodyText"/>
    <w:uiPriority w:val="99"/>
    <w:semiHidden/>
    <w:rsid w:val="00386990"/>
    <w:rPr>
      <w:rFonts w:ascii="Times New Roman" w:eastAsia="Times New Roman" w:hAnsi="Times New Roman" w:cs="Times New Roman"/>
      <w:sz w:val="24"/>
      <w:szCs w:val="24"/>
    </w:rPr>
  </w:style>
  <w:style w:type="character" w:customStyle="1" w:styleId="apple-style-span">
    <w:name w:val="apple-style-span"/>
    <w:rsid w:val="00386990"/>
  </w:style>
  <w:style w:type="character" w:styleId="LineNumber">
    <w:name w:val="line number"/>
    <w:basedOn w:val="DefaultParagraphFont"/>
    <w:uiPriority w:val="99"/>
    <w:semiHidden/>
    <w:unhideWhenUsed/>
    <w:rsid w:val="00386990"/>
  </w:style>
  <w:style w:type="character" w:customStyle="1" w:styleId="Heading1Char">
    <w:name w:val="Heading 1 Char"/>
    <w:basedOn w:val="DefaultParagraphFont"/>
    <w:link w:val="Heading1"/>
    <w:uiPriority w:val="9"/>
    <w:rsid w:val="003B059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6051D"/>
    <w:rPr>
      <w:color w:val="954F72" w:themeColor="followedHyperlink"/>
      <w:u w:val="single"/>
    </w:rPr>
  </w:style>
  <w:style w:type="paragraph" w:styleId="BalloonText">
    <w:name w:val="Balloon Text"/>
    <w:basedOn w:val="Normal"/>
    <w:link w:val="BalloonTextChar"/>
    <w:uiPriority w:val="99"/>
    <w:semiHidden/>
    <w:unhideWhenUsed/>
    <w:rsid w:val="00B12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5219"/>
    <w:rPr>
      <w:sz w:val="16"/>
      <w:szCs w:val="16"/>
    </w:rPr>
  </w:style>
  <w:style w:type="paragraph" w:styleId="CommentText">
    <w:name w:val="annotation text"/>
    <w:basedOn w:val="Normal"/>
    <w:link w:val="CommentTextChar"/>
    <w:uiPriority w:val="99"/>
    <w:semiHidden/>
    <w:unhideWhenUsed/>
    <w:rsid w:val="00055219"/>
    <w:rPr>
      <w:sz w:val="20"/>
    </w:rPr>
  </w:style>
  <w:style w:type="character" w:customStyle="1" w:styleId="CommentTextChar">
    <w:name w:val="Comment Text Char"/>
    <w:basedOn w:val="DefaultParagraphFont"/>
    <w:link w:val="CommentText"/>
    <w:uiPriority w:val="99"/>
    <w:semiHidden/>
    <w:rsid w:val="000552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219"/>
    <w:rPr>
      <w:b/>
      <w:bCs/>
    </w:rPr>
  </w:style>
  <w:style w:type="character" w:customStyle="1" w:styleId="CommentSubjectChar">
    <w:name w:val="Comment Subject Char"/>
    <w:basedOn w:val="CommentTextChar"/>
    <w:link w:val="CommentSubject"/>
    <w:uiPriority w:val="99"/>
    <w:semiHidden/>
    <w:rsid w:val="000552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7492">
      <w:bodyDiv w:val="1"/>
      <w:marLeft w:val="0"/>
      <w:marRight w:val="0"/>
      <w:marTop w:val="0"/>
      <w:marBottom w:val="0"/>
      <w:divBdr>
        <w:top w:val="none" w:sz="0" w:space="0" w:color="auto"/>
        <w:left w:val="none" w:sz="0" w:space="0" w:color="auto"/>
        <w:bottom w:val="none" w:sz="0" w:space="0" w:color="auto"/>
        <w:right w:val="none" w:sz="0" w:space="0" w:color="auto"/>
      </w:divBdr>
    </w:div>
    <w:div w:id="82338320">
      <w:bodyDiv w:val="1"/>
      <w:marLeft w:val="0"/>
      <w:marRight w:val="0"/>
      <w:marTop w:val="0"/>
      <w:marBottom w:val="0"/>
      <w:divBdr>
        <w:top w:val="none" w:sz="0" w:space="0" w:color="auto"/>
        <w:left w:val="none" w:sz="0" w:space="0" w:color="auto"/>
        <w:bottom w:val="none" w:sz="0" w:space="0" w:color="auto"/>
        <w:right w:val="none" w:sz="0" w:space="0" w:color="auto"/>
      </w:divBdr>
    </w:div>
    <w:div w:id="99568787">
      <w:bodyDiv w:val="1"/>
      <w:marLeft w:val="0"/>
      <w:marRight w:val="0"/>
      <w:marTop w:val="0"/>
      <w:marBottom w:val="0"/>
      <w:divBdr>
        <w:top w:val="none" w:sz="0" w:space="0" w:color="auto"/>
        <w:left w:val="none" w:sz="0" w:space="0" w:color="auto"/>
        <w:bottom w:val="none" w:sz="0" w:space="0" w:color="auto"/>
        <w:right w:val="none" w:sz="0" w:space="0" w:color="auto"/>
      </w:divBdr>
    </w:div>
    <w:div w:id="385111686">
      <w:bodyDiv w:val="1"/>
      <w:marLeft w:val="0"/>
      <w:marRight w:val="0"/>
      <w:marTop w:val="0"/>
      <w:marBottom w:val="0"/>
      <w:divBdr>
        <w:top w:val="none" w:sz="0" w:space="0" w:color="auto"/>
        <w:left w:val="none" w:sz="0" w:space="0" w:color="auto"/>
        <w:bottom w:val="none" w:sz="0" w:space="0" w:color="auto"/>
        <w:right w:val="none" w:sz="0" w:space="0" w:color="auto"/>
      </w:divBdr>
    </w:div>
    <w:div w:id="525562928">
      <w:bodyDiv w:val="1"/>
      <w:marLeft w:val="0"/>
      <w:marRight w:val="0"/>
      <w:marTop w:val="0"/>
      <w:marBottom w:val="0"/>
      <w:divBdr>
        <w:top w:val="none" w:sz="0" w:space="0" w:color="auto"/>
        <w:left w:val="none" w:sz="0" w:space="0" w:color="auto"/>
        <w:bottom w:val="none" w:sz="0" w:space="0" w:color="auto"/>
        <w:right w:val="none" w:sz="0" w:space="0" w:color="auto"/>
      </w:divBdr>
    </w:div>
    <w:div w:id="848250191">
      <w:bodyDiv w:val="1"/>
      <w:marLeft w:val="0"/>
      <w:marRight w:val="0"/>
      <w:marTop w:val="0"/>
      <w:marBottom w:val="0"/>
      <w:divBdr>
        <w:top w:val="none" w:sz="0" w:space="0" w:color="auto"/>
        <w:left w:val="none" w:sz="0" w:space="0" w:color="auto"/>
        <w:bottom w:val="none" w:sz="0" w:space="0" w:color="auto"/>
        <w:right w:val="none" w:sz="0" w:space="0" w:color="auto"/>
      </w:divBdr>
    </w:div>
    <w:div w:id="972713710">
      <w:bodyDiv w:val="1"/>
      <w:marLeft w:val="0"/>
      <w:marRight w:val="0"/>
      <w:marTop w:val="0"/>
      <w:marBottom w:val="0"/>
      <w:divBdr>
        <w:top w:val="none" w:sz="0" w:space="0" w:color="auto"/>
        <w:left w:val="none" w:sz="0" w:space="0" w:color="auto"/>
        <w:bottom w:val="none" w:sz="0" w:space="0" w:color="auto"/>
        <w:right w:val="none" w:sz="0" w:space="0" w:color="auto"/>
      </w:divBdr>
    </w:div>
    <w:div w:id="1110973321">
      <w:bodyDiv w:val="1"/>
      <w:marLeft w:val="0"/>
      <w:marRight w:val="0"/>
      <w:marTop w:val="0"/>
      <w:marBottom w:val="0"/>
      <w:divBdr>
        <w:top w:val="none" w:sz="0" w:space="0" w:color="auto"/>
        <w:left w:val="none" w:sz="0" w:space="0" w:color="auto"/>
        <w:bottom w:val="none" w:sz="0" w:space="0" w:color="auto"/>
        <w:right w:val="none" w:sz="0" w:space="0" w:color="auto"/>
      </w:divBdr>
    </w:div>
    <w:div w:id="1120298449">
      <w:bodyDiv w:val="1"/>
      <w:marLeft w:val="0"/>
      <w:marRight w:val="0"/>
      <w:marTop w:val="0"/>
      <w:marBottom w:val="0"/>
      <w:divBdr>
        <w:top w:val="none" w:sz="0" w:space="0" w:color="auto"/>
        <w:left w:val="none" w:sz="0" w:space="0" w:color="auto"/>
        <w:bottom w:val="none" w:sz="0" w:space="0" w:color="auto"/>
        <w:right w:val="none" w:sz="0" w:space="0" w:color="auto"/>
      </w:divBdr>
    </w:div>
    <w:div w:id="1157922032">
      <w:bodyDiv w:val="1"/>
      <w:marLeft w:val="0"/>
      <w:marRight w:val="0"/>
      <w:marTop w:val="0"/>
      <w:marBottom w:val="0"/>
      <w:divBdr>
        <w:top w:val="none" w:sz="0" w:space="0" w:color="auto"/>
        <w:left w:val="none" w:sz="0" w:space="0" w:color="auto"/>
        <w:bottom w:val="none" w:sz="0" w:space="0" w:color="auto"/>
        <w:right w:val="none" w:sz="0" w:space="0" w:color="auto"/>
      </w:divBdr>
    </w:div>
    <w:div w:id="1220557541">
      <w:bodyDiv w:val="1"/>
      <w:marLeft w:val="0"/>
      <w:marRight w:val="0"/>
      <w:marTop w:val="0"/>
      <w:marBottom w:val="0"/>
      <w:divBdr>
        <w:top w:val="none" w:sz="0" w:space="0" w:color="auto"/>
        <w:left w:val="none" w:sz="0" w:space="0" w:color="auto"/>
        <w:bottom w:val="none" w:sz="0" w:space="0" w:color="auto"/>
        <w:right w:val="none" w:sz="0" w:space="0" w:color="auto"/>
      </w:divBdr>
    </w:div>
    <w:div w:id="1558473629">
      <w:bodyDiv w:val="1"/>
      <w:marLeft w:val="0"/>
      <w:marRight w:val="0"/>
      <w:marTop w:val="0"/>
      <w:marBottom w:val="0"/>
      <w:divBdr>
        <w:top w:val="none" w:sz="0" w:space="0" w:color="auto"/>
        <w:left w:val="none" w:sz="0" w:space="0" w:color="auto"/>
        <w:bottom w:val="none" w:sz="0" w:space="0" w:color="auto"/>
        <w:right w:val="none" w:sz="0" w:space="0" w:color="auto"/>
      </w:divBdr>
    </w:div>
    <w:div w:id="1631396755">
      <w:bodyDiv w:val="1"/>
      <w:marLeft w:val="0"/>
      <w:marRight w:val="0"/>
      <w:marTop w:val="0"/>
      <w:marBottom w:val="0"/>
      <w:divBdr>
        <w:top w:val="none" w:sz="0" w:space="0" w:color="auto"/>
        <w:left w:val="none" w:sz="0" w:space="0" w:color="auto"/>
        <w:bottom w:val="none" w:sz="0" w:space="0" w:color="auto"/>
        <w:right w:val="none" w:sz="0" w:space="0" w:color="auto"/>
      </w:divBdr>
    </w:div>
    <w:div w:id="1650207276">
      <w:bodyDiv w:val="1"/>
      <w:marLeft w:val="0"/>
      <w:marRight w:val="0"/>
      <w:marTop w:val="0"/>
      <w:marBottom w:val="0"/>
      <w:divBdr>
        <w:top w:val="none" w:sz="0" w:space="0" w:color="auto"/>
        <w:left w:val="none" w:sz="0" w:space="0" w:color="auto"/>
        <w:bottom w:val="none" w:sz="0" w:space="0" w:color="auto"/>
        <w:right w:val="none" w:sz="0" w:space="0" w:color="auto"/>
      </w:divBdr>
    </w:div>
    <w:div w:id="1837501657">
      <w:bodyDiv w:val="1"/>
      <w:marLeft w:val="0"/>
      <w:marRight w:val="0"/>
      <w:marTop w:val="0"/>
      <w:marBottom w:val="0"/>
      <w:divBdr>
        <w:top w:val="none" w:sz="0" w:space="0" w:color="auto"/>
        <w:left w:val="none" w:sz="0" w:space="0" w:color="auto"/>
        <w:bottom w:val="none" w:sz="0" w:space="0" w:color="auto"/>
        <w:right w:val="none" w:sz="0" w:space="0" w:color="auto"/>
      </w:divBdr>
    </w:div>
    <w:div w:id="1890336144">
      <w:bodyDiv w:val="1"/>
      <w:marLeft w:val="0"/>
      <w:marRight w:val="0"/>
      <w:marTop w:val="0"/>
      <w:marBottom w:val="0"/>
      <w:divBdr>
        <w:top w:val="none" w:sz="0" w:space="0" w:color="auto"/>
        <w:left w:val="none" w:sz="0" w:space="0" w:color="auto"/>
        <w:bottom w:val="none" w:sz="0" w:space="0" w:color="auto"/>
        <w:right w:val="none" w:sz="0" w:space="0" w:color="auto"/>
      </w:divBdr>
    </w:div>
    <w:div w:id="1899827351">
      <w:bodyDiv w:val="1"/>
      <w:marLeft w:val="0"/>
      <w:marRight w:val="0"/>
      <w:marTop w:val="0"/>
      <w:marBottom w:val="0"/>
      <w:divBdr>
        <w:top w:val="none" w:sz="0" w:space="0" w:color="auto"/>
        <w:left w:val="none" w:sz="0" w:space="0" w:color="auto"/>
        <w:bottom w:val="none" w:sz="0" w:space="0" w:color="auto"/>
        <w:right w:val="none" w:sz="0" w:space="0" w:color="auto"/>
      </w:divBdr>
    </w:div>
    <w:div w:id="1934820174">
      <w:bodyDiv w:val="1"/>
      <w:marLeft w:val="0"/>
      <w:marRight w:val="0"/>
      <w:marTop w:val="0"/>
      <w:marBottom w:val="0"/>
      <w:divBdr>
        <w:top w:val="none" w:sz="0" w:space="0" w:color="auto"/>
        <w:left w:val="none" w:sz="0" w:space="0" w:color="auto"/>
        <w:bottom w:val="none" w:sz="0" w:space="0" w:color="auto"/>
        <w:right w:val="none" w:sz="0" w:space="0" w:color="auto"/>
      </w:divBdr>
    </w:div>
    <w:div w:id="21216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nycc-fs\infhum\H&amp;B%20and%20PH%20Files\2018-2021%20(Housing%20and%20Buildings)\Hearings\6.11.19%20Brokers%20Fee%20Hearing\Committee%20Report\Supra" TargetMode="External"/><Relationship Id="rId7" Type="http://schemas.openxmlformats.org/officeDocument/2006/relationships/hyperlink" Target="https://www.nytimes.com/2018/06/01/realestate/guide-getting-first-apartment.html" TargetMode="External"/><Relationship Id="rId2" Type="http://schemas.openxmlformats.org/officeDocument/2006/relationships/hyperlink" Target="https://comptroller.nyc.gov/newsroom/comptroller-stringer-high-cost-of-security-deposits-burden-working-new-yorkers-and-fuel-affordable-housing-crisis/" TargetMode="External"/><Relationship Id="rId1" Type="http://schemas.openxmlformats.org/officeDocument/2006/relationships/hyperlink" Target="https://comptroller.nyc.gov/reports/insecurity-deposits-a-plan-to-reduce-high-entry-costs-for-nyc-tenants/" TargetMode="External"/><Relationship Id="rId6" Type="http://schemas.openxmlformats.org/officeDocument/2006/relationships/hyperlink" Target="https://www.triplemint.com/blog/the-true-cost-of-renting-a-nyc-apartment/" TargetMode="External"/><Relationship Id="rId5" Type="http://schemas.openxmlformats.org/officeDocument/2006/relationships/hyperlink" Target="https://www.brickunderground.com/agent-referral/application" TargetMode="External"/><Relationship Id="rId4" Type="http://schemas.openxmlformats.org/officeDocument/2006/relationships/hyperlink" Target="https://www.brickunderground.com/agent-referral/how-to-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8E06-ABD8-4BAB-9146-C85332D8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3515</Words>
  <Characters>20037</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Audrey</dc:creator>
  <cp:keywords/>
  <dc:description/>
  <cp:lastModifiedBy>DelFranco, Ruthie</cp:lastModifiedBy>
  <cp:revision>2</cp:revision>
  <cp:lastPrinted>2019-06-25T17:58:00Z</cp:lastPrinted>
  <dcterms:created xsi:type="dcterms:W3CDTF">2019-07-01T22:03:00Z</dcterms:created>
  <dcterms:modified xsi:type="dcterms:W3CDTF">2019-07-01T22:03:00Z</dcterms:modified>
</cp:coreProperties>
</file>