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7B" w:rsidRPr="00BB082E" w:rsidRDefault="0012087B" w:rsidP="0012087B">
      <w:pPr>
        <w:spacing w:line="240" w:lineRule="auto"/>
        <w:jc w:val="right"/>
        <w:rPr>
          <w:u w:val="single"/>
        </w:rPr>
      </w:pPr>
      <w:bookmarkStart w:id="0" w:name="_GoBack"/>
      <w:bookmarkEnd w:id="0"/>
      <w:r w:rsidRPr="00BB082E">
        <w:rPr>
          <w:u w:val="single"/>
        </w:rPr>
        <w:t>Committee on Oversight and Investigation</w:t>
      </w:r>
    </w:p>
    <w:p w:rsidR="0012087B" w:rsidRPr="00BB082E" w:rsidRDefault="008F38B2" w:rsidP="0012087B">
      <w:pPr>
        <w:spacing w:line="240" w:lineRule="auto"/>
        <w:jc w:val="right"/>
        <w:rPr>
          <w:u w:val="single"/>
        </w:rPr>
      </w:pPr>
      <w:r w:rsidRPr="00BB082E">
        <w:t xml:space="preserve">Daniel Collins, </w:t>
      </w:r>
      <w:r w:rsidRPr="00BB082E">
        <w:rPr>
          <w:i/>
        </w:rPr>
        <w:t>Legislative Counsel</w:t>
      </w:r>
      <w:r w:rsidR="00593859">
        <w:rPr>
          <w:i/>
        </w:rPr>
        <w:t xml:space="preserve"> </w:t>
      </w:r>
    </w:p>
    <w:p w:rsidR="0012087B" w:rsidRPr="00BB082E" w:rsidRDefault="0012087B" w:rsidP="00C81274">
      <w:pPr>
        <w:spacing w:line="240" w:lineRule="auto"/>
        <w:jc w:val="right"/>
        <w:rPr>
          <w:u w:val="single"/>
        </w:rPr>
      </w:pPr>
    </w:p>
    <w:p w:rsidR="00313CEB" w:rsidRPr="00BB082E" w:rsidRDefault="00313CEB" w:rsidP="00313CEB">
      <w:pPr>
        <w:spacing w:line="240" w:lineRule="auto"/>
        <w:jc w:val="right"/>
        <w:rPr>
          <w:i/>
        </w:rPr>
      </w:pPr>
    </w:p>
    <w:p w:rsidR="00673933" w:rsidRPr="00BB082E" w:rsidRDefault="005E135B" w:rsidP="0012087B">
      <w:pPr>
        <w:spacing w:line="240" w:lineRule="auto"/>
        <w:rPr>
          <w:u w:val="single"/>
        </w:rPr>
      </w:pPr>
      <w:r w:rsidRPr="00BB082E">
        <w:rPr>
          <w:noProof/>
          <w:u w:val="single"/>
        </w:rPr>
        <w:drawing>
          <wp:anchor distT="0" distB="0" distL="0" distR="0" simplePos="0" relativeHeight="251657728" behindDoc="0" locked="0" layoutInCell="1" allowOverlap="1">
            <wp:simplePos x="0" y="0"/>
            <wp:positionH relativeFrom="column">
              <wp:posOffset>2363470</wp:posOffset>
            </wp:positionH>
            <wp:positionV relativeFrom="paragraph">
              <wp:posOffset>289560</wp:posOffset>
            </wp:positionV>
            <wp:extent cx="1216025" cy="124333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33" w:rsidRPr="00BB082E" w:rsidRDefault="00673933">
      <w:pPr>
        <w:jc w:val="right"/>
        <w:rPr>
          <w:u w:val="single"/>
        </w:rPr>
      </w:pPr>
    </w:p>
    <w:p w:rsidR="00673933" w:rsidRPr="00BB082E" w:rsidRDefault="00673933">
      <w:pPr>
        <w:jc w:val="right"/>
        <w:rPr>
          <w:u w:val="single"/>
        </w:rPr>
      </w:pPr>
    </w:p>
    <w:p w:rsidR="00673933" w:rsidRPr="00BB082E" w:rsidRDefault="00673933">
      <w:pPr>
        <w:jc w:val="right"/>
        <w:rPr>
          <w:u w:val="single"/>
        </w:rPr>
      </w:pPr>
    </w:p>
    <w:p w:rsidR="00673933" w:rsidRPr="00BB082E" w:rsidRDefault="00673933" w:rsidP="00C81274">
      <w:pPr>
        <w:rPr>
          <w:u w:val="single"/>
        </w:rPr>
      </w:pPr>
    </w:p>
    <w:p w:rsidR="00673933" w:rsidRPr="00BB082E" w:rsidRDefault="003B75C4">
      <w:pPr>
        <w:keepNext/>
        <w:pBdr>
          <w:top w:val="nil"/>
          <w:left w:val="nil"/>
          <w:bottom w:val="nil"/>
          <w:right w:val="nil"/>
          <w:between w:val="nil"/>
        </w:pBdr>
        <w:spacing w:line="240" w:lineRule="auto"/>
        <w:jc w:val="center"/>
        <w:rPr>
          <w:b/>
          <w:color w:val="000000"/>
          <w:u w:val="single"/>
        </w:rPr>
      </w:pPr>
      <w:r w:rsidRPr="00BB082E">
        <w:rPr>
          <w:b/>
          <w:color w:val="000000"/>
        </w:rPr>
        <w:t>The Council of the City of New York</w:t>
      </w:r>
    </w:p>
    <w:p w:rsidR="00673933" w:rsidRPr="00BB082E" w:rsidRDefault="00673933">
      <w:pPr>
        <w:tabs>
          <w:tab w:val="center" w:pos="4680"/>
        </w:tabs>
        <w:jc w:val="center"/>
      </w:pPr>
    </w:p>
    <w:p w:rsidR="00673933" w:rsidRPr="00BB082E" w:rsidRDefault="003B75C4">
      <w:pPr>
        <w:keepNext/>
        <w:pBdr>
          <w:top w:val="nil"/>
          <w:left w:val="nil"/>
          <w:bottom w:val="nil"/>
          <w:right w:val="nil"/>
          <w:between w:val="nil"/>
        </w:pBdr>
        <w:tabs>
          <w:tab w:val="center" w:pos="4680"/>
        </w:tabs>
        <w:spacing w:line="240" w:lineRule="auto"/>
        <w:jc w:val="center"/>
        <w:rPr>
          <w:b/>
          <w:color w:val="000000"/>
          <w:u w:val="single"/>
        </w:rPr>
      </w:pPr>
      <w:r w:rsidRPr="00BB082E">
        <w:rPr>
          <w:b/>
          <w:color w:val="000000"/>
          <w:u w:val="single"/>
        </w:rPr>
        <w:t>BRIEFING PAPER OF THE</w:t>
      </w:r>
      <w:r w:rsidR="003637B8">
        <w:rPr>
          <w:b/>
          <w:color w:val="000000"/>
          <w:u w:val="single"/>
        </w:rPr>
        <w:t xml:space="preserve"> </w:t>
      </w:r>
      <w:r w:rsidR="00313CEB" w:rsidRPr="00BB082E">
        <w:rPr>
          <w:b/>
          <w:color w:val="000000"/>
          <w:u w:val="single"/>
        </w:rPr>
        <w:t xml:space="preserve">GOVERNMENTAL AFFAIRS </w:t>
      </w:r>
      <w:r w:rsidRPr="00BB082E">
        <w:rPr>
          <w:b/>
          <w:color w:val="000000"/>
          <w:u w:val="single"/>
        </w:rPr>
        <w:t>DIVISION</w:t>
      </w:r>
      <w:r w:rsidR="00BB403C" w:rsidRPr="00BB082E">
        <w:rPr>
          <w:b/>
          <w:color w:val="000000"/>
          <w:u w:val="single"/>
        </w:rPr>
        <w:t>,</w:t>
      </w:r>
      <w:r w:rsidR="0012087B" w:rsidRPr="00BB082E">
        <w:rPr>
          <w:b/>
          <w:color w:val="000000"/>
          <w:u w:val="single"/>
        </w:rPr>
        <w:t xml:space="preserve"> AND OVERSIGHT &amp; INVESTIGATION UNIT</w:t>
      </w:r>
    </w:p>
    <w:p w:rsidR="00673933" w:rsidRPr="00BB082E" w:rsidRDefault="003B75C4" w:rsidP="00313CEB">
      <w:pPr>
        <w:jc w:val="center"/>
        <w:rPr>
          <w:i/>
        </w:rPr>
      </w:pPr>
      <w:r w:rsidRPr="00BB082E">
        <w:t xml:space="preserve">Jeffrey Baker, </w:t>
      </w:r>
      <w:r w:rsidRPr="00BB082E">
        <w:rPr>
          <w:i/>
        </w:rPr>
        <w:t>Legislative Director</w:t>
      </w:r>
      <w:r w:rsidR="003637B8">
        <w:rPr>
          <w:i/>
        </w:rPr>
        <w:br/>
      </w:r>
      <w:r w:rsidR="00313CEB" w:rsidRPr="00BB082E">
        <w:t>Steve Pilnyak,</w:t>
      </w:r>
      <w:r w:rsidR="00313CEB" w:rsidRPr="00BB082E">
        <w:rPr>
          <w:i/>
        </w:rPr>
        <w:t xml:space="preserve"> Chief of the Oversight and Investigation</w:t>
      </w:r>
      <w:r w:rsidR="0012087B" w:rsidRPr="00BB082E">
        <w:rPr>
          <w:i/>
        </w:rPr>
        <w:t xml:space="preserve"> </w:t>
      </w:r>
      <w:r w:rsidR="00313CEB" w:rsidRPr="00BB082E">
        <w:rPr>
          <w:i/>
        </w:rPr>
        <w:t>Unit</w:t>
      </w:r>
    </w:p>
    <w:p w:rsidR="00673933" w:rsidRPr="00BB082E" w:rsidRDefault="0012087B" w:rsidP="00C81274">
      <w:pPr>
        <w:tabs>
          <w:tab w:val="center" w:pos="4680"/>
        </w:tabs>
        <w:jc w:val="center"/>
        <w:rPr>
          <w:i/>
        </w:rPr>
      </w:pPr>
      <w:r w:rsidRPr="00BB082E">
        <w:t>Rachel Cordero</w:t>
      </w:r>
      <w:r w:rsidR="003B75C4" w:rsidRPr="00BB082E">
        <w:t xml:space="preserve">, </w:t>
      </w:r>
      <w:r w:rsidR="003B75C4" w:rsidRPr="00BB082E">
        <w:rPr>
          <w:i/>
        </w:rPr>
        <w:t xml:space="preserve">Deputy Director for </w:t>
      </w:r>
      <w:r w:rsidRPr="00BB082E">
        <w:rPr>
          <w:i/>
        </w:rPr>
        <w:t>Governmental Affairs</w:t>
      </w:r>
    </w:p>
    <w:p w:rsidR="0012087B" w:rsidRPr="00BB082E" w:rsidRDefault="0012087B" w:rsidP="0012087B">
      <w:pPr>
        <w:keepNext/>
        <w:pBdr>
          <w:top w:val="nil"/>
          <w:left w:val="nil"/>
          <w:bottom w:val="nil"/>
          <w:right w:val="nil"/>
          <w:between w:val="nil"/>
        </w:pBdr>
        <w:spacing w:line="240" w:lineRule="auto"/>
        <w:jc w:val="center"/>
        <w:rPr>
          <w:b/>
          <w:color w:val="000000"/>
          <w:u w:val="single"/>
        </w:rPr>
      </w:pPr>
      <w:r w:rsidRPr="00BB082E">
        <w:rPr>
          <w:b/>
          <w:color w:val="000000"/>
          <w:u w:val="single"/>
        </w:rPr>
        <w:t>COMMITTEE ON OVERSIGHT AND INVESTIGATION</w:t>
      </w:r>
    </w:p>
    <w:p w:rsidR="0012087B" w:rsidRPr="00BB082E" w:rsidRDefault="0012087B" w:rsidP="0012087B">
      <w:pPr>
        <w:keepNext/>
        <w:pBdr>
          <w:top w:val="nil"/>
          <w:left w:val="nil"/>
          <w:bottom w:val="nil"/>
          <w:right w:val="nil"/>
          <w:between w:val="nil"/>
        </w:pBdr>
        <w:spacing w:line="240" w:lineRule="auto"/>
        <w:jc w:val="center"/>
        <w:rPr>
          <w:i/>
          <w:color w:val="000000"/>
        </w:rPr>
      </w:pPr>
      <w:r w:rsidRPr="00BB082E">
        <w:rPr>
          <w:color w:val="000000"/>
        </w:rPr>
        <w:t xml:space="preserve">Hon. Ritchie Torres, </w:t>
      </w:r>
      <w:r w:rsidRPr="00BB082E">
        <w:rPr>
          <w:i/>
          <w:color w:val="000000"/>
        </w:rPr>
        <w:t>Chair</w:t>
      </w:r>
    </w:p>
    <w:p w:rsidR="0012087B" w:rsidRPr="00BB082E" w:rsidRDefault="0012087B">
      <w:pPr>
        <w:keepNext/>
        <w:pBdr>
          <w:top w:val="nil"/>
          <w:left w:val="nil"/>
          <w:bottom w:val="nil"/>
          <w:right w:val="nil"/>
          <w:between w:val="nil"/>
        </w:pBdr>
        <w:spacing w:line="240" w:lineRule="auto"/>
        <w:jc w:val="center"/>
        <w:rPr>
          <w:b/>
          <w:color w:val="000000"/>
          <w:u w:val="single"/>
        </w:rPr>
      </w:pPr>
    </w:p>
    <w:p w:rsidR="00673933" w:rsidRPr="00BB082E" w:rsidRDefault="00F241B3">
      <w:pPr>
        <w:keepNext/>
        <w:pBdr>
          <w:top w:val="nil"/>
          <w:left w:val="nil"/>
          <w:bottom w:val="nil"/>
          <w:right w:val="nil"/>
          <w:between w:val="nil"/>
        </w:pBdr>
        <w:tabs>
          <w:tab w:val="center" w:pos="4680"/>
        </w:tabs>
        <w:spacing w:line="240" w:lineRule="auto"/>
        <w:jc w:val="center"/>
        <w:rPr>
          <w:b/>
          <w:color w:val="000000"/>
        </w:rPr>
      </w:pPr>
      <w:r>
        <w:rPr>
          <w:b/>
          <w:color w:val="000000"/>
        </w:rPr>
        <w:t>June 26, 2019</w:t>
      </w:r>
    </w:p>
    <w:p w:rsidR="00C050CC" w:rsidRPr="00BB082E" w:rsidRDefault="00C050CC" w:rsidP="003637B8">
      <w:pPr>
        <w:spacing w:line="240" w:lineRule="auto"/>
        <w:rPr>
          <w:b/>
          <w:u w:val="single"/>
        </w:rPr>
      </w:pPr>
    </w:p>
    <w:p w:rsidR="00107D09" w:rsidRPr="00BB082E" w:rsidRDefault="00107D09" w:rsidP="003637B8">
      <w:pPr>
        <w:widowControl w:val="0"/>
        <w:autoSpaceDE w:val="0"/>
        <w:autoSpaceDN w:val="0"/>
        <w:adjustRightInd w:val="0"/>
        <w:spacing w:line="240" w:lineRule="auto"/>
        <w:rPr>
          <w:b/>
          <w:u w:val="single"/>
        </w:rPr>
      </w:pPr>
    </w:p>
    <w:p w:rsidR="00E5598A" w:rsidRPr="00BB082E" w:rsidRDefault="003637B8" w:rsidP="00107D09">
      <w:pPr>
        <w:widowControl w:val="0"/>
        <w:autoSpaceDE w:val="0"/>
        <w:autoSpaceDN w:val="0"/>
        <w:adjustRightInd w:val="0"/>
        <w:spacing w:line="240" w:lineRule="auto"/>
        <w:ind w:left="2880" w:hanging="2880"/>
        <w:rPr>
          <w:color w:val="000000"/>
          <w:shd w:val="clear" w:color="auto" w:fill="FFFFFF"/>
        </w:rPr>
      </w:pPr>
      <w:r>
        <w:rPr>
          <w:b/>
          <w:u w:val="single"/>
        </w:rPr>
        <w:t xml:space="preserve">Proposed </w:t>
      </w:r>
      <w:r w:rsidR="00E5598A" w:rsidRPr="00BB082E">
        <w:rPr>
          <w:b/>
          <w:u w:val="single"/>
        </w:rPr>
        <w:t xml:space="preserve">Int. No. </w:t>
      </w:r>
      <w:r w:rsidR="00107D09" w:rsidRPr="00BB082E">
        <w:rPr>
          <w:b/>
          <w:u w:val="single"/>
        </w:rPr>
        <w:t>1331</w:t>
      </w:r>
      <w:r w:rsidR="00002A8F" w:rsidRPr="00BB082E">
        <w:rPr>
          <w:b/>
          <w:u w:val="single"/>
        </w:rPr>
        <w:t>-</w:t>
      </w:r>
      <w:r>
        <w:rPr>
          <w:b/>
          <w:u w:val="single"/>
        </w:rPr>
        <w:t>B</w:t>
      </w:r>
      <w:r w:rsidR="00E5598A" w:rsidRPr="00BB082E">
        <w:rPr>
          <w:b/>
          <w:u w:val="single"/>
        </w:rPr>
        <w:t>:</w:t>
      </w:r>
      <w:r w:rsidR="00E5598A" w:rsidRPr="00BB082E">
        <w:rPr>
          <w:b/>
        </w:rPr>
        <w:tab/>
      </w:r>
      <w:r w:rsidR="00E5598A" w:rsidRPr="00BB082E">
        <w:t xml:space="preserve">By Council Members </w:t>
      </w:r>
      <w:r w:rsidR="00107D09" w:rsidRPr="00BB082E">
        <w:t>Torres and Ampry-Samuel</w:t>
      </w:r>
      <w:r w:rsidR="00E5598A" w:rsidRPr="00BB082E">
        <w:t xml:space="preserve"> </w:t>
      </w:r>
    </w:p>
    <w:p w:rsidR="00107D09" w:rsidRPr="00BB082E" w:rsidRDefault="00107D09" w:rsidP="00107D09">
      <w:pPr>
        <w:widowControl w:val="0"/>
        <w:autoSpaceDE w:val="0"/>
        <w:autoSpaceDN w:val="0"/>
        <w:adjustRightInd w:val="0"/>
        <w:spacing w:line="240" w:lineRule="auto"/>
        <w:ind w:left="2880" w:hanging="2880"/>
      </w:pPr>
    </w:p>
    <w:p w:rsidR="00107D09" w:rsidRPr="00BB082E" w:rsidRDefault="00E5598A" w:rsidP="00107D09">
      <w:pPr>
        <w:widowControl w:val="0"/>
        <w:autoSpaceDE w:val="0"/>
        <w:autoSpaceDN w:val="0"/>
        <w:adjustRightInd w:val="0"/>
        <w:spacing w:line="240" w:lineRule="auto"/>
        <w:ind w:left="2880" w:hanging="2880"/>
        <w:rPr>
          <w:color w:val="000000"/>
          <w:shd w:val="clear" w:color="auto" w:fill="FFFFFF"/>
        </w:rPr>
      </w:pPr>
      <w:r w:rsidRPr="00BB082E">
        <w:t>Title:</w:t>
      </w:r>
      <w:r w:rsidRPr="00BB082E">
        <w:tab/>
      </w:r>
      <w:r w:rsidR="003637B8" w:rsidRPr="003637B8">
        <w:rPr>
          <w:color w:val="000000"/>
          <w:shd w:val="clear" w:color="auto" w:fill="FFFFFF"/>
        </w:rPr>
        <w:t>A Local Law to amend the New York city charter, in relation to reporting regarding New York city housing authority overtime and small procurement contracts</w:t>
      </w:r>
    </w:p>
    <w:p w:rsidR="00107D09" w:rsidRPr="00BB082E" w:rsidRDefault="00107D09" w:rsidP="00107D09">
      <w:pPr>
        <w:widowControl w:val="0"/>
        <w:autoSpaceDE w:val="0"/>
        <w:autoSpaceDN w:val="0"/>
        <w:adjustRightInd w:val="0"/>
        <w:spacing w:line="240" w:lineRule="auto"/>
        <w:ind w:left="2880" w:hanging="2880"/>
        <w:rPr>
          <w:bCs/>
        </w:rPr>
      </w:pPr>
    </w:p>
    <w:p w:rsidR="00107D09" w:rsidRPr="00BB082E" w:rsidRDefault="00E5598A" w:rsidP="00107D09">
      <w:pPr>
        <w:widowControl w:val="0"/>
        <w:autoSpaceDE w:val="0"/>
        <w:autoSpaceDN w:val="0"/>
        <w:adjustRightInd w:val="0"/>
        <w:spacing w:line="240" w:lineRule="auto"/>
        <w:ind w:left="2880" w:hanging="2880"/>
        <w:rPr>
          <w:bCs/>
        </w:rPr>
      </w:pPr>
      <w:r w:rsidRPr="00BB082E">
        <w:rPr>
          <w:bCs/>
        </w:rPr>
        <w:t>Code:</w:t>
      </w:r>
      <w:r w:rsidRPr="00BB082E">
        <w:rPr>
          <w:bCs/>
        </w:rPr>
        <w:tab/>
      </w:r>
      <w:r w:rsidR="00107D09" w:rsidRPr="00BB082E">
        <w:rPr>
          <w:bCs/>
        </w:rPr>
        <w:t>Section 803 of chapter 34 of the New York city charter is amended</w:t>
      </w:r>
    </w:p>
    <w:p w:rsidR="00107D09" w:rsidRPr="00BB082E" w:rsidRDefault="00107D09" w:rsidP="00107D09">
      <w:pPr>
        <w:widowControl w:val="0"/>
        <w:autoSpaceDE w:val="0"/>
        <w:autoSpaceDN w:val="0"/>
        <w:adjustRightInd w:val="0"/>
        <w:spacing w:line="240" w:lineRule="auto"/>
        <w:ind w:left="2880" w:hanging="2880"/>
        <w:rPr>
          <w:b/>
          <w:u w:val="single"/>
        </w:rPr>
      </w:pPr>
    </w:p>
    <w:p w:rsidR="003637B8" w:rsidRPr="00BB082E" w:rsidRDefault="003637B8" w:rsidP="00483989">
      <w:pPr>
        <w:shd w:val="clear" w:color="auto" w:fill="FFFFFF"/>
        <w:rPr>
          <w:bCs/>
          <w:u w:val="single"/>
        </w:rPr>
      </w:pPr>
    </w:p>
    <w:p w:rsidR="00673933" w:rsidRPr="00BB082E" w:rsidRDefault="00F570FD" w:rsidP="00DF4E41">
      <w:pPr>
        <w:pStyle w:val="ListParagraph"/>
        <w:numPr>
          <w:ilvl w:val="0"/>
          <w:numId w:val="4"/>
        </w:numPr>
      </w:pPr>
      <w:r w:rsidRPr="00BB082E">
        <w:rPr>
          <w:b/>
        </w:rPr>
        <w:t xml:space="preserve">Introduction </w:t>
      </w:r>
    </w:p>
    <w:p w:rsidR="003637B8" w:rsidRDefault="003637B8" w:rsidP="0012087B">
      <w:pPr>
        <w:ind w:firstLine="720"/>
      </w:pPr>
      <w:r w:rsidRPr="003637B8">
        <w:t xml:space="preserve">On </w:t>
      </w:r>
      <w:r w:rsidR="00F241B3">
        <w:t>June 26, 2019</w:t>
      </w:r>
      <w:r w:rsidR="001E5FE8">
        <w:t>,</w:t>
      </w:r>
      <w:r w:rsidRPr="003637B8">
        <w:t xml:space="preserve"> the </w:t>
      </w:r>
      <w:r w:rsidRPr="00BB082E">
        <w:t>Committee on Oversight and Investigation, chaired by Council Member Ritchie J. Torres</w:t>
      </w:r>
      <w:r>
        <w:t>,</w:t>
      </w:r>
      <w:r w:rsidRPr="003637B8">
        <w:t xml:space="preserve"> will hold a second hearing and vote on Proposed Int. No. </w:t>
      </w:r>
      <w:r>
        <w:t>1331</w:t>
      </w:r>
      <w:r w:rsidRPr="003637B8">
        <w:t xml:space="preserve">-B, </w:t>
      </w:r>
      <w:r w:rsidRPr="003637B8">
        <w:lastRenderedPageBreak/>
        <w:t xml:space="preserve">sponsored by Council Member </w:t>
      </w:r>
      <w:r w:rsidR="005A37BA">
        <w:t>Ritchie Torres</w:t>
      </w:r>
      <w:r w:rsidRPr="003637B8">
        <w:t xml:space="preserve">, in relation to reporting regarding New York city housing authority overtime and small procurement contracts.  The Committee first heard a prior version of this bill on </w:t>
      </w:r>
      <w:r w:rsidR="00A43C4A">
        <w:t>March 14</w:t>
      </w:r>
      <w:r w:rsidRPr="003637B8">
        <w:t>, 2019.</w:t>
      </w:r>
    </w:p>
    <w:p w:rsidR="00A43C4A" w:rsidRPr="00BB082E" w:rsidRDefault="00A43C4A" w:rsidP="00A43C4A">
      <w:pPr>
        <w:ind w:firstLine="360"/>
      </w:pPr>
    </w:p>
    <w:p w:rsidR="00DC7471" w:rsidRPr="00BB082E" w:rsidRDefault="00F570FD" w:rsidP="00DF4E41">
      <w:pPr>
        <w:pStyle w:val="ListParagraph"/>
        <w:numPr>
          <w:ilvl w:val="0"/>
          <w:numId w:val="4"/>
        </w:numPr>
        <w:rPr>
          <w:b/>
        </w:rPr>
      </w:pPr>
      <w:r w:rsidRPr="00BB082E">
        <w:rPr>
          <w:b/>
        </w:rPr>
        <w:t xml:space="preserve">Background </w:t>
      </w:r>
    </w:p>
    <w:p w:rsidR="00DC7471" w:rsidRPr="00BB082E" w:rsidRDefault="00DF152B" w:rsidP="00DF4E41">
      <w:pPr>
        <w:ind w:firstLine="720"/>
        <w:rPr>
          <w:lang w:eastAsia="zh-CN"/>
        </w:rPr>
      </w:pPr>
      <w:r w:rsidRPr="00BB082E">
        <w:rPr>
          <w:lang w:eastAsia="zh-CN"/>
        </w:rPr>
        <w:t>Former New York City</w:t>
      </w:r>
      <w:r w:rsidR="00667A6C" w:rsidRPr="00BB082E">
        <w:rPr>
          <w:lang w:eastAsia="zh-CN"/>
        </w:rPr>
        <w:t xml:space="preserve"> </w:t>
      </w:r>
      <w:r w:rsidRPr="00BB082E">
        <w:rPr>
          <w:lang w:eastAsia="zh-CN"/>
        </w:rPr>
        <w:t xml:space="preserve">Mayor Fiorello La Guardia created </w:t>
      </w:r>
      <w:r w:rsidR="00A43C4A">
        <w:rPr>
          <w:lang w:eastAsia="zh-CN"/>
        </w:rPr>
        <w:t xml:space="preserve">the New York City Housing Authority (“NYCHA”) </w:t>
      </w:r>
      <w:r w:rsidRPr="00BB082E">
        <w:rPr>
          <w:lang w:eastAsia="zh-CN"/>
        </w:rPr>
        <w:t>in 1934 in order to replace dilapidated tenements using funds from The New Deal,</w:t>
      </w:r>
      <w:r w:rsidRPr="00BB082E">
        <w:rPr>
          <w:vertAlign w:val="superscript"/>
          <w:lang w:eastAsia="zh-CN"/>
        </w:rPr>
        <w:footnoteReference w:id="1"/>
      </w:r>
      <w:r w:rsidRPr="00BB082E">
        <w:rPr>
          <w:lang w:eastAsia="zh-CN"/>
        </w:rPr>
        <w:t xml:space="preserve"> three years before the Housing Act of 1937 established public housing nationwide.</w:t>
      </w:r>
      <w:r w:rsidRPr="00BB082E">
        <w:rPr>
          <w:vertAlign w:val="superscript"/>
          <w:lang w:eastAsia="zh-CN"/>
        </w:rPr>
        <w:footnoteReference w:id="2"/>
      </w:r>
      <w:r w:rsidRPr="00BB082E">
        <w:rPr>
          <w:lang w:eastAsia="zh-CN"/>
        </w:rPr>
        <w:t xml:space="preserve"> </w:t>
      </w:r>
      <w:r w:rsidR="005D5D21" w:rsidRPr="00BB082E">
        <w:rPr>
          <w:lang w:eastAsia="zh-CN"/>
        </w:rPr>
        <w:t xml:space="preserve"> </w:t>
      </w:r>
      <w:r w:rsidRPr="00BB082E">
        <w:rPr>
          <w:lang w:eastAsia="zh-CN"/>
        </w:rPr>
        <w:t>NYCHA originally served two purposes: (1) to provide low-cost housing for middle-class, working families temporarily unemployed because of the Depression</w:t>
      </w:r>
      <w:r w:rsidR="006C3AA6">
        <w:rPr>
          <w:lang w:eastAsia="zh-CN"/>
        </w:rPr>
        <w:t>;</w:t>
      </w:r>
      <w:r w:rsidRPr="00BB082E">
        <w:rPr>
          <w:lang w:eastAsia="zh-CN"/>
        </w:rPr>
        <w:t xml:space="preserve"> and (2) to bolster the lagging economy by creating jobs for the building trades.</w:t>
      </w:r>
      <w:r w:rsidRPr="00BB082E">
        <w:rPr>
          <w:vertAlign w:val="superscript"/>
          <w:lang w:eastAsia="zh-CN"/>
        </w:rPr>
        <w:footnoteReference w:id="3"/>
      </w:r>
      <w:r w:rsidR="00DA67FC" w:rsidRPr="00BB082E">
        <w:rPr>
          <w:lang w:eastAsia="zh-CN"/>
        </w:rPr>
        <w:t xml:space="preserve">  </w:t>
      </w:r>
      <w:r w:rsidRPr="00BB082E">
        <w:rPr>
          <w:lang w:eastAsia="zh-CN"/>
        </w:rPr>
        <w:t>Later, NYCHA’s purpose evolved into providing safe, decent housing for families with the lowest incomes.</w:t>
      </w:r>
      <w:r w:rsidRPr="00BB082E">
        <w:rPr>
          <w:vertAlign w:val="superscript"/>
          <w:lang w:eastAsia="zh-CN"/>
        </w:rPr>
        <w:footnoteReference w:id="4"/>
      </w:r>
      <w:r w:rsidR="0031437E" w:rsidRPr="00BB082E">
        <w:rPr>
          <w:lang w:eastAsia="zh-CN"/>
        </w:rPr>
        <w:t xml:space="preserve">  By 201</w:t>
      </w:r>
      <w:r w:rsidR="00697863" w:rsidRPr="00BB082E">
        <w:rPr>
          <w:lang w:eastAsia="zh-CN"/>
        </w:rPr>
        <w:t>8</w:t>
      </w:r>
      <w:r w:rsidR="0031437E" w:rsidRPr="00BB082E">
        <w:rPr>
          <w:lang w:eastAsia="zh-CN"/>
        </w:rPr>
        <w:t xml:space="preserve">, </w:t>
      </w:r>
      <w:r w:rsidRPr="00BB082E">
        <w:rPr>
          <w:lang w:eastAsia="zh-CN"/>
        </w:rPr>
        <w:t>NYCHA ha</w:t>
      </w:r>
      <w:r w:rsidR="0031437E" w:rsidRPr="00BB082E">
        <w:rPr>
          <w:lang w:eastAsia="zh-CN"/>
        </w:rPr>
        <w:t>d</w:t>
      </w:r>
      <w:r w:rsidRPr="00BB082E">
        <w:rPr>
          <w:lang w:eastAsia="zh-CN"/>
        </w:rPr>
        <w:t xml:space="preserve"> 325 developments, 2,418 buildings, and 175,636 units that are home to 392,259 authorized residents, making it the largest public housing authority in North America.</w:t>
      </w:r>
      <w:r w:rsidRPr="00BB082E">
        <w:rPr>
          <w:vertAlign w:val="superscript"/>
          <w:lang w:eastAsia="zh-CN"/>
        </w:rPr>
        <w:footnoteReference w:id="5"/>
      </w:r>
    </w:p>
    <w:p w:rsidR="00F241B3" w:rsidRDefault="00D550C5" w:rsidP="00F241B3">
      <w:pPr>
        <w:ind w:firstLine="720"/>
        <w:rPr>
          <w:lang w:eastAsia="zh-CN"/>
        </w:rPr>
      </w:pPr>
      <w:r w:rsidRPr="00BB082E">
        <w:rPr>
          <w:lang w:eastAsia="zh-CN"/>
        </w:rPr>
        <w:t xml:space="preserve">In recent years, NYCHA has been </w:t>
      </w:r>
      <w:r w:rsidR="00D146D9" w:rsidRPr="00BB082E">
        <w:t>subject to oversight and investigation</w:t>
      </w:r>
      <w:r w:rsidRPr="00BB082E">
        <w:rPr>
          <w:lang w:eastAsia="zh-CN"/>
        </w:rPr>
        <w:t xml:space="preserve"> </w:t>
      </w:r>
      <w:r w:rsidR="00571B7A" w:rsidRPr="00BB082E">
        <w:rPr>
          <w:lang w:eastAsia="zh-CN"/>
        </w:rPr>
        <w:t>by the United States Department of Housing and Urban Development</w:t>
      </w:r>
      <w:r w:rsidR="007541AF" w:rsidRPr="00BB082E">
        <w:rPr>
          <w:lang w:eastAsia="zh-CN"/>
        </w:rPr>
        <w:t xml:space="preserve"> (“HUD”)</w:t>
      </w:r>
      <w:r w:rsidR="00571B7A" w:rsidRPr="00BB082E">
        <w:rPr>
          <w:lang w:eastAsia="zh-CN"/>
        </w:rPr>
        <w:t xml:space="preserve">, federal prosecutors, state lawmakers, and the Council, among others, </w:t>
      </w:r>
      <w:r w:rsidRPr="00BB082E">
        <w:rPr>
          <w:lang w:eastAsia="zh-CN"/>
        </w:rPr>
        <w:t xml:space="preserve">for </w:t>
      </w:r>
      <w:r w:rsidR="00571B7A" w:rsidRPr="00BB082E">
        <w:rPr>
          <w:lang w:eastAsia="zh-CN"/>
        </w:rPr>
        <w:t xml:space="preserve">the Authority’s </w:t>
      </w:r>
      <w:r w:rsidRPr="00BB082E">
        <w:rPr>
          <w:lang w:eastAsia="zh-CN"/>
        </w:rPr>
        <w:t>years of mismanagement</w:t>
      </w:r>
      <w:r w:rsidR="00F2438C" w:rsidRPr="00BB082E">
        <w:rPr>
          <w:lang w:eastAsia="zh-CN"/>
        </w:rPr>
        <w:t xml:space="preserve">. </w:t>
      </w:r>
      <w:r w:rsidR="00314F81">
        <w:rPr>
          <w:lang w:eastAsia="zh-CN"/>
        </w:rPr>
        <w:t xml:space="preserve"> </w:t>
      </w:r>
      <w:r w:rsidR="00F2438C" w:rsidRPr="00BB082E">
        <w:rPr>
          <w:lang w:eastAsia="zh-CN"/>
        </w:rPr>
        <w:t>After a</w:t>
      </w:r>
      <w:r w:rsidR="005C5CC2" w:rsidRPr="00BB082E">
        <w:rPr>
          <w:lang w:eastAsia="zh-CN"/>
        </w:rPr>
        <w:t xml:space="preserve"> lengthy investigation of </w:t>
      </w:r>
      <w:r w:rsidR="00AB0089" w:rsidRPr="00BB082E">
        <w:rPr>
          <w:lang w:eastAsia="zh-CN"/>
        </w:rPr>
        <w:t>conditions at NYCHA</w:t>
      </w:r>
      <w:r w:rsidR="00F2438C" w:rsidRPr="00BB082E">
        <w:rPr>
          <w:lang w:eastAsia="zh-CN"/>
        </w:rPr>
        <w:t>,</w:t>
      </w:r>
      <w:r w:rsidR="005C5CC2" w:rsidRPr="00BB082E">
        <w:rPr>
          <w:lang w:eastAsia="zh-CN"/>
        </w:rPr>
        <w:t xml:space="preserve"> the U.S. Attorney’s </w:t>
      </w:r>
      <w:r w:rsidR="00F2438C" w:rsidRPr="00BB082E">
        <w:rPr>
          <w:lang w:eastAsia="zh-CN"/>
        </w:rPr>
        <w:t>O</w:t>
      </w:r>
      <w:r w:rsidR="005C5CC2" w:rsidRPr="00BB082E">
        <w:rPr>
          <w:lang w:eastAsia="zh-CN"/>
        </w:rPr>
        <w:t xml:space="preserve">ffice in Manhattan concluded </w:t>
      </w:r>
      <w:r w:rsidR="005C5CC2" w:rsidRPr="00BB082E">
        <w:rPr>
          <w:lang w:eastAsia="zh-CN"/>
        </w:rPr>
        <w:lastRenderedPageBreak/>
        <w:t>that NYCHA management engaged in a culture of false statements and concealment to mislead federal inspectors and present false reports to the public about its compliance with various regulations.</w:t>
      </w:r>
      <w:bookmarkStart w:id="1" w:name="_Ref2004786"/>
      <w:r w:rsidR="005C5CC2" w:rsidRPr="00BB082E">
        <w:rPr>
          <w:rStyle w:val="FootnoteReference"/>
          <w:lang w:eastAsia="zh-CN"/>
        </w:rPr>
        <w:footnoteReference w:id="6"/>
      </w:r>
      <w:bookmarkEnd w:id="1"/>
      <w:r w:rsidR="007541AF" w:rsidRPr="00BB082E">
        <w:rPr>
          <w:lang w:eastAsia="zh-CN"/>
        </w:rPr>
        <w:t xml:space="preserve">  Most recently, </w:t>
      </w:r>
      <w:r w:rsidR="00AB0089" w:rsidRPr="00BB082E">
        <w:rPr>
          <w:lang w:eastAsia="zh-CN"/>
        </w:rPr>
        <w:t xml:space="preserve">as part of an agreement intended to reform NYCHA’s management and improve physical conditions, </w:t>
      </w:r>
      <w:r w:rsidR="007541AF" w:rsidRPr="00BB082E">
        <w:rPr>
          <w:lang w:eastAsia="zh-CN"/>
        </w:rPr>
        <w:t>the administration accepted the appointment of a federal monitor</w:t>
      </w:r>
      <w:r w:rsidR="001D1A64" w:rsidRPr="00BB082E">
        <w:rPr>
          <w:lang w:eastAsia="zh-CN"/>
        </w:rPr>
        <w:t>, to be funded by the City;</w:t>
      </w:r>
      <w:r w:rsidR="00D629F1" w:rsidRPr="00BB082E">
        <w:rPr>
          <w:lang w:eastAsia="zh-CN"/>
        </w:rPr>
        <w:t xml:space="preserve"> </w:t>
      </w:r>
      <w:r w:rsidR="007541AF" w:rsidRPr="00BB082E">
        <w:rPr>
          <w:lang w:eastAsia="zh-CN"/>
        </w:rPr>
        <w:t xml:space="preserve">committed to spending $2.2 billion over the next </w:t>
      </w:r>
      <w:r w:rsidR="001D1A64" w:rsidRPr="00BB082E">
        <w:rPr>
          <w:lang w:eastAsia="zh-CN"/>
        </w:rPr>
        <w:t xml:space="preserve">decade </w:t>
      </w:r>
      <w:r w:rsidR="007541AF" w:rsidRPr="00BB082E">
        <w:rPr>
          <w:lang w:eastAsia="zh-CN"/>
        </w:rPr>
        <w:t xml:space="preserve">to repair NYCHA </w:t>
      </w:r>
      <w:r w:rsidR="00D629F1" w:rsidRPr="00BB082E">
        <w:rPr>
          <w:lang w:eastAsia="zh-CN"/>
        </w:rPr>
        <w:t>buildings; and agreed to replace Interim Chair Brezenoff</w:t>
      </w:r>
      <w:r w:rsidR="00C67E6B" w:rsidRPr="00BB082E">
        <w:rPr>
          <w:lang w:eastAsia="zh-CN"/>
        </w:rPr>
        <w:t xml:space="preserve"> with a new Chair chosen jointly by the City, HUD, and the U.S. Attorney’s office.</w:t>
      </w:r>
      <w:r w:rsidR="007541AF" w:rsidRPr="00BB082E">
        <w:rPr>
          <w:rStyle w:val="FootnoteReference"/>
          <w:lang w:eastAsia="zh-CN"/>
        </w:rPr>
        <w:footnoteReference w:id="7"/>
      </w:r>
      <w:r w:rsidR="00D629F1" w:rsidRPr="00BB082E">
        <w:rPr>
          <w:lang w:eastAsia="zh-CN"/>
        </w:rPr>
        <w:t xml:space="preserve">  Kathryn Garcia, the city’s former sanitation commissioner, was appointed </w:t>
      </w:r>
      <w:r w:rsidR="00F40AB2" w:rsidRPr="00BB082E">
        <w:rPr>
          <w:lang w:eastAsia="zh-CN"/>
        </w:rPr>
        <w:t>as the interim Chair</w:t>
      </w:r>
      <w:r w:rsidR="00E066CB">
        <w:rPr>
          <w:lang w:eastAsia="zh-CN"/>
        </w:rPr>
        <w:t>person</w:t>
      </w:r>
      <w:r w:rsidR="00F40AB2" w:rsidRPr="00BB082E">
        <w:rPr>
          <w:lang w:eastAsia="zh-CN"/>
        </w:rPr>
        <w:t xml:space="preserve"> of</w:t>
      </w:r>
      <w:r w:rsidR="00D629F1" w:rsidRPr="00BB082E">
        <w:rPr>
          <w:lang w:eastAsia="zh-CN"/>
        </w:rPr>
        <w:t xml:space="preserve"> NYCHA in February.</w:t>
      </w:r>
      <w:r w:rsidR="00D629F1" w:rsidRPr="00BB082E">
        <w:rPr>
          <w:rStyle w:val="FootnoteReference"/>
          <w:lang w:eastAsia="zh-CN"/>
        </w:rPr>
        <w:footnoteReference w:id="8"/>
      </w:r>
      <w:r w:rsidR="00D629F1" w:rsidRPr="00BB082E">
        <w:rPr>
          <w:lang w:eastAsia="zh-CN"/>
        </w:rPr>
        <w:t xml:space="preserve">  </w:t>
      </w:r>
      <w:r w:rsidR="00A43C4A">
        <w:rPr>
          <w:lang w:eastAsia="zh-CN"/>
        </w:rPr>
        <w:t xml:space="preserve">In June, Mayor </w:t>
      </w:r>
      <w:r w:rsidR="001363F5">
        <w:rPr>
          <w:lang w:eastAsia="zh-CN"/>
        </w:rPr>
        <w:t xml:space="preserve">Bill </w:t>
      </w:r>
      <w:r w:rsidR="00A43C4A">
        <w:rPr>
          <w:lang w:eastAsia="zh-CN"/>
        </w:rPr>
        <w:t xml:space="preserve">de Blasio </w:t>
      </w:r>
      <w:r w:rsidR="00E066CB">
        <w:rPr>
          <w:lang w:eastAsia="zh-CN"/>
        </w:rPr>
        <w:t xml:space="preserve">announced that </w:t>
      </w:r>
      <w:r w:rsidR="00A43C4A">
        <w:rPr>
          <w:lang w:eastAsia="zh-CN"/>
        </w:rPr>
        <w:t>Gregory Russ, the current head of the Minneapolis Public Housing Authority</w:t>
      </w:r>
      <w:r w:rsidR="00E066CB">
        <w:rPr>
          <w:lang w:eastAsia="zh-CN"/>
        </w:rPr>
        <w:t>, will be appointed new NYCHA Chairperson.</w:t>
      </w:r>
      <w:r w:rsidR="00E066CB">
        <w:rPr>
          <w:rStyle w:val="FootnoteReference"/>
          <w:lang w:eastAsia="zh-CN"/>
        </w:rPr>
        <w:footnoteReference w:id="9"/>
      </w:r>
      <w:r w:rsidR="00E066CB">
        <w:rPr>
          <w:lang w:eastAsia="zh-CN"/>
        </w:rPr>
        <w:t xml:space="preserve">  </w:t>
      </w:r>
    </w:p>
    <w:p w:rsidR="001D1A64" w:rsidRPr="00454912" w:rsidRDefault="001D1A64" w:rsidP="00F241B3">
      <w:pPr>
        <w:ind w:firstLine="720"/>
        <w:rPr>
          <w:lang w:eastAsia="zh-CN"/>
        </w:rPr>
      </w:pPr>
      <w:r w:rsidRPr="00BB082E">
        <w:rPr>
          <w:lang w:eastAsia="zh-CN"/>
        </w:rPr>
        <w:t xml:space="preserve">The </w:t>
      </w:r>
      <w:r w:rsidR="00D629F1" w:rsidRPr="00BB082E">
        <w:rPr>
          <w:lang w:eastAsia="zh-CN"/>
        </w:rPr>
        <w:t xml:space="preserve">HUD </w:t>
      </w:r>
      <w:r w:rsidRPr="00BB082E">
        <w:rPr>
          <w:lang w:eastAsia="zh-CN"/>
        </w:rPr>
        <w:t>deal also requires NYCHA develop internal controls to prevent deceptive practices.</w:t>
      </w:r>
      <w:r w:rsidRPr="00BB082E">
        <w:rPr>
          <w:rStyle w:val="FootnoteReference"/>
          <w:lang w:eastAsia="zh-CN"/>
        </w:rPr>
        <w:footnoteReference w:id="10"/>
      </w:r>
      <w:r w:rsidR="00454912">
        <w:rPr>
          <w:lang w:eastAsia="zh-CN"/>
        </w:rPr>
        <w:t xml:space="preserve">  </w:t>
      </w:r>
      <w:r w:rsidR="004F20BE" w:rsidRPr="00BB082E">
        <w:rPr>
          <w:lang w:eastAsia="zh-CN"/>
        </w:rPr>
        <w:t xml:space="preserve">NYCHA employees’ conduct at </w:t>
      </w:r>
      <w:r w:rsidR="00AB0089" w:rsidRPr="00BB082E">
        <w:rPr>
          <w:lang w:eastAsia="zh-CN"/>
        </w:rPr>
        <w:t xml:space="preserve">Throggs Neck </w:t>
      </w:r>
      <w:r w:rsidR="004F20BE" w:rsidRPr="00BB082E">
        <w:rPr>
          <w:lang w:eastAsia="zh-CN"/>
        </w:rPr>
        <w:t xml:space="preserve">Houses </w:t>
      </w:r>
      <w:r w:rsidR="00AB0089" w:rsidRPr="00BB082E">
        <w:rPr>
          <w:lang w:eastAsia="zh-CN"/>
        </w:rPr>
        <w:t xml:space="preserve">evidences </w:t>
      </w:r>
      <w:r w:rsidR="004F20BE" w:rsidRPr="00BB082E">
        <w:rPr>
          <w:lang w:eastAsia="zh-CN"/>
        </w:rPr>
        <w:t xml:space="preserve">such </w:t>
      </w:r>
      <w:r w:rsidR="00AB0089" w:rsidRPr="00BB082E">
        <w:rPr>
          <w:lang w:eastAsia="zh-CN"/>
        </w:rPr>
        <w:t>deception</w:t>
      </w:r>
      <w:r w:rsidR="004F20BE" w:rsidRPr="00BB082E">
        <w:rPr>
          <w:lang w:eastAsia="zh-CN"/>
        </w:rPr>
        <w:t>,</w:t>
      </w:r>
      <w:r w:rsidR="00AB0089" w:rsidRPr="00BB082E">
        <w:rPr>
          <w:lang w:eastAsia="zh-CN"/>
        </w:rPr>
        <w:t xml:space="preserve"> and </w:t>
      </w:r>
      <w:r w:rsidR="004F20BE" w:rsidRPr="00BB082E">
        <w:rPr>
          <w:lang w:eastAsia="zh-CN"/>
        </w:rPr>
        <w:t xml:space="preserve">the </w:t>
      </w:r>
      <w:r w:rsidR="00AB0089" w:rsidRPr="00BB082E">
        <w:rPr>
          <w:lang w:eastAsia="zh-CN"/>
        </w:rPr>
        <w:t>crisis of management</w:t>
      </w:r>
      <w:r w:rsidR="004F20BE" w:rsidRPr="00BB082E">
        <w:rPr>
          <w:lang w:eastAsia="zh-CN"/>
        </w:rPr>
        <w:t xml:space="preserve"> at NYCHA</w:t>
      </w:r>
      <w:r w:rsidR="00AB0089" w:rsidRPr="00BB082E">
        <w:rPr>
          <w:lang w:eastAsia="zh-CN"/>
        </w:rPr>
        <w:t xml:space="preserve">. </w:t>
      </w:r>
      <w:r w:rsidR="00314F81">
        <w:rPr>
          <w:lang w:eastAsia="zh-CN"/>
        </w:rPr>
        <w:t xml:space="preserve"> </w:t>
      </w:r>
      <w:r w:rsidR="004F20BE" w:rsidRPr="00BB082E">
        <w:rPr>
          <w:lang w:eastAsia="zh-CN"/>
        </w:rPr>
        <w:t xml:space="preserve">In Fall 2018, allegations surfaced that </w:t>
      </w:r>
      <w:r w:rsidR="00667A6C" w:rsidRPr="00BB082E">
        <w:rPr>
          <w:lang w:eastAsia="zh-CN"/>
        </w:rPr>
        <w:t>s</w:t>
      </w:r>
      <w:r w:rsidR="0004066E" w:rsidRPr="00BB082E">
        <w:rPr>
          <w:lang w:eastAsia="zh-CN"/>
        </w:rPr>
        <w:t xml:space="preserve">taff at the Throggs Neck Houses, </w:t>
      </w:r>
      <w:r w:rsidR="0004066E" w:rsidRPr="00BB082E">
        <w:t>a development of 29 buildings housing more than 2,500 residents in the Bronx</w:t>
      </w:r>
      <w:r w:rsidR="0004066E" w:rsidRPr="00BB082E">
        <w:rPr>
          <w:lang w:eastAsia="zh-CN"/>
        </w:rPr>
        <w:t xml:space="preserve">, </w:t>
      </w:r>
      <w:r w:rsidR="00667A6C" w:rsidRPr="00BB082E">
        <w:rPr>
          <w:lang w:eastAsia="zh-CN"/>
        </w:rPr>
        <w:t xml:space="preserve">engaged in </w:t>
      </w:r>
      <w:r w:rsidR="00667A6C" w:rsidRPr="00BB082E">
        <w:rPr>
          <w:color w:val="000000"/>
        </w:rPr>
        <w:t>“wild, boozy orgies inside offices, the groundskeepers shop and even empty apartments</w:t>
      </w:r>
      <w:r w:rsidR="001B7D4F" w:rsidRPr="00BB082E">
        <w:rPr>
          <w:color w:val="000000"/>
        </w:rPr>
        <w:t>.</w:t>
      </w:r>
      <w:r w:rsidR="00667A6C" w:rsidRPr="00BB082E">
        <w:rPr>
          <w:color w:val="000000"/>
        </w:rPr>
        <w:t>”</w:t>
      </w:r>
      <w:bookmarkStart w:id="2" w:name="_Ref1490669"/>
      <w:r w:rsidR="00667A6C" w:rsidRPr="00BB082E">
        <w:rPr>
          <w:rStyle w:val="FootnoteReference"/>
          <w:color w:val="000000"/>
        </w:rPr>
        <w:footnoteReference w:id="11"/>
      </w:r>
      <w:bookmarkEnd w:id="2"/>
      <w:r w:rsidR="00454912">
        <w:rPr>
          <w:color w:val="000000"/>
        </w:rPr>
        <w:t xml:space="preserve">  </w:t>
      </w:r>
      <w:r w:rsidR="00C75138" w:rsidRPr="00BB082E">
        <w:rPr>
          <w:color w:val="000000"/>
        </w:rPr>
        <w:t>The entire</w:t>
      </w:r>
      <w:r w:rsidR="00E834FF" w:rsidRPr="00BB082E">
        <w:rPr>
          <w:color w:val="000000"/>
        </w:rPr>
        <w:t xml:space="preserve"> </w:t>
      </w:r>
      <w:r w:rsidR="00C75138" w:rsidRPr="00BB082E">
        <w:rPr>
          <w:color w:val="000000"/>
        </w:rPr>
        <w:t>staff at Throggs Neck was reassigned in August 2018.</w:t>
      </w:r>
      <w:r w:rsidR="00984836" w:rsidRPr="00BB082E">
        <w:rPr>
          <w:rStyle w:val="FootnoteReference"/>
          <w:color w:val="000000"/>
        </w:rPr>
        <w:footnoteReference w:id="12"/>
      </w:r>
      <w:r w:rsidR="004A182A" w:rsidRPr="00BB082E">
        <w:rPr>
          <w:color w:val="000000"/>
        </w:rPr>
        <w:t xml:space="preserve">  Three </w:t>
      </w:r>
      <w:r w:rsidR="004A182A" w:rsidRPr="00BB082E">
        <w:rPr>
          <w:color w:val="000000"/>
        </w:rPr>
        <w:lastRenderedPageBreak/>
        <w:t>Throggs Neck employees were also suspended, including supervisors Brianne Pawson</w:t>
      </w:r>
      <w:r w:rsidR="00356257" w:rsidRPr="00BB082E">
        <w:rPr>
          <w:color w:val="000000"/>
        </w:rPr>
        <w:t xml:space="preserve"> and Wallace Vereen.</w:t>
      </w:r>
      <w:r w:rsidR="004A182A" w:rsidRPr="00BB082E">
        <w:rPr>
          <w:rStyle w:val="FootnoteReference"/>
          <w:color w:val="000000"/>
        </w:rPr>
        <w:footnoteReference w:id="13"/>
      </w:r>
    </w:p>
    <w:p w:rsidR="00DD04C1" w:rsidRPr="00BB082E" w:rsidRDefault="0024501A" w:rsidP="0024501A">
      <w:pPr>
        <w:ind w:firstLine="720"/>
        <w:rPr>
          <w:lang w:eastAsia="zh-CN"/>
        </w:rPr>
      </w:pPr>
      <w:r>
        <w:rPr>
          <w:lang w:eastAsia="zh-CN"/>
        </w:rPr>
        <w:t xml:space="preserve">The New York City Department of Investigation (“DOI”) initiated an investigation into these allegations.  </w:t>
      </w:r>
      <w:r w:rsidR="00AE5C9E" w:rsidRPr="00BB082E">
        <w:rPr>
          <w:lang w:eastAsia="zh-CN"/>
        </w:rPr>
        <w:t xml:space="preserve">While DOI ultimately found no evidence of the sex parties alleged, in a letter dated January 15, 2019 from DOI Commissioner Margaret Garnett to </w:t>
      </w:r>
      <w:r w:rsidR="00E834FF" w:rsidRPr="00BB082E">
        <w:rPr>
          <w:lang w:eastAsia="zh-CN"/>
        </w:rPr>
        <w:t>NYCHA’s then-</w:t>
      </w:r>
      <w:r>
        <w:rPr>
          <w:lang w:eastAsia="zh-CN"/>
        </w:rPr>
        <w:t xml:space="preserve">interim </w:t>
      </w:r>
      <w:r w:rsidR="00AE5C9E" w:rsidRPr="00BB082E">
        <w:rPr>
          <w:lang w:eastAsia="zh-CN"/>
        </w:rPr>
        <w:t>Chair</w:t>
      </w:r>
      <w:r>
        <w:rPr>
          <w:lang w:eastAsia="zh-CN"/>
        </w:rPr>
        <w:t>person</w:t>
      </w:r>
      <w:r w:rsidR="00AE5C9E" w:rsidRPr="00BB082E">
        <w:rPr>
          <w:lang w:eastAsia="zh-CN"/>
        </w:rPr>
        <w:t xml:space="preserve"> </w:t>
      </w:r>
      <w:r>
        <w:rPr>
          <w:lang w:eastAsia="zh-CN"/>
        </w:rPr>
        <w:t xml:space="preserve">Stanley </w:t>
      </w:r>
      <w:r w:rsidR="00AE5C9E" w:rsidRPr="00BB082E">
        <w:rPr>
          <w:lang w:eastAsia="zh-CN"/>
        </w:rPr>
        <w:t>Brezenoff, Garnett nevertheless reported “a culture of misconduct, employee mistreatment, and favoritism” led by Pawson and Vereen.</w:t>
      </w:r>
      <w:bookmarkStart w:id="3" w:name="_Ref2004851"/>
      <w:r w:rsidR="00AE5C9E" w:rsidRPr="00BB082E">
        <w:rPr>
          <w:rStyle w:val="FootnoteReference"/>
          <w:lang w:eastAsia="zh-CN"/>
        </w:rPr>
        <w:footnoteReference w:id="14"/>
      </w:r>
      <w:bookmarkEnd w:id="3"/>
      <w:r>
        <w:rPr>
          <w:lang w:eastAsia="zh-CN"/>
        </w:rPr>
        <w:t xml:space="preserve">  Among DOI’s findings were several</w:t>
      </w:r>
      <w:r w:rsidR="00D6547A" w:rsidRPr="00BB082E">
        <w:rPr>
          <w:lang w:eastAsia="zh-CN"/>
        </w:rPr>
        <w:t xml:space="preserve"> </w:t>
      </w:r>
      <w:r w:rsidR="00DD04C1" w:rsidRPr="00BB082E">
        <w:rPr>
          <w:lang w:eastAsia="zh-CN"/>
        </w:rPr>
        <w:t>relating to employee timesheets and overtime.</w:t>
      </w:r>
      <w:r>
        <w:rPr>
          <w:lang w:eastAsia="zh-CN"/>
        </w:rPr>
        <w:t xml:space="preserve">  </w:t>
      </w:r>
      <w:r w:rsidR="00DD04C1" w:rsidRPr="00BB082E">
        <w:rPr>
          <w:lang w:eastAsia="zh-CN"/>
        </w:rPr>
        <w:t>Pawson would let favored subordinates clock in for an entire eight-hour overtime shift, leave the development, and then return to clock out.</w:t>
      </w:r>
      <w:r w:rsidR="00C86F51" w:rsidRPr="00BB082E">
        <w:rPr>
          <w:rStyle w:val="FootnoteReference"/>
          <w:lang w:eastAsia="zh-CN"/>
        </w:rPr>
        <w:footnoteReference w:id="15"/>
      </w:r>
      <w:r w:rsidR="00DD04C1" w:rsidRPr="00BB082E">
        <w:rPr>
          <w:lang w:eastAsia="zh-CN"/>
        </w:rPr>
        <w:t xml:space="preserve">  Other employees were allowed to leave during an overtime assignment that required 24-hour monitoring of a broken water main.</w:t>
      </w:r>
      <w:r w:rsidR="00C86F51" w:rsidRPr="00BB082E">
        <w:rPr>
          <w:rStyle w:val="FootnoteReference"/>
          <w:lang w:eastAsia="zh-CN"/>
        </w:rPr>
        <w:footnoteReference w:id="16"/>
      </w:r>
      <w:r w:rsidR="00DD04C1" w:rsidRPr="00BB082E">
        <w:rPr>
          <w:lang w:eastAsia="zh-CN"/>
        </w:rPr>
        <w:t xml:space="preserve">  Another employee, with whom Vereen was</w:t>
      </w:r>
      <w:r w:rsidR="00D6547A" w:rsidRPr="00BB082E">
        <w:rPr>
          <w:lang w:eastAsia="zh-CN"/>
        </w:rPr>
        <w:t xml:space="preserve"> </w:t>
      </w:r>
      <w:r w:rsidR="00DD04C1" w:rsidRPr="00BB082E">
        <w:rPr>
          <w:lang w:eastAsia="zh-CN"/>
        </w:rPr>
        <w:t>having a sexual relationship, was allowed to spend an entire overtime shift in his office.</w:t>
      </w:r>
      <w:r w:rsidR="00C86F51" w:rsidRPr="00BB082E">
        <w:rPr>
          <w:rStyle w:val="FootnoteReference"/>
          <w:lang w:eastAsia="zh-CN"/>
        </w:rPr>
        <w:footnoteReference w:id="17"/>
      </w:r>
      <w:r w:rsidR="00DD04C1" w:rsidRPr="00BB082E">
        <w:rPr>
          <w:lang w:eastAsia="zh-CN"/>
        </w:rPr>
        <w:t xml:space="preserve">  Pawson</w:t>
      </w:r>
      <w:r w:rsidR="008208DA" w:rsidRPr="00BB082E">
        <w:rPr>
          <w:lang w:eastAsia="zh-CN"/>
        </w:rPr>
        <w:t xml:space="preserve"> </w:t>
      </w:r>
      <w:r w:rsidR="00DD04C1" w:rsidRPr="00BB082E">
        <w:rPr>
          <w:lang w:eastAsia="zh-CN"/>
        </w:rPr>
        <w:t>would</w:t>
      </w:r>
      <w:r w:rsidR="00110583" w:rsidRPr="00BB082E">
        <w:rPr>
          <w:lang w:eastAsia="zh-CN"/>
        </w:rPr>
        <w:t xml:space="preserve"> herself</w:t>
      </w:r>
      <w:r w:rsidR="00D6547A" w:rsidRPr="00BB082E">
        <w:rPr>
          <w:lang w:eastAsia="zh-CN"/>
        </w:rPr>
        <w:t xml:space="preserve"> </w:t>
      </w:r>
      <w:r w:rsidR="00DD04C1" w:rsidRPr="00BB082E">
        <w:rPr>
          <w:lang w:eastAsia="zh-CN"/>
        </w:rPr>
        <w:t>linger in her personal car before clocking out.</w:t>
      </w:r>
      <w:r w:rsidR="00C86F51" w:rsidRPr="00BB082E">
        <w:rPr>
          <w:rStyle w:val="FootnoteReference"/>
          <w:lang w:eastAsia="zh-CN"/>
        </w:rPr>
        <w:footnoteReference w:id="18"/>
      </w:r>
    </w:p>
    <w:p w:rsidR="00C53567" w:rsidRPr="00BB082E" w:rsidRDefault="00356257" w:rsidP="0024501A">
      <w:pPr>
        <w:ind w:firstLine="720"/>
        <w:rPr>
          <w:lang w:eastAsia="zh-CN"/>
        </w:rPr>
      </w:pPr>
      <w:r w:rsidRPr="00BB082E">
        <w:rPr>
          <w:lang w:eastAsia="zh-CN"/>
        </w:rPr>
        <w:t xml:space="preserve">DOI also </w:t>
      </w:r>
      <w:r w:rsidR="00D6547A" w:rsidRPr="00BB082E">
        <w:rPr>
          <w:lang w:eastAsia="zh-CN"/>
        </w:rPr>
        <w:t xml:space="preserve">found </w:t>
      </w:r>
      <w:r w:rsidRPr="00BB082E">
        <w:rPr>
          <w:lang w:eastAsia="zh-CN"/>
        </w:rPr>
        <w:t>that Pawson</w:t>
      </w:r>
      <w:r w:rsidR="008208DA" w:rsidRPr="00BB082E">
        <w:rPr>
          <w:lang w:eastAsia="zh-CN"/>
        </w:rPr>
        <w:t xml:space="preserve">, with </w:t>
      </w:r>
      <w:r w:rsidRPr="00BB082E">
        <w:rPr>
          <w:lang w:eastAsia="zh-CN"/>
        </w:rPr>
        <w:t>Vereen</w:t>
      </w:r>
      <w:r w:rsidR="008208DA" w:rsidRPr="00BB082E">
        <w:rPr>
          <w:lang w:eastAsia="zh-CN"/>
        </w:rPr>
        <w:t>’s approval,</w:t>
      </w:r>
      <w:r w:rsidRPr="00BB082E">
        <w:rPr>
          <w:lang w:eastAsia="zh-CN"/>
        </w:rPr>
        <w:t xml:space="preserve"> circumvented NYCHA’s procurement rules.  Specifically, </w:t>
      </w:r>
      <w:r w:rsidR="008208DA" w:rsidRPr="00BB082E">
        <w:rPr>
          <w:lang w:eastAsia="zh-CN"/>
        </w:rPr>
        <w:t xml:space="preserve">she </w:t>
      </w:r>
      <w:r w:rsidRPr="00BB082E">
        <w:rPr>
          <w:lang w:eastAsia="zh-CN"/>
        </w:rPr>
        <w:t xml:space="preserve">renovated the Throggs Neck grounds shop, with assistance from employees supervised by </w:t>
      </w:r>
      <w:r w:rsidR="008208DA" w:rsidRPr="00BB082E">
        <w:rPr>
          <w:lang w:eastAsia="zh-CN"/>
        </w:rPr>
        <w:t>her</w:t>
      </w:r>
      <w:r w:rsidRPr="00BB082E">
        <w:rPr>
          <w:lang w:eastAsia="zh-CN"/>
        </w:rPr>
        <w:t xml:space="preserve"> father, a long-time </w:t>
      </w:r>
      <w:r w:rsidR="008208DA" w:rsidRPr="00BB082E">
        <w:rPr>
          <w:lang w:eastAsia="zh-CN"/>
        </w:rPr>
        <w:t xml:space="preserve">NYCHA </w:t>
      </w:r>
      <w:r w:rsidRPr="00BB082E">
        <w:rPr>
          <w:lang w:eastAsia="zh-CN"/>
        </w:rPr>
        <w:t>executive manage</w:t>
      </w:r>
      <w:r w:rsidR="008208DA" w:rsidRPr="00BB082E">
        <w:rPr>
          <w:lang w:eastAsia="zh-CN"/>
        </w:rPr>
        <w:t xml:space="preserve">r </w:t>
      </w:r>
      <w:r w:rsidRPr="00BB082E">
        <w:rPr>
          <w:lang w:eastAsia="zh-CN"/>
        </w:rPr>
        <w:t xml:space="preserve">who has since </w:t>
      </w:r>
      <w:r w:rsidRPr="00BB082E">
        <w:rPr>
          <w:lang w:eastAsia="zh-CN"/>
        </w:rPr>
        <w:lastRenderedPageBreak/>
        <w:t>retired, by throwing away everything in the shop, including</w:t>
      </w:r>
      <w:r w:rsidR="008208DA" w:rsidRPr="00BB082E">
        <w:rPr>
          <w:lang w:eastAsia="zh-CN"/>
        </w:rPr>
        <w:t xml:space="preserve"> </w:t>
      </w:r>
      <w:r w:rsidRPr="00BB082E">
        <w:rPr>
          <w:lang w:eastAsia="zh-CN"/>
        </w:rPr>
        <w:t>equipment that was in working condition, and then ordering all new equipment.</w:t>
      </w:r>
      <w:r w:rsidR="00C86F51" w:rsidRPr="00BB082E">
        <w:rPr>
          <w:rStyle w:val="FootnoteReference"/>
          <w:lang w:eastAsia="zh-CN"/>
        </w:rPr>
        <w:footnoteReference w:id="19"/>
      </w:r>
      <w:r w:rsidRPr="00BB082E">
        <w:rPr>
          <w:lang w:eastAsia="zh-CN"/>
        </w:rPr>
        <w:t xml:space="preserve">  </w:t>
      </w:r>
      <w:r w:rsidR="008208DA" w:rsidRPr="00BB082E">
        <w:rPr>
          <w:lang w:eastAsia="zh-CN"/>
        </w:rPr>
        <w:t>Pawson</w:t>
      </w:r>
      <w:r w:rsidRPr="00BB082E">
        <w:rPr>
          <w:lang w:eastAsia="zh-CN"/>
        </w:rPr>
        <w:t xml:space="preserve"> also ordered black leather executive chairs, flat screen TVs, file cabinets, and a conference table</w:t>
      </w:r>
      <w:r w:rsidR="00CC05FB" w:rsidRPr="00BB082E">
        <w:rPr>
          <w:lang w:eastAsia="zh-CN"/>
        </w:rPr>
        <w:t xml:space="preserve">, </w:t>
      </w:r>
      <w:r w:rsidRPr="00BB082E">
        <w:rPr>
          <w:lang w:eastAsia="zh-CN"/>
        </w:rPr>
        <w:t>as well as submitted five separate contracts for a single company to power wash a series of Throggs Neck buildings</w:t>
      </w:r>
      <w:r w:rsidR="008208DA" w:rsidRPr="00BB082E">
        <w:rPr>
          <w:lang w:eastAsia="zh-CN"/>
        </w:rPr>
        <w:t>.</w:t>
      </w:r>
      <w:r w:rsidR="00C86F51" w:rsidRPr="00BB082E">
        <w:rPr>
          <w:rStyle w:val="FootnoteReference"/>
          <w:lang w:eastAsia="zh-CN"/>
        </w:rPr>
        <w:footnoteReference w:id="20"/>
      </w:r>
      <w:r w:rsidR="008208DA" w:rsidRPr="00BB082E">
        <w:rPr>
          <w:lang w:eastAsia="zh-CN"/>
        </w:rPr>
        <w:t xml:space="preserve">  All of these contracts </w:t>
      </w:r>
      <w:r w:rsidR="00695724" w:rsidRPr="00BB082E">
        <w:rPr>
          <w:lang w:eastAsia="zh-CN"/>
        </w:rPr>
        <w:t xml:space="preserve">were </w:t>
      </w:r>
      <w:r w:rsidR="00CC05FB" w:rsidRPr="00BB082E">
        <w:rPr>
          <w:lang w:eastAsia="zh-CN"/>
        </w:rPr>
        <w:t>just under</w:t>
      </w:r>
      <w:r w:rsidR="008208DA" w:rsidRPr="00BB082E">
        <w:rPr>
          <w:lang w:eastAsia="zh-CN"/>
        </w:rPr>
        <w:t xml:space="preserve"> the $5,000 “small procurement” threshold</w:t>
      </w:r>
      <w:r w:rsidR="00444E1D">
        <w:rPr>
          <w:lang w:eastAsia="zh-CN"/>
        </w:rPr>
        <w:t>,</w:t>
      </w:r>
      <w:r w:rsidR="008208DA" w:rsidRPr="00BB082E">
        <w:rPr>
          <w:lang w:eastAsia="zh-CN"/>
        </w:rPr>
        <w:t xml:space="preserve"> which would require</w:t>
      </w:r>
      <w:r w:rsidR="00CC05FB" w:rsidRPr="00BB082E">
        <w:rPr>
          <w:lang w:eastAsia="zh-CN"/>
        </w:rPr>
        <w:t xml:space="preserve"> they</w:t>
      </w:r>
      <w:r w:rsidR="008208DA" w:rsidRPr="00BB082E">
        <w:rPr>
          <w:lang w:eastAsia="zh-CN"/>
        </w:rPr>
        <w:t xml:space="preserve"> be put </w:t>
      </w:r>
      <w:r w:rsidR="00CC05FB" w:rsidRPr="00BB082E">
        <w:rPr>
          <w:lang w:eastAsia="zh-CN"/>
        </w:rPr>
        <w:t>out</w:t>
      </w:r>
      <w:r w:rsidR="008208DA" w:rsidRPr="00BB082E">
        <w:rPr>
          <w:lang w:eastAsia="zh-CN"/>
        </w:rPr>
        <w:t xml:space="preserve"> for competitive bidding.</w:t>
      </w:r>
      <w:r w:rsidR="00C86F51" w:rsidRPr="00BB082E">
        <w:rPr>
          <w:rStyle w:val="FootnoteReference"/>
          <w:lang w:eastAsia="zh-CN"/>
        </w:rPr>
        <w:footnoteReference w:id="21"/>
      </w:r>
      <w:r w:rsidR="008208DA" w:rsidRPr="00BB082E">
        <w:rPr>
          <w:lang w:eastAsia="zh-CN"/>
        </w:rPr>
        <w:t xml:space="preserve">  </w:t>
      </w:r>
      <w:r w:rsidRPr="00BB082E">
        <w:rPr>
          <w:lang w:eastAsia="zh-CN"/>
        </w:rPr>
        <w:t xml:space="preserve">By </w:t>
      </w:r>
      <w:r w:rsidR="008208DA" w:rsidRPr="00BB082E">
        <w:rPr>
          <w:lang w:eastAsia="zh-CN"/>
        </w:rPr>
        <w:t xml:space="preserve">“bid splitting” </w:t>
      </w:r>
      <w:r w:rsidRPr="00BB082E">
        <w:rPr>
          <w:lang w:eastAsia="zh-CN"/>
        </w:rPr>
        <w:t>contracts</w:t>
      </w:r>
      <w:r w:rsidR="008208DA" w:rsidRPr="00BB082E">
        <w:rPr>
          <w:lang w:eastAsia="zh-CN"/>
        </w:rPr>
        <w:t xml:space="preserve"> </w:t>
      </w:r>
      <w:r w:rsidR="00CC05FB" w:rsidRPr="00BB082E">
        <w:rPr>
          <w:lang w:eastAsia="zh-CN"/>
        </w:rPr>
        <w:t xml:space="preserve">in this way, </w:t>
      </w:r>
      <w:r w:rsidRPr="00BB082E">
        <w:rPr>
          <w:lang w:eastAsia="zh-CN"/>
        </w:rPr>
        <w:t>Pawson and Vereen avoided compliance with</w:t>
      </w:r>
      <w:r w:rsidR="00CC05FB" w:rsidRPr="00BB082E">
        <w:rPr>
          <w:lang w:eastAsia="zh-CN"/>
        </w:rPr>
        <w:t xml:space="preserve"> competitive bidding </w:t>
      </w:r>
      <w:r w:rsidRPr="00BB082E">
        <w:rPr>
          <w:lang w:eastAsia="zh-CN"/>
        </w:rPr>
        <w:t>rule</w:t>
      </w:r>
      <w:r w:rsidR="00CC05FB" w:rsidRPr="00BB082E">
        <w:rPr>
          <w:lang w:eastAsia="zh-CN"/>
        </w:rPr>
        <w:t>s</w:t>
      </w:r>
      <w:r w:rsidR="008208DA" w:rsidRPr="00BB082E">
        <w:rPr>
          <w:lang w:eastAsia="zh-CN"/>
        </w:rPr>
        <w:t>.</w:t>
      </w:r>
      <w:r w:rsidR="00C86F51" w:rsidRPr="00BB082E">
        <w:rPr>
          <w:rStyle w:val="FootnoteReference"/>
          <w:lang w:eastAsia="zh-CN"/>
        </w:rPr>
        <w:footnoteReference w:id="22"/>
      </w:r>
      <w:r w:rsidR="00CC05FB" w:rsidRPr="00BB082E">
        <w:rPr>
          <w:lang w:eastAsia="zh-CN"/>
        </w:rPr>
        <w:t xml:space="preserve">  </w:t>
      </w:r>
      <w:r w:rsidR="00F56410" w:rsidRPr="00BB082E">
        <w:rPr>
          <w:lang w:eastAsia="zh-CN"/>
        </w:rPr>
        <w:t>Pawson also</w:t>
      </w:r>
      <w:r w:rsidR="00D6547A" w:rsidRPr="00BB082E">
        <w:rPr>
          <w:lang w:eastAsia="zh-CN"/>
        </w:rPr>
        <w:t xml:space="preserve"> </w:t>
      </w:r>
      <w:r w:rsidR="00F56410" w:rsidRPr="00BB082E">
        <w:rPr>
          <w:lang w:eastAsia="zh-CN"/>
        </w:rPr>
        <w:t>intentionally sabotaged NYCHA appliances in an effort to undermine the job performance of a new assistant superintendent.</w:t>
      </w:r>
      <w:r w:rsidR="00C86F51" w:rsidRPr="00BB082E">
        <w:rPr>
          <w:rStyle w:val="FootnoteReference"/>
          <w:lang w:eastAsia="zh-CN"/>
        </w:rPr>
        <w:footnoteReference w:id="23"/>
      </w:r>
    </w:p>
    <w:p w:rsidR="00F029AD" w:rsidRDefault="006A7BD6" w:rsidP="00F029AD">
      <w:pPr>
        <w:ind w:firstLine="720"/>
        <w:rPr>
          <w:color w:val="000000"/>
        </w:rPr>
      </w:pPr>
      <w:r w:rsidRPr="00BB082E">
        <w:rPr>
          <w:color w:val="000000"/>
        </w:rPr>
        <w:t>DOI</w:t>
      </w:r>
      <w:r w:rsidR="00C53567" w:rsidRPr="00BB082E">
        <w:rPr>
          <w:color w:val="000000"/>
        </w:rPr>
        <w:t xml:space="preserve">’s allegations were the product of </w:t>
      </w:r>
      <w:r w:rsidRPr="00BB082E">
        <w:rPr>
          <w:color w:val="000000"/>
        </w:rPr>
        <w:t>more than 40 interviews with NYCHA employees and residents, and review</w:t>
      </w:r>
      <w:r w:rsidR="00C53567" w:rsidRPr="00BB082E">
        <w:rPr>
          <w:color w:val="000000"/>
        </w:rPr>
        <w:t xml:space="preserve"> of </w:t>
      </w:r>
      <w:r w:rsidRPr="00BB082E">
        <w:rPr>
          <w:color w:val="000000"/>
        </w:rPr>
        <w:t>several NYCHA documents, including timesheets and purchasing records.</w:t>
      </w:r>
      <w:r w:rsidR="0024501A">
        <w:rPr>
          <w:rStyle w:val="FootnoteReference"/>
          <w:color w:val="000000"/>
        </w:rPr>
        <w:footnoteReference w:id="24"/>
      </w:r>
      <w:r w:rsidRPr="00BB082E">
        <w:rPr>
          <w:color w:val="000000"/>
        </w:rPr>
        <w:t xml:space="preserve">  DOI’s final conclusions were </w:t>
      </w:r>
      <w:r w:rsidR="00AE5C9E" w:rsidRPr="00BB082E">
        <w:rPr>
          <w:color w:val="000000"/>
        </w:rPr>
        <w:t>sent to NYCHA for consideration of appropriate disciplinary action against Pawson and Vereen.</w:t>
      </w:r>
      <w:r w:rsidR="00F029AD">
        <w:rPr>
          <w:color w:val="000000"/>
        </w:rPr>
        <w:t xml:space="preserve">  </w:t>
      </w:r>
      <w:r w:rsidR="00982AC2">
        <w:rPr>
          <w:color w:val="000000"/>
        </w:rPr>
        <w:t xml:space="preserve">During the Oversight and Investigation Committee’s March 14, 2019 hearing, NYCHA General Manager Vito Mustaciuolo </w:t>
      </w:r>
      <w:r w:rsidR="00F029AD">
        <w:rPr>
          <w:color w:val="000000"/>
        </w:rPr>
        <w:t>reported that disciplinary actions had been taken against three staff formerly assigned to Throggs Neck and that two of those actions have led to additional charges, although he declined to discuss the status of those cases while they were ongoing.</w:t>
      </w:r>
      <w:bookmarkStart w:id="4" w:name="_Ref11840480"/>
      <w:r w:rsidR="00F029AD">
        <w:rPr>
          <w:rStyle w:val="FootnoteReference"/>
          <w:color w:val="000000"/>
        </w:rPr>
        <w:footnoteReference w:id="25"/>
      </w:r>
      <w:bookmarkEnd w:id="4"/>
    </w:p>
    <w:p w:rsidR="00982AC2" w:rsidRDefault="00F029AD" w:rsidP="00982AC2">
      <w:pPr>
        <w:ind w:firstLine="720"/>
        <w:rPr>
          <w:color w:val="000000"/>
        </w:rPr>
      </w:pPr>
      <w:r>
        <w:rPr>
          <w:color w:val="000000"/>
        </w:rPr>
        <w:t xml:space="preserve">Mustaciuolo also testified </w:t>
      </w:r>
      <w:r w:rsidR="00982AC2">
        <w:rPr>
          <w:color w:val="000000"/>
        </w:rPr>
        <w:t>that NYCHA has implemented several policy changes since the DOI investigation</w:t>
      </w:r>
      <w:r>
        <w:rPr>
          <w:color w:val="000000"/>
        </w:rPr>
        <w:t xml:space="preserve">.  </w:t>
      </w:r>
      <w:r w:rsidR="00982AC2">
        <w:rPr>
          <w:color w:val="000000"/>
        </w:rPr>
        <w:t>Among such changes, regarding o</w:t>
      </w:r>
      <w:r w:rsidR="00982AC2" w:rsidRPr="00982AC2">
        <w:rPr>
          <w:color w:val="000000"/>
        </w:rPr>
        <w:t>vertime</w:t>
      </w:r>
      <w:r w:rsidR="00982AC2">
        <w:rPr>
          <w:color w:val="000000"/>
        </w:rPr>
        <w:t xml:space="preserve">, Mustaciuolo testified that NYCHA </w:t>
      </w:r>
      <w:r w:rsidR="00982AC2" w:rsidRPr="00982AC2">
        <w:rPr>
          <w:color w:val="000000"/>
        </w:rPr>
        <w:t>implemented interim controls over the approval process</w:t>
      </w:r>
      <w:r w:rsidR="00982AC2">
        <w:rPr>
          <w:color w:val="000000"/>
        </w:rPr>
        <w:t xml:space="preserve"> </w:t>
      </w:r>
      <w:r w:rsidR="001E5FE8">
        <w:rPr>
          <w:color w:val="000000"/>
        </w:rPr>
        <w:t>that</w:t>
      </w:r>
      <w:r w:rsidR="00982AC2" w:rsidRPr="00982AC2">
        <w:rPr>
          <w:color w:val="000000"/>
        </w:rPr>
        <w:t xml:space="preserve"> require a vice president or </w:t>
      </w:r>
      <w:r w:rsidR="00982AC2" w:rsidRPr="00982AC2">
        <w:rPr>
          <w:color w:val="000000"/>
        </w:rPr>
        <w:lastRenderedPageBreak/>
        <w:t>senior manager to pre-approve all overtime for anything other than immediate emergencies.</w:t>
      </w:r>
      <w:r>
        <w:rPr>
          <w:rStyle w:val="FootnoteReference"/>
          <w:color w:val="000000"/>
        </w:rPr>
        <w:footnoteReference w:id="26"/>
      </w:r>
      <w:r w:rsidR="00982AC2">
        <w:rPr>
          <w:color w:val="000000"/>
        </w:rPr>
        <w:t xml:space="preserve">  NYCHA also r</w:t>
      </w:r>
      <w:r w:rsidR="00982AC2" w:rsidRPr="00982AC2">
        <w:rPr>
          <w:color w:val="000000"/>
        </w:rPr>
        <w:t xml:space="preserve">eached </w:t>
      </w:r>
      <w:r w:rsidR="001E5FE8">
        <w:rPr>
          <w:color w:val="000000"/>
        </w:rPr>
        <w:t xml:space="preserve">an </w:t>
      </w:r>
      <w:r w:rsidR="00982AC2" w:rsidRPr="00982AC2">
        <w:rPr>
          <w:color w:val="000000"/>
        </w:rPr>
        <w:t xml:space="preserve">agreement with union </w:t>
      </w:r>
      <w:r w:rsidR="00982AC2">
        <w:rPr>
          <w:color w:val="000000"/>
        </w:rPr>
        <w:t xml:space="preserve">leaders </w:t>
      </w:r>
      <w:r w:rsidR="00982AC2" w:rsidRPr="00982AC2">
        <w:rPr>
          <w:color w:val="000000"/>
        </w:rPr>
        <w:t>on new schedules at 13 consolidated developments beginning in April</w:t>
      </w:r>
      <w:r w:rsidR="001E5FE8">
        <w:rPr>
          <w:color w:val="000000"/>
        </w:rPr>
        <w:t>,</w:t>
      </w:r>
      <w:r w:rsidR="00982AC2" w:rsidRPr="00982AC2">
        <w:rPr>
          <w:color w:val="000000"/>
        </w:rPr>
        <w:t xml:space="preserve"> in which a total of 210 additional caretakers will work in shifts covering properties seven days a week from 6 a.m. until 7 p.m.</w:t>
      </w:r>
      <w:r>
        <w:rPr>
          <w:rStyle w:val="FootnoteReference"/>
          <w:color w:val="000000"/>
        </w:rPr>
        <w:footnoteReference w:id="27"/>
      </w:r>
      <w:r w:rsidR="00982AC2" w:rsidRPr="00982AC2">
        <w:rPr>
          <w:color w:val="000000"/>
        </w:rPr>
        <w:t xml:space="preserve">  </w:t>
      </w:r>
      <w:r w:rsidR="00982AC2">
        <w:rPr>
          <w:color w:val="000000"/>
        </w:rPr>
        <w:t xml:space="preserve">As of </w:t>
      </w:r>
      <w:r w:rsidR="000F758C">
        <w:rPr>
          <w:color w:val="000000"/>
        </w:rPr>
        <w:t xml:space="preserve">the </w:t>
      </w:r>
      <w:r w:rsidR="00982AC2">
        <w:rPr>
          <w:color w:val="000000"/>
        </w:rPr>
        <w:t>Committee’s March hearing, s</w:t>
      </w:r>
      <w:r w:rsidR="00982AC2" w:rsidRPr="00982AC2">
        <w:rPr>
          <w:color w:val="000000"/>
        </w:rPr>
        <w:t xml:space="preserve">imilar changes </w:t>
      </w:r>
      <w:r w:rsidR="00982AC2">
        <w:rPr>
          <w:color w:val="000000"/>
        </w:rPr>
        <w:t>were</w:t>
      </w:r>
      <w:r w:rsidR="00982AC2" w:rsidRPr="00982AC2">
        <w:rPr>
          <w:color w:val="000000"/>
        </w:rPr>
        <w:t xml:space="preserve"> in </w:t>
      </w:r>
      <w:r w:rsidR="00982AC2">
        <w:rPr>
          <w:color w:val="000000"/>
        </w:rPr>
        <w:t>progress for maintenance staff.</w:t>
      </w:r>
      <w:r w:rsidR="00F764F8">
        <w:rPr>
          <w:rStyle w:val="FootnoteReference"/>
          <w:color w:val="000000"/>
        </w:rPr>
        <w:footnoteReference w:id="28"/>
      </w:r>
    </w:p>
    <w:p w:rsidR="00F029AD" w:rsidRDefault="00F029AD" w:rsidP="00F029AD">
      <w:pPr>
        <w:ind w:firstLine="720"/>
        <w:rPr>
          <w:color w:val="000000"/>
        </w:rPr>
      </w:pPr>
      <w:r>
        <w:rPr>
          <w:color w:val="000000"/>
        </w:rPr>
        <w:t>Regarding p</w:t>
      </w:r>
      <w:r w:rsidR="00982AC2" w:rsidRPr="00982AC2">
        <w:rPr>
          <w:color w:val="000000"/>
        </w:rPr>
        <w:t>rocurement</w:t>
      </w:r>
      <w:r>
        <w:rPr>
          <w:color w:val="000000"/>
        </w:rPr>
        <w:t>, Mustaciuolo testified that NYCHA was m</w:t>
      </w:r>
      <w:r w:rsidR="00982AC2" w:rsidRPr="00982AC2">
        <w:rPr>
          <w:color w:val="000000"/>
        </w:rPr>
        <w:t xml:space="preserve">aking enhancements to </w:t>
      </w:r>
      <w:r>
        <w:rPr>
          <w:color w:val="000000"/>
        </w:rPr>
        <w:t xml:space="preserve">its </w:t>
      </w:r>
      <w:r w:rsidR="00982AC2" w:rsidRPr="00982AC2">
        <w:rPr>
          <w:color w:val="000000"/>
        </w:rPr>
        <w:t>data system to address concerns about bid splitting</w:t>
      </w:r>
      <w:r>
        <w:rPr>
          <w:color w:val="000000"/>
        </w:rPr>
        <w:t xml:space="preserve">.  </w:t>
      </w:r>
      <w:r w:rsidR="00E76538" w:rsidRPr="00E76538">
        <w:rPr>
          <w:color w:val="000000"/>
        </w:rPr>
        <w:t xml:space="preserve">NYCHA staff said this practice </w:t>
      </w:r>
      <w:r w:rsidR="00E76538">
        <w:rPr>
          <w:color w:val="000000"/>
        </w:rPr>
        <w:t xml:space="preserve">was </w:t>
      </w:r>
      <w:r w:rsidR="00E76538" w:rsidRPr="00E76538">
        <w:rPr>
          <w:color w:val="000000"/>
        </w:rPr>
        <w:t xml:space="preserve">difficult to identify because their </w:t>
      </w:r>
      <w:r w:rsidR="00E76538">
        <w:rPr>
          <w:color w:val="000000"/>
        </w:rPr>
        <w:t xml:space="preserve">computer </w:t>
      </w:r>
      <w:r w:rsidR="00E76538" w:rsidRPr="00E76538">
        <w:rPr>
          <w:color w:val="000000"/>
        </w:rPr>
        <w:t>system d</w:t>
      </w:r>
      <w:r w:rsidR="00E76538">
        <w:rPr>
          <w:color w:val="000000"/>
        </w:rPr>
        <w:t>idn’t</w:t>
      </w:r>
      <w:r w:rsidR="00E76538" w:rsidRPr="00E76538">
        <w:rPr>
          <w:color w:val="000000"/>
        </w:rPr>
        <w:t xml:space="preserve"> track if solicitation for quotes was made the same day; it only track</w:t>
      </w:r>
      <w:r w:rsidR="00E76538">
        <w:rPr>
          <w:color w:val="000000"/>
        </w:rPr>
        <w:t>ed</w:t>
      </w:r>
      <w:r w:rsidR="00E76538" w:rsidRPr="00E76538">
        <w:rPr>
          <w:color w:val="000000"/>
        </w:rPr>
        <w:t xml:space="preserve"> the procurement date.</w:t>
      </w:r>
      <w:r w:rsidR="00E76538">
        <w:rPr>
          <w:rStyle w:val="FootnoteReference"/>
          <w:color w:val="000000"/>
        </w:rPr>
        <w:footnoteReference w:id="29"/>
      </w:r>
      <w:r w:rsidR="00E76538">
        <w:rPr>
          <w:color w:val="000000"/>
        </w:rPr>
        <w:t xml:space="preserve">  </w:t>
      </w:r>
      <w:r w:rsidR="00982AC2" w:rsidRPr="00982AC2">
        <w:rPr>
          <w:color w:val="000000"/>
        </w:rPr>
        <w:t>New controls w</w:t>
      </w:r>
      <w:r>
        <w:rPr>
          <w:color w:val="000000"/>
        </w:rPr>
        <w:t>ould reportedly</w:t>
      </w:r>
      <w:r w:rsidR="00982AC2" w:rsidRPr="00982AC2">
        <w:rPr>
          <w:color w:val="000000"/>
        </w:rPr>
        <w:t xml:space="preserve"> include automated alerts as a means of early detection for when policies are being violated.</w:t>
      </w:r>
      <w:r w:rsidR="00E76538">
        <w:rPr>
          <w:rStyle w:val="FootnoteReference"/>
          <w:color w:val="000000"/>
        </w:rPr>
        <w:footnoteReference w:id="30"/>
      </w:r>
      <w:r w:rsidR="00982AC2" w:rsidRPr="00982AC2">
        <w:rPr>
          <w:color w:val="000000"/>
        </w:rPr>
        <w:t xml:space="preserve">  Also, </w:t>
      </w:r>
      <w:r>
        <w:rPr>
          <w:color w:val="000000"/>
        </w:rPr>
        <w:t xml:space="preserve">NYCHA was implementing a </w:t>
      </w:r>
      <w:r w:rsidR="00982AC2" w:rsidRPr="00982AC2">
        <w:rPr>
          <w:color w:val="000000"/>
        </w:rPr>
        <w:t xml:space="preserve">plan to reduce the need for </w:t>
      </w:r>
      <w:r>
        <w:rPr>
          <w:color w:val="000000"/>
        </w:rPr>
        <w:t xml:space="preserve">small </w:t>
      </w:r>
      <w:r w:rsidR="00982AC2" w:rsidRPr="00982AC2">
        <w:rPr>
          <w:color w:val="000000"/>
        </w:rPr>
        <w:t xml:space="preserve">purchases </w:t>
      </w:r>
      <w:r>
        <w:rPr>
          <w:color w:val="000000"/>
        </w:rPr>
        <w:t>by making</w:t>
      </w:r>
      <w:r w:rsidR="00982AC2" w:rsidRPr="00982AC2">
        <w:rPr>
          <w:color w:val="000000"/>
        </w:rPr>
        <w:t xml:space="preserve"> greater use of requirements contracts for frequently-needed tasks.</w:t>
      </w:r>
      <w:r w:rsidR="00E76538">
        <w:rPr>
          <w:rStyle w:val="FootnoteReference"/>
          <w:color w:val="000000"/>
        </w:rPr>
        <w:footnoteReference w:id="31"/>
      </w:r>
      <w:r w:rsidR="00E76538">
        <w:rPr>
          <w:color w:val="000000"/>
        </w:rPr>
        <w:t xml:space="preserve">  </w:t>
      </w:r>
      <w:r>
        <w:rPr>
          <w:color w:val="000000"/>
        </w:rPr>
        <w:t>Additionally, regarding i</w:t>
      </w:r>
      <w:r w:rsidRPr="00982AC2">
        <w:rPr>
          <w:color w:val="000000"/>
        </w:rPr>
        <w:t>nventory and supply controls</w:t>
      </w:r>
      <w:r>
        <w:rPr>
          <w:color w:val="000000"/>
        </w:rPr>
        <w:t>, Mustaciuolo</w:t>
      </w:r>
      <w:r w:rsidRPr="00982AC2">
        <w:rPr>
          <w:color w:val="000000"/>
        </w:rPr>
        <w:t xml:space="preserve"> </w:t>
      </w:r>
      <w:r>
        <w:rPr>
          <w:color w:val="000000"/>
        </w:rPr>
        <w:t>testified that NYCHA was u</w:t>
      </w:r>
      <w:r w:rsidRPr="00982AC2">
        <w:rPr>
          <w:color w:val="000000"/>
        </w:rPr>
        <w:t xml:space="preserve">pdating </w:t>
      </w:r>
      <w:r>
        <w:rPr>
          <w:color w:val="000000"/>
        </w:rPr>
        <w:t>its</w:t>
      </w:r>
      <w:r w:rsidRPr="00982AC2">
        <w:rPr>
          <w:color w:val="000000"/>
        </w:rPr>
        <w:t xml:space="preserve"> data system to better track materials automatically using serial numbers</w:t>
      </w:r>
      <w:r>
        <w:rPr>
          <w:color w:val="000000"/>
        </w:rPr>
        <w:t xml:space="preserve">, and was </w:t>
      </w:r>
      <w:r w:rsidRPr="00982AC2">
        <w:rPr>
          <w:color w:val="000000"/>
        </w:rPr>
        <w:t xml:space="preserve">transitioning oversight of development storerooms to </w:t>
      </w:r>
      <w:r>
        <w:rPr>
          <w:color w:val="000000"/>
        </w:rPr>
        <w:t>NYCHA’s</w:t>
      </w:r>
      <w:r w:rsidRPr="00982AC2">
        <w:rPr>
          <w:color w:val="000000"/>
        </w:rPr>
        <w:t xml:space="preserve"> Materials Management Department</w:t>
      </w:r>
      <w:r>
        <w:rPr>
          <w:color w:val="000000"/>
        </w:rPr>
        <w:t xml:space="preserve"> and assigning </w:t>
      </w:r>
      <w:r w:rsidRPr="00982AC2">
        <w:rPr>
          <w:color w:val="000000"/>
        </w:rPr>
        <w:t>full-time staff</w:t>
      </w:r>
      <w:r>
        <w:rPr>
          <w:color w:val="000000"/>
        </w:rPr>
        <w:t xml:space="preserve"> </w:t>
      </w:r>
      <w:r w:rsidRPr="00982AC2">
        <w:rPr>
          <w:color w:val="000000"/>
        </w:rPr>
        <w:t xml:space="preserve">to each storeroom </w:t>
      </w:r>
      <w:r>
        <w:rPr>
          <w:color w:val="000000"/>
        </w:rPr>
        <w:t>who</w:t>
      </w:r>
      <w:r w:rsidRPr="00982AC2">
        <w:rPr>
          <w:color w:val="000000"/>
        </w:rPr>
        <w:t xml:space="preserve"> w</w:t>
      </w:r>
      <w:r>
        <w:rPr>
          <w:color w:val="000000"/>
        </w:rPr>
        <w:t>ould</w:t>
      </w:r>
      <w:r w:rsidRPr="00982AC2">
        <w:rPr>
          <w:color w:val="000000"/>
        </w:rPr>
        <w:t xml:space="preserve"> report to the</w:t>
      </w:r>
      <w:r>
        <w:rPr>
          <w:color w:val="000000"/>
        </w:rPr>
        <w:t xml:space="preserve"> </w:t>
      </w:r>
      <w:r w:rsidRPr="00982AC2">
        <w:rPr>
          <w:color w:val="000000"/>
        </w:rPr>
        <w:t>De</w:t>
      </w:r>
      <w:r w:rsidR="00E76538">
        <w:rPr>
          <w:color w:val="000000"/>
        </w:rPr>
        <w:t>partment.</w:t>
      </w:r>
      <w:r w:rsidR="00E76538">
        <w:rPr>
          <w:rStyle w:val="FootnoteReference"/>
          <w:color w:val="000000"/>
        </w:rPr>
        <w:footnoteReference w:id="32"/>
      </w:r>
    </w:p>
    <w:p w:rsidR="00483989" w:rsidRPr="00982AC2" w:rsidRDefault="00483989" w:rsidP="00F029AD">
      <w:pPr>
        <w:ind w:firstLine="720"/>
        <w:rPr>
          <w:color w:val="000000"/>
        </w:rPr>
      </w:pPr>
      <w:r>
        <w:rPr>
          <w:color w:val="000000"/>
        </w:rPr>
        <w:lastRenderedPageBreak/>
        <w:t>Following the March hearing, NYCHA and the Administration also informed Committee staff that NYCHA intends to put overtime and procurement information online.  Certain contract information is already published on NYCHA’s website.</w:t>
      </w:r>
      <w:r>
        <w:rPr>
          <w:rStyle w:val="FootnoteReference"/>
          <w:color w:val="000000"/>
        </w:rPr>
        <w:footnoteReference w:id="33"/>
      </w:r>
    </w:p>
    <w:p w:rsidR="00982AC2" w:rsidRPr="0024501A" w:rsidRDefault="00982AC2" w:rsidP="00982AC2">
      <w:pPr>
        <w:ind w:firstLine="720"/>
        <w:rPr>
          <w:color w:val="000000"/>
        </w:rPr>
      </w:pPr>
    </w:p>
    <w:p w:rsidR="00673933" w:rsidRPr="00BB082E" w:rsidRDefault="001474A8" w:rsidP="002413DB">
      <w:pPr>
        <w:pStyle w:val="ListParagraph"/>
        <w:numPr>
          <w:ilvl w:val="0"/>
          <w:numId w:val="4"/>
        </w:numPr>
        <w:rPr>
          <w:b/>
        </w:rPr>
      </w:pPr>
      <w:r w:rsidRPr="00BB082E">
        <w:rPr>
          <w:b/>
        </w:rPr>
        <w:t xml:space="preserve">Legislative </w:t>
      </w:r>
      <w:r w:rsidR="001420E7" w:rsidRPr="00BB082E">
        <w:rPr>
          <w:b/>
        </w:rPr>
        <w:t>A</w:t>
      </w:r>
      <w:r w:rsidRPr="00BB082E">
        <w:rPr>
          <w:b/>
        </w:rPr>
        <w:t>nalysis</w:t>
      </w:r>
    </w:p>
    <w:p w:rsidR="002413DB" w:rsidRPr="00BB082E" w:rsidRDefault="00444E1D" w:rsidP="002413DB">
      <w:pPr>
        <w:pStyle w:val="ListParagraph"/>
        <w:ind w:left="0" w:firstLine="720"/>
        <w:rPr>
          <w:b/>
        </w:rPr>
      </w:pPr>
      <w:r>
        <w:rPr>
          <w:b/>
        </w:rPr>
        <w:t xml:space="preserve">Proposed </w:t>
      </w:r>
      <w:r w:rsidR="002413DB" w:rsidRPr="00BB082E">
        <w:rPr>
          <w:b/>
        </w:rPr>
        <w:t>Int. No. 1331</w:t>
      </w:r>
      <w:r w:rsidR="00002A8F" w:rsidRPr="00BB082E">
        <w:rPr>
          <w:b/>
        </w:rPr>
        <w:t>-</w:t>
      </w:r>
      <w:r w:rsidR="000C31CD">
        <w:rPr>
          <w:b/>
        </w:rPr>
        <w:t>B</w:t>
      </w:r>
    </w:p>
    <w:p w:rsidR="00BB082E" w:rsidRDefault="002413DB" w:rsidP="000C31CD">
      <w:pPr>
        <w:pStyle w:val="ListParagraph"/>
        <w:ind w:left="0" w:firstLine="720"/>
      </w:pPr>
      <w:r w:rsidRPr="00BB082E">
        <w:t>Int. No. 1331-</w:t>
      </w:r>
      <w:r w:rsidR="000C31CD">
        <w:t>B</w:t>
      </w:r>
      <w:r w:rsidR="00444E1D">
        <w:t xml:space="preserve"> </w:t>
      </w:r>
      <w:r w:rsidRPr="00BB082E">
        <w:t xml:space="preserve">would </w:t>
      </w:r>
      <w:r w:rsidR="000D0742" w:rsidRPr="00BB082E">
        <w:t>amend section 803 of chapter 34 of the New York city charter by adding</w:t>
      </w:r>
      <w:r w:rsidR="00002A8F" w:rsidRPr="00BB082E">
        <w:t xml:space="preserve"> </w:t>
      </w:r>
      <w:r w:rsidR="000D0742" w:rsidRPr="00BB082E">
        <w:t>new subdivision</w:t>
      </w:r>
      <w:r w:rsidR="00002A8F" w:rsidRPr="00BB082E">
        <w:t>s</w:t>
      </w:r>
      <w:r w:rsidR="000D0742" w:rsidRPr="00BB082E">
        <w:t xml:space="preserve"> h </w:t>
      </w:r>
      <w:r w:rsidR="00002A8F" w:rsidRPr="00BB082E">
        <w:t xml:space="preserve">and i </w:t>
      </w:r>
      <w:r w:rsidR="000D0742" w:rsidRPr="00BB082E">
        <w:t xml:space="preserve">to require </w:t>
      </w:r>
      <w:r w:rsidR="00002A8F" w:rsidRPr="00BB082E">
        <w:t xml:space="preserve">DOI </w:t>
      </w:r>
      <w:r w:rsidR="000D0742" w:rsidRPr="00BB082E">
        <w:t>to issue a</w:t>
      </w:r>
      <w:r w:rsidR="000C31CD">
        <w:t>n</w:t>
      </w:r>
      <w:r w:rsidR="000D0742" w:rsidRPr="00BB082E">
        <w:t xml:space="preserve"> </w:t>
      </w:r>
      <w:r w:rsidR="000C31CD">
        <w:t>annual</w:t>
      </w:r>
      <w:r w:rsidR="000D0742" w:rsidRPr="00BB082E">
        <w:t xml:space="preserve"> report to the </w:t>
      </w:r>
      <w:r w:rsidR="00CF4A50" w:rsidRPr="00BB082E">
        <w:t xml:space="preserve">Council </w:t>
      </w:r>
      <w:r w:rsidR="000D0742" w:rsidRPr="00BB082E">
        <w:t xml:space="preserve">on total overtime hours recorded and total overtime paid to </w:t>
      </w:r>
      <w:r w:rsidR="00CF4A50" w:rsidRPr="00BB082E">
        <w:t xml:space="preserve">NYCHA </w:t>
      </w:r>
      <w:r w:rsidR="000D0742" w:rsidRPr="00BB082E">
        <w:t>employees</w:t>
      </w:r>
      <w:r w:rsidR="00CF4A50" w:rsidRPr="00BB082E">
        <w:t xml:space="preserve"> </w:t>
      </w:r>
      <w:r w:rsidR="000D0742" w:rsidRPr="00BB082E">
        <w:t xml:space="preserve">for the prior calendar </w:t>
      </w:r>
      <w:r w:rsidR="006665FA">
        <w:t>year</w:t>
      </w:r>
      <w:r w:rsidR="000D0742" w:rsidRPr="00BB082E">
        <w:t>.</w:t>
      </w:r>
      <w:r w:rsidR="00CF4A50" w:rsidRPr="00BB082E">
        <w:t xml:space="preserve">  </w:t>
      </w:r>
      <w:r w:rsidR="000D0742" w:rsidRPr="00BB082E">
        <w:t>Th</w:t>
      </w:r>
      <w:r w:rsidR="00CF4A50" w:rsidRPr="00BB082E">
        <w:t xml:space="preserve">is information </w:t>
      </w:r>
      <w:r w:rsidR="00444E1D">
        <w:t>would</w:t>
      </w:r>
      <w:r w:rsidR="000D0742" w:rsidRPr="00BB082E">
        <w:t xml:space="preserve"> be aggregated by borough and housing development</w:t>
      </w:r>
      <w:r w:rsidR="00CF4A50" w:rsidRPr="00BB082E">
        <w:t>,</w:t>
      </w:r>
      <w:r w:rsidR="000D0742" w:rsidRPr="00BB082E">
        <w:t xml:space="preserve"> and disaggregated by </w:t>
      </w:r>
      <w:r w:rsidR="00686731">
        <w:t xml:space="preserve">department and </w:t>
      </w:r>
      <w:r w:rsidR="000D0742" w:rsidRPr="00BB082E">
        <w:t>job title</w:t>
      </w:r>
      <w:r w:rsidR="00686731">
        <w:t xml:space="preserve">.  </w:t>
      </w:r>
      <w:r w:rsidR="00002A8F" w:rsidRPr="00BB082E">
        <w:t xml:space="preserve">The bill would also direct DOI to </w:t>
      </w:r>
      <w:r w:rsidR="00686731">
        <w:t xml:space="preserve">issue an annual </w:t>
      </w:r>
      <w:r w:rsidR="00002A8F" w:rsidRPr="00BB082E">
        <w:t>report to the Council on</w:t>
      </w:r>
      <w:r w:rsidR="00686731">
        <w:t xml:space="preserve"> </w:t>
      </w:r>
      <w:r w:rsidR="00444E1D">
        <w:t xml:space="preserve">any </w:t>
      </w:r>
      <w:r w:rsidR="00686731" w:rsidRPr="00686731">
        <w:t>small procurement contra</w:t>
      </w:r>
      <w:r w:rsidR="00686731">
        <w:t xml:space="preserve">cts, as defined by NYCHA procurement rules, awarded during the prior year.  </w:t>
      </w:r>
      <w:r w:rsidR="00002A8F" w:rsidRPr="00BB082E">
        <w:t xml:space="preserve">The report would include </w:t>
      </w:r>
      <w:r w:rsidR="00686731" w:rsidRPr="00686731">
        <w:t>the dollar value of each contract, a description of the goods or services procured, the name of the vendor</w:t>
      </w:r>
      <w:r w:rsidR="006665FA">
        <w:t>,</w:t>
      </w:r>
      <w:r w:rsidR="00686731" w:rsidRPr="00686731">
        <w:t xml:space="preserve"> and the date the contract was awarded</w:t>
      </w:r>
      <w:r w:rsidR="00002A8F" w:rsidRPr="00BB082E">
        <w:t>.  The report would be aggregated by borough</w:t>
      </w:r>
      <w:r w:rsidR="00686731">
        <w:t xml:space="preserve"> and NYCHA housing development.  The </w:t>
      </w:r>
      <w:r w:rsidR="00686731" w:rsidRPr="00686731">
        <w:t xml:space="preserve">report </w:t>
      </w:r>
      <w:r w:rsidR="00686731">
        <w:t xml:space="preserve">would </w:t>
      </w:r>
      <w:r w:rsidR="00686731" w:rsidRPr="00686731">
        <w:t xml:space="preserve">also include an analysis regarding whether or not any housing development may have awarded small procurement contracts in an effort to avoid compliance with </w:t>
      </w:r>
      <w:r w:rsidR="00686731">
        <w:t>NYCHA</w:t>
      </w:r>
      <w:r w:rsidR="00686731" w:rsidRPr="00686731">
        <w:t xml:space="preserve"> procurement rules.</w:t>
      </w:r>
      <w:r w:rsidR="00686731">
        <w:t xml:space="preserve">  </w:t>
      </w:r>
      <w:r w:rsidR="00CF4A50" w:rsidRPr="00BB082E">
        <w:t>This local law would take effect immediately after it becomes law.  The first report</w:t>
      </w:r>
      <w:r w:rsidR="00686731">
        <w:t>s</w:t>
      </w:r>
      <w:r w:rsidR="00CF4A50" w:rsidRPr="00BB082E">
        <w:t xml:space="preserve"> </w:t>
      </w:r>
      <w:r w:rsidR="00444E1D">
        <w:t xml:space="preserve">would be due </w:t>
      </w:r>
      <w:r w:rsidR="00686731">
        <w:t>9</w:t>
      </w:r>
      <w:r w:rsidR="00CF4A50" w:rsidRPr="00BB082E">
        <w:t>0 day</w:t>
      </w:r>
      <w:r w:rsidR="00686731">
        <w:t>s</w:t>
      </w:r>
      <w:r w:rsidR="00CF4A50" w:rsidRPr="00BB082E">
        <w:t xml:space="preserve"> after the local law takes effect.</w:t>
      </w:r>
    </w:p>
    <w:p w:rsidR="00686731" w:rsidRDefault="00686731" w:rsidP="000C31CD">
      <w:pPr>
        <w:pStyle w:val="ListParagraph"/>
        <w:ind w:left="0" w:firstLine="720"/>
      </w:pPr>
      <w:r>
        <w:t>The bill was changed in several respects since the Committee’s March 14, 2019 hearing.</w:t>
      </w:r>
      <w:r w:rsidR="006665FA">
        <w:t xml:space="preserve">  T</w:t>
      </w:r>
      <w:r>
        <w:t xml:space="preserve">he reports required by the bill were changed from bi-monthly to annual, and the first reports are now due 90 days after the local law takes effect instead of 30 days after.  Small procurement </w:t>
      </w:r>
      <w:r>
        <w:lastRenderedPageBreak/>
        <w:t xml:space="preserve">contracts are now defined </w:t>
      </w:r>
      <w:r w:rsidR="006665FA">
        <w:t>by reference</w:t>
      </w:r>
      <w:r>
        <w:t xml:space="preserve"> to NYCHA </w:t>
      </w:r>
      <w:r w:rsidR="006665FA">
        <w:t xml:space="preserve">regulations, rather than defined as contracts </w:t>
      </w:r>
      <w:r w:rsidR="006665FA" w:rsidRPr="006665FA">
        <w:t>valued at or under $5,000</w:t>
      </w:r>
      <w:r w:rsidR="006665FA">
        <w:t>.</w:t>
      </w:r>
      <w:r w:rsidR="00483989">
        <w:t xml:space="preserve">  </w:t>
      </w:r>
      <w:r w:rsidR="006665FA">
        <w:t xml:space="preserve">The requirement that DOI analyze </w:t>
      </w:r>
      <w:r w:rsidR="006665FA" w:rsidRPr="006665FA">
        <w:t>whether or not</w:t>
      </w:r>
      <w:r w:rsidR="006665FA">
        <w:t xml:space="preserve"> </w:t>
      </w:r>
      <w:r w:rsidR="006665FA" w:rsidRPr="006665FA">
        <w:t xml:space="preserve">small procurement contracts </w:t>
      </w:r>
      <w:r w:rsidR="006665FA">
        <w:t xml:space="preserve">have been awarded </w:t>
      </w:r>
      <w:r w:rsidR="006665FA" w:rsidRPr="006665FA">
        <w:t>in an effort to avoid compliance with NYCHA procurement rules</w:t>
      </w:r>
      <w:r w:rsidR="006665FA">
        <w:t xml:space="preserve"> is an addition to the bill</w:t>
      </w:r>
      <w:r w:rsidR="006665FA" w:rsidRPr="006665FA">
        <w:t>.</w:t>
      </w:r>
      <w:r w:rsidR="006665FA">
        <w:t xml:space="preserve">  Overtime reports are now </w:t>
      </w:r>
      <w:r w:rsidR="006665FA" w:rsidRPr="006665FA">
        <w:t>disaggregated by department (not division) and job title, striking “supervisory status” as such status will be apparent from job title</w:t>
      </w:r>
      <w:r w:rsidR="006665FA">
        <w:t xml:space="preserve">.  </w:t>
      </w:r>
      <w:r w:rsidR="00483989">
        <w:t xml:space="preserve">Small procurement reports will no longer include vendor addresses.  Neither report may contain </w:t>
      </w:r>
      <w:r w:rsidR="006665FA">
        <w:t>personally identifying information</w:t>
      </w:r>
      <w:r w:rsidR="00483989">
        <w:t xml:space="preserve">.  Finally, the bill makes clear </w:t>
      </w:r>
      <w:r w:rsidR="006665FA">
        <w:t>that this local law will not otherwise limit DOI’s authori</w:t>
      </w:r>
      <w:r w:rsidR="00483989">
        <w:t xml:space="preserve">ty as set forth in the Charter </w:t>
      </w:r>
      <w:r w:rsidR="006665FA">
        <w:t>and that DOI shall seek cooperation from NYCHA in producing the required reports.</w:t>
      </w:r>
    </w:p>
    <w:p w:rsidR="00483989" w:rsidRDefault="00483989" w:rsidP="00483989">
      <w:pPr>
        <w:pStyle w:val="NormalWeb"/>
        <w:shd w:val="clear" w:color="auto" w:fill="FFFFFF"/>
        <w:spacing w:before="0" w:beforeAutospacing="0" w:after="0" w:afterAutospacing="0"/>
        <w:jc w:val="center"/>
        <w:rPr>
          <w:color w:val="000000"/>
          <w:sz w:val="27"/>
          <w:szCs w:val="27"/>
        </w:rPr>
      </w:pPr>
      <w:r>
        <w:br w:type="page"/>
      </w:r>
      <w:r w:rsidRPr="00483989">
        <w:lastRenderedPageBreak/>
        <w:t>Proposed Int. No. 1331-B</w:t>
      </w:r>
    </w:p>
    <w:p w:rsidR="00483989" w:rsidRDefault="00483989" w:rsidP="00483989">
      <w:pPr>
        <w:pStyle w:val="NormalWeb"/>
        <w:shd w:val="clear" w:color="auto" w:fill="FFFFFF"/>
        <w:spacing w:before="0" w:beforeAutospacing="0" w:after="0" w:afterAutospacing="0"/>
        <w:jc w:val="center"/>
        <w:rPr>
          <w:color w:val="000000"/>
          <w:sz w:val="27"/>
          <w:szCs w:val="27"/>
        </w:rPr>
      </w:pPr>
      <w:r>
        <w:rPr>
          <w:color w:val="000000"/>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rPr>
        <w:t>By Council Members Torres and Ampry-Samuel</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reporting regarding New York city housing authority overtime and small procurement contracts</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483989" w:rsidRDefault="00483989" w:rsidP="00483989">
      <w:pPr>
        <w:pStyle w:val="NormalWeb"/>
        <w:shd w:val="clear" w:color="auto" w:fill="FFFFFF"/>
        <w:spacing w:before="0" w:beforeAutospacing="0" w:after="0" w:afterAutospacing="0"/>
        <w:ind w:firstLine="720"/>
        <w:jc w:val="both"/>
        <w:rPr>
          <w:color w:val="000000"/>
          <w:sz w:val="27"/>
          <w:szCs w:val="27"/>
        </w:rPr>
      </w:pPr>
      <w:r>
        <w:rPr>
          <w:color w:val="000000"/>
        </w:rPr>
        <w:t> </w:t>
      </w:r>
    </w:p>
    <w:p w:rsidR="00483989" w:rsidRDefault="00483989" w:rsidP="00483989">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803 of chapter 34 of the New York city charter is amended by adding new subdivisions h and i to read as follows:</w:t>
      </w:r>
    </w:p>
    <w:p w:rsidR="00483989" w:rsidRDefault="00483989" w:rsidP="0048398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 No later than 90 days after the enactment of the local law that added this subdivision, and annually thereafter, the commissioner shall submit to the council a report on total overtime hours recorded and total overtime paid to employees of the New York city housing authority for the prior calendar year. The data in such report shall be aggregated by borough and housing development and disaggregated by department and job title. Such report shall not contain any personally identifying information. Nothing within this subdivision shall limit the authority of the commissioner nor prevent the commissioner from reporting on any additional relevant information not specifically identified herein. In developing such report, the department shall seek the cooperation and assistance of the New York city housing authority.</w:t>
      </w:r>
    </w:p>
    <w:p w:rsidR="00483989" w:rsidRDefault="00483989" w:rsidP="0048398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i. No later than 90 days after the enactment of the local law that added this subdivision, and annually thereafter, the commissioner shall submit to the council a report on the number of small procurement contracts, as defined by New York city housing authority procurement rules, awarded during the prior calendar year. Such report shall include the dollar value of each contract, a description of the goods or services procured, the name of the vendor and the date the contract was awarded. The data in such report shall be aggregated by borough and housing development. Such report shall also include an analysis regarding whether or not any housing development may have awarded small procurement contracts in an effort to avoid compliance </w:t>
      </w:r>
      <w:r>
        <w:rPr>
          <w:color w:val="000000"/>
          <w:u w:val="single"/>
        </w:rPr>
        <w:lastRenderedPageBreak/>
        <w:t>with New York city housing authority procurement rules. Nothing within this subdivision shall limit the authority of the commissioner nor prevent the commissioner from reporting on any additional relevant information not specifically identified herein. In developing such report, the department shall seek the cooperation and assistance of the New York city housing authority.</w:t>
      </w:r>
    </w:p>
    <w:p w:rsidR="00483989" w:rsidRDefault="00483989" w:rsidP="00483989">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sz w:val="18"/>
          <w:szCs w:val="18"/>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sz w:val="18"/>
          <w:szCs w:val="18"/>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sz w:val="18"/>
          <w:szCs w:val="18"/>
        </w:rPr>
        <w:t> </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sz w:val="18"/>
          <w:szCs w:val="18"/>
        </w:rPr>
        <w:t>GZ / dfc</w:t>
      </w:r>
    </w:p>
    <w:p w:rsidR="00483989" w:rsidRDefault="00483989" w:rsidP="00483989">
      <w:pPr>
        <w:pStyle w:val="NormalWeb"/>
        <w:shd w:val="clear" w:color="auto" w:fill="FFFFFF"/>
        <w:spacing w:before="0" w:beforeAutospacing="0" w:after="0" w:afterAutospacing="0"/>
        <w:jc w:val="both"/>
        <w:rPr>
          <w:color w:val="000000"/>
          <w:sz w:val="27"/>
          <w:szCs w:val="27"/>
        </w:rPr>
      </w:pPr>
      <w:r>
        <w:rPr>
          <w:color w:val="000000"/>
          <w:sz w:val="18"/>
          <w:szCs w:val="18"/>
        </w:rPr>
        <w:t>LS #8270</w:t>
      </w:r>
    </w:p>
    <w:p w:rsidR="00483989" w:rsidRDefault="00483989" w:rsidP="00483989">
      <w:pPr>
        <w:pStyle w:val="NormalWeb"/>
        <w:shd w:val="clear" w:color="auto" w:fill="FFFFFF"/>
        <w:spacing w:before="0" w:beforeAutospacing="0" w:after="0" w:afterAutospacing="0"/>
        <w:rPr>
          <w:color w:val="000000"/>
          <w:sz w:val="27"/>
          <w:szCs w:val="27"/>
        </w:rPr>
      </w:pPr>
      <w:r>
        <w:rPr>
          <w:color w:val="000000"/>
          <w:sz w:val="18"/>
          <w:szCs w:val="18"/>
        </w:rPr>
        <w:t>06/18/19 8:33 p.m.</w:t>
      </w:r>
    </w:p>
    <w:p w:rsidR="00483989" w:rsidRDefault="00483989" w:rsidP="000C31CD">
      <w:pPr>
        <w:pStyle w:val="ListParagraph"/>
        <w:ind w:left="0" w:firstLine="720"/>
      </w:pPr>
    </w:p>
    <w:sectPr w:rsidR="0048398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7C" w:rsidRDefault="003D317C">
      <w:pPr>
        <w:spacing w:line="240" w:lineRule="auto"/>
      </w:pPr>
      <w:r>
        <w:separator/>
      </w:r>
    </w:p>
  </w:endnote>
  <w:endnote w:type="continuationSeparator" w:id="0">
    <w:p w:rsidR="003D317C" w:rsidRDefault="003D3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D6" w:rsidRPr="00972892" w:rsidRDefault="006A7BD6" w:rsidP="00972892">
    <w:pPr>
      <w:pBdr>
        <w:top w:val="nil"/>
        <w:left w:val="nil"/>
        <w:bottom w:val="nil"/>
        <w:right w:val="nil"/>
        <w:between w:val="nil"/>
      </w:pBdr>
      <w:tabs>
        <w:tab w:val="center" w:pos="4680"/>
        <w:tab w:val="right" w:pos="9360"/>
      </w:tabs>
      <w:spacing w:line="240" w:lineRule="auto"/>
      <w:jc w:val="center"/>
      <w:rPr>
        <w:rFonts w:eastAsia="Cambria"/>
        <w:color w:val="000000"/>
        <w:sz w:val="20"/>
        <w:szCs w:val="20"/>
      </w:rPr>
    </w:pPr>
    <w:r w:rsidRPr="00972892">
      <w:rPr>
        <w:rFonts w:eastAsia="Cambria"/>
        <w:color w:val="000000"/>
        <w:sz w:val="20"/>
        <w:szCs w:val="20"/>
      </w:rPr>
      <w:fldChar w:fldCharType="begin"/>
    </w:r>
    <w:r w:rsidRPr="00972892">
      <w:rPr>
        <w:rFonts w:eastAsia="Cambria"/>
        <w:color w:val="000000"/>
        <w:sz w:val="20"/>
        <w:szCs w:val="20"/>
      </w:rPr>
      <w:instrText>PAGE</w:instrText>
    </w:r>
    <w:r w:rsidRPr="00972892">
      <w:rPr>
        <w:rFonts w:eastAsia="Cambria"/>
        <w:color w:val="000000"/>
        <w:sz w:val="20"/>
        <w:szCs w:val="20"/>
      </w:rPr>
      <w:fldChar w:fldCharType="separate"/>
    </w:r>
    <w:r w:rsidR="005E135B">
      <w:rPr>
        <w:rFonts w:eastAsia="Cambria"/>
        <w:noProof/>
        <w:color w:val="000000"/>
        <w:sz w:val="20"/>
        <w:szCs w:val="20"/>
      </w:rPr>
      <w:t>1</w:t>
    </w:r>
    <w:r w:rsidRPr="00972892">
      <w:rPr>
        <w:rFonts w:eastAsia="Cambri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7C" w:rsidRDefault="003D317C">
      <w:pPr>
        <w:spacing w:line="240" w:lineRule="auto"/>
      </w:pPr>
      <w:r>
        <w:separator/>
      </w:r>
    </w:p>
  </w:footnote>
  <w:footnote w:type="continuationSeparator" w:id="0">
    <w:p w:rsidR="003D317C" w:rsidRDefault="003D317C">
      <w:pPr>
        <w:spacing w:line="240" w:lineRule="auto"/>
      </w:pPr>
      <w:r>
        <w:continuationSeparator/>
      </w:r>
    </w:p>
  </w:footnote>
  <w:footnote w:id="1">
    <w:p w:rsidR="006A7BD6" w:rsidRPr="00A839E4" w:rsidRDefault="006A7BD6" w:rsidP="00DF152B">
      <w:pPr>
        <w:pStyle w:val="FootnoteText"/>
      </w:pPr>
      <w:r w:rsidRPr="00A839E4">
        <w:rPr>
          <w:rStyle w:val="FootnoteReference"/>
        </w:rPr>
        <w:footnoteRef/>
      </w:r>
      <w:r w:rsidRPr="00A839E4">
        <w:t xml:space="preserve">  </w:t>
      </w:r>
      <w:r>
        <w:rPr>
          <w:i/>
        </w:rPr>
        <w:t xml:space="preserve">See </w:t>
      </w:r>
      <w:r w:rsidRPr="00A839E4">
        <w:t>Ferre-Sadurni, Luis,</w:t>
      </w:r>
      <w:r>
        <w:t xml:space="preserve"> </w:t>
      </w:r>
      <w:r w:rsidRPr="005D5D21">
        <w:rPr>
          <w:i/>
        </w:rPr>
        <w:t>The Rise and Fall of New York Public Housing: An Oral History</w:t>
      </w:r>
      <w:r w:rsidRPr="005D5D21">
        <w:t xml:space="preserve">,” </w:t>
      </w:r>
      <w:r w:rsidRPr="005D5D21">
        <w:rPr>
          <w:smallCaps/>
        </w:rPr>
        <w:t>N.Y. Times</w:t>
      </w:r>
      <w:r>
        <w:t xml:space="preserve"> (July 9, 2018), </w:t>
      </w:r>
      <w:hyperlink r:id="rId1" w:history="1">
        <w:r w:rsidRPr="00247AD2">
          <w:rPr>
            <w:rStyle w:val="Hyperlink"/>
          </w:rPr>
          <w:t>https://www.nytimes.com/interactive/2018/06/25/nyregion/new-york-city-public-housing-history.html</w:t>
        </w:r>
      </w:hyperlink>
      <w:r>
        <w:t xml:space="preserve">. </w:t>
      </w:r>
    </w:p>
  </w:footnote>
  <w:footnote w:id="2">
    <w:p w:rsidR="006A7BD6" w:rsidRPr="00A839E4" w:rsidRDefault="006A7BD6" w:rsidP="00DF152B">
      <w:pPr>
        <w:pStyle w:val="FootnoteText"/>
      </w:pPr>
      <w:r w:rsidRPr="00A839E4">
        <w:rPr>
          <w:rStyle w:val="FootnoteCharacters"/>
        </w:rPr>
        <w:footnoteRef/>
      </w:r>
      <w:r w:rsidRPr="00A839E4">
        <w:t xml:space="preserve"> </w:t>
      </w:r>
      <w:r>
        <w:t xml:space="preserve">Housing Act of 1937, Pub. L. No. 75-412, </w:t>
      </w:r>
      <w:r w:rsidRPr="00D616AC">
        <w:t>50 Stat. 888</w:t>
      </w:r>
      <w:r>
        <w:t xml:space="preserve"> (1937), </w:t>
      </w:r>
      <w:r w:rsidRPr="00A839E4">
        <w:rPr>
          <w:i/>
        </w:rPr>
        <w:t>available at</w:t>
      </w:r>
      <w:r w:rsidRPr="00A839E4">
        <w:t xml:space="preserve"> </w:t>
      </w:r>
      <w:hyperlink r:id="rId2" w:history="1">
        <w:r w:rsidRPr="00247AD2">
          <w:rPr>
            <w:rStyle w:val="Hyperlink"/>
          </w:rPr>
          <w:t>https://www.govinfo.gov/content/pkg/USCODE-2009-title42/pdf/USCODE-2009-title42-chap8.pdf</w:t>
        </w:r>
      </w:hyperlink>
      <w:r>
        <w:t xml:space="preserve">. </w:t>
      </w:r>
    </w:p>
  </w:footnote>
  <w:footnote w:id="3">
    <w:p w:rsidR="006A7BD6" w:rsidRPr="00A839E4" w:rsidRDefault="006A7BD6" w:rsidP="00DF152B">
      <w:pPr>
        <w:pStyle w:val="FootnoteText"/>
      </w:pPr>
      <w:r w:rsidRPr="00A839E4">
        <w:rPr>
          <w:rStyle w:val="FootnoteCharacters"/>
        </w:rPr>
        <w:footnoteRef/>
      </w:r>
      <w:r w:rsidRPr="00A839E4">
        <w:t xml:space="preserve"> </w:t>
      </w:r>
      <w:r w:rsidRPr="007500C3">
        <w:t>Peter Marcuse, “The Beginnings of Public Housing in New York,” Journal of Urban History 12(4) at 353-54 (1986); J.A. Stoloff, A Brief History of Public Housing, Paper presented at Aug. 14 meeting of the American Sociological Association, at 3 (2004).</w:t>
      </w:r>
    </w:p>
  </w:footnote>
  <w:footnote w:id="4">
    <w:p w:rsidR="006A7BD6" w:rsidRPr="00A839E4" w:rsidRDefault="006A7BD6" w:rsidP="00DF152B">
      <w:pPr>
        <w:pStyle w:val="FootnoteText"/>
      </w:pPr>
      <w:r w:rsidRPr="00A839E4">
        <w:rPr>
          <w:rStyle w:val="FootnoteCharacters"/>
        </w:rPr>
        <w:footnoteRef/>
      </w:r>
      <w:r w:rsidRPr="00A839E4">
        <w:t xml:space="preserve">  Marcuse, 354; Stoloff, 1; </w:t>
      </w:r>
      <w:r w:rsidRPr="00A839E4">
        <w:rPr>
          <w:i/>
        </w:rPr>
        <w:t>see also</w:t>
      </w:r>
      <w:r w:rsidRPr="00A839E4">
        <w:t xml:space="preserve"> Judith D. Feins, et al., Revised Methods of Providing Federal Funds for Public Housing Agencies, US Department of Housing and Urban Development, at 9 (1994).</w:t>
      </w:r>
    </w:p>
  </w:footnote>
  <w:footnote w:id="5">
    <w:p w:rsidR="006A7BD6" w:rsidRPr="00A839E4" w:rsidRDefault="006A7BD6" w:rsidP="00DF152B">
      <w:pPr>
        <w:pStyle w:val="FootnoteText"/>
      </w:pPr>
      <w:r w:rsidRPr="00A839E4">
        <w:rPr>
          <w:rStyle w:val="FootnoteCharacters"/>
        </w:rPr>
        <w:footnoteRef/>
      </w:r>
      <w:r>
        <w:t xml:space="preserve"> </w:t>
      </w:r>
      <w:r w:rsidRPr="00A839E4">
        <w:t xml:space="preserve">NYCHA Fact Sheet, </w:t>
      </w:r>
      <w:r w:rsidRPr="00A839E4">
        <w:rPr>
          <w:i/>
        </w:rPr>
        <w:t>available at</w:t>
      </w:r>
      <w:r w:rsidRPr="00A839E4">
        <w:t xml:space="preserve"> </w:t>
      </w:r>
      <w:hyperlink r:id="rId3" w:history="1">
        <w:r w:rsidRPr="00A839E4">
          <w:rPr>
            <w:rStyle w:val="Hyperlink"/>
          </w:rPr>
          <w:t>https://www1.nyc.gov/assets/nycha</w:t>
        </w:r>
        <w:r w:rsidRPr="00A839E4">
          <w:rPr>
            <w:rStyle w:val="Hyperlink"/>
          </w:rPr>
          <w:t>/</w:t>
        </w:r>
        <w:r w:rsidRPr="00A839E4">
          <w:rPr>
            <w:rStyle w:val="Hyperlink"/>
          </w:rPr>
          <w:t>downloads/pdf/NYCHA-Fact-Sheet_2018_Final.pdf</w:t>
        </w:r>
      </w:hyperlink>
      <w:r w:rsidRPr="00A839E4">
        <w:t>.</w:t>
      </w:r>
    </w:p>
  </w:footnote>
  <w:footnote w:id="6">
    <w:p w:rsidR="006A7BD6" w:rsidRPr="00116150" w:rsidRDefault="006A7BD6">
      <w:pPr>
        <w:pStyle w:val="FootnoteText"/>
        <w:rPr>
          <w:u w:val="single"/>
        </w:rPr>
      </w:pPr>
      <w:r>
        <w:rPr>
          <w:rStyle w:val="FootnoteReference"/>
        </w:rPr>
        <w:footnoteRef/>
      </w:r>
      <w:r>
        <w:t xml:space="preserve"> </w:t>
      </w:r>
      <w:r>
        <w:rPr>
          <w:i/>
        </w:rPr>
        <w:t xml:space="preserve">See </w:t>
      </w:r>
      <w:r w:rsidR="001B7D4F" w:rsidRPr="00571B7A">
        <w:t>Benjamin Weiser and J. David Goodman</w:t>
      </w:r>
      <w:r w:rsidR="001B7D4F">
        <w:t xml:space="preserve">, </w:t>
      </w:r>
      <w:r w:rsidR="001B7D4F" w:rsidRPr="00571B7A">
        <w:rPr>
          <w:i/>
        </w:rPr>
        <w:t>New York City Housing Authority, Accused of Endangering Residents, Agrees to Oversight</w:t>
      </w:r>
      <w:r w:rsidR="001B7D4F">
        <w:t xml:space="preserve">, </w:t>
      </w:r>
      <w:r w:rsidR="001B7D4F" w:rsidRPr="00571B7A">
        <w:rPr>
          <w:smallCaps/>
        </w:rPr>
        <w:t>N.Y. Times</w:t>
      </w:r>
      <w:r w:rsidR="001B7D4F">
        <w:t xml:space="preserve"> (Jun. 11, 2018), </w:t>
      </w:r>
      <w:hyperlink r:id="rId4" w:history="1">
        <w:r w:rsidR="001B7D4F" w:rsidRPr="00247AD2">
          <w:rPr>
            <w:rStyle w:val="Hyperlink"/>
          </w:rPr>
          <w:t>https://www.nytimes.com/2018/06/11/nyregion/new-york-city-housing-authority-lead-paint.html</w:t>
        </w:r>
      </w:hyperlink>
      <w:r w:rsidR="001B7D4F">
        <w:t>.</w:t>
      </w:r>
    </w:p>
  </w:footnote>
  <w:footnote w:id="7">
    <w:p w:rsidR="006A7BD6" w:rsidRPr="007541AF" w:rsidRDefault="006A7BD6" w:rsidP="00C67E6B">
      <w:pPr>
        <w:pStyle w:val="FootnoteText"/>
        <w:rPr>
          <w:i/>
        </w:rPr>
      </w:pPr>
      <w:r>
        <w:rPr>
          <w:rStyle w:val="FootnoteReference"/>
        </w:rPr>
        <w:footnoteRef/>
      </w:r>
      <w:r>
        <w:t xml:space="preserve"> </w:t>
      </w:r>
      <w:r>
        <w:rPr>
          <w:i/>
        </w:rPr>
        <w:t xml:space="preserve">See </w:t>
      </w:r>
      <w:r w:rsidR="001B7D4F" w:rsidRPr="00571B7A">
        <w:t>Benjamin Weiser, Luis Ferré-Sadurní, Glenn Thrush and J. David Goodman</w:t>
      </w:r>
      <w:r w:rsidR="001B7D4F">
        <w:t xml:space="preserve">, </w:t>
      </w:r>
      <w:r w:rsidR="001B7D4F" w:rsidRPr="00571B7A">
        <w:rPr>
          <w:i/>
        </w:rPr>
        <w:t>De Blasio Cedes Further Control of Nycha but Avoids Federal Takeover</w:t>
      </w:r>
      <w:r w:rsidR="001B7D4F">
        <w:t xml:space="preserve">, </w:t>
      </w:r>
      <w:r w:rsidR="001B7D4F" w:rsidRPr="00571B7A">
        <w:rPr>
          <w:smallCaps/>
        </w:rPr>
        <w:t>N.Y. Times</w:t>
      </w:r>
      <w:r w:rsidR="001B7D4F">
        <w:t xml:space="preserve"> (Jan. 31, 2019),</w:t>
      </w:r>
      <w:r w:rsidR="001B7D4F" w:rsidRPr="00571B7A">
        <w:t xml:space="preserve"> </w:t>
      </w:r>
      <w:hyperlink r:id="rId5" w:history="1">
        <w:r w:rsidR="001B7D4F" w:rsidRPr="00247AD2">
          <w:rPr>
            <w:rStyle w:val="Hyperlink"/>
          </w:rPr>
          <w:t>https://www.nytimes.com/2019/01/31/nyregion/hud-nycha-deal.html</w:t>
        </w:r>
      </w:hyperlink>
      <w:r w:rsidR="001B7D4F">
        <w:t>.</w:t>
      </w:r>
      <w:r>
        <w:t xml:space="preserve">; </w:t>
      </w:r>
      <w:r w:rsidRPr="00D629F1">
        <w:t>Luis Ferré-Sadurní</w:t>
      </w:r>
      <w:r>
        <w:t xml:space="preserve">, </w:t>
      </w:r>
      <w:r w:rsidRPr="00D629F1">
        <w:rPr>
          <w:i/>
        </w:rPr>
        <w:t>De Blasio’s Unexpected Pick to Run Nycha: His Sanitation Chief</w:t>
      </w:r>
      <w:r>
        <w:t xml:space="preserve">, </w:t>
      </w:r>
      <w:r w:rsidRPr="00D629F1">
        <w:rPr>
          <w:smallCaps/>
        </w:rPr>
        <w:t>N.Y. Times</w:t>
      </w:r>
      <w:r>
        <w:t xml:space="preserve"> (Feb. 5, 2019), </w:t>
      </w:r>
      <w:hyperlink r:id="rId6" w:history="1">
        <w:r w:rsidRPr="00247AD2">
          <w:rPr>
            <w:rStyle w:val="Hyperlink"/>
          </w:rPr>
          <w:t>https://www.nytimes.com/2019/02/05/nyregion/kathryn-garcia-sanitation-nycha.html</w:t>
        </w:r>
      </w:hyperlink>
      <w:r>
        <w:t>.</w:t>
      </w:r>
    </w:p>
  </w:footnote>
  <w:footnote w:id="8">
    <w:p w:rsidR="006A7BD6" w:rsidRPr="00C67E6B" w:rsidRDefault="006A7BD6">
      <w:pPr>
        <w:pStyle w:val="FootnoteText"/>
      </w:pPr>
      <w:r>
        <w:rPr>
          <w:rStyle w:val="FootnoteReference"/>
        </w:rPr>
        <w:footnoteRef/>
      </w:r>
      <w:r>
        <w:t xml:space="preserve"> </w:t>
      </w:r>
      <w:r>
        <w:rPr>
          <w:i/>
        </w:rPr>
        <w:t>Id</w:t>
      </w:r>
      <w:r>
        <w:t>.</w:t>
      </w:r>
    </w:p>
  </w:footnote>
  <w:footnote w:id="9">
    <w:p w:rsidR="00E066CB" w:rsidRDefault="00E066CB">
      <w:pPr>
        <w:pStyle w:val="FootnoteText"/>
      </w:pPr>
      <w:r>
        <w:rPr>
          <w:rStyle w:val="FootnoteReference"/>
        </w:rPr>
        <w:footnoteRef/>
      </w:r>
      <w:r>
        <w:t xml:space="preserve"> Greg B. Smith, </w:t>
      </w:r>
      <w:r w:rsidRPr="00E066CB">
        <w:rPr>
          <w:i/>
        </w:rPr>
        <w:t>New NYCHA boss to reap record $400L payday</w:t>
      </w:r>
      <w:r>
        <w:t xml:space="preserve">, </w:t>
      </w:r>
      <w:r w:rsidRPr="00E066CB">
        <w:rPr>
          <w:smallCaps/>
        </w:rPr>
        <w:t>The City</w:t>
      </w:r>
      <w:r>
        <w:t xml:space="preserve"> (June 19, 2019), </w:t>
      </w:r>
      <w:hyperlink r:id="rId7" w:history="1">
        <w:r w:rsidRPr="00F6162F">
          <w:rPr>
            <w:rStyle w:val="Hyperlink"/>
          </w:rPr>
          <w:t>https://thecity.nyc/2019/06/new-nycha-boss-gregory-russ-named-by-de-blasio-and-carson.html</w:t>
        </w:r>
      </w:hyperlink>
      <w:r>
        <w:t>.</w:t>
      </w:r>
    </w:p>
  </w:footnote>
  <w:footnote w:id="10">
    <w:p w:rsidR="006A7BD6" w:rsidRPr="001D1A64" w:rsidRDefault="006A7BD6">
      <w:pPr>
        <w:pStyle w:val="FootnoteText"/>
      </w:pPr>
      <w:r>
        <w:rPr>
          <w:rStyle w:val="FootnoteReference"/>
        </w:rPr>
        <w:footnoteRef/>
      </w:r>
      <w:r>
        <w:t xml:space="preserve"> Weiser, </w:t>
      </w:r>
      <w:r>
        <w:rPr>
          <w:i/>
        </w:rPr>
        <w:t>et al</w:t>
      </w:r>
      <w:r>
        <w:t xml:space="preserve">., </w:t>
      </w:r>
      <w:r>
        <w:rPr>
          <w:i/>
        </w:rPr>
        <w:t xml:space="preserve">supra </w:t>
      </w:r>
      <w:r>
        <w:t xml:space="preserve">note </w:t>
      </w:r>
      <w:r w:rsidR="001B7D4F">
        <w:fldChar w:fldCharType="begin"/>
      </w:r>
      <w:r w:rsidR="001B7D4F">
        <w:instrText xml:space="preserve"> NOTEREF _Ref2004786 \h </w:instrText>
      </w:r>
      <w:r w:rsidR="001B7D4F">
        <w:fldChar w:fldCharType="separate"/>
      </w:r>
      <w:r w:rsidR="005A37BA">
        <w:t>6</w:t>
      </w:r>
      <w:r w:rsidR="001B7D4F">
        <w:fldChar w:fldCharType="end"/>
      </w:r>
      <w:r>
        <w:t xml:space="preserve">. </w:t>
      </w:r>
    </w:p>
  </w:footnote>
  <w:footnote w:id="11">
    <w:p w:rsidR="006A7BD6" w:rsidRPr="00F5750A" w:rsidRDefault="006A7BD6" w:rsidP="0004066E">
      <w:pPr>
        <w:pStyle w:val="FootnoteText"/>
        <w:rPr>
          <w:color w:val="000000"/>
        </w:rPr>
      </w:pPr>
      <w:r w:rsidRPr="00F5750A">
        <w:rPr>
          <w:rStyle w:val="FootnoteReference"/>
          <w:color w:val="000000"/>
        </w:rPr>
        <w:footnoteRef/>
      </w:r>
      <w:r w:rsidRPr="00F5750A">
        <w:rPr>
          <w:color w:val="000000"/>
        </w:rPr>
        <w:t xml:space="preserve"> </w:t>
      </w:r>
      <w:r>
        <w:rPr>
          <w:i/>
          <w:color w:val="000000"/>
        </w:rPr>
        <w:t xml:space="preserve">See </w:t>
      </w:r>
      <w:r w:rsidRPr="00F5750A">
        <w:rPr>
          <w:color w:val="000000"/>
        </w:rPr>
        <w:t xml:space="preserve">Kenneth Garger, Nolan Hicks and Chris Perez, </w:t>
      </w:r>
      <w:r w:rsidRPr="00F5750A">
        <w:rPr>
          <w:i/>
          <w:color w:val="000000"/>
        </w:rPr>
        <w:t xml:space="preserve">NYCHA employees accused of using projects for wild orgies, </w:t>
      </w:r>
      <w:r w:rsidRPr="00667A6C">
        <w:rPr>
          <w:smallCaps/>
          <w:color w:val="000000"/>
        </w:rPr>
        <w:t>N.Y. Post</w:t>
      </w:r>
      <w:r>
        <w:rPr>
          <w:color w:val="000000"/>
        </w:rPr>
        <w:t xml:space="preserve"> (</w:t>
      </w:r>
      <w:r w:rsidRPr="00F5750A">
        <w:rPr>
          <w:color w:val="000000"/>
        </w:rPr>
        <w:t>Aug. 27, 2018</w:t>
      </w:r>
      <w:r>
        <w:rPr>
          <w:color w:val="000000"/>
        </w:rPr>
        <w:t xml:space="preserve">), </w:t>
      </w:r>
      <w:hyperlink r:id="rId8" w:history="1">
        <w:r w:rsidRPr="00247AD2">
          <w:rPr>
            <w:rStyle w:val="Hyperlink"/>
          </w:rPr>
          <w:t>https://nypost.com/2018/08/27/n</w:t>
        </w:r>
        <w:r w:rsidRPr="00247AD2">
          <w:rPr>
            <w:rStyle w:val="Hyperlink"/>
          </w:rPr>
          <w:t>y</w:t>
        </w:r>
        <w:r w:rsidRPr="00247AD2">
          <w:rPr>
            <w:rStyle w:val="Hyperlink"/>
          </w:rPr>
          <w:t>cha-employees-accused-of-using-projects-for-wild-orgies</w:t>
        </w:r>
      </w:hyperlink>
      <w:r>
        <w:rPr>
          <w:color w:val="000000"/>
        </w:rPr>
        <w:t xml:space="preserve">; </w:t>
      </w:r>
      <w:r w:rsidRPr="00F5750A">
        <w:rPr>
          <w:color w:val="000000"/>
        </w:rPr>
        <w:t xml:space="preserve">Greg B. Smith, </w:t>
      </w:r>
      <w:r w:rsidRPr="00F5750A">
        <w:rPr>
          <w:i/>
          <w:color w:val="000000"/>
        </w:rPr>
        <w:t>EXCLUSIVE: NYCHA orders entire staff at Throggs Neck development in Bronx to turn in keys and get out</w:t>
      </w:r>
      <w:r w:rsidRPr="00F5750A">
        <w:rPr>
          <w:color w:val="000000"/>
        </w:rPr>
        <w:t xml:space="preserve">, </w:t>
      </w:r>
      <w:r w:rsidRPr="00667A6C">
        <w:rPr>
          <w:smallCaps/>
          <w:color w:val="000000"/>
        </w:rPr>
        <w:t>N.Y. Daily News</w:t>
      </w:r>
      <w:r>
        <w:rPr>
          <w:color w:val="000000"/>
        </w:rPr>
        <w:t xml:space="preserve"> (</w:t>
      </w:r>
      <w:r w:rsidRPr="00F5750A">
        <w:rPr>
          <w:color w:val="000000"/>
        </w:rPr>
        <w:t>Aug. 27, 2018</w:t>
      </w:r>
      <w:r>
        <w:rPr>
          <w:color w:val="000000"/>
        </w:rPr>
        <w:t>)</w:t>
      </w:r>
      <w:r w:rsidRPr="00F5750A">
        <w:rPr>
          <w:color w:val="000000"/>
        </w:rPr>
        <w:t xml:space="preserve">, </w:t>
      </w:r>
      <w:hyperlink r:id="rId9" w:history="1">
        <w:r w:rsidRPr="00247AD2">
          <w:rPr>
            <w:rStyle w:val="Hyperlink"/>
          </w:rPr>
          <w:t>http://www.nydailynews.com/new-york/ny-metro-nycha-bronx-housecleaning-20180824-story.html</w:t>
        </w:r>
      </w:hyperlink>
      <w:r>
        <w:rPr>
          <w:color w:val="000000"/>
        </w:rPr>
        <w:t xml:space="preserve">; </w:t>
      </w:r>
      <w:r w:rsidRPr="00F5750A">
        <w:rPr>
          <w:color w:val="000000"/>
        </w:rPr>
        <w:t>Kerry Burke</w:t>
      </w:r>
      <w:r>
        <w:rPr>
          <w:color w:val="000000"/>
        </w:rPr>
        <w:t xml:space="preserve"> and </w:t>
      </w:r>
      <w:r w:rsidRPr="00F5750A">
        <w:rPr>
          <w:color w:val="000000"/>
        </w:rPr>
        <w:t xml:space="preserve">Greg B. Smith, </w:t>
      </w:r>
      <w:r w:rsidRPr="00F5750A">
        <w:rPr>
          <w:i/>
          <w:color w:val="000000"/>
        </w:rPr>
        <w:t>Overtime for orgies: Allegations of NYCHA staff's after-hours sex parties prompted clean sweep of workers at Bronx development</w:t>
      </w:r>
      <w:r w:rsidRPr="00F5750A">
        <w:rPr>
          <w:color w:val="000000"/>
        </w:rPr>
        <w:t xml:space="preserve">, </w:t>
      </w:r>
      <w:r w:rsidRPr="00C75138">
        <w:rPr>
          <w:smallCaps/>
          <w:color w:val="000000"/>
        </w:rPr>
        <w:t>N.Y. Daily News</w:t>
      </w:r>
      <w:r w:rsidRPr="00F5750A">
        <w:rPr>
          <w:color w:val="000000"/>
        </w:rPr>
        <w:t xml:space="preserve">, </w:t>
      </w:r>
      <w:r>
        <w:rPr>
          <w:color w:val="000000"/>
        </w:rPr>
        <w:t>(</w:t>
      </w:r>
      <w:r w:rsidRPr="00F5750A">
        <w:rPr>
          <w:color w:val="000000"/>
        </w:rPr>
        <w:t>Aug. 27, 2018</w:t>
      </w:r>
      <w:r>
        <w:rPr>
          <w:color w:val="000000"/>
        </w:rPr>
        <w:t>)</w:t>
      </w:r>
      <w:r w:rsidRPr="00F5750A">
        <w:rPr>
          <w:color w:val="000000"/>
        </w:rPr>
        <w:t xml:space="preserve">, </w:t>
      </w:r>
      <w:hyperlink r:id="rId10" w:history="1">
        <w:r w:rsidRPr="00247AD2">
          <w:rPr>
            <w:rStyle w:val="Hyperlink"/>
          </w:rPr>
          <w:t>https://www.nydailynews.com/new-york/ny-metro-nycha-bronx-orgies-20180827-story.html</w:t>
        </w:r>
      </w:hyperlink>
      <w:r>
        <w:rPr>
          <w:color w:val="000000"/>
        </w:rPr>
        <w:t xml:space="preserve">; </w:t>
      </w:r>
      <w:r w:rsidRPr="00F5750A">
        <w:rPr>
          <w:color w:val="000000"/>
        </w:rPr>
        <w:t>Luis Ferré-Sadurní</w:t>
      </w:r>
      <w:r>
        <w:rPr>
          <w:color w:val="000000"/>
        </w:rPr>
        <w:t xml:space="preserve"> and </w:t>
      </w:r>
      <w:r w:rsidRPr="00F5750A">
        <w:rPr>
          <w:color w:val="000000"/>
        </w:rPr>
        <w:t xml:space="preserve">Mariana Alfaro, </w:t>
      </w:r>
      <w:r w:rsidRPr="00F5750A">
        <w:rPr>
          <w:i/>
          <w:color w:val="000000"/>
        </w:rPr>
        <w:t>Claims of Staff Sex Parties: New Troubles for Public Housing</w:t>
      </w:r>
      <w:r>
        <w:rPr>
          <w:color w:val="000000"/>
        </w:rPr>
        <w:t xml:space="preserve">, </w:t>
      </w:r>
      <w:r w:rsidRPr="00984836">
        <w:rPr>
          <w:smallCaps/>
          <w:color w:val="000000"/>
        </w:rPr>
        <w:t>N.Y. Times</w:t>
      </w:r>
      <w:r>
        <w:rPr>
          <w:color w:val="000000"/>
        </w:rPr>
        <w:t xml:space="preserve"> (</w:t>
      </w:r>
      <w:r w:rsidRPr="00F5750A">
        <w:rPr>
          <w:color w:val="000000"/>
        </w:rPr>
        <w:t>Aug. 27, 2018</w:t>
      </w:r>
      <w:r>
        <w:rPr>
          <w:color w:val="000000"/>
        </w:rPr>
        <w:t>),</w:t>
      </w:r>
      <w:r w:rsidRPr="00F5750A">
        <w:rPr>
          <w:color w:val="000000"/>
        </w:rPr>
        <w:t xml:space="preserve"> </w:t>
      </w:r>
      <w:hyperlink r:id="rId11" w:history="1">
        <w:r w:rsidRPr="00247AD2">
          <w:rPr>
            <w:rStyle w:val="Hyperlink"/>
          </w:rPr>
          <w:t>https://www.nytimes.com/2018/08/27/nyregion/nycha-bronx-staff-sex-parties.html</w:t>
        </w:r>
      </w:hyperlink>
      <w:r>
        <w:rPr>
          <w:color w:val="000000"/>
        </w:rPr>
        <w:t>.</w:t>
      </w:r>
    </w:p>
  </w:footnote>
  <w:footnote w:id="12">
    <w:p w:rsidR="006A7BD6" w:rsidRDefault="006A7BD6">
      <w:pPr>
        <w:pStyle w:val="FootnoteText"/>
      </w:pPr>
      <w:r>
        <w:rPr>
          <w:rStyle w:val="FootnoteReference"/>
        </w:rPr>
        <w:footnoteRef/>
      </w:r>
      <w:r>
        <w:t xml:space="preserve"> </w:t>
      </w:r>
      <w:r w:rsidRPr="00F5750A">
        <w:rPr>
          <w:color w:val="000000"/>
        </w:rPr>
        <w:t>Ferré-Sadurní</w:t>
      </w:r>
      <w:r>
        <w:rPr>
          <w:color w:val="000000"/>
        </w:rPr>
        <w:t xml:space="preserve"> and </w:t>
      </w:r>
      <w:r w:rsidRPr="00F5750A">
        <w:rPr>
          <w:color w:val="000000"/>
        </w:rPr>
        <w:t>Alfaro</w:t>
      </w:r>
      <w:r>
        <w:rPr>
          <w:color w:val="000000"/>
        </w:rPr>
        <w:t>,</w:t>
      </w:r>
      <w:r>
        <w:rPr>
          <w:i/>
        </w:rPr>
        <w:t xml:space="preserve"> supra </w:t>
      </w:r>
      <w:r>
        <w:t xml:space="preserve">note </w:t>
      </w:r>
      <w:r>
        <w:fldChar w:fldCharType="begin"/>
      </w:r>
      <w:r>
        <w:instrText xml:space="preserve"> NOTEREF _Ref1490669 \h </w:instrText>
      </w:r>
      <w:r>
        <w:fldChar w:fldCharType="separate"/>
      </w:r>
      <w:r w:rsidR="005A37BA">
        <w:t>11</w:t>
      </w:r>
      <w:r>
        <w:fldChar w:fldCharType="end"/>
      </w:r>
      <w:r>
        <w:t>.</w:t>
      </w:r>
    </w:p>
  </w:footnote>
  <w:footnote w:id="13">
    <w:p w:rsidR="006A7BD6" w:rsidRDefault="006A7BD6" w:rsidP="004A182A">
      <w:pPr>
        <w:pStyle w:val="FootnoteText"/>
      </w:pPr>
      <w:r>
        <w:rPr>
          <w:rStyle w:val="FootnoteReference"/>
        </w:rPr>
        <w:footnoteRef/>
      </w:r>
      <w:r>
        <w:t xml:space="preserve"> </w:t>
      </w:r>
      <w:r w:rsidRPr="00A04103">
        <w:t>Nolan Hicks</w:t>
      </w:r>
      <w:r w:rsidRPr="00A04103">
        <w:rPr>
          <w:i/>
        </w:rPr>
        <w:t>, NYCHA supervisor suspended over alleged orgies</w:t>
      </w:r>
      <w:r w:rsidRPr="00A04103">
        <w:t xml:space="preserve">, </w:t>
      </w:r>
      <w:r w:rsidRPr="00A04103">
        <w:rPr>
          <w:smallCaps/>
        </w:rPr>
        <w:t>N.Y. Post</w:t>
      </w:r>
      <w:r>
        <w:t xml:space="preserve"> (</w:t>
      </w:r>
      <w:r w:rsidRPr="00A04103">
        <w:t>Sep. 6, 2018</w:t>
      </w:r>
      <w:r>
        <w:t xml:space="preserve">), </w:t>
      </w:r>
      <w:hyperlink r:id="rId12" w:history="1">
        <w:r w:rsidRPr="00247AD2">
          <w:rPr>
            <w:rStyle w:val="Hyperlink"/>
          </w:rPr>
          <w:t>https://nypost.com/2018/09/06/nycha-supervisor-suspended-over-alleged-orgies</w:t>
        </w:r>
      </w:hyperlink>
      <w:r>
        <w:t>.</w:t>
      </w:r>
    </w:p>
  </w:footnote>
  <w:footnote w:id="14">
    <w:p w:rsidR="006A7BD6" w:rsidRPr="00E853CC" w:rsidRDefault="006A7BD6">
      <w:pPr>
        <w:pStyle w:val="FootnoteText"/>
      </w:pPr>
      <w:r>
        <w:rPr>
          <w:rStyle w:val="FootnoteReference"/>
        </w:rPr>
        <w:footnoteRef/>
      </w:r>
      <w:r>
        <w:t xml:space="preserve"> Letter from DOI Commissioner Garnett to NYCHA Interim Chair Brezenoff, Jan. 15, 2019, on file with co</w:t>
      </w:r>
      <w:r w:rsidR="00E853CC">
        <w:t xml:space="preserve">mmittee staff.  </w:t>
      </w:r>
      <w:r w:rsidR="00E853CC">
        <w:rPr>
          <w:i/>
        </w:rPr>
        <w:t xml:space="preserve">See also </w:t>
      </w:r>
      <w:r w:rsidR="00E853CC" w:rsidRPr="00E853CC">
        <w:t>Luis Ferré-Sadurní</w:t>
      </w:r>
      <w:r w:rsidR="00E853CC">
        <w:t xml:space="preserve">, </w:t>
      </w:r>
      <w:r w:rsidR="00E853CC" w:rsidRPr="00E853CC">
        <w:rPr>
          <w:i/>
        </w:rPr>
        <w:t>Nycha Investigation: Employees Drank on the Job and Had Sex With Subordinates</w:t>
      </w:r>
      <w:r w:rsidR="00E853CC">
        <w:t xml:space="preserve">, </w:t>
      </w:r>
      <w:r w:rsidR="00E853CC" w:rsidRPr="00E853CC">
        <w:rPr>
          <w:smallCaps/>
        </w:rPr>
        <w:t>N.Y. Times</w:t>
      </w:r>
      <w:r w:rsidR="00E853CC">
        <w:t xml:space="preserve"> (Jan. 22, 2019), </w:t>
      </w:r>
      <w:hyperlink r:id="rId13" w:history="1">
        <w:r w:rsidR="00E853CC" w:rsidRPr="00247AD2">
          <w:rPr>
            <w:rStyle w:val="Hyperlink"/>
          </w:rPr>
          <w:t>https://www.nytimes.com/2019/01/22/nyregion/nycha-investigation-.html</w:t>
        </w:r>
      </w:hyperlink>
      <w:r w:rsidR="00E853CC">
        <w:t xml:space="preserve">. </w:t>
      </w:r>
    </w:p>
  </w:footnote>
  <w:footnote w:id="15">
    <w:p w:rsidR="00C86F51" w:rsidRPr="00C86F51" w:rsidRDefault="00C86F51">
      <w:pPr>
        <w:pStyle w:val="FootnoteText"/>
      </w:pPr>
      <w:r>
        <w:rPr>
          <w:rStyle w:val="FootnoteReference"/>
        </w:rPr>
        <w:footnoteRef/>
      </w:r>
      <w:r>
        <w:t xml:space="preserve"> </w:t>
      </w:r>
      <w:r w:rsidR="0024501A" w:rsidRPr="00BB082E">
        <w:t>Letter from DOI Commissioner Garnett</w:t>
      </w:r>
      <w:r w:rsidR="0024501A">
        <w:t xml:space="preserve">, </w:t>
      </w:r>
      <w:r w:rsidR="0024501A">
        <w:rPr>
          <w:i/>
        </w:rPr>
        <w:t xml:space="preserve">supra </w:t>
      </w:r>
      <w:r w:rsidR="0024501A">
        <w:t xml:space="preserve">note </w:t>
      </w:r>
      <w:r w:rsidR="0024501A">
        <w:fldChar w:fldCharType="begin"/>
      </w:r>
      <w:r w:rsidR="0024501A">
        <w:instrText xml:space="preserve"> NOTEREF _Ref2004851 \h </w:instrText>
      </w:r>
      <w:r w:rsidR="0024501A">
        <w:fldChar w:fldCharType="separate"/>
      </w:r>
      <w:r w:rsidR="005A37BA">
        <w:t>14</w:t>
      </w:r>
      <w:r w:rsidR="0024501A">
        <w:fldChar w:fldCharType="end"/>
      </w:r>
      <w:r w:rsidR="0024501A">
        <w:t xml:space="preserve"> </w:t>
      </w:r>
      <w:r w:rsidR="0024501A" w:rsidRPr="0024501A">
        <w:t>at page 3.</w:t>
      </w:r>
    </w:p>
  </w:footnote>
  <w:footnote w:id="16">
    <w:p w:rsidR="00C86F51" w:rsidRPr="00C86F51" w:rsidRDefault="00C86F51">
      <w:pPr>
        <w:pStyle w:val="FootnoteText"/>
      </w:pPr>
      <w:r>
        <w:rPr>
          <w:rStyle w:val="FootnoteReference"/>
        </w:rPr>
        <w:footnoteRef/>
      </w:r>
      <w:r>
        <w:t xml:space="preserve"> </w:t>
      </w:r>
      <w:r>
        <w:rPr>
          <w:i/>
        </w:rPr>
        <w:t>Id</w:t>
      </w:r>
      <w:r>
        <w:t>.</w:t>
      </w:r>
    </w:p>
  </w:footnote>
  <w:footnote w:id="17">
    <w:p w:rsidR="00C86F51" w:rsidRPr="00C86F51" w:rsidRDefault="00C86F51">
      <w:pPr>
        <w:pStyle w:val="FootnoteText"/>
      </w:pPr>
      <w:r>
        <w:rPr>
          <w:rStyle w:val="FootnoteReference"/>
        </w:rPr>
        <w:footnoteRef/>
      </w:r>
      <w:r>
        <w:t xml:space="preserve"> </w:t>
      </w:r>
      <w:r>
        <w:rPr>
          <w:i/>
        </w:rPr>
        <w:t>Id</w:t>
      </w:r>
      <w:r>
        <w:t>.</w:t>
      </w:r>
    </w:p>
  </w:footnote>
  <w:footnote w:id="18">
    <w:p w:rsidR="00C86F51" w:rsidRPr="00C86F51" w:rsidRDefault="00C86F51">
      <w:pPr>
        <w:pStyle w:val="FootnoteText"/>
      </w:pPr>
      <w:r>
        <w:rPr>
          <w:rStyle w:val="FootnoteReference"/>
        </w:rPr>
        <w:footnoteRef/>
      </w:r>
      <w:r>
        <w:t xml:space="preserve"> </w:t>
      </w:r>
      <w:r>
        <w:rPr>
          <w:i/>
        </w:rPr>
        <w:t>Id</w:t>
      </w:r>
      <w:r>
        <w:t>.</w:t>
      </w:r>
    </w:p>
  </w:footnote>
  <w:footnote w:id="19">
    <w:p w:rsidR="00C86F51" w:rsidRPr="00C86F51" w:rsidRDefault="00C86F51">
      <w:pPr>
        <w:pStyle w:val="FootnoteText"/>
      </w:pPr>
      <w:r>
        <w:rPr>
          <w:rStyle w:val="FootnoteReference"/>
        </w:rPr>
        <w:footnoteRef/>
      </w:r>
      <w:r>
        <w:t xml:space="preserve"> </w:t>
      </w:r>
      <w:r>
        <w:rPr>
          <w:i/>
        </w:rPr>
        <w:t>Id</w:t>
      </w:r>
      <w:r>
        <w:t>. at page 5.</w:t>
      </w:r>
    </w:p>
  </w:footnote>
  <w:footnote w:id="20">
    <w:p w:rsidR="00C86F51" w:rsidRPr="00C86F51" w:rsidRDefault="00C86F51">
      <w:pPr>
        <w:pStyle w:val="FootnoteText"/>
      </w:pPr>
      <w:r>
        <w:rPr>
          <w:rStyle w:val="FootnoteReference"/>
        </w:rPr>
        <w:footnoteRef/>
      </w:r>
      <w:r>
        <w:t xml:space="preserve"> </w:t>
      </w:r>
      <w:r>
        <w:rPr>
          <w:i/>
        </w:rPr>
        <w:t>Id</w:t>
      </w:r>
      <w:r>
        <w:t>.</w:t>
      </w:r>
    </w:p>
  </w:footnote>
  <w:footnote w:id="21">
    <w:p w:rsidR="00C86F51" w:rsidRPr="00C86F51" w:rsidRDefault="00C86F51">
      <w:pPr>
        <w:pStyle w:val="FootnoteText"/>
      </w:pPr>
      <w:r>
        <w:rPr>
          <w:rStyle w:val="FootnoteReference"/>
        </w:rPr>
        <w:footnoteRef/>
      </w:r>
      <w:r>
        <w:t xml:space="preserve"> </w:t>
      </w:r>
      <w:r>
        <w:rPr>
          <w:i/>
        </w:rPr>
        <w:t>Id</w:t>
      </w:r>
      <w:r>
        <w:t>.</w:t>
      </w:r>
    </w:p>
  </w:footnote>
  <w:footnote w:id="22">
    <w:p w:rsidR="00C86F51" w:rsidRPr="00C86F51" w:rsidRDefault="00C86F51">
      <w:pPr>
        <w:pStyle w:val="FootnoteText"/>
      </w:pPr>
      <w:r>
        <w:rPr>
          <w:rStyle w:val="FootnoteReference"/>
        </w:rPr>
        <w:footnoteRef/>
      </w:r>
      <w:r>
        <w:t xml:space="preserve"> </w:t>
      </w:r>
      <w:r>
        <w:rPr>
          <w:i/>
        </w:rPr>
        <w:t>Id</w:t>
      </w:r>
      <w:r>
        <w:t>.</w:t>
      </w:r>
    </w:p>
  </w:footnote>
  <w:footnote w:id="23">
    <w:p w:rsidR="00C86F51" w:rsidRPr="00C86F51" w:rsidRDefault="00C86F51">
      <w:pPr>
        <w:pStyle w:val="FootnoteText"/>
      </w:pPr>
      <w:r>
        <w:rPr>
          <w:rStyle w:val="FootnoteReference"/>
        </w:rPr>
        <w:footnoteRef/>
      </w:r>
      <w:r>
        <w:t xml:space="preserve"> </w:t>
      </w:r>
      <w:r>
        <w:rPr>
          <w:i/>
        </w:rPr>
        <w:t>Id</w:t>
      </w:r>
      <w:r>
        <w:t>. at page 4.</w:t>
      </w:r>
    </w:p>
  </w:footnote>
  <w:footnote w:id="24">
    <w:p w:rsidR="0024501A" w:rsidRPr="0024501A" w:rsidRDefault="0024501A">
      <w:pPr>
        <w:pStyle w:val="FootnoteText"/>
      </w:pPr>
      <w:r>
        <w:rPr>
          <w:rStyle w:val="FootnoteReference"/>
        </w:rPr>
        <w:footnoteRef/>
      </w:r>
      <w:r>
        <w:t xml:space="preserve"> </w:t>
      </w:r>
      <w:r>
        <w:rPr>
          <w:i/>
        </w:rPr>
        <w:t xml:space="preserve">Id. </w:t>
      </w:r>
      <w:r>
        <w:t>at page 1.</w:t>
      </w:r>
    </w:p>
  </w:footnote>
  <w:footnote w:id="25">
    <w:p w:rsidR="00F029AD" w:rsidRDefault="00F029AD" w:rsidP="00F029AD">
      <w:pPr>
        <w:pStyle w:val="FootnoteText"/>
      </w:pPr>
      <w:r>
        <w:rPr>
          <w:rStyle w:val="FootnoteReference"/>
        </w:rPr>
        <w:footnoteRef/>
      </w:r>
      <w:r>
        <w:t xml:space="preserve"> Testimony from NYCHA General Manager Vito Mustaciuolo, March 14, 2019 at page 3, </w:t>
      </w:r>
      <w:r w:rsidRPr="00982AC2">
        <w:rPr>
          <w:i/>
        </w:rPr>
        <w:t>available at</w:t>
      </w:r>
      <w:r>
        <w:t xml:space="preserve"> </w:t>
      </w:r>
      <w:hyperlink r:id="rId14" w:history="1">
        <w:r w:rsidRPr="00F6162F">
          <w:rPr>
            <w:rStyle w:val="Hyperlink"/>
          </w:rPr>
          <w:t>https://nyc.legistar.com/View.ashx?M=F&amp;ID=7117818&amp;GUID=BAFE28E2-56A5-462F-BB60-7BE96C538F23</w:t>
        </w:r>
      </w:hyperlink>
      <w:r>
        <w:t>.</w:t>
      </w:r>
    </w:p>
  </w:footnote>
  <w:footnote w:id="26">
    <w:p w:rsidR="00F029AD" w:rsidRPr="00F029AD" w:rsidRDefault="00F029AD">
      <w:pPr>
        <w:pStyle w:val="FootnoteText"/>
      </w:pPr>
      <w:r>
        <w:rPr>
          <w:rStyle w:val="FootnoteReference"/>
        </w:rPr>
        <w:footnoteRef/>
      </w:r>
      <w:r>
        <w:t xml:space="preserve"> </w:t>
      </w:r>
      <w:r>
        <w:rPr>
          <w:i/>
        </w:rPr>
        <w:t>Id</w:t>
      </w:r>
      <w:r>
        <w:t>.</w:t>
      </w:r>
    </w:p>
  </w:footnote>
  <w:footnote w:id="27">
    <w:p w:rsidR="00F029AD" w:rsidRPr="00F029AD" w:rsidRDefault="00F029AD">
      <w:pPr>
        <w:pStyle w:val="FootnoteText"/>
      </w:pPr>
      <w:r>
        <w:rPr>
          <w:rStyle w:val="FootnoteReference"/>
        </w:rPr>
        <w:footnoteRef/>
      </w:r>
      <w:r>
        <w:t xml:space="preserve"> </w:t>
      </w:r>
      <w:r>
        <w:rPr>
          <w:i/>
        </w:rPr>
        <w:t>Id</w:t>
      </w:r>
      <w:r>
        <w:t xml:space="preserve">. at </w:t>
      </w:r>
      <w:r w:rsidR="00F764F8">
        <w:t xml:space="preserve">pages </w:t>
      </w:r>
      <w:r>
        <w:t>3-4.</w:t>
      </w:r>
    </w:p>
  </w:footnote>
  <w:footnote w:id="28">
    <w:p w:rsidR="00F764F8" w:rsidRPr="00F764F8" w:rsidRDefault="00F764F8">
      <w:pPr>
        <w:pStyle w:val="FootnoteText"/>
      </w:pPr>
      <w:r>
        <w:rPr>
          <w:rStyle w:val="FootnoteReference"/>
        </w:rPr>
        <w:footnoteRef/>
      </w:r>
      <w:r>
        <w:t xml:space="preserve"> </w:t>
      </w:r>
      <w:r>
        <w:rPr>
          <w:i/>
        </w:rPr>
        <w:t>Id</w:t>
      </w:r>
      <w:r>
        <w:t>. at page 4.</w:t>
      </w:r>
    </w:p>
  </w:footnote>
  <w:footnote w:id="29">
    <w:p w:rsidR="00E76538" w:rsidRPr="00E76538" w:rsidRDefault="00E76538">
      <w:pPr>
        <w:pStyle w:val="FootnoteText"/>
      </w:pPr>
      <w:r>
        <w:rPr>
          <w:rStyle w:val="FootnoteReference"/>
        </w:rPr>
        <w:footnoteRef/>
      </w:r>
      <w:r>
        <w:t xml:space="preserve"> Transcript of the Committee on Oversight and Investigation, March 14, 2019, at page 98, </w:t>
      </w:r>
      <w:r>
        <w:rPr>
          <w:i/>
        </w:rPr>
        <w:t xml:space="preserve">available at </w:t>
      </w:r>
      <w:hyperlink r:id="rId15" w:history="1">
        <w:r w:rsidRPr="00F6162F">
          <w:rPr>
            <w:rStyle w:val="Hyperlink"/>
          </w:rPr>
          <w:t>https://nyc.legistar.com/View.ashx?M=F&amp;ID=7191259&amp;GUID=3EBB028A-23A0-41D8-A64A-D082E436CAB5</w:t>
        </w:r>
      </w:hyperlink>
      <w:r>
        <w:t xml:space="preserve"> (testimony of </w:t>
      </w:r>
      <w:r w:rsidRPr="00E76538">
        <w:t>NYCHA Director of Procuremen</w:t>
      </w:r>
      <w:r w:rsidR="00F42B1D">
        <w:t>t Yadhira Epinsal)</w:t>
      </w:r>
      <w:r>
        <w:t>.</w:t>
      </w:r>
    </w:p>
  </w:footnote>
  <w:footnote w:id="30">
    <w:p w:rsidR="00E76538" w:rsidRPr="00E76538" w:rsidRDefault="00E76538">
      <w:pPr>
        <w:pStyle w:val="FootnoteText"/>
      </w:pPr>
      <w:r>
        <w:rPr>
          <w:rStyle w:val="FootnoteReference"/>
        </w:rPr>
        <w:footnoteRef/>
      </w:r>
      <w:r>
        <w:t xml:space="preserve"> </w:t>
      </w:r>
      <w:r w:rsidRPr="00E76538">
        <w:t xml:space="preserve">Mustaciuolo, </w:t>
      </w:r>
      <w:r>
        <w:rPr>
          <w:i/>
        </w:rPr>
        <w:t xml:space="preserve">supra </w:t>
      </w:r>
      <w:r>
        <w:t xml:space="preserve">note </w:t>
      </w:r>
      <w:r>
        <w:fldChar w:fldCharType="begin"/>
      </w:r>
      <w:r>
        <w:instrText xml:space="preserve"> NOTEREF _Ref11840480 \h </w:instrText>
      </w:r>
      <w:r>
        <w:fldChar w:fldCharType="separate"/>
      </w:r>
      <w:r w:rsidR="005A37BA">
        <w:t>25</w:t>
      </w:r>
      <w:r>
        <w:fldChar w:fldCharType="end"/>
      </w:r>
      <w:r>
        <w:t xml:space="preserve"> at page 5.</w:t>
      </w:r>
    </w:p>
  </w:footnote>
  <w:footnote w:id="31">
    <w:p w:rsidR="00E76538" w:rsidRPr="00E76538" w:rsidRDefault="00E76538">
      <w:pPr>
        <w:pStyle w:val="FootnoteText"/>
      </w:pPr>
      <w:r>
        <w:rPr>
          <w:rStyle w:val="FootnoteReference"/>
        </w:rPr>
        <w:footnoteRef/>
      </w:r>
      <w:r>
        <w:t xml:space="preserve"> </w:t>
      </w:r>
      <w:r>
        <w:rPr>
          <w:i/>
        </w:rPr>
        <w:t>Id</w:t>
      </w:r>
      <w:r>
        <w:t xml:space="preserve">. </w:t>
      </w:r>
    </w:p>
  </w:footnote>
  <w:footnote w:id="32">
    <w:p w:rsidR="00E76538" w:rsidRPr="00E76538" w:rsidRDefault="00E76538">
      <w:pPr>
        <w:pStyle w:val="FootnoteText"/>
      </w:pPr>
      <w:r>
        <w:rPr>
          <w:rStyle w:val="FootnoteReference"/>
        </w:rPr>
        <w:footnoteRef/>
      </w:r>
      <w:r>
        <w:t xml:space="preserve"> </w:t>
      </w:r>
      <w:r>
        <w:rPr>
          <w:i/>
        </w:rPr>
        <w:t>Id</w:t>
      </w:r>
      <w:r>
        <w:t>. at page 4.</w:t>
      </w:r>
    </w:p>
  </w:footnote>
  <w:footnote w:id="33">
    <w:p w:rsidR="00483989" w:rsidRDefault="00483989">
      <w:pPr>
        <w:pStyle w:val="FootnoteText"/>
      </w:pPr>
      <w:r>
        <w:rPr>
          <w:rStyle w:val="FootnoteReference"/>
        </w:rPr>
        <w:footnoteRef/>
      </w:r>
      <w:r>
        <w:t xml:space="preserve"> Awarded Contracts, NYCHA, </w:t>
      </w:r>
      <w:hyperlink r:id="rId16" w:history="1">
        <w:r>
          <w:rPr>
            <w:rStyle w:val="Hyperlink"/>
          </w:rPr>
          <w:t>https://my.nycha.info/PublicSite/Transparency/AwardedContracts</w:t>
        </w:r>
      </w:hyperlink>
      <w:r>
        <w:t xml:space="preserve"> (last accessed June 19,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D92"/>
    <w:multiLevelType w:val="multilevel"/>
    <w:tmpl w:val="B2469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927F4"/>
    <w:multiLevelType w:val="hybridMultilevel"/>
    <w:tmpl w:val="B790C75C"/>
    <w:lvl w:ilvl="0" w:tplc="3CC4B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54D32"/>
    <w:multiLevelType w:val="multilevel"/>
    <w:tmpl w:val="5B8EE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AF749D"/>
    <w:multiLevelType w:val="hybridMultilevel"/>
    <w:tmpl w:val="7F6823E4"/>
    <w:lvl w:ilvl="0" w:tplc="15E44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C76C5"/>
    <w:multiLevelType w:val="hybridMultilevel"/>
    <w:tmpl w:val="AF0CDB3E"/>
    <w:lvl w:ilvl="0" w:tplc="743C9226">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14BDC"/>
    <w:multiLevelType w:val="multilevel"/>
    <w:tmpl w:val="DDD82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33"/>
    <w:rsid w:val="00002A8F"/>
    <w:rsid w:val="00014795"/>
    <w:rsid w:val="0004066E"/>
    <w:rsid w:val="00053D54"/>
    <w:rsid w:val="0007400F"/>
    <w:rsid w:val="000820BB"/>
    <w:rsid w:val="0008415B"/>
    <w:rsid w:val="000A6FB5"/>
    <w:rsid w:val="000B0289"/>
    <w:rsid w:val="000C31CD"/>
    <w:rsid w:val="000D0742"/>
    <w:rsid w:val="000F758C"/>
    <w:rsid w:val="00107D09"/>
    <w:rsid w:val="00110583"/>
    <w:rsid w:val="00114AF7"/>
    <w:rsid w:val="00116150"/>
    <w:rsid w:val="0012087B"/>
    <w:rsid w:val="001363F5"/>
    <w:rsid w:val="001420E7"/>
    <w:rsid w:val="00144A1A"/>
    <w:rsid w:val="001474A8"/>
    <w:rsid w:val="001670DF"/>
    <w:rsid w:val="001B7D4F"/>
    <w:rsid w:val="001C4623"/>
    <w:rsid w:val="001D1A64"/>
    <w:rsid w:val="001E5FE8"/>
    <w:rsid w:val="00214D4F"/>
    <w:rsid w:val="00222BDD"/>
    <w:rsid w:val="00236331"/>
    <w:rsid w:val="002413DB"/>
    <w:rsid w:val="00242C2C"/>
    <w:rsid w:val="0024501A"/>
    <w:rsid w:val="00255E06"/>
    <w:rsid w:val="0025646D"/>
    <w:rsid w:val="00260FAC"/>
    <w:rsid w:val="002630BC"/>
    <w:rsid w:val="002803A0"/>
    <w:rsid w:val="0028719D"/>
    <w:rsid w:val="002A609E"/>
    <w:rsid w:val="002E0859"/>
    <w:rsid w:val="002E6724"/>
    <w:rsid w:val="002F156E"/>
    <w:rsid w:val="00313CEB"/>
    <w:rsid w:val="0031437E"/>
    <w:rsid w:val="00314F81"/>
    <w:rsid w:val="00351C7D"/>
    <w:rsid w:val="003548AA"/>
    <w:rsid w:val="00356257"/>
    <w:rsid w:val="003637B8"/>
    <w:rsid w:val="00376907"/>
    <w:rsid w:val="00393B70"/>
    <w:rsid w:val="003B29FA"/>
    <w:rsid w:val="003B35D3"/>
    <w:rsid w:val="003B3767"/>
    <w:rsid w:val="003B75C4"/>
    <w:rsid w:val="003D317C"/>
    <w:rsid w:val="003E0185"/>
    <w:rsid w:val="003F333A"/>
    <w:rsid w:val="00416AF1"/>
    <w:rsid w:val="00417FCC"/>
    <w:rsid w:val="00444E1D"/>
    <w:rsid w:val="00445CAA"/>
    <w:rsid w:val="00454912"/>
    <w:rsid w:val="00460772"/>
    <w:rsid w:val="004644CD"/>
    <w:rsid w:val="004735B2"/>
    <w:rsid w:val="00473783"/>
    <w:rsid w:val="00483989"/>
    <w:rsid w:val="004A182A"/>
    <w:rsid w:val="004F20BE"/>
    <w:rsid w:val="00512627"/>
    <w:rsid w:val="00532979"/>
    <w:rsid w:val="00543170"/>
    <w:rsid w:val="00546A02"/>
    <w:rsid w:val="00571B7A"/>
    <w:rsid w:val="00583C11"/>
    <w:rsid w:val="00591589"/>
    <w:rsid w:val="00593859"/>
    <w:rsid w:val="00593FFE"/>
    <w:rsid w:val="005A37BA"/>
    <w:rsid w:val="005A5195"/>
    <w:rsid w:val="005A6D67"/>
    <w:rsid w:val="005A6FD2"/>
    <w:rsid w:val="005C5CC2"/>
    <w:rsid w:val="005D5D21"/>
    <w:rsid w:val="005E135B"/>
    <w:rsid w:val="00610C96"/>
    <w:rsid w:val="006170C7"/>
    <w:rsid w:val="006321B5"/>
    <w:rsid w:val="00633BD4"/>
    <w:rsid w:val="006665FA"/>
    <w:rsid w:val="00667A6C"/>
    <w:rsid w:val="00673933"/>
    <w:rsid w:val="00675DE4"/>
    <w:rsid w:val="00686731"/>
    <w:rsid w:val="00695724"/>
    <w:rsid w:val="00697863"/>
    <w:rsid w:val="006A1677"/>
    <w:rsid w:val="006A7BD6"/>
    <w:rsid w:val="006C3AA6"/>
    <w:rsid w:val="006E2807"/>
    <w:rsid w:val="006F5D71"/>
    <w:rsid w:val="00701360"/>
    <w:rsid w:val="00743A8D"/>
    <w:rsid w:val="00750A65"/>
    <w:rsid w:val="007541AF"/>
    <w:rsid w:val="00760771"/>
    <w:rsid w:val="0078418E"/>
    <w:rsid w:val="007A35DE"/>
    <w:rsid w:val="007B2390"/>
    <w:rsid w:val="007B421E"/>
    <w:rsid w:val="00802A8C"/>
    <w:rsid w:val="008208DA"/>
    <w:rsid w:val="008479B4"/>
    <w:rsid w:val="00847B83"/>
    <w:rsid w:val="008557CA"/>
    <w:rsid w:val="00864714"/>
    <w:rsid w:val="008906D6"/>
    <w:rsid w:val="008A1FF9"/>
    <w:rsid w:val="008A254A"/>
    <w:rsid w:val="008B59FD"/>
    <w:rsid w:val="008B6ACA"/>
    <w:rsid w:val="008C4450"/>
    <w:rsid w:val="008F38B2"/>
    <w:rsid w:val="009207DE"/>
    <w:rsid w:val="009305F3"/>
    <w:rsid w:val="00943B06"/>
    <w:rsid w:val="00972892"/>
    <w:rsid w:val="009758CB"/>
    <w:rsid w:val="00982AC2"/>
    <w:rsid w:val="00984836"/>
    <w:rsid w:val="009928B4"/>
    <w:rsid w:val="00997FC9"/>
    <w:rsid w:val="009A54BC"/>
    <w:rsid w:val="009A5633"/>
    <w:rsid w:val="009A6F8E"/>
    <w:rsid w:val="009A796E"/>
    <w:rsid w:val="009C3800"/>
    <w:rsid w:val="009D48E5"/>
    <w:rsid w:val="009D5EE0"/>
    <w:rsid w:val="00A04103"/>
    <w:rsid w:val="00A05326"/>
    <w:rsid w:val="00A2683A"/>
    <w:rsid w:val="00A313E3"/>
    <w:rsid w:val="00A37281"/>
    <w:rsid w:val="00A37B6F"/>
    <w:rsid w:val="00A43C4A"/>
    <w:rsid w:val="00A45C59"/>
    <w:rsid w:val="00A7670A"/>
    <w:rsid w:val="00AB0089"/>
    <w:rsid w:val="00AC2CD2"/>
    <w:rsid w:val="00AC5F07"/>
    <w:rsid w:val="00AE5C9E"/>
    <w:rsid w:val="00B07164"/>
    <w:rsid w:val="00B161D2"/>
    <w:rsid w:val="00B21DD2"/>
    <w:rsid w:val="00B913F5"/>
    <w:rsid w:val="00BA3B8A"/>
    <w:rsid w:val="00BA5085"/>
    <w:rsid w:val="00BB082E"/>
    <w:rsid w:val="00BB171B"/>
    <w:rsid w:val="00BB3FB9"/>
    <w:rsid w:val="00BB403C"/>
    <w:rsid w:val="00BC3C93"/>
    <w:rsid w:val="00BF58A4"/>
    <w:rsid w:val="00BF69A0"/>
    <w:rsid w:val="00C050CC"/>
    <w:rsid w:val="00C15C0C"/>
    <w:rsid w:val="00C20E5E"/>
    <w:rsid w:val="00C2684C"/>
    <w:rsid w:val="00C432DB"/>
    <w:rsid w:val="00C53567"/>
    <w:rsid w:val="00C54221"/>
    <w:rsid w:val="00C547AB"/>
    <w:rsid w:val="00C55BC2"/>
    <w:rsid w:val="00C655D6"/>
    <w:rsid w:val="00C67E6B"/>
    <w:rsid w:val="00C72884"/>
    <w:rsid w:val="00C75138"/>
    <w:rsid w:val="00C81274"/>
    <w:rsid w:val="00C86F51"/>
    <w:rsid w:val="00CC05FB"/>
    <w:rsid w:val="00CF4A50"/>
    <w:rsid w:val="00CF6421"/>
    <w:rsid w:val="00D11200"/>
    <w:rsid w:val="00D146D9"/>
    <w:rsid w:val="00D2223F"/>
    <w:rsid w:val="00D22B9D"/>
    <w:rsid w:val="00D248C6"/>
    <w:rsid w:val="00D550C5"/>
    <w:rsid w:val="00D563C8"/>
    <w:rsid w:val="00D616AC"/>
    <w:rsid w:val="00D629F1"/>
    <w:rsid w:val="00D6547A"/>
    <w:rsid w:val="00DA67FC"/>
    <w:rsid w:val="00DB7B6B"/>
    <w:rsid w:val="00DC2A1C"/>
    <w:rsid w:val="00DC7471"/>
    <w:rsid w:val="00DD04C1"/>
    <w:rsid w:val="00DE3A5D"/>
    <w:rsid w:val="00DE444A"/>
    <w:rsid w:val="00DF152B"/>
    <w:rsid w:val="00DF4E41"/>
    <w:rsid w:val="00DF6FF5"/>
    <w:rsid w:val="00E066CB"/>
    <w:rsid w:val="00E12408"/>
    <w:rsid w:val="00E27CB0"/>
    <w:rsid w:val="00E31770"/>
    <w:rsid w:val="00E350E8"/>
    <w:rsid w:val="00E41AB9"/>
    <w:rsid w:val="00E5254E"/>
    <w:rsid w:val="00E5598A"/>
    <w:rsid w:val="00E76538"/>
    <w:rsid w:val="00E834FF"/>
    <w:rsid w:val="00E853CC"/>
    <w:rsid w:val="00EB24BA"/>
    <w:rsid w:val="00EB5D5A"/>
    <w:rsid w:val="00F029AD"/>
    <w:rsid w:val="00F04C34"/>
    <w:rsid w:val="00F16BC7"/>
    <w:rsid w:val="00F241B3"/>
    <w:rsid w:val="00F2438C"/>
    <w:rsid w:val="00F40AB2"/>
    <w:rsid w:val="00F42B1D"/>
    <w:rsid w:val="00F453C3"/>
    <w:rsid w:val="00F4688D"/>
    <w:rsid w:val="00F56410"/>
    <w:rsid w:val="00F56B70"/>
    <w:rsid w:val="00F570FD"/>
    <w:rsid w:val="00F764F8"/>
    <w:rsid w:val="00F823D4"/>
    <w:rsid w:val="00F97658"/>
    <w:rsid w:val="00FD0446"/>
    <w:rsid w:val="00FE6E85"/>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1BAFEFB-C745-4C3E-B8E8-A2549AA2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480" w:lineRule="auto"/>
      <w:jc w:val="both"/>
    </w:pPr>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8127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81274"/>
    <w:rPr>
      <w:rFonts w:ascii="Segoe UI" w:hAnsi="Segoe UI" w:cs="Segoe UI"/>
      <w:sz w:val="18"/>
      <w:szCs w:val="18"/>
    </w:rPr>
  </w:style>
  <w:style w:type="paragraph" w:styleId="FootnoteText">
    <w:name w:val="footnote text"/>
    <w:aliases w:val="FT"/>
    <w:basedOn w:val="Normal"/>
    <w:link w:val="FootnoteTextChar"/>
    <w:uiPriority w:val="99"/>
    <w:unhideWhenUsed/>
    <w:rsid w:val="00D11200"/>
    <w:pPr>
      <w:spacing w:line="240" w:lineRule="auto"/>
    </w:pPr>
    <w:rPr>
      <w:sz w:val="20"/>
      <w:szCs w:val="20"/>
    </w:rPr>
  </w:style>
  <w:style w:type="character" w:customStyle="1" w:styleId="FootnoteTextChar">
    <w:name w:val="Footnote Text Char"/>
    <w:aliases w:val="FT Char"/>
    <w:link w:val="FootnoteText"/>
    <w:uiPriority w:val="99"/>
    <w:rsid w:val="00D11200"/>
    <w:rPr>
      <w:sz w:val="20"/>
      <w:szCs w:val="20"/>
    </w:rPr>
  </w:style>
  <w:style w:type="character" w:styleId="FootnoteReference">
    <w:name w:val="footnote reference"/>
    <w:uiPriority w:val="99"/>
    <w:unhideWhenUsed/>
    <w:rsid w:val="00D11200"/>
    <w:rPr>
      <w:vertAlign w:val="superscript"/>
    </w:rPr>
  </w:style>
  <w:style w:type="paragraph" w:styleId="ListParagraph">
    <w:name w:val="List Paragraph"/>
    <w:basedOn w:val="Normal"/>
    <w:uiPriority w:val="34"/>
    <w:qFormat/>
    <w:rsid w:val="00DC7471"/>
    <w:pPr>
      <w:ind w:left="720"/>
      <w:contextualSpacing/>
    </w:pPr>
  </w:style>
  <w:style w:type="paragraph" w:styleId="CommentSubject">
    <w:name w:val="annotation subject"/>
    <w:basedOn w:val="CommentText"/>
    <w:next w:val="CommentText"/>
    <w:link w:val="CommentSubjectChar"/>
    <w:uiPriority w:val="99"/>
    <w:semiHidden/>
    <w:unhideWhenUsed/>
    <w:rsid w:val="00DF152B"/>
    <w:rPr>
      <w:b/>
      <w:bCs/>
    </w:rPr>
  </w:style>
  <w:style w:type="character" w:customStyle="1" w:styleId="CommentSubjectChar">
    <w:name w:val="Comment Subject Char"/>
    <w:link w:val="CommentSubject"/>
    <w:uiPriority w:val="99"/>
    <w:semiHidden/>
    <w:rsid w:val="00DF152B"/>
    <w:rPr>
      <w:b/>
      <w:bCs/>
      <w:sz w:val="20"/>
      <w:szCs w:val="20"/>
    </w:rPr>
  </w:style>
  <w:style w:type="character" w:styleId="Hyperlink">
    <w:name w:val="Hyperlink"/>
    <w:uiPriority w:val="99"/>
    <w:unhideWhenUsed/>
    <w:rsid w:val="00DF152B"/>
    <w:rPr>
      <w:color w:val="0000FF"/>
      <w:u w:val="single"/>
    </w:rPr>
  </w:style>
  <w:style w:type="character" w:customStyle="1" w:styleId="FootnoteCharacters">
    <w:name w:val="Footnote Characters"/>
    <w:rsid w:val="00DF152B"/>
    <w:rPr>
      <w:vertAlign w:val="superscript"/>
    </w:rPr>
  </w:style>
  <w:style w:type="paragraph" w:styleId="Header">
    <w:name w:val="header"/>
    <w:basedOn w:val="Normal"/>
    <w:link w:val="HeaderChar"/>
    <w:uiPriority w:val="99"/>
    <w:unhideWhenUsed/>
    <w:rsid w:val="00DC2A1C"/>
    <w:pPr>
      <w:tabs>
        <w:tab w:val="center" w:pos="4680"/>
        <w:tab w:val="right" w:pos="9360"/>
      </w:tabs>
    </w:pPr>
  </w:style>
  <w:style w:type="character" w:customStyle="1" w:styleId="HeaderChar">
    <w:name w:val="Header Char"/>
    <w:link w:val="Header"/>
    <w:uiPriority w:val="99"/>
    <w:rsid w:val="00DC2A1C"/>
    <w:rPr>
      <w:sz w:val="24"/>
      <w:szCs w:val="24"/>
    </w:rPr>
  </w:style>
  <w:style w:type="paragraph" w:styleId="Footer">
    <w:name w:val="footer"/>
    <w:basedOn w:val="Normal"/>
    <w:link w:val="FooterChar"/>
    <w:uiPriority w:val="99"/>
    <w:unhideWhenUsed/>
    <w:rsid w:val="00DC2A1C"/>
    <w:pPr>
      <w:tabs>
        <w:tab w:val="center" w:pos="4680"/>
        <w:tab w:val="right" w:pos="9360"/>
      </w:tabs>
    </w:pPr>
  </w:style>
  <w:style w:type="character" w:customStyle="1" w:styleId="FooterChar">
    <w:name w:val="Footer Char"/>
    <w:link w:val="Footer"/>
    <w:uiPriority w:val="99"/>
    <w:rsid w:val="00DC2A1C"/>
    <w:rPr>
      <w:sz w:val="24"/>
      <w:szCs w:val="24"/>
    </w:rPr>
  </w:style>
  <w:style w:type="character" w:styleId="FollowedHyperlink">
    <w:name w:val="FollowedHyperlink"/>
    <w:uiPriority w:val="99"/>
    <w:semiHidden/>
    <w:unhideWhenUsed/>
    <w:rsid w:val="00D616AC"/>
    <w:rPr>
      <w:color w:val="954F72"/>
      <w:u w:val="single"/>
    </w:rPr>
  </w:style>
  <w:style w:type="paragraph" w:styleId="NormalWeb">
    <w:name w:val="Normal (Web)"/>
    <w:basedOn w:val="Normal"/>
    <w:uiPriority w:val="99"/>
    <w:unhideWhenUsed/>
    <w:rsid w:val="001474A8"/>
    <w:pPr>
      <w:spacing w:before="100" w:beforeAutospacing="1" w:after="100" w:afterAutospacing="1" w:line="240" w:lineRule="auto"/>
      <w:jc w:val="left"/>
    </w:pPr>
  </w:style>
  <w:style w:type="paragraph" w:styleId="BodyText">
    <w:name w:val="Body Text"/>
    <w:basedOn w:val="Normal"/>
    <w:link w:val="BodyTextChar"/>
    <w:rsid w:val="00AE5C9E"/>
  </w:style>
  <w:style w:type="character" w:customStyle="1" w:styleId="BodyTextChar">
    <w:name w:val="Body Text Char"/>
    <w:link w:val="BodyText"/>
    <w:rsid w:val="00AE5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988">
      <w:bodyDiv w:val="1"/>
      <w:marLeft w:val="0"/>
      <w:marRight w:val="0"/>
      <w:marTop w:val="0"/>
      <w:marBottom w:val="0"/>
      <w:divBdr>
        <w:top w:val="none" w:sz="0" w:space="0" w:color="auto"/>
        <w:left w:val="none" w:sz="0" w:space="0" w:color="auto"/>
        <w:bottom w:val="none" w:sz="0" w:space="0" w:color="auto"/>
        <w:right w:val="none" w:sz="0" w:space="0" w:color="auto"/>
      </w:divBdr>
    </w:div>
    <w:div w:id="285280714">
      <w:bodyDiv w:val="1"/>
      <w:marLeft w:val="0"/>
      <w:marRight w:val="0"/>
      <w:marTop w:val="0"/>
      <w:marBottom w:val="0"/>
      <w:divBdr>
        <w:top w:val="none" w:sz="0" w:space="0" w:color="auto"/>
        <w:left w:val="none" w:sz="0" w:space="0" w:color="auto"/>
        <w:bottom w:val="none" w:sz="0" w:space="0" w:color="auto"/>
        <w:right w:val="none" w:sz="0" w:space="0" w:color="auto"/>
      </w:divBdr>
    </w:div>
    <w:div w:id="996422726">
      <w:bodyDiv w:val="1"/>
      <w:marLeft w:val="0"/>
      <w:marRight w:val="0"/>
      <w:marTop w:val="0"/>
      <w:marBottom w:val="0"/>
      <w:divBdr>
        <w:top w:val="none" w:sz="0" w:space="0" w:color="auto"/>
        <w:left w:val="none" w:sz="0" w:space="0" w:color="auto"/>
        <w:bottom w:val="none" w:sz="0" w:space="0" w:color="auto"/>
        <w:right w:val="none" w:sz="0" w:space="0" w:color="auto"/>
      </w:divBdr>
    </w:div>
    <w:div w:id="1170213636">
      <w:bodyDiv w:val="1"/>
      <w:marLeft w:val="0"/>
      <w:marRight w:val="0"/>
      <w:marTop w:val="0"/>
      <w:marBottom w:val="0"/>
      <w:divBdr>
        <w:top w:val="none" w:sz="0" w:space="0" w:color="auto"/>
        <w:left w:val="none" w:sz="0" w:space="0" w:color="auto"/>
        <w:bottom w:val="none" w:sz="0" w:space="0" w:color="auto"/>
        <w:right w:val="none" w:sz="0" w:space="0" w:color="auto"/>
      </w:divBdr>
    </w:div>
    <w:div w:id="1923023518">
      <w:bodyDiv w:val="1"/>
      <w:marLeft w:val="0"/>
      <w:marRight w:val="0"/>
      <w:marTop w:val="0"/>
      <w:marBottom w:val="0"/>
      <w:divBdr>
        <w:top w:val="none" w:sz="0" w:space="0" w:color="auto"/>
        <w:left w:val="none" w:sz="0" w:space="0" w:color="auto"/>
        <w:bottom w:val="none" w:sz="0" w:space="0" w:color="auto"/>
        <w:right w:val="none" w:sz="0" w:space="0" w:color="auto"/>
      </w:divBdr>
    </w:div>
    <w:div w:id="203753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ypost.com/2018/08/27/nycha-employees-accused-of-using-projects-for-wild-orgies" TargetMode="External"/><Relationship Id="rId13" Type="http://schemas.openxmlformats.org/officeDocument/2006/relationships/hyperlink" Target="https://www.nytimes.com/2019/01/22/nyregion/nycha-investigation-.html" TargetMode="External"/><Relationship Id="rId3" Type="http://schemas.openxmlformats.org/officeDocument/2006/relationships/hyperlink" Target="https://www1.nyc.gov/assets/nycha/downloads/pdf/NYCHA-Fact-Sheet_2018_Final.pdf" TargetMode="External"/><Relationship Id="rId7" Type="http://schemas.openxmlformats.org/officeDocument/2006/relationships/hyperlink" Target="https://thecity.nyc/2019/06/new-nycha-boss-gregory-russ-named-by-de-blasio-and-carson.html" TargetMode="External"/><Relationship Id="rId12" Type="http://schemas.openxmlformats.org/officeDocument/2006/relationships/hyperlink" Target="https://nypost.com/2018/09/06/nycha-supervisor-suspended-over-alleged-orgies" TargetMode="External"/><Relationship Id="rId2" Type="http://schemas.openxmlformats.org/officeDocument/2006/relationships/hyperlink" Target="https://www.govinfo.gov/content/pkg/USCODE-2009-title42/pdf/USCODE-2009-title42-chap8.pdf" TargetMode="External"/><Relationship Id="rId16" Type="http://schemas.openxmlformats.org/officeDocument/2006/relationships/hyperlink" Target="https://my.nycha.info/PublicSite/Transparency/AwardedContracts" TargetMode="External"/><Relationship Id="rId1" Type="http://schemas.openxmlformats.org/officeDocument/2006/relationships/hyperlink" Target="https://www.nytimes.com/interactive/2018/06/25/nyregion/new-york-city-public-housing-history.html" TargetMode="External"/><Relationship Id="rId6" Type="http://schemas.openxmlformats.org/officeDocument/2006/relationships/hyperlink" Target="https://www.nytimes.com/2019/02/05/nyregion/kathryn-garcia-sanitation-nycha.html" TargetMode="External"/><Relationship Id="rId11" Type="http://schemas.openxmlformats.org/officeDocument/2006/relationships/hyperlink" Target="https://www.nytimes.com/2018/08/27/nyregion/nycha-bronx-staff-sex-parties.html" TargetMode="External"/><Relationship Id="rId5" Type="http://schemas.openxmlformats.org/officeDocument/2006/relationships/hyperlink" Target="https://www.nytimes.com/2019/01/31/nyregion/hud-nycha-deal.html" TargetMode="External"/><Relationship Id="rId15" Type="http://schemas.openxmlformats.org/officeDocument/2006/relationships/hyperlink" Target="https://nyc.legistar.com/View.ashx?M=F&amp;ID=7191259&amp;GUID=3EBB028A-23A0-41D8-A64A-D082E436CAB5" TargetMode="External"/><Relationship Id="rId10" Type="http://schemas.openxmlformats.org/officeDocument/2006/relationships/hyperlink" Target="https://www.nydailynews.com/new-york/ny-metro-nycha-bronx-orgies-20180827-story.html" TargetMode="External"/><Relationship Id="rId4" Type="http://schemas.openxmlformats.org/officeDocument/2006/relationships/hyperlink" Target="https://www.nytimes.com/2018/06/11/nyregion/new-york-city-housing-authority-lead-paint.html" TargetMode="External"/><Relationship Id="rId9" Type="http://schemas.openxmlformats.org/officeDocument/2006/relationships/hyperlink" Target="http://www.nydailynews.com/new-york/ny-metro-nycha-bronx-housecleaning-20180824-story.html" TargetMode="External"/><Relationship Id="rId14" Type="http://schemas.openxmlformats.org/officeDocument/2006/relationships/hyperlink" Target="https://nyc.legistar.com/View.ashx?M=F&amp;ID=7117818&amp;GUID=BAFE28E2-56A5-462F-BB60-7BE96C538F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063BDA-8963-42F8-BFCD-F881EB27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13175</CharactersWithSpaces>
  <SharedDoc>false</SharedDoc>
  <HLinks>
    <vt:vector size="96" baseType="variant">
      <vt:variant>
        <vt:i4>7536745</vt:i4>
      </vt:variant>
      <vt:variant>
        <vt:i4>57</vt:i4>
      </vt:variant>
      <vt:variant>
        <vt:i4>0</vt:i4>
      </vt:variant>
      <vt:variant>
        <vt:i4>5</vt:i4>
      </vt:variant>
      <vt:variant>
        <vt:lpwstr>https://my.nycha.info/PublicSite/Transparency/AwardedContracts</vt:lpwstr>
      </vt:variant>
      <vt:variant>
        <vt:lpwstr/>
      </vt:variant>
      <vt:variant>
        <vt:i4>8323169</vt:i4>
      </vt:variant>
      <vt:variant>
        <vt:i4>51</vt:i4>
      </vt:variant>
      <vt:variant>
        <vt:i4>0</vt:i4>
      </vt:variant>
      <vt:variant>
        <vt:i4>5</vt:i4>
      </vt:variant>
      <vt:variant>
        <vt:lpwstr>https://nyc.legistar.com/View.ashx?M=F&amp;ID=7191259&amp;GUID=3EBB028A-23A0-41D8-A64A-D082E436CAB5</vt:lpwstr>
      </vt:variant>
      <vt:variant>
        <vt:lpwstr/>
      </vt:variant>
      <vt:variant>
        <vt:i4>7602283</vt:i4>
      </vt:variant>
      <vt:variant>
        <vt:i4>48</vt:i4>
      </vt:variant>
      <vt:variant>
        <vt:i4>0</vt:i4>
      </vt:variant>
      <vt:variant>
        <vt:i4>5</vt:i4>
      </vt:variant>
      <vt:variant>
        <vt:lpwstr>https://nyc.legistar.com/View.ashx?M=F&amp;ID=7117818&amp;GUID=BAFE28E2-56A5-462F-BB60-7BE96C538F23</vt:lpwstr>
      </vt:variant>
      <vt:variant>
        <vt:lpwstr/>
      </vt:variant>
      <vt:variant>
        <vt:i4>5963780</vt:i4>
      </vt:variant>
      <vt:variant>
        <vt:i4>42</vt:i4>
      </vt:variant>
      <vt:variant>
        <vt:i4>0</vt:i4>
      </vt:variant>
      <vt:variant>
        <vt:i4>5</vt:i4>
      </vt:variant>
      <vt:variant>
        <vt:lpwstr>https://www.nytimes.com/2019/01/22/nyregion/nycha-investigation-.html</vt:lpwstr>
      </vt:variant>
      <vt:variant>
        <vt:lpwstr/>
      </vt:variant>
      <vt:variant>
        <vt:i4>4653072</vt:i4>
      </vt:variant>
      <vt:variant>
        <vt:i4>39</vt:i4>
      </vt:variant>
      <vt:variant>
        <vt:i4>0</vt:i4>
      </vt:variant>
      <vt:variant>
        <vt:i4>5</vt:i4>
      </vt:variant>
      <vt:variant>
        <vt:lpwstr>https://nypost.com/2018/09/06/nycha-supervisor-suspended-over-alleged-orgies</vt:lpwstr>
      </vt:variant>
      <vt:variant>
        <vt:lpwstr/>
      </vt:variant>
      <vt:variant>
        <vt:i4>7602211</vt:i4>
      </vt:variant>
      <vt:variant>
        <vt:i4>33</vt:i4>
      </vt:variant>
      <vt:variant>
        <vt:i4>0</vt:i4>
      </vt:variant>
      <vt:variant>
        <vt:i4>5</vt:i4>
      </vt:variant>
      <vt:variant>
        <vt:lpwstr>https://www.nytimes.com/2018/08/27/nyregion/nycha-bronx-staff-sex-parties.html</vt:lpwstr>
      </vt:variant>
      <vt:variant>
        <vt:lpwstr/>
      </vt:variant>
      <vt:variant>
        <vt:i4>458830</vt:i4>
      </vt:variant>
      <vt:variant>
        <vt:i4>30</vt:i4>
      </vt:variant>
      <vt:variant>
        <vt:i4>0</vt:i4>
      </vt:variant>
      <vt:variant>
        <vt:i4>5</vt:i4>
      </vt:variant>
      <vt:variant>
        <vt:lpwstr>https://www.nydailynews.com/new-york/ny-metro-nycha-bronx-orgies-20180827-story.html</vt:lpwstr>
      </vt:variant>
      <vt:variant>
        <vt:lpwstr/>
      </vt:variant>
      <vt:variant>
        <vt:i4>6619192</vt:i4>
      </vt:variant>
      <vt:variant>
        <vt:i4>27</vt:i4>
      </vt:variant>
      <vt:variant>
        <vt:i4>0</vt:i4>
      </vt:variant>
      <vt:variant>
        <vt:i4>5</vt:i4>
      </vt:variant>
      <vt:variant>
        <vt:lpwstr>http://www.nydailynews.com/new-york/ny-metro-nycha-bronx-housecleaning-20180824-story.html</vt:lpwstr>
      </vt:variant>
      <vt:variant>
        <vt:lpwstr/>
      </vt:variant>
      <vt:variant>
        <vt:i4>3801141</vt:i4>
      </vt:variant>
      <vt:variant>
        <vt:i4>24</vt:i4>
      </vt:variant>
      <vt:variant>
        <vt:i4>0</vt:i4>
      </vt:variant>
      <vt:variant>
        <vt:i4>5</vt:i4>
      </vt:variant>
      <vt:variant>
        <vt:lpwstr>https://nypost.com/2018/08/27/nycha-employees-accused-of-using-projects-for-wild-orgies</vt:lpwstr>
      </vt:variant>
      <vt:variant>
        <vt:lpwstr/>
      </vt:variant>
      <vt:variant>
        <vt:i4>7602275</vt:i4>
      </vt:variant>
      <vt:variant>
        <vt:i4>18</vt:i4>
      </vt:variant>
      <vt:variant>
        <vt:i4>0</vt:i4>
      </vt:variant>
      <vt:variant>
        <vt:i4>5</vt:i4>
      </vt:variant>
      <vt:variant>
        <vt:lpwstr>https://thecity.nyc/2019/06/new-nycha-boss-gregory-russ-named-by-de-blasio-and-carson.html</vt:lpwstr>
      </vt:variant>
      <vt:variant>
        <vt:lpwstr/>
      </vt:variant>
      <vt:variant>
        <vt:i4>851973</vt:i4>
      </vt:variant>
      <vt:variant>
        <vt:i4>15</vt:i4>
      </vt:variant>
      <vt:variant>
        <vt:i4>0</vt:i4>
      </vt:variant>
      <vt:variant>
        <vt:i4>5</vt:i4>
      </vt:variant>
      <vt:variant>
        <vt:lpwstr>https://www.nytimes.com/2019/02/05/nyregion/kathryn-garcia-sanitation-nycha.html</vt:lpwstr>
      </vt:variant>
      <vt:variant>
        <vt:lpwstr/>
      </vt:variant>
      <vt:variant>
        <vt:i4>2556015</vt:i4>
      </vt:variant>
      <vt:variant>
        <vt:i4>12</vt:i4>
      </vt:variant>
      <vt:variant>
        <vt:i4>0</vt:i4>
      </vt:variant>
      <vt:variant>
        <vt:i4>5</vt:i4>
      </vt:variant>
      <vt:variant>
        <vt:lpwstr>https://www.nytimes.com/2019/01/31/nyregion/hud-nycha-deal.html</vt:lpwstr>
      </vt:variant>
      <vt:variant>
        <vt:lpwstr/>
      </vt:variant>
      <vt:variant>
        <vt:i4>3670134</vt:i4>
      </vt:variant>
      <vt:variant>
        <vt:i4>9</vt:i4>
      </vt:variant>
      <vt:variant>
        <vt:i4>0</vt:i4>
      </vt:variant>
      <vt:variant>
        <vt:i4>5</vt:i4>
      </vt:variant>
      <vt:variant>
        <vt:lpwstr>https://www.nytimes.com/2018/06/11/nyregion/new-york-city-housing-authority-lead-paint.html</vt:lpwstr>
      </vt:variant>
      <vt:variant>
        <vt:lpwstr/>
      </vt:variant>
      <vt:variant>
        <vt:i4>458753</vt:i4>
      </vt:variant>
      <vt:variant>
        <vt:i4>6</vt:i4>
      </vt:variant>
      <vt:variant>
        <vt:i4>0</vt:i4>
      </vt:variant>
      <vt:variant>
        <vt:i4>5</vt:i4>
      </vt:variant>
      <vt:variant>
        <vt:lpwstr>https://www1.nyc.gov/assets/nycha/downloads/pdf/NYCHA-Fact-Sheet_2018_Final.pdf</vt:lpwstr>
      </vt:variant>
      <vt:variant>
        <vt:lpwstr/>
      </vt:variant>
      <vt:variant>
        <vt:i4>4390934</vt:i4>
      </vt:variant>
      <vt:variant>
        <vt:i4>3</vt:i4>
      </vt:variant>
      <vt:variant>
        <vt:i4>0</vt:i4>
      </vt:variant>
      <vt:variant>
        <vt:i4>5</vt:i4>
      </vt:variant>
      <vt:variant>
        <vt:lpwstr>https://www.govinfo.gov/content/pkg/USCODE-2009-title42/pdf/USCODE-2009-title42-chap8.pdf</vt:lpwstr>
      </vt:variant>
      <vt:variant>
        <vt:lpwstr/>
      </vt:variant>
      <vt:variant>
        <vt:i4>1704005</vt:i4>
      </vt:variant>
      <vt:variant>
        <vt:i4>0</vt:i4>
      </vt:variant>
      <vt:variant>
        <vt:i4>0</vt:i4>
      </vt:variant>
      <vt:variant>
        <vt:i4>5</vt:i4>
      </vt:variant>
      <vt:variant>
        <vt:lpwstr>https://www.nytimes.com/interactive/2018/06/25/nyregion/new-york-city-public-housing-history.html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Jose</dc:creator>
  <cp:keywords/>
  <cp:lastModifiedBy>DelFranco, Ruthie</cp:lastModifiedBy>
  <cp:revision>2</cp:revision>
  <cp:lastPrinted>2019-03-12T19:25:00Z</cp:lastPrinted>
  <dcterms:created xsi:type="dcterms:W3CDTF">2019-06-26T15:31:00Z</dcterms:created>
  <dcterms:modified xsi:type="dcterms:W3CDTF">2019-06-26T15:31:00Z</dcterms:modified>
</cp:coreProperties>
</file>