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F56F" w14:textId="77777777" w:rsidR="001D6B1D" w:rsidRPr="004625A2" w:rsidRDefault="001D6B1D" w:rsidP="001D6B1D">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6F428660" w14:textId="77777777" w:rsidR="001D6B1D" w:rsidRDefault="001D6B1D" w:rsidP="001D6B1D">
      <w:pPr>
        <w:jc w:val="right"/>
        <w:rPr>
          <w:rFonts w:ascii="Times New Roman" w:hAnsi="Times New Roman"/>
          <w:i/>
        </w:rPr>
      </w:pPr>
      <w:r w:rsidRPr="004625A2">
        <w:rPr>
          <w:rFonts w:ascii="Times New Roman" w:hAnsi="Times New Roman"/>
        </w:rPr>
        <w:t xml:space="preserve">Malcom M. Butehorn, </w:t>
      </w:r>
      <w:r>
        <w:rPr>
          <w:rFonts w:ascii="Times New Roman" w:hAnsi="Times New Roman"/>
          <w:i/>
        </w:rPr>
        <w:t xml:space="preserve">Senior </w:t>
      </w:r>
      <w:r w:rsidRPr="004625A2">
        <w:rPr>
          <w:rFonts w:ascii="Times New Roman" w:hAnsi="Times New Roman"/>
          <w:i/>
        </w:rPr>
        <w:t>Legislative Counsel</w:t>
      </w:r>
    </w:p>
    <w:p w14:paraId="662A1605" w14:textId="77777777" w:rsidR="001D6B1D" w:rsidRPr="004625A2" w:rsidRDefault="001D6B1D" w:rsidP="001D6B1D">
      <w:pPr>
        <w:jc w:val="right"/>
        <w:rPr>
          <w:rFonts w:ascii="Times New Roman" w:hAnsi="Times New Roman"/>
        </w:rPr>
      </w:pPr>
      <w:r w:rsidRPr="004625A2">
        <w:rPr>
          <w:rFonts w:ascii="Times New Roman" w:hAnsi="Times New Roman"/>
        </w:rPr>
        <w:t xml:space="preserve">Kevin Kotowski, </w:t>
      </w:r>
      <w:r w:rsidRPr="004625A2">
        <w:rPr>
          <w:rFonts w:ascii="Times New Roman" w:hAnsi="Times New Roman"/>
          <w:i/>
        </w:rPr>
        <w:t>Policy Analyst</w:t>
      </w:r>
    </w:p>
    <w:p w14:paraId="779BB579" w14:textId="77777777" w:rsidR="001D6B1D" w:rsidRDefault="001D6B1D" w:rsidP="001D6B1D">
      <w:pPr>
        <w:jc w:val="right"/>
        <w:rPr>
          <w:rFonts w:ascii="Times New Roman" w:hAnsi="Times New Roman"/>
          <w:i/>
        </w:rPr>
      </w:pPr>
      <w:r w:rsidRPr="004625A2">
        <w:rPr>
          <w:rFonts w:ascii="Times New Roman" w:hAnsi="Times New Roman"/>
        </w:rPr>
        <w:t xml:space="preserve">Kendall Stephenson, </w:t>
      </w:r>
      <w:r>
        <w:rPr>
          <w:rFonts w:ascii="Times New Roman" w:hAnsi="Times New Roman"/>
          <w:i/>
        </w:rPr>
        <w:t>Senior Economist</w:t>
      </w:r>
    </w:p>
    <w:p w14:paraId="2B8DE63C" w14:textId="77777777" w:rsidR="001D6B1D" w:rsidRDefault="001D6B1D" w:rsidP="001D6B1D">
      <w:pPr>
        <w:jc w:val="right"/>
        <w:rPr>
          <w:rFonts w:ascii="Times New Roman" w:hAnsi="Times New Roman"/>
          <w:i/>
        </w:rPr>
      </w:pPr>
    </w:p>
    <w:p w14:paraId="7DC64843" w14:textId="77777777" w:rsidR="001D6B1D" w:rsidRPr="004625A2" w:rsidRDefault="001D6B1D" w:rsidP="001D6B1D">
      <w:pPr>
        <w:jc w:val="right"/>
        <w:rPr>
          <w:rFonts w:ascii="Times New Roman" w:hAnsi="Times New Roman"/>
          <w:u w:val="single"/>
        </w:rPr>
      </w:pPr>
    </w:p>
    <w:p w14:paraId="3ACF2295" w14:textId="77777777" w:rsidR="001D6B1D" w:rsidRPr="004625A2" w:rsidRDefault="001D6B1D" w:rsidP="001D6B1D">
      <w:pPr>
        <w:jc w:val="right"/>
        <w:rPr>
          <w:rFonts w:ascii="Times New Roman" w:hAnsi="Times New Roman"/>
          <w:u w:val="single"/>
        </w:rPr>
      </w:pPr>
    </w:p>
    <w:p w14:paraId="376E8BDD" w14:textId="77777777" w:rsidR="001D6B1D" w:rsidRPr="004625A2" w:rsidRDefault="001D6B1D" w:rsidP="001D6B1D">
      <w:pPr>
        <w:jc w:val="right"/>
        <w:rPr>
          <w:rFonts w:ascii="Times New Roman" w:hAnsi="Times New Roman"/>
          <w:u w:val="single"/>
        </w:rPr>
      </w:pPr>
    </w:p>
    <w:p w14:paraId="26F8800B" w14:textId="77777777" w:rsidR="001D6B1D" w:rsidRPr="004625A2" w:rsidRDefault="001D6B1D" w:rsidP="001D6B1D">
      <w:pPr>
        <w:jc w:val="right"/>
        <w:rPr>
          <w:rFonts w:ascii="Times New Roman" w:hAnsi="Times New Roman"/>
          <w:u w:val="single"/>
        </w:rPr>
      </w:pPr>
    </w:p>
    <w:p w14:paraId="2654E8E9" w14:textId="77777777" w:rsidR="001D6B1D" w:rsidRPr="004625A2" w:rsidRDefault="00CD4ABD" w:rsidP="001D6B1D">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9264" behindDoc="1" locked="0" layoutInCell="1" allowOverlap="1" wp14:anchorId="5215CC4C" wp14:editId="294B728D">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7EDFD" w14:textId="77777777" w:rsidR="001D6B1D" w:rsidRPr="004625A2" w:rsidRDefault="001D6B1D" w:rsidP="001D6B1D">
      <w:pPr>
        <w:jc w:val="right"/>
        <w:rPr>
          <w:rFonts w:ascii="Times New Roman" w:hAnsi="Times New Roman"/>
          <w:u w:val="single"/>
        </w:rPr>
      </w:pPr>
    </w:p>
    <w:p w14:paraId="6DF1D75A" w14:textId="77777777" w:rsidR="001D6B1D" w:rsidRPr="004625A2" w:rsidRDefault="001D6B1D" w:rsidP="001D6B1D">
      <w:pPr>
        <w:jc w:val="right"/>
        <w:rPr>
          <w:rFonts w:ascii="Times New Roman" w:hAnsi="Times New Roman"/>
          <w:u w:val="single"/>
        </w:rPr>
      </w:pPr>
    </w:p>
    <w:p w14:paraId="71DF8CBB" w14:textId="77777777" w:rsidR="001D6B1D" w:rsidRPr="004625A2" w:rsidRDefault="001D6B1D" w:rsidP="001D6B1D">
      <w:pPr>
        <w:jc w:val="right"/>
        <w:rPr>
          <w:rFonts w:ascii="Times New Roman" w:hAnsi="Times New Roman"/>
        </w:rPr>
      </w:pPr>
    </w:p>
    <w:p w14:paraId="2826D7A6" w14:textId="77777777" w:rsidR="001D6B1D" w:rsidRPr="004625A2" w:rsidRDefault="001D6B1D" w:rsidP="001D6B1D">
      <w:pPr>
        <w:pStyle w:val="Heading4A"/>
        <w:suppressAutoHyphens/>
        <w:rPr>
          <w:rFonts w:ascii="Times New Roman" w:eastAsia="Times New Roman" w:hAnsi="Times New Roman" w:cs="Times New Roman"/>
          <w:b w:val="0"/>
          <w:bCs w:val="0"/>
          <w:u w:val="none"/>
        </w:rPr>
      </w:pPr>
    </w:p>
    <w:p w14:paraId="752BBC90" w14:textId="77777777" w:rsidR="001D6B1D" w:rsidRPr="004625A2" w:rsidRDefault="001D6B1D" w:rsidP="001D6B1D">
      <w:pPr>
        <w:pStyle w:val="Heading4A"/>
        <w:suppressAutoHyphens/>
        <w:jc w:val="left"/>
        <w:rPr>
          <w:rFonts w:ascii="Times New Roman" w:eastAsia="Times New Roman" w:hAnsi="Times New Roman" w:cs="Times New Roman"/>
          <w:spacing w:val="-3"/>
        </w:rPr>
      </w:pPr>
    </w:p>
    <w:p w14:paraId="29EDE889" w14:textId="77777777" w:rsidR="001D6B1D" w:rsidRPr="004625A2" w:rsidRDefault="001D6B1D" w:rsidP="001D6B1D">
      <w:pPr>
        <w:pStyle w:val="Heading4A"/>
        <w:suppressAutoHyphens/>
        <w:jc w:val="left"/>
        <w:rPr>
          <w:rFonts w:ascii="Times New Roman" w:eastAsia="Times New Roman" w:hAnsi="Times New Roman" w:cs="Times New Roman"/>
          <w:spacing w:val="-3"/>
        </w:rPr>
      </w:pPr>
    </w:p>
    <w:p w14:paraId="26FE8BF0" w14:textId="77777777" w:rsidR="001D6B1D" w:rsidRPr="004625A2" w:rsidRDefault="001D6B1D" w:rsidP="001D6B1D">
      <w:pPr>
        <w:pStyle w:val="Heading4A"/>
        <w:suppressAutoHyphens/>
        <w:rPr>
          <w:rFonts w:ascii="Times New Roman" w:hAnsi="Times New Roman" w:cs="Times New Roman"/>
          <w:spacing w:val="-3"/>
          <w:u w:val="none"/>
        </w:rPr>
      </w:pPr>
    </w:p>
    <w:p w14:paraId="0E4B4A8F" w14:textId="77777777" w:rsidR="001D6B1D" w:rsidRPr="004625A2" w:rsidRDefault="001D6B1D" w:rsidP="001D6B1D">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797817A7" w14:textId="77777777" w:rsidR="001D6B1D" w:rsidRPr="004625A2" w:rsidRDefault="001D6B1D" w:rsidP="001D6B1D">
      <w:pPr>
        <w:tabs>
          <w:tab w:val="center" w:pos="4680"/>
        </w:tabs>
        <w:suppressAutoHyphens/>
        <w:jc w:val="center"/>
        <w:rPr>
          <w:rFonts w:ascii="Times New Roman" w:hAnsi="Times New Roman"/>
          <w:spacing w:val="-3"/>
        </w:rPr>
      </w:pPr>
    </w:p>
    <w:p w14:paraId="0F305B5B" w14:textId="77777777" w:rsidR="001D6B1D" w:rsidRPr="004625A2" w:rsidRDefault="001D6B1D" w:rsidP="001D6B1D">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 DIVISION</w:t>
      </w:r>
    </w:p>
    <w:p w14:paraId="4D2D64EF" w14:textId="77777777" w:rsidR="001D6B1D" w:rsidRPr="004625A2" w:rsidRDefault="001D6B1D" w:rsidP="001D6B1D">
      <w:pPr>
        <w:tabs>
          <w:tab w:val="center" w:pos="4680"/>
        </w:tabs>
        <w:suppressAutoHyphens/>
        <w:jc w:val="center"/>
        <w:rPr>
          <w:rFonts w:ascii="Times New Roman" w:hAnsi="Times New Roman"/>
          <w:spacing w:val="-3"/>
        </w:rPr>
      </w:pPr>
      <w:r w:rsidRPr="004625A2">
        <w:rPr>
          <w:rFonts w:ascii="Times New Roman" w:hAnsi="Times New Roman"/>
          <w:spacing w:val="-3"/>
        </w:rPr>
        <w:t xml:space="preserve">Jeffrey Baker, </w:t>
      </w:r>
      <w:r w:rsidRPr="004625A2">
        <w:rPr>
          <w:rFonts w:ascii="Times New Roman" w:hAnsi="Times New Roman"/>
          <w:i/>
          <w:spacing w:val="-3"/>
        </w:rPr>
        <w:t>Legislative Director</w:t>
      </w:r>
    </w:p>
    <w:p w14:paraId="61860B79" w14:textId="77777777" w:rsidR="001D6B1D" w:rsidRPr="004625A2" w:rsidRDefault="001D6B1D" w:rsidP="001D6B1D">
      <w:pPr>
        <w:tabs>
          <w:tab w:val="center" w:pos="4680"/>
        </w:tabs>
        <w:suppressAutoHyphens/>
        <w:jc w:val="center"/>
        <w:rPr>
          <w:rFonts w:ascii="Times New Roman" w:hAnsi="Times New Roman"/>
          <w:i/>
          <w:spacing w:val="-3"/>
        </w:rPr>
      </w:pPr>
      <w:r w:rsidRPr="004625A2">
        <w:rPr>
          <w:rFonts w:ascii="Times New Roman" w:hAnsi="Times New Roman"/>
          <w:spacing w:val="-3"/>
        </w:rPr>
        <w:t xml:space="preserve">Andrea Vazquez, </w:t>
      </w:r>
      <w:r w:rsidRPr="004625A2">
        <w:rPr>
          <w:rFonts w:ascii="Times New Roman" w:hAnsi="Times New Roman"/>
          <w:i/>
          <w:spacing w:val="-3"/>
        </w:rPr>
        <w:t>Deputy Director for Human Services</w:t>
      </w:r>
    </w:p>
    <w:p w14:paraId="6E731B50" w14:textId="77777777" w:rsidR="001D6B1D" w:rsidRPr="004625A2" w:rsidRDefault="001D6B1D" w:rsidP="004D08F6">
      <w:pPr>
        <w:tabs>
          <w:tab w:val="center" w:pos="4680"/>
        </w:tabs>
        <w:suppressAutoHyphens/>
        <w:rPr>
          <w:rFonts w:ascii="Times New Roman" w:hAnsi="Times New Roman"/>
          <w:i/>
          <w:spacing w:val="-3"/>
        </w:rPr>
      </w:pPr>
    </w:p>
    <w:p w14:paraId="50EBBDA7" w14:textId="77777777" w:rsidR="001D6B1D" w:rsidRPr="004625A2" w:rsidRDefault="001D6B1D" w:rsidP="001D6B1D">
      <w:pPr>
        <w:pStyle w:val="Heading5A"/>
        <w:jc w:val="center"/>
        <w:rPr>
          <w:sz w:val="24"/>
          <w:szCs w:val="24"/>
        </w:rPr>
      </w:pPr>
      <w:r w:rsidRPr="004625A2">
        <w:rPr>
          <w:sz w:val="24"/>
          <w:szCs w:val="24"/>
        </w:rPr>
        <w:t>COMMITTEE ON CIVIL SERVICE AND LABOR</w:t>
      </w:r>
    </w:p>
    <w:p w14:paraId="7ED79797" w14:textId="77777777" w:rsidR="004D08F6" w:rsidRDefault="001D6B1D" w:rsidP="004D08F6">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I. Daneek Miller, </w:t>
      </w:r>
      <w:r w:rsidRPr="004625A2">
        <w:rPr>
          <w:rFonts w:ascii="Times New Roman" w:hAnsi="Times New Roman" w:cs="Times New Roman"/>
          <w:b w:val="0"/>
          <w:bCs w:val="0"/>
          <w:i/>
          <w:u w:val="none"/>
        </w:rPr>
        <w:t>Chair</w:t>
      </w:r>
    </w:p>
    <w:p w14:paraId="2FDF7996" w14:textId="77777777" w:rsidR="004D08F6" w:rsidRDefault="004D08F6" w:rsidP="004D08F6"/>
    <w:p w14:paraId="2B48418A" w14:textId="77777777" w:rsidR="004D08F6" w:rsidRDefault="004D08F6" w:rsidP="004D08F6">
      <w:pPr>
        <w:pStyle w:val="NoSpacing"/>
        <w:jc w:val="center"/>
        <w:rPr>
          <w:rFonts w:ascii="Times New Roman" w:hAnsi="Times New Roman"/>
        </w:rPr>
      </w:pPr>
    </w:p>
    <w:p w14:paraId="0E072101" w14:textId="77777777" w:rsidR="004D08F6" w:rsidRDefault="004D5214" w:rsidP="004D08F6">
      <w:pPr>
        <w:pStyle w:val="NoSpacing"/>
        <w:jc w:val="center"/>
        <w:rPr>
          <w:rFonts w:ascii="Times New Roman" w:hAnsi="Times New Roman"/>
        </w:rPr>
      </w:pPr>
      <w:r>
        <w:rPr>
          <w:rFonts w:ascii="Times New Roman" w:hAnsi="Times New Roman"/>
        </w:rPr>
        <w:t>June 20</w:t>
      </w:r>
      <w:r w:rsidR="004D08F6">
        <w:rPr>
          <w:rFonts w:ascii="Times New Roman" w:hAnsi="Times New Roman"/>
        </w:rPr>
        <w:t>, 2019</w:t>
      </w:r>
    </w:p>
    <w:p w14:paraId="4289DCFC" w14:textId="77777777" w:rsidR="004D08F6" w:rsidRDefault="004D08F6" w:rsidP="004D08F6">
      <w:pPr>
        <w:pStyle w:val="NoSpacing"/>
        <w:jc w:val="center"/>
        <w:rPr>
          <w:rFonts w:ascii="Times New Roman" w:hAnsi="Times New Roman"/>
        </w:rPr>
      </w:pPr>
    </w:p>
    <w:p w14:paraId="3DEF7D2C" w14:textId="77777777" w:rsidR="004D08F6" w:rsidRPr="006F780C" w:rsidRDefault="004D08F6" w:rsidP="004D08F6">
      <w:pPr>
        <w:pStyle w:val="NoSpacing"/>
        <w:jc w:val="center"/>
        <w:rPr>
          <w:rFonts w:ascii="Times New Roman" w:hAnsi="Times New Roman"/>
          <w:b/>
          <w:u w:val="single"/>
        </w:rPr>
      </w:pPr>
    </w:p>
    <w:p w14:paraId="27A1E1B8" w14:textId="77777777" w:rsidR="0052758C" w:rsidRDefault="0052758C" w:rsidP="00993DEC">
      <w:pPr>
        <w:pStyle w:val="NoSpacing"/>
        <w:ind w:left="4320" w:hanging="4320"/>
        <w:rPr>
          <w:rFonts w:ascii="Times New Roman" w:hAnsi="Times New Roman"/>
          <w:b/>
          <w:u w:val="single"/>
        </w:rPr>
      </w:pPr>
    </w:p>
    <w:p w14:paraId="085D166E" w14:textId="77777777" w:rsidR="00993DEC" w:rsidRDefault="00734232" w:rsidP="00946CB7">
      <w:pPr>
        <w:pStyle w:val="NoSpacing"/>
        <w:ind w:left="4320" w:hanging="4320"/>
        <w:jc w:val="both"/>
        <w:rPr>
          <w:rFonts w:ascii="Times New Roman" w:hAnsi="Times New Roman"/>
        </w:rPr>
      </w:pPr>
      <w:r w:rsidRPr="00734232">
        <w:rPr>
          <w:rFonts w:ascii="Times New Roman" w:hAnsi="Times New Roman"/>
          <w:b/>
          <w:u w:val="single"/>
        </w:rPr>
        <w:t>PROPOSED INT</w:t>
      </w:r>
      <w:r w:rsidR="00F2742C">
        <w:rPr>
          <w:rFonts w:ascii="Times New Roman" w:hAnsi="Times New Roman"/>
          <w:b/>
          <w:u w:val="single"/>
        </w:rPr>
        <w:t>.</w:t>
      </w:r>
      <w:r w:rsidRPr="00734232">
        <w:rPr>
          <w:rFonts w:ascii="Times New Roman" w:hAnsi="Times New Roman"/>
          <w:b/>
          <w:u w:val="single"/>
        </w:rPr>
        <w:t xml:space="preserve"> NO. 1321-A:</w:t>
      </w:r>
      <w:r w:rsidRPr="00FB43BA">
        <w:rPr>
          <w:rFonts w:ascii="Times New Roman" w:hAnsi="Times New Roman"/>
        </w:rPr>
        <w:t xml:space="preserve"> </w:t>
      </w:r>
      <w:r w:rsidR="00FB43BA" w:rsidRPr="00FB43BA">
        <w:rPr>
          <w:rFonts w:ascii="Times New Roman" w:hAnsi="Times New Roman"/>
        </w:rPr>
        <w:tab/>
      </w:r>
      <w:r w:rsidR="00074C80">
        <w:rPr>
          <w:rFonts w:ascii="Times New Roman" w:hAnsi="Times New Roman"/>
        </w:rPr>
        <w:t xml:space="preserve">By Council Members Espinal Jr., Cumbo, Salamanca, Brannan, Adams, Moya, Lancman, Kallos, Treyger, Rose, Menchaca, Ampry-Samuel, Levine, Ayala, Grodenchik, Rodriguez, Powers, Van Bramer, Lander, Levin, Eugene, Koslowitz, Miller, Chin, Cabrera, Cohen, Rosenthal, Reynoso, Holden, Gibson, King, Richards, Rivera, Vallone, Maisel and Torres </w:t>
      </w:r>
    </w:p>
    <w:p w14:paraId="5B0D7615" w14:textId="77777777" w:rsidR="00C81698" w:rsidRDefault="00C81698" w:rsidP="00946CB7">
      <w:pPr>
        <w:pStyle w:val="NoSpacing"/>
        <w:ind w:left="4320" w:hanging="4320"/>
        <w:jc w:val="both"/>
        <w:rPr>
          <w:rFonts w:ascii="Times New Roman" w:hAnsi="Times New Roman"/>
          <w:b/>
          <w:u w:val="single"/>
        </w:rPr>
      </w:pPr>
    </w:p>
    <w:p w14:paraId="7632317B" w14:textId="35500CF2" w:rsidR="00993DEC" w:rsidRDefault="00993DEC" w:rsidP="00946CB7">
      <w:pPr>
        <w:pStyle w:val="NoSpacing"/>
        <w:ind w:left="4320" w:hanging="4320"/>
        <w:jc w:val="both"/>
        <w:rPr>
          <w:rFonts w:ascii="Times New Roman" w:hAnsi="Times New Roman"/>
        </w:rPr>
      </w:pPr>
      <w:r>
        <w:rPr>
          <w:rFonts w:ascii="Times New Roman" w:hAnsi="Times New Roman"/>
          <w:b/>
          <w:u w:val="single"/>
        </w:rPr>
        <w:t>TITLE:</w:t>
      </w:r>
      <w:r>
        <w:rPr>
          <w:rFonts w:ascii="Times New Roman" w:hAnsi="Times New Roman"/>
        </w:rPr>
        <w:tab/>
        <w:t>A Local Law to amend the administrative code of the city of New York, in relation to expanding the prevailing wage law for building service employees at city development projects.</w:t>
      </w:r>
    </w:p>
    <w:p w14:paraId="7EA12C5F" w14:textId="77777777" w:rsidR="00993DEC" w:rsidRDefault="00993DEC" w:rsidP="00946CB7">
      <w:pPr>
        <w:pStyle w:val="NoSpacing"/>
        <w:ind w:left="4320" w:hanging="4320"/>
        <w:jc w:val="both"/>
        <w:rPr>
          <w:rFonts w:ascii="Times New Roman" w:hAnsi="Times New Roman"/>
        </w:rPr>
      </w:pPr>
    </w:p>
    <w:p w14:paraId="08303FE9" w14:textId="77777777" w:rsidR="006F780C" w:rsidRPr="00993DEC" w:rsidRDefault="00993DEC" w:rsidP="00946CB7">
      <w:pPr>
        <w:pStyle w:val="NoSpacing"/>
        <w:ind w:left="4320" w:hanging="4320"/>
        <w:jc w:val="both"/>
        <w:rPr>
          <w:rFonts w:ascii="Times New Roman" w:hAnsi="Times New Roman"/>
          <w:b/>
          <w:u w:val="single"/>
        </w:rPr>
      </w:pPr>
      <w:r w:rsidRPr="00993DEC">
        <w:rPr>
          <w:rFonts w:ascii="Times New Roman" w:hAnsi="Times New Roman"/>
          <w:b/>
          <w:u w:val="single"/>
        </w:rPr>
        <w:lastRenderedPageBreak/>
        <w:t>ADMINISTRATIVE CODE:</w:t>
      </w:r>
      <w:r>
        <w:rPr>
          <w:rFonts w:ascii="Times New Roman" w:hAnsi="Times New Roman"/>
        </w:rPr>
        <w:tab/>
        <w:t>Amends Subdivision</w:t>
      </w:r>
      <w:r w:rsidR="00F83603">
        <w:rPr>
          <w:rFonts w:ascii="Times New Roman" w:hAnsi="Times New Roman"/>
        </w:rPr>
        <w:t>s</w:t>
      </w:r>
      <w:r>
        <w:rPr>
          <w:rFonts w:ascii="Times New Roman" w:hAnsi="Times New Roman"/>
        </w:rPr>
        <w:t xml:space="preserve"> a, b and c of Section 6-130.</w:t>
      </w:r>
      <w:r w:rsidR="00074C80" w:rsidRPr="00993DEC">
        <w:rPr>
          <w:rFonts w:ascii="Times New Roman" w:hAnsi="Times New Roman"/>
          <w:b/>
          <w:u w:val="single"/>
        </w:rPr>
        <w:t xml:space="preserve"> </w:t>
      </w:r>
      <w:r w:rsidR="006F780C" w:rsidRPr="00993DEC">
        <w:rPr>
          <w:rFonts w:ascii="Times New Roman" w:hAnsi="Times New Roman"/>
          <w:b/>
          <w:u w:val="single"/>
        </w:rPr>
        <w:br/>
      </w:r>
    </w:p>
    <w:p w14:paraId="3E1089D0" w14:textId="7F88086B" w:rsidR="006F780C" w:rsidRPr="001308A1" w:rsidRDefault="00C32073" w:rsidP="00946CB7">
      <w:pPr>
        <w:pStyle w:val="NoSpacing"/>
        <w:jc w:val="both"/>
        <w:rPr>
          <w:rFonts w:ascii="Times New Roman" w:hAnsi="Times New Roman"/>
        </w:rPr>
      </w:pPr>
      <w:r w:rsidRPr="00F40640">
        <w:rPr>
          <w:rFonts w:ascii="Times New Roman" w:hAnsi="Times New Roman"/>
          <w:b/>
          <w:u w:val="single"/>
        </w:rPr>
        <w:t xml:space="preserve">INT. NO. </w:t>
      </w:r>
      <w:r w:rsidR="00F40640" w:rsidRPr="00F40640">
        <w:rPr>
          <w:rFonts w:ascii="Times New Roman" w:hAnsi="Times New Roman"/>
          <w:b/>
          <w:u w:val="single"/>
        </w:rPr>
        <w:t>1604</w:t>
      </w:r>
      <w:r w:rsidR="006F780C" w:rsidRPr="00F40640">
        <w:rPr>
          <w:rFonts w:ascii="Times New Roman" w:hAnsi="Times New Roman"/>
          <w:b/>
          <w:u w:val="single"/>
        </w:rPr>
        <w:t>:</w:t>
      </w:r>
      <w:r w:rsidR="001308A1">
        <w:rPr>
          <w:rFonts w:ascii="Times New Roman" w:hAnsi="Times New Roman"/>
        </w:rPr>
        <w:tab/>
      </w:r>
      <w:r w:rsidR="001308A1">
        <w:rPr>
          <w:rFonts w:ascii="Times New Roman" w:hAnsi="Times New Roman"/>
        </w:rPr>
        <w:tab/>
      </w:r>
      <w:r w:rsidR="001308A1">
        <w:rPr>
          <w:rFonts w:ascii="Times New Roman" w:hAnsi="Times New Roman"/>
        </w:rPr>
        <w:tab/>
      </w:r>
      <w:r w:rsidR="001308A1">
        <w:rPr>
          <w:rFonts w:ascii="Times New Roman" w:hAnsi="Times New Roman"/>
        </w:rPr>
        <w:tab/>
      </w:r>
      <w:r w:rsidR="005B0A7A">
        <w:rPr>
          <w:rFonts w:ascii="Times New Roman" w:hAnsi="Times New Roman"/>
        </w:rPr>
        <w:t>By Council Member</w:t>
      </w:r>
      <w:r w:rsidR="002D49D2">
        <w:rPr>
          <w:rFonts w:ascii="Times New Roman" w:hAnsi="Times New Roman"/>
        </w:rPr>
        <w:t>s</w:t>
      </w:r>
      <w:r w:rsidR="005B0A7A">
        <w:rPr>
          <w:rFonts w:ascii="Times New Roman" w:hAnsi="Times New Roman"/>
        </w:rPr>
        <w:t xml:space="preserve"> Miller</w:t>
      </w:r>
      <w:r w:rsidR="002D49D2">
        <w:rPr>
          <w:rFonts w:ascii="Times New Roman" w:hAnsi="Times New Roman"/>
        </w:rPr>
        <w:t xml:space="preserve"> and Brannan</w:t>
      </w:r>
    </w:p>
    <w:p w14:paraId="1B83C4EF" w14:textId="77777777" w:rsidR="006F780C" w:rsidRPr="006F780C" w:rsidRDefault="006F780C" w:rsidP="00946CB7">
      <w:pPr>
        <w:pStyle w:val="NoSpacing"/>
        <w:jc w:val="both"/>
        <w:rPr>
          <w:rFonts w:ascii="Times New Roman" w:hAnsi="Times New Roman"/>
          <w:b/>
          <w:u w:val="single"/>
        </w:rPr>
      </w:pPr>
    </w:p>
    <w:p w14:paraId="2926CC88" w14:textId="77777777" w:rsidR="00E96218" w:rsidRDefault="006F780C" w:rsidP="00946CB7">
      <w:pPr>
        <w:pStyle w:val="NoSpacing"/>
        <w:ind w:left="4320" w:hanging="4320"/>
        <w:jc w:val="both"/>
        <w:rPr>
          <w:rFonts w:ascii="Times New Roman" w:hAnsi="Times New Roman"/>
        </w:rPr>
      </w:pPr>
      <w:r w:rsidRPr="006F780C">
        <w:rPr>
          <w:rFonts w:ascii="Times New Roman" w:hAnsi="Times New Roman"/>
          <w:b/>
          <w:u w:val="single"/>
        </w:rPr>
        <w:t>TITLE</w:t>
      </w:r>
      <w:r>
        <w:rPr>
          <w:rFonts w:ascii="Times New Roman" w:hAnsi="Times New Roman"/>
          <w:b/>
          <w:u w:val="single"/>
        </w:rPr>
        <w:t>:</w:t>
      </w:r>
      <w:r w:rsidRPr="006F780C">
        <w:rPr>
          <w:rFonts w:ascii="Times New Roman" w:hAnsi="Times New Roman"/>
          <w:b/>
          <w:u w:val="single"/>
        </w:rPr>
        <w:t xml:space="preserve"> </w:t>
      </w:r>
      <w:r w:rsidR="001308A1">
        <w:rPr>
          <w:rFonts w:ascii="Times New Roman" w:hAnsi="Times New Roman"/>
        </w:rPr>
        <w:tab/>
        <w:t>A Local Law to amend the administrative code of the city of New York, in relation to reporting of workers’ compensation data</w:t>
      </w:r>
      <w:r w:rsidR="000A3379">
        <w:rPr>
          <w:rFonts w:ascii="Times New Roman" w:hAnsi="Times New Roman"/>
        </w:rPr>
        <w:t>.</w:t>
      </w:r>
    </w:p>
    <w:p w14:paraId="508150BA" w14:textId="77777777" w:rsidR="00E96218" w:rsidRDefault="00E96218" w:rsidP="00E96218">
      <w:pPr>
        <w:pStyle w:val="NoSpacing"/>
        <w:ind w:left="4320" w:hanging="4320"/>
        <w:jc w:val="both"/>
        <w:rPr>
          <w:rFonts w:ascii="Times New Roman" w:hAnsi="Times New Roman"/>
        </w:rPr>
      </w:pPr>
    </w:p>
    <w:p w14:paraId="0C02C8D0" w14:textId="3F8F5C33" w:rsidR="00E96218" w:rsidRDefault="006F780C" w:rsidP="00946CB7">
      <w:pPr>
        <w:pStyle w:val="NoSpacing"/>
        <w:ind w:left="4320" w:hanging="4320"/>
        <w:jc w:val="both"/>
        <w:rPr>
          <w:rFonts w:ascii="Times New Roman" w:hAnsi="Times New Roman"/>
        </w:rPr>
      </w:pPr>
      <w:r w:rsidRPr="006F780C">
        <w:rPr>
          <w:rFonts w:ascii="Times New Roman" w:hAnsi="Times New Roman"/>
          <w:b/>
          <w:u w:val="single"/>
        </w:rPr>
        <w:t>ADMINISTRATIVE CODE</w:t>
      </w:r>
      <w:r>
        <w:rPr>
          <w:rFonts w:ascii="Times New Roman" w:hAnsi="Times New Roman"/>
          <w:b/>
          <w:u w:val="single"/>
        </w:rPr>
        <w:t>:</w:t>
      </w:r>
      <w:r w:rsidRPr="006F780C">
        <w:rPr>
          <w:rFonts w:ascii="Times New Roman" w:hAnsi="Times New Roman"/>
          <w:b/>
          <w:u w:val="single"/>
        </w:rPr>
        <w:t xml:space="preserve"> </w:t>
      </w:r>
      <w:r w:rsidR="00E96218">
        <w:rPr>
          <w:rFonts w:ascii="Times New Roman" w:hAnsi="Times New Roman"/>
        </w:rPr>
        <w:tab/>
      </w:r>
      <w:r w:rsidR="00EE4ED5">
        <w:rPr>
          <w:rFonts w:ascii="Times New Roman" w:hAnsi="Times New Roman"/>
        </w:rPr>
        <w:t xml:space="preserve">Amends </w:t>
      </w:r>
      <w:r w:rsidR="00E96218">
        <w:rPr>
          <w:rFonts w:ascii="Times New Roman" w:hAnsi="Times New Roman"/>
        </w:rPr>
        <w:t>Subdivision c of Section 12-127</w:t>
      </w:r>
      <w:r w:rsidR="006D6758">
        <w:rPr>
          <w:rFonts w:ascii="Times New Roman" w:hAnsi="Times New Roman"/>
        </w:rPr>
        <w:t>.</w:t>
      </w:r>
    </w:p>
    <w:p w14:paraId="0884782A" w14:textId="6CDA6820" w:rsidR="009F7D35" w:rsidRDefault="009F7D35" w:rsidP="00946CB7">
      <w:pPr>
        <w:pStyle w:val="NoSpacing"/>
        <w:ind w:left="4320" w:hanging="4320"/>
        <w:jc w:val="both"/>
        <w:rPr>
          <w:rFonts w:ascii="Times New Roman" w:hAnsi="Times New Roman"/>
        </w:rPr>
      </w:pPr>
    </w:p>
    <w:p w14:paraId="11D97842" w14:textId="52ACA578" w:rsidR="009F7D35" w:rsidRDefault="009F7D35" w:rsidP="00946CB7">
      <w:pPr>
        <w:pStyle w:val="NoSpacing"/>
        <w:ind w:left="4320" w:hanging="4320"/>
        <w:jc w:val="both"/>
        <w:rPr>
          <w:rFonts w:ascii="Times New Roman" w:hAnsi="Times New Roman"/>
        </w:rPr>
      </w:pPr>
      <w:r w:rsidRPr="009F7D35">
        <w:rPr>
          <w:rFonts w:ascii="Times New Roman" w:hAnsi="Times New Roman"/>
          <w:b/>
          <w:u w:val="single"/>
        </w:rPr>
        <w:t>INT. NO. 108:</w:t>
      </w:r>
      <w:r>
        <w:rPr>
          <w:rFonts w:ascii="Times New Roman" w:hAnsi="Times New Roman"/>
        </w:rPr>
        <w:tab/>
        <w:t>By Council Members Lander and Constantinides</w:t>
      </w:r>
    </w:p>
    <w:p w14:paraId="4454CCE0" w14:textId="757BC528" w:rsidR="009F7D35" w:rsidRDefault="009F7D35" w:rsidP="00946CB7">
      <w:pPr>
        <w:pStyle w:val="NoSpacing"/>
        <w:ind w:left="4320" w:hanging="4320"/>
        <w:jc w:val="both"/>
        <w:rPr>
          <w:rFonts w:ascii="Times New Roman" w:hAnsi="Times New Roman"/>
        </w:rPr>
      </w:pPr>
    </w:p>
    <w:p w14:paraId="6C0A29A9" w14:textId="77777777" w:rsidR="00265E5C" w:rsidRDefault="009F7D35" w:rsidP="00946CB7">
      <w:pPr>
        <w:pStyle w:val="NoSpacing"/>
        <w:ind w:left="4320" w:hanging="4320"/>
        <w:jc w:val="both"/>
        <w:rPr>
          <w:rFonts w:ascii="Times New Roman" w:hAnsi="Times New Roman"/>
        </w:rPr>
      </w:pPr>
      <w:r w:rsidRPr="009F7D35">
        <w:rPr>
          <w:rFonts w:ascii="Times New Roman" w:hAnsi="Times New Roman"/>
          <w:b/>
          <w:u w:val="single"/>
        </w:rPr>
        <w:t>TITLE:</w:t>
      </w:r>
      <w:r w:rsidRPr="00825B13">
        <w:rPr>
          <w:rFonts w:ascii="Times New Roman" w:hAnsi="Times New Roman"/>
        </w:rPr>
        <w:t xml:space="preserve"> </w:t>
      </w:r>
      <w:r w:rsidR="00825B13">
        <w:rPr>
          <w:rFonts w:ascii="Times New Roman" w:hAnsi="Times New Roman"/>
        </w:rPr>
        <w:tab/>
        <w:t>A Local Law to amend the administrative code of the city of New York, in relation to regulating covenants not to compete for freelance workers.</w:t>
      </w:r>
    </w:p>
    <w:p w14:paraId="2C51E357" w14:textId="77777777" w:rsidR="00265E5C" w:rsidRDefault="00265E5C" w:rsidP="00946CB7">
      <w:pPr>
        <w:pStyle w:val="NoSpacing"/>
        <w:ind w:left="4320" w:hanging="4320"/>
        <w:jc w:val="both"/>
        <w:rPr>
          <w:rFonts w:ascii="Times New Roman" w:hAnsi="Times New Roman"/>
        </w:rPr>
      </w:pPr>
    </w:p>
    <w:p w14:paraId="2847986D" w14:textId="125573ED" w:rsidR="009F7D35" w:rsidRPr="00265E5C" w:rsidRDefault="00265E5C" w:rsidP="00946CB7">
      <w:pPr>
        <w:pStyle w:val="NoSpacing"/>
        <w:ind w:left="4320" w:hanging="4320"/>
        <w:jc w:val="both"/>
        <w:rPr>
          <w:rFonts w:ascii="Times New Roman" w:hAnsi="Times New Roman"/>
          <w:b/>
          <w:u w:val="single"/>
        </w:rPr>
      </w:pPr>
      <w:r w:rsidRPr="00265E5C">
        <w:rPr>
          <w:rFonts w:ascii="Times New Roman" w:hAnsi="Times New Roman"/>
          <w:b/>
          <w:u w:val="single"/>
        </w:rPr>
        <w:t>ADMINISTRATIVE CODE:</w:t>
      </w:r>
      <w:r w:rsidR="00825B13" w:rsidRPr="00265E5C">
        <w:rPr>
          <w:rFonts w:ascii="Times New Roman" w:hAnsi="Times New Roman"/>
        </w:rPr>
        <w:tab/>
      </w:r>
      <w:r w:rsidR="0093451A">
        <w:rPr>
          <w:rFonts w:ascii="Times New Roman" w:hAnsi="Times New Roman"/>
        </w:rPr>
        <w:t>Amends Chapter 5 of title 22</w:t>
      </w:r>
      <w:r w:rsidR="006D6758">
        <w:rPr>
          <w:rFonts w:ascii="Times New Roman" w:hAnsi="Times New Roman"/>
        </w:rPr>
        <w:t>.</w:t>
      </w:r>
    </w:p>
    <w:p w14:paraId="61DE93D9" w14:textId="77777777" w:rsidR="00E96218" w:rsidRDefault="00E96218" w:rsidP="00E96218">
      <w:pPr>
        <w:pStyle w:val="NoSpacing"/>
        <w:ind w:left="4320" w:hanging="4320"/>
        <w:jc w:val="both"/>
        <w:rPr>
          <w:rFonts w:ascii="Times New Roman" w:hAnsi="Times New Roman"/>
          <w:b/>
          <w:u w:val="single"/>
        </w:rPr>
      </w:pPr>
    </w:p>
    <w:p w14:paraId="32DAE631" w14:textId="77777777" w:rsidR="006F780C" w:rsidRPr="00DD073A" w:rsidRDefault="00F2742C" w:rsidP="00946CB7">
      <w:pPr>
        <w:pStyle w:val="NoSpacing"/>
        <w:ind w:left="4320" w:hanging="4320"/>
        <w:jc w:val="both"/>
        <w:rPr>
          <w:rFonts w:ascii="Times New Roman" w:hAnsi="Times New Roman"/>
        </w:rPr>
      </w:pPr>
      <w:r>
        <w:rPr>
          <w:rFonts w:ascii="Times New Roman" w:hAnsi="Times New Roman"/>
          <w:b/>
          <w:u w:val="single"/>
        </w:rPr>
        <w:t>RES.</w:t>
      </w:r>
      <w:r w:rsidR="006F780C" w:rsidRPr="006F780C">
        <w:rPr>
          <w:rFonts w:ascii="Times New Roman" w:hAnsi="Times New Roman"/>
          <w:b/>
          <w:u w:val="single"/>
        </w:rPr>
        <w:t xml:space="preserve"> NO. 40</w:t>
      </w:r>
      <w:r w:rsidR="006F780C">
        <w:rPr>
          <w:rFonts w:ascii="Times New Roman" w:hAnsi="Times New Roman"/>
          <w:b/>
          <w:u w:val="single"/>
        </w:rPr>
        <w:t>:</w:t>
      </w:r>
      <w:r w:rsidR="00E96218">
        <w:rPr>
          <w:rFonts w:ascii="Times New Roman" w:hAnsi="Times New Roman"/>
        </w:rPr>
        <w:tab/>
      </w:r>
      <w:r w:rsidR="000D3897">
        <w:rPr>
          <w:rFonts w:ascii="Times New Roman" w:hAnsi="Times New Roman"/>
        </w:rPr>
        <w:t xml:space="preserve">By Council Members Cornegy </w:t>
      </w:r>
      <w:r w:rsidR="00DD073A">
        <w:rPr>
          <w:rFonts w:ascii="Times New Roman" w:hAnsi="Times New Roman"/>
        </w:rPr>
        <w:t>Jr</w:t>
      </w:r>
      <w:r w:rsidR="000D3897">
        <w:rPr>
          <w:rFonts w:ascii="Times New Roman" w:hAnsi="Times New Roman"/>
        </w:rPr>
        <w:t>.</w:t>
      </w:r>
      <w:r w:rsidR="00DD073A">
        <w:rPr>
          <w:rFonts w:ascii="Times New Roman" w:hAnsi="Times New Roman"/>
        </w:rPr>
        <w:t xml:space="preserve"> and Koslowitz </w:t>
      </w:r>
    </w:p>
    <w:p w14:paraId="12BDB108" w14:textId="77777777" w:rsidR="006F780C" w:rsidRPr="006F780C" w:rsidRDefault="006F780C" w:rsidP="00946CB7">
      <w:pPr>
        <w:pStyle w:val="NoSpacing"/>
        <w:jc w:val="both"/>
        <w:rPr>
          <w:rFonts w:ascii="Times New Roman" w:hAnsi="Times New Roman"/>
          <w:b/>
          <w:u w:val="single"/>
        </w:rPr>
      </w:pPr>
    </w:p>
    <w:p w14:paraId="123D4179" w14:textId="77777777" w:rsidR="006F780C" w:rsidRDefault="006F780C" w:rsidP="00946CB7">
      <w:pPr>
        <w:pStyle w:val="NoSpacing"/>
        <w:ind w:left="4320" w:hanging="4320"/>
        <w:jc w:val="both"/>
        <w:rPr>
          <w:rFonts w:ascii="Times New Roman" w:hAnsi="Times New Roman"/>
        </w:rPr>
      </w:pPr>
      <w:r w:rsidRPr="006F780C">
        <w:rPr>
          <w:rFonts w:ascii="Times New Roman" w:hAnsi="Times New Roman"/>
          <w:b/>
          <w:u w:val="single"/>
        </w:rPr>
        <w:t>TITLE</w:t>
      </w:r>
      <w:r>
        <w:rPr>
          <w:rFonts w:ascii="Times New Roman" w:hAnsi="Times New Roman"/>
          <w:b/>
          <w:u w:val="single"/>
        </w:rPr>
        <w:t>:</w:t>
      </w:r>
      <w:r w:rsidRPr="006F780C">
        <w:rPr>
          <w:rFonts w:ascii="Times New Roman" w:hAnsi="Times New Roman"/>
          <w:b/>
          <w:u w:val="single"/>
        </w:rPr>
        <w:t xml:space="preserve"> </w:t>
      </w:r>
      <w:r w:rsidR="00B93358">
        <w:rPr>
          <w:rFonts w:ascii="Times New Roman" w:hAnsi="Times New Roman"/>
        </w:rPr>
        <w:tab/>
      </w:r>
      <w:r w:rsidR="00821107">
        <w:rPr>
          <w:rFonts w:ascii="Times New Roman" w:hAnsi="Times New Roman"/>
        </w:rPr>
        <w:t xml:space="preserve">Resolution calling upon the New York City </w:t>
      </w:r>
      <w:r w:rsidR="00B93358">
        <w:rPr>
          <w:rFonts w:ascii="Times New Roman" w:hAnsi="Times New Roman"/>
        </w:rPr>
        <w:t>Employee</w:t>
      </w:r>
      <w:r w:rsidR="00821107">
        <w:rPr>
          <w:rFonts w:ascii="Times New Roman" w:hAnsi="Times New Roman"/>
        </w:rPr>
        <w:t xml:space="preserve"> Retirement System to </w:t>
      </w:r>
      <w:r w:rsidR="00B93358">
        <w:rPr>
          <w:rFonts w:ascii="Times New Roman" w:hAnsi="Times New Roman"/>
        </w:rPr>
        <w:t>determine</w:t>
      </w:r>
      <w:r w:rsidR="00821107">
        <w:rPr>
          <w:rFonts w:ascii="Times New Roman" w:hAnsi="Times New Roman"/>
        </w:rPr>
        <w:t xml:space="preserve"> that </w:t>
      </w:r>
      <w:r w:rsidR="00B93358">
        <w:rPr>
          <w:rFonts w:ascii="Times New Roman" w:hAnsi="Times New Roman"/>
        </w:rPr>
        <w:t>members</w:t>
      </w:r>
      <w:r w:rsidR="00821107">
        <w:rPr>
          <w:rFonts w:ascii="Times New Roman" w:hAnsi="Times New Roman"/>
        </w:rPr>
        <w:t xml:space="preserve"> </w:t>
      </w:r>
      <w:r w:rsidR="00B93358">
        <w:rPr>
          <w:rFonts w:ascii="Times New Roman" w:hAnsi="Times New Roman"/>
        </w:rPr>
        <w:t>are</w:t>
      </w:r>
      <w:r w:rsidR="00821107">
        <w:rPr>
          <w:rFonts w:ascii="Times New Roman" w:hAnsi="Times New Roman"/>
        </w:rPr>
        <w:t xml:space="preserve"> </w:t>
      </w:r>
      <w:r w:rsidR="00B93358">
        <w:rPr>
          <w:rFonts w:ascii="Times New Roman" w:hAnsi="Times New Roman"/>
        </w:rPr>
        <w:t>disabled</w:t>
      </w:r>
      <w:r w:rsidR="00821107">
        <w:rPr>
          <w:rFonts w:ascii="Times New Roman" w:hAnsi="Times New Roman"/>
        </w:rPr>
        <w:t xml:space="preserve"> for purposes of </w:t>
      </w:r>
      <w:r w:rsidR="00B93358">
        <w:rPr>
          <w:rFonts w:ascii="Times New Roman" w:hAnsi="Times New Roman"/>
        </w:rPr>
        <w:t>accidental</w:t>
      </w:r>
      <w:r w:rsidR="00821107">
        <w:rPr>
          <w:rFonts w:ascii="Times New Roman" w:hAnsi="Times New Roman"/>
        </w:rPr>
        <w:t xml:space="preserve"> disability pensions, if both the New York State Workers’ </w:t>
      </w:r>
      <w:r w:rsidR="00B93358">
        <w:rPr>
          <w:rFonts w:ascii="Times New Roman" w:hAnsi="Times New Roman"/>
        </w:rPr>
        <w:t>Compensation</w:t>
      </w:r>
      <w:r w:rsidR="00821107">
        <w:rPr>
          <w:rFonts w:ascii="Times New Roman" w:hAnsi="Times New Roman"/>
        </w:rPr>
        <w:t xml:space="preserve"> Board and U.S. Social </w:t>
      </w:r>
      <w:r w:rsidR="00B93358">
        <w:rPr>
          <w:rFonts w:ascii="Times New Roman" w:hAnsi="Times New Roman"/>
        </w:rPr>
        <w:t>Security</w:t>
      </w:r>
      <w:r w:rsidR="00821107">
        <w:rPr>
          <w:rFonts w:ascii="Times New Roman" w:hAnsi="Times New Roman"/>
        </w:rPr>
        <w:t xml:space="preserve"> Administration determine that a member is disabled</w:t>
      </w:r>
      <w:r w:rsidR="008F61B6">
        <w:rPr>
          <w:rFonts w:ascii="Times New Roman" w:hAnsi="Times New Roman"/>
        </w:rPr>
        <w:t>.</w:t>
      </w:r>
    </w:p>
    <w:p w14:paraId="53056FF6" w14:textId="77777777" w:rsidR="00CB046B" w:rsidRDefault="00CB046B" w:rsidP="00946CB7">
      <w:pPr>
        <w:pStyle w:val="NoSpacing"/>
        <w:ind w:left="4320" w:hanging="4320"/>
        <w:jc w:val="both"/>
        <w:rPr>
          <w:rFonts w:ascii="Times New Roman" w:hAnsi="Times New Roman"/>
        </w:rPr>
      </w:pPr>
    </w:p>
    <w:p w14:paraId="12A50244" w14:textId="77777777" w:rsidR="00CB046B" w:rsidRDefault="00CB046B" w:rsidP="00946CB7">
      <w:pPr>
        <w:pStyle w:val="NoSpacing"/>
        <w:ind w:left="4320" w:hanging="4320"/>
        <w:jc w:val="both"/>
        <w:rPr>
          <w:rFonts w:ascii="Times New Roman" w:hAnsi="Times New Roman"/>
        </w:rPr>
      </w:pPr>
      <w:r w:rsidRPr="00CB046B">
        <w:rPr>
          <w:rFonts w:ascii="Times New Roman" w:hAnsi="Times New Roman"/>
          <w:b/>
          <w:u w:val="single"/>
        </w:rPr>
        <w:t>RES. NO. 898</w:t>
      </w:r>
      <w:r>
        <w:rPr>
          <w:rFonts w:ascii="Times New Roman" w:hAnsi="Times New Roman"/>
        </w:rPr>
        <w:t>:</w:t>
      </w:r>
      <w:r>
        <w:rPr>
          <w:rFonts w:ascii="Times New Roman" w:hAnsi="Times New Roman"/>
        </w:rPr>
        <w:tab/>
        <w:t>By Council Members Miller, Menchaca and Kallos</w:t>
      </w:r>
    </w:p>
    <w:p w14:paraId="5F54B2A2" w14:textId="77777777" w:rsidR="00CB046B" w:rsidRDefault="00CB046B" w:rsidP="00946CB7">
      <w:pPr>
        <w:pStyle w:val="NoSpacing"/>
        <w:ind w:left="4320" w:hanging="4320"/>
        <w:jc w:val="both"/>
        <w:rPr>
          <w:rFonts w:ascii="Times New Roman" w:hAnsi="Times New Roman"/>
        </w:rPr>
      </w:pPr>
    </w:p>
    <w:p w14:paraId="4F55D914" w14:textId="77777777" w:rsidR="00CB046B" w:rsidRDefault="00CB046B" w:rsidP="00946CB7">
      <w:pPr>
        <w:pStyle w:val="NoSpacing"/>
        <w:ind w:left="4320" w:hanging="4320"/>
        <w:jc w:val="both"/>
        <w:rPr>
          <w:rFonts w:ascii="Times New Roman" w:hAnsi="Times New Roman"/>
        </w:rPr>
      </w:pPr>
      <w:r w:rsidRPr="00CB046B">
        <w:rPr>
          <w:rFonts w:ascii="Times New Roman" w:hAnsi="Times New Roman"/>
          <w:b/>
          <w:u w:val="single"/>
        </w:rPr>
        <w:t>TITLE:</w:t>
      </w:r>
      <w:r>
        <w:rPr>
          <w:rFonts w:ascii="Times New Roman" w:hAnsi="Times New Roman"/>
        </w:rPr>
        <w:t xml:space="preserve"> </w:t>
      </w:r>
      <w:r>
        <w:rPr>
          <w:rFonts w:ascii="Times New Roman" w:hAnsi="Times New Roman"/>
        </w:rPr>
        <w:tab/>
        <w:t xml:space="preserve">Resolution calling upon the New York State Legislature to pass, and the New York State Governor to sign, S.2837/A.2750, enacting The Farmworkers Fair Labor Practices Act. </w:t>
      </w:r>
    </w:p>
    <w:p w14:paraId="2B75A125" w14:textId="77777777" w:rsidR="004365F1" w:rsidRDefault="004365F1" w:rsidP="00946CB7">
      <w:pPr>
        <w:pStyle w:val="NoSpacing"/>
        <w:ind w:left="4320" w:hanging="4320"/>
        <w:jc w:val="both"/>
        <w:rPr>
          <w:rFonts w:ascii="Times New Roman" w:hAnsi="Times New Roman"/>
        </w:rPr>
      </w:pPr>
    </w:p>
    <w:p w14:paraId="52A2C4E7" w14:textId="77777777" w:rsidR="001D6B1D" w:rsidRDefault="001D6B1D" w:rsidP="00946CB7">
      <w:pPr>
        <w:jc w:val="both"/>
      </w:pPr>
    </w:p>
    <w:p w14:paraId="4968C130" w14:textId="77777777" w:rsidR="00C164C0" w:rsidRDefault="00C164C0" w:rsidP="00946CB7">
      <w:pPr>
        <w:pStyle w:val="NoSpacing"/>
        <w:spacing w:line="480" w:lineRule="auto"/>
        <w:jc w:val="both"/>
        <w:rPr>
          <w:rFonts w:ascii="Times New Roman" w:hAnsi="Times New Roman"/>
          <w:b/>
          <w:u w:val="single"/>
        </w:rPr>
      </w:pPr>
    </w:p>
    <w:p w14:paraId="52C81E29" w14:textId="77777777" w:rsidR="00EE2AA9" w:rsidRDefault="00EE2AA9" w:rsidP="00946CB7">
      <w:pPr>
        <w:pStyle w:val="NoSpacing"/>
        <w:spacing w:line="480" w:lineRule="auto"/>
        <w:jc w:val="both"/>
        <w:rPr>
          <w:rFonts w:ascii="Times New Roman" w:hAnsi="Times New Roman"/>
          <w:b/>
          <w:u w:val="single"/>
        </w:rPr>
      </w:pPr>
    </w:p>
    <w:p w14:paraId="6239EEEC" w14:textId="77777777" w:rsidR="0052758C" w:rsidRDefault="0052758C" w:rsidP="001F4206">
      <w:pPr>
        <w:pStyle w:val="NoSpacing"/>
        <w:spacing w:line="480" w:lineRule="auto"/>
        <w:jc w:val="both"/>
        <w:rPr>
          <w:rFonts w:ascii="Times New Roman" w:hAnsi="Times New Roman"/>
          <w:b/>
          <w:u w:val="single"/>
        </w:rPr>
      </w:pPr>
    </w:p>
    <w:p w14:paraId="638FC061" w14:textId="77777777" w:rsidR="0052758C" w:rsidRDefault="0052758C" w:rsidP="00E96218">
      <w:pPr>
        <w:pStyle w:val="NoSpacing"/>
        <w:spacing w:line="480" w:lineRule="auto"/>
        <w:jc w:val="both"/>
        <w:rPr>
          <w:rFonts w:ascii="Times New Roman" w:hAnsi="Times New Roman"/>
          <w:b/>
          <w:u w:val="single"/>
        </w:rPr>
      </w:pPr>
    </w:p>
    <w:p w14:paraId="1DE8FE84" w14:textId="77777777" w:rsidR="00383BE1" w:rsidRDefault="00383BE1" w:rsidP="00316C85">
      <w:pPr>
        <w:pStyle w:val="NoSpacing"/>
        <w:spacing w:line="480" w:lineRule="auto"/>
        <w:jc w:val="both"/>
        <w:rPr>
          <w:rFonts w:ascii="Times New Roman" w:hAnsi="Times New Roman"/>
          <w:b/>
          <w:u w:val="single"/>
        </w:rPr>
      </w:pPr>
    </w:p>
    <w:p w14:paraId="13802EDA" w14:textId="363EAFBF" w:rsidR="000D03FF" w:rsidRPr="00316C85" w:rsidRDefault="00C164C0" w:rsidP="00316C85">
      <w:pPr>
        <w:pStyle w:val="NoSpacing"/>
        <w:spacing w:line="480" w:lineRule="auto"/>
        <w:jc w:val="both"/>
        <w:rPr>
          <w:rFonts w:ascii="Times New Roman" w:hAnsi="Times New Roman"/>
          <w:b/>
          <w:u w:val="single"/>
        </w:rPr>
      </w:pPr>
      <w:r w:rsidRPr="00316C85">
        <w:rPr>
          <w:rFonts w:ascii="Times New Roman" w:hAnsi="Times New Roman"/>
          <w:b/>
          <w:u w:val="single"/>
        </w:rPr>
        <w:lastRenderedPageBreak/>
        <w:t>INTRO</w:t>
      </w:r>
      <w:r w:rsidR="00C75737" w:rsidRPr="00316C85">
        <w:rPr>
          <w:rFonts w:ascii="Times New Roman" w:hAnsi="Times New Roman"/>
          <w:b/>
          <w:u w:val="single"/>
        </w:rPr>
        <w:t>D</w:t>
      </w:r>
      <w:r w:rsidRPr="00316C85">
        <w:rPr>
          <w:rFonts w:ascii="Times New Roman" w:hAnsi="Times New Roman"/>
          <w:b/>
          <w:u w:val="single"/>
        </w:rPr>
        <w:t>UCTION</w:t>
      </w:r>
    </w:p>
    <w:p w14:paraId="37921A5E" w14:textId="2D9BCA77" w:rsidR="00C164C0" w:rsidRPr="00316C85" w:rsidRDefault="00C164C0" w:rsidP="00316C85">
      <w:pPr>
        <w:pStyle w:val="NoSpacing"/>
        <w:spacing w:line="480" w:lineRule="auto"/>
        <w:jc w:val="both"/>
        <w:rPr>
          <w:rFonts w:ascii="Times New Roman" w:hAnsi="Times New Roman"/>
        </w:rPr>
      </w:pPr>
      <w:r w:rsidRPr="00316C85">
        <w:rPr>
          <w:rFonts w:ascii="Times New Roman" w:hAnsi="Times New Roman"/>
        </w:rPr>
        <w:tab/>
        <w:t xml:space="preserve">On June </w:t>
      </w:r>
      <w:r w:rsidR="00927919" w:rsidRPr="00316C85">
        <w:rPr>
          <w:rFonts w:ascii="Times New Roman" w:hAnsi="Times New Roman"/>
        </w:rPr>
        <w:t>20</w:t>
      </w:r>
      <w:r w:rsidRPr="00316C85">
        <w:rPr>
          <w:rFonts w:ascii="Times New Roman" w:hAnsi="Times New Roman"/>
        </w:rPr>
        <w:t>, 2019, the Committee on Civil Service and Labor, ch</w:t>
      </w:r>
      <w:r w:rsidR="00311FE4" w:rsidRPr="00316C85">
        <w:rPr>
          <w:rFonts w:ascii="Times New Roman" w:hAnsi="Times New Roman"/>
        </w:rPr>
        <w:t>aired by Council Member I. Dane</w:t>
      </w:r>
      <w:r w:rsidRPr="00316C85">
        <w:rPr>
          <w:rFonts w:ascii="Times New Roman" w:hAnsi="Times New Roman"/>
        </w:rPr>
        <w:t xml:space="preserve">ek Miller, will hold a hearing </w:t>
      </w:r>
      <w:r w:rsidR="0071351E" w:rsidRPr="00316C85">
        <w:rPr>
          <w:rFonts w:ascii="Times New Roman" w:hAnsi="Times New Roman"/>
        </w:rPr>
        <w:t xml:space="preserve">on </w:t>
      </w:r>
      <w:r w:rsidR="00042113" w:rsidRPr="00316C85">
        <w:rPr>
          <w:rFonts w:ascii="Times New Roman" w:hAnsi="Times New Roman"/>
        </w:rPr>
        <w:t>Proposed Int. No. 1321-A, Int. No.</w:t>
      </w:r>
      <w:r w:rsidR="00F40640">
        <w:rPr>
          <w:rFonts w:ascii="Times New Roman" w:hAnsi="Times New Roman"/>
        </w:rPr>
        <w:t xml:space="preserve"> 1604,</w:t>
      </w:r>
      <w:r w:rsidR="00352730">
        <w:rPr>
          <w:rFonts w:ascii="Times New Roman" w:hAnsi="Times New Roman"/>
        </w:rPr>
        <w:t xml:space="preserve"> Int. No. 108,</w:t>
      </w:r>
      <w:r w:rsidR="00042113" w:rsidRPr="00316C85">
        <w:rPr>
          <w:rFonts w:ascii="Times New Roman" w:hAnsi="Times New Roman"/>
        </w:rPr>
        <w:t xml:space="preserve"> </w:t>
      </w:r>
      <w:r w:rsidR="0071351E" w:rsidRPr="00316C85">
        <w:rPr>
          <w:rFonts w:ascii="Times New Roman" w:hAnsi="Times New Roman"/>
        </w:rPr>
        <w:t>Res. No. 40</w:t>
      </w:r>
      <w:r w:rsidR="00E96218">
        <w:rPr>
          <w:rFonts w:ascii="Times New Roman" w:hAnsi="Times New Roman"/>
        </w:rPr>
        <w:t xml:space="preserve"> and</w:t>
      </w:r>
      <w:r w:rsidR="0071351E" w:rsidRPr="00316C85">
        <w:rPr>
          <w:rFonts w:ascii="Times New Roman" w:hAnsi="Times New Roman"/>
        </w:rPr>
        <w:t xml:space="preserve"> Res. No. 898</w:t>
      </w:r>
      <w:r w:rsidRPr="00316C85">
        <w:rPr>
          <w:rFonts w:ascii="Times New Roman" w:hAnsi="Times New Roman"/>
        </w:rPr>
        <w:t xml:space="preserve">. </w:t>
      </w:r>
      <w:r w:rsidR="004C19B0" w:rsidRPr="00316C85">
        <w:rPr>
          <w:rFonts w:ascii="Times New Roman" w:hAnsi="Times New Roman"/>
        </w:rPr>
        <w:t>Proposed Int. No. 1321-A, sponsored by Council Member</w:t>
      </w:r>
      <w:r w:rsidR="00E42C2E" w:rsidRPr="00316C85">
        <w:rPr>
          <w:rFonts w:ascii="Times New Roman" w:hAnsi="Times New Roman"/>
        </w:rPr>
        <w:t xml:space="preserve"> Rafael</w:t>
      </w:r>
      <w:r w:rsidR="004C19B0" w:rsidRPr="00316C85">
        <w:rPr>
          <w:rFonts w:ascii="Times New Roman" w:hAnsi="Times New Roman"/>
        </w:rPr>
        <w:t xml:space="preserve"> Espinal Jr., relates to expanding the prevailing wage law for building service employees at city development projects; Int. No.</w:t>
      </w:r>
      <w:r w:rsidR="00F40640">
        <w:rPr>
          <w:rFonts w:ascii="Times New Roman" w:hAnsi="Times New Roman"/>
        </w:rPr>
        <w:t xml:space="preserve"> 1604</w:t>
      </w:r>
      <w:r w:rsidRPr="00316C85">
        <w:rPr>
          <w:rFonts w:ascii="Times New Roman" w:hAnsi="Times New Roman"/>
        </w:rPr>
        <w:t>, sponsored by Council Member</w:t>
      </w:r>
      <w:r w:rsidR="004C19B0" w:rsidRPr="00316C85">
        <w:rPr>
          <w:rFonts w:ascii="Times New Roman" w:hAnsi="Times New Roman"/>
        </w:rPr>
        <w:t xml:space="preserve"> </w:t>
      </w:r>
      <w:r w:rsidR="00E42C2E" w:rsidRPr="00316C85">
        <w:rPr>
          <w:rFonts w:ascii="Times New Roman" w:hAnsi="Times New Roman"/>
        </w:rPr>
        <w:t xml:space="preserve">I. Daneek </w:t>
      </w:r>
      <w:r w:rsidR="004C19B0" w:rsidRPr="00316C85">
        <w:rPr>
          <w:rFonts w:ascii="Times New Roman" w:hAnsi="Times New Roman"/>
        </w:rPr>
        <w:t>Miller</w:t>
      </w:r>
      <w:r w:rsidRPr="00316C85">
        <w:rPr>
          <w:rFonts w:ascii="Times New Roman" w:hAnsi="Times New Roman"/>
        </w:rPr>
        <w:t xml:space="preserve">, relates to the reporting of </w:t>
      </w:r>
      <w:r w:rsidR="000D3897" w:rsidRPr="00316C85">
        <w:rPr>
          <w:rFonts w:ascii="Times New Roman" w:hAnsi="Times New Roman"/>
        </w:rPr>
        <w:t>workers’ compensation data;</w:t>
      </w:r>
      <w:r w:rsidR="00101BF9">
        <w:rPr>
          <w:rFonts w:ascii="Times New Roman" w:hAnsi="Times New Roman"/>
        </w:rPr>
        <w:t xml:space="preserve"> Int. No. 108, sponsored by Council Member Brad Lander, relates to regulating covenants not to compete for freelance workers;</w:t>
      </w:r>
      <w:r w:rsidR="000D3897" w:rsidRPr="00316C85">
        <w:rPr>
          <w:rFonts w:ascii="Times New Roman" w:hAnsi="Times New Roman"/>
        </w:rPr>
        <w:t xml:space="preserve"> Res. No. 40</w:t>
      </w:r>
      <w:r w:rsidRPr="00316C85">
        <w:rPr>
          <w:rFonts w:ascii="Times New Roman" w:hAnsi="Times New Roman"/>
        </w:rPr>
        <w:t>, sponsored by Council Me</w:t>
      </w:r>
      <w:r w:rsidR="001134F4" w:rsidRPr="00316C85">
        <w:rPr>
          <w:rFonts w:ascii="Times New Roman" w:hAnsi="Times New Roman"/>
        </w:rPr>
        <w:t>mber Robert</w:t>
      </w:r>
      <w:r w:rsidR="00E42C2E" w:rsidRPr="00316C85">
        <w:rPr>
          <w:rFonts w:ascii="Times New Roman" w:hAnsi="Times New Roman"/>
        </w:rPr>
        <w:t xml:space="preserve"> Cornegy</w:t>
      </w:r>
      <w:r w:rsidR="00466A3B" w:rsidRPr="00316C85">
        <w:rPr>
          <w:rFonts w:ascii="Times New Roman" w:hAnsi="Times New Roman"/>
        </w:rPr>
        <w:t xml:space="preserve"> Jr.</w:t>
      </w:r>
      <w:r w:rsidRPr="00316C85">
        <w:rPr>
          <w:rFonts w:ascii="Times New Roman" w:hAnsi="Times New Roman"/>
        </w:rPr>
        <w:t xml:space="preserve">, </w:t>
      </w:r>
      <w:r w:rsidR="00466A3B" w:rsidRPr="00316C85">
        <w:rPr>
          <w:rFonts w:ascii="Times New Roman" w:hAnsi="Times New Roman"/>
        </w:rPr>
        <w:t>relates to the New York City Employee Retirement System (NYCERS) and how members are determined disabled for purposes of accidental disability pensions</w:t>
      </w:r>
      <w:r w:rsidR="00E42C2E" w:rsidRPr="00316C85">
        <w:rPr>
          <w:rFonts w:ascii="Times New Roman" w:hAnsi="Times New Roman"/>
        </w:rPr>
        <w:t xml:space="preserve">; </w:t>
      </w:r>
      <w:r w:rsidR="00E96218">
        <w:rPr>
          <w:rFonts w:ascii="Times New Roman" w:hAnsi="Times New Roman"/>
        </w:rPr>
        <w:t xml:space="preserve">and </w:t>
      </w:r>
      <w:r w:rsidR="00E42C2E" w:rsidRPr="00316C85">
        <w:rPr>
          <w:rFonts w:ascii="Times New Roman" w:hAnsi="Times New Roman"/>
        </w:rPr>
        <w:t>Res. No. 898, sponsored by Council Member I. Daneek Miller</w:t>
      </w:r>
      <w:r w:rsidR="001134F4" w:rsidRPr="00316C85">
        <w:rPr>
          <w:rFonts w:ascii="Times New Roman" w:hAnsi="Times New Roman"/>
        </w:rPr>
        <w:t>, relates to supporting state legislation that would enact The Farmworkers Fair Labor Practices Act</w:t>
      </w:r>
      <w:r w:rsidR="00466A3B" w:rsidRPr="00316C85">
        <w:rPr>
          <w:rFonts w:ascii="Times New Roman" w:hAnsi="Times New Roman"/>
        </w:rPr>
        <w:t>.</w:t>
      </w:r>
      <w:r w:rsidRPr="00316C85">
        <w:rPr>
          <w:rFonts w:ascii="Times New Roman" w:hAnsi="Times New Roman"/>
        </w:rPr>
        <w:t xml:space="preserve"> Witnesses invited to testify today include</w:t>
      </w:r>
      <w:r w:rsidR="00466A3B" w:rsidRPr="00316C85">
        <w:rPr>
          <w:rFonts w:ascii="Times New Roman" w:hAnsi="Times New Roman"/>
        </w:rPr>
        <w:t xml:space="preserve"> the New York City</w:t>
      </w:r>
      <w:r w:rsidR="001D60A1" w:rsidRPr="00316C85">
        <w:rPr>
          <w:rFonts w:ascii="Times New Roman" w:hAnsi="Times New Roman"/>
        </w:rPr>
        <w:t xml:space="preserve"> Office of Labor Relations, New York City</w:t>
      </w:r>
      <w:r w:rsidR="00466A3B" w:rsidRPr="00316C85">
        <w:rPr>
          <w:rFonts w:ascii="Times New Roman" w:hAnsi="Times New Roman"/>
        </w:rPr>
        <w:t xml:space="preserve"> Depa</w:t>
      </w:r>
      <w:r w:rsidR="001D60A1" w:rsidRPr="00316C85">
        <w:rPr>
          <w:rFonts w:ascii="Times New Roman" w:hAnsi="Times New Roman"/>
        </w:rPr>
        <w:t xml:space="preserve">rtment of Consumer </w:t>
      </w:r>
      <w:r w:rsidR="00F40640">
        <w:rPr>
          <w:rFonts w:ascii="Times New Roman" w:hAnsi="Times New Roman"/>
        </w:rPr>
        <w:t>and Worker Protection</w:t>
      </w:r>
      <w:r w:rsidR="00466A3B" w:rsidRPr="00316C85">
        <w:rPr>
          <w:rFonts w:ascii="Times New Roman" w:hAnsi="Times New Roman"/>
        </w:rPr>
        <w:t>,</w:t>
      </w:r>
      <w:r w:rsidR="00F40640">
        <w:rPr>
          <w:rFonts w:ascii="Times New Roman" w:hAnsi="Times New Roman"/>
        </w:rPr>
        <w:t xml:space="preserve"> the</w:t>
      </w:r>
      <w:r w:rsidR="00466A3B" w:rsidRPr="00316C85">
        <w:rPr>
          <w:rFonts w:ascii="Times New Roman" w:hAnsi="Times New Roman"/>
        </w:rPr>
        <w:t xml:space="preserve"> N</w:t>
      </w:r>
      <w:r w:rsidR="002C22C8">
        <w:rPr>
          <w:rFonts w:ascii="Times New Roman" w:hAnsi="Times New Roman"/>
        </w:rPr>
        <w:t>ew York Employees Retirement System (N</w:t>
      </w:r>
      <w:r w:rsidR="00466A3B" w:rsidRPr="00316C85">
        <w:rPr>
          <w:rFonts w:ascii="Times New Roman" w:hAnsi="Times New Roman"/>
        </w:rPr>
        <w:t>YCERS</w:t>
      </w:r>
      <w:r w:rsidR="002C22C8">
        <w:rPr>
          <w:rFonts w:ascii="Times New Roman" w:hAnsi="Times New Roman"/>
        </w:rPr>
        <w:t>)</w:t>
      </w:r>
      <w:r w:rsidR="00C56754" w:rsidRPr="00316C85">
        <w:rPr>
          <w:rFonts w:ascii="Times New Roman" w:hAnsi="Times New Roman"/>
        </w:rPr>
        <w:t>,</w:t>
      </w:r>
      <w:r w:rsidR="001D60A1" w:rsidRPr="00316C85">
        <w:rPr>
          <w:rFonts w:ascii="Times New Roman" w:hAnsi="Times New Roman"/>
        </w:rPr>
        <w:t xml:space="preserve"> the Independent Budget Office, labor advocates, labor unions, homeless providers, real estate groups, and others. </w:t>
      </w:r>
      <w:r w:rsidR="00F00C56" w:rsidRPr="00316C85">
        <w:rPr>
          <w:rFonts w:ascii="Times New Roman" w:hAnsi="Times New Roman"/>
        </w:rPr>
        <w:t xml:space="preserve"> </w:t>
      </w:r>
    </w:p>
    <w:p w14:paraId="7B0A5253" w14:textId="3E43A0E9" w:rsidR="00316C85" w:rsidRDefault="00946CB7" w:rsidP="00316C85">
      <w:pPr>
        <w:pStyle w:val="NoSpacing"/>
        <w:spacing w:line="480" w:lineRule="auto"/>
        <w:jc w:val="both"/>
        <w:rPr>
          <w:rFonts w:ascii="Times New Roman" w:hAnsi="Times New Roman"/>
          <w:b/>
          <w:u w:val="single"/>
        </w:rPr>
      </w:pPr>
      <w:r>
        <w:rPr>
          <w:rFonts w:ascii="Times New Roman" w:hAnsi="Times New Roman"/>
          <w:b/>
          <w:u w:val="single"/>
        </w:rPr>
        <w:t>BACKGROUND</w:t>
      </w:r>
    </w:p>
    <w:p w14:paraId="4380D400" w14:textId="1B990921" w:rsidR="00946CB7" w:rsidRDefault="00D61844" w:rsidP="00316C85">
      <w:pPr>
        <w:pStyle w:val="NoSpacing"/>
        <w:spacing w:line="480" w:lineRule="auto"/>
        <w:jc w:val="both"/>
        <w:rPr>
          <w:rFonts w:ascii="Times New Roman" w:hAnsi="Times New Roman"/>
          <w:b/>
          <w:u w:val="single"/>
        </w:rPr>
      </w:pPr>
      <w:r>
        <w:rPr>
          <w:rFonts w:ascii="Times New Roman" w:hAnsi="Times New Roman"/>
          <w:b/>
          <w:u w:val="single"/>
        </w:rPr>
        <w:t xml:space="preserve">Prevailing Wage </w:t>
      </w:r>
    </w:p>
    <w:p w14:paraId="78B0868E" w14:textId="77777777" w:rsidR="004A6565" w:rsidRPr="00F40640" w:rsidRDefault="00946CB7" w:rsidP="00316C85">
      <w:pPr>
        <w:pStyle w:val="NoSpacing"/>
        <w:spacing w:line="480" w:lineRule="auto"/>
        <w:jc w:val="both"/>
        <w:rPr>
          <w:rFonts w:ascii="Times New Roman" w:hAnsi="Times New Roman"/>
        </w:rPr>
      </w:pPr>
      <w:r w:rsidRPr="00CD63CE">
        <w:rPr>
          <w:rFonts w:ascii="Times New Roman" w:hAnsi="Times New Roman"/>
        </w:rPr>
        <w:tab/>
      </w:r>
      <w:r w:rsidR="00E43BC0" w:rsidRPr="00F40640">
        <w:rPr>
          <w:rFonts w:ascii="Times New Roman" w:hAnsi="Times New Roman"/>
        </w:rPr>
        <w:t>New York State’s prevailing wage law requires that contractors on state-</w:t>
      </w:r>
      <w:r w:rsidR="00004C4D" w:rsidRPr="00F40640">
        <w:rPr>
          <w:rFonts w:ascii="Times New Roman" w:hAnsi="Times New Roman"/>
        </w:rPr>
        <w:t>funded</w:t>
      </w:r>
      <w:r w:rsidR="00E43BC0" w:rsidRPr="00F40640">
        <w:rPr>
          <w:rFonts w:ascii="Times New Roman" w:hAnsi="Times New Roman"/>
        </w:rPr>
        <w:t xml:space="preserve"> construction projects pay their workers no less than the wage and benefit levels “prevailing” within the local construction market.</w:t>
      </w:r>
      <w:r w:rsidR="00E43BC0" w:rsidRPr="00F40640">
        <w:rPr>
          <w:rStyle w:val="FootnoteReference"/>
          <w:rFonts w:ascii="Times New Roman" w:hAnsi="Times New Roman"/>
        </w:rPr>
        <w:footnoteReference w:id="1"/>
      </w:r>
      <w:r w:rsidR="00004C4D" w:rsidRPr="00F40640">
        <w:rPr>
          <w:rFonts w:ascii="Times New Roman" w:hAnsi="Times New Roman"/>
        </w:rPr>
        <w:t xml:space="preserve"> It was e</w:t>
      </w:r>
      <w:r w:rsidR="00726D91" w:rsidRPr="00F40640">
        <w:rPr>
          <w:rFonts w:ascii="Times New Roman" w:hAnsi="Times New Roman"/>
        </w:rPr>
        <w:t xml:space="preserve">nacted by statute in 1897 </w:t>
      </w:r>
      <w:r w:rsidR="003507FA" w:rsidRPr="00F40640">
        <w:rPr>
          <w:rFonts w:ascii="Times New Roman" w:hAnsi="Times New Roman"/>
        </w:rPr>
        <w:t xml:space="preserve">in New York State </w:t>
      </w:r>
      <w:r w:rsidR="00726D91" w:rsidRPr="00F40640">
        <w:rPr>
          <w:rFonts w:ascii="Times New Roman" w:hAnsi="Times New Roman"/>
        </w:rPr>
        <w:t xml:space="preserve">and then written </w:t>
      </w:r>
      <w:r w:rsidR="00726D91" w:rsidRPr="00F40640">
        <w:rPr>
          <w:rFonts w:ascii="Times New Roman" w:hAnsi="Times New Roman"/>
        </w:rPr>
        <w:lastRenderedPageBreak/>
        <w:t xml:space="preserve">into New York’s </w:t>
      </w:r>
      <w:r w:rsidR="003507FA" w:rsidRPr="00F40640">
        <w:rPr>
          <w:rFonts w:ascii="Times New Roman" w:hAnsi="Times New Roman"/>
        </w:rPr>
        <w:t>Constitution</w:t>
      </w:r>
      <w:r w:rsidR="00726D91" w:rsidRPr="00F40640">
        <w:rPr>
          <w:rFonts w:ascii="Times New Roman" w:hAnsi="Times New Roman"/>
        </w:rPr>
        <w:t xml:space="preserve"> in 1938.</w:t>
      </w:r>
      <w:r w:rsidR="00726D91" w:rsidRPr="00F40640">
        <w:rPr>
          <w:rStyle w:val="FootnoteReference"/>
          <w:rFonts w:ascii="Times New Roman" w:hAnsi="Times New Roman"/>
        </w:rPr>
        <w:footnoteReference w:id="2"/>
      </w:r>
      <w:r w:rsidR="003507FA" w:rsidRPr="00F40640">
        <w:rPr>
          <w:rFonts w:ascii="Times New Roman" w:hAnsi="Times New Roman"/>
        </w:rPr>
        <w:t xml:space="preserve"> </w:t>
      </w:r>
      <w:r w:rsidR="00693DC4" w:rsidRPr="00F40640">
        <w:rPr>
          <w:rFonts w:ascii="Times New Roman" w:hAnsi="Times New Roman"/>
        </w:rPr>
        <w:t>The law exists in</w:t>
      </w:r>
      <w:r w:rsidR="002E2004" w:rsidRPr="00F40640">
        <w:rPr>
          <w:rFonts w:ascii="Times New Roman" w:hAnsi="Times New Roman"/>
        </w:rPr>
        <w:t xml:space="preserve"> an effort to protect New York construction workers from being undercut by low-wage, often out-of-state contractors that may bid for a large government </w:t>
      </w:r>
      <w:r w:rsidR="0026322B" w:rsidRPr="00F40640">
        <w:rPr>
          <w:rFonts w:ascii="Times New Roman" w:hAnsi="Times New Roman"/>
        </w:rPr>
        <w:t>construction contract</w:t>
      </w:r>
      <w:r w:rsidR="002E2004" w:rsidRPr="00F40640">
        <w:rPr>
          <w:rFonts w:ascii="Times New Roman" w:hAnsi="Times New Roman"/>
        </w:rPr>
        <w:t xml:space="preserve"> that would</w:t>
      </w:r>
      <w:r w:rsidR="009E63D3" w:rsidRPr="00F40640">
        <w:rPr>
          <w:rFonts w:ascii="Times New Roman" w:hAnsi="Times New Roman"/>
        </w:rPr>
        <w:t xml:space="preserve"> ultimately</w:t>
      </w:r>
      <w:r w:rsidR="002E2004" w:rsidRPr="00F40640">
        <w:rPr>
          <w:rFonts w:ascii="Times New Roman" w:hAnsi="Times New Roman"/>
        </w:rPr>
        <w:t xml:space="preserve"> </w:t>
      </w:r>
      <w:r w:rsidR="0026322B" w:rsidRPr="00F40640">
        <w:rPr>
          <w:rFonts w:ascii="Times New Roman" w:hAnsi="Times New Roman"/>
        </w:rPr>
        <w:t>take</w:t>
      </w:r>
      <w:r w:rsidR="002E2004" w:rsidRPr="00F40640">
        <w:rPr>
          <w:rFonts w:ascii="Times New Roman" w:hAnsi="Times New Roman"/>
        </w:rPr>
        <w:t xml:space="preserve"> away jobs and erode </w:t>
      </w:r>
      <w:r w:rsidR="0026322B" w:rsidRPr="00F40640">
        <w:rPr>
          <w:rFonts w:ascii="Times New Roman" w:hAnsi="Times New Roman"/>
        </w:rPr>
        <w:t>working</w:t>
      </w:r>
      <w:r w:rsidR="002E2004" w:rsidRPr="00F40640">
        <w:rPr>
          <w:rFonts w:ascii="Times New Roman" w:hAnsi="Times New Roman"/>
        </w:rPr>
        <w:t xml:space="preserve"> conditions for local residents.</w:t>
      </w:r>
      <w:r w:rsidR="002E2004" w:rsidRPr="00F40640">
        <w:rPr>
          <w:rStyle w:val="FootnoteReference"/>
          <w:rFonts w:ascii="Times New Roman" w:hAnsi="Times New Roman"/>
        </w:rPr>
        <w:footnoteReference w:id="3"/>
      </w:r>
      <w:r w:rsidR="002E2004" w:rsidRPr="00F40640">
        <w:rPr>
          <w:rFonts w:ascii="Times New Roman" w:hAnsi="Times New Roman"/>
        </w:rPr>
        <w:t xml:space="preserve"> </w:t>
      </w:r>
    </w:p>
    <w:p w14:paraId="108DB6D6" w14:textId="09D29D00" w:rsidR="00DD6245" w:rsidRPr="00F40640" w:rsidRDefault="0026322B" w:rsidP="00F40640">
      <w:pPr>
        <w:pStyle w:val="NoSpacing"/>
        <w:spacing w:line="480" w:lineRule="auto"/>
        <w:ind w:firstLine="720"/>
        <w:jc w:val="both"/>
        <w:rPr>
          <w:rFonts w:ascii="Times New Roman" w:hAnsi="Times New Roman"/>
        </w:rPr>
      </w:pPr>
      <w:r w:rsidRPr="00642A60">
        <w:rPr>
          <w:rFonts w:ascii="Times New Roman" w:hAnsi="Times New Roman"/>
        </w:rPr>
        <w:t>In New York City, p</w:t>
      </w:r>
      <w:r w:rsidR="00066CEE" w:rsidRPr="00642A60">
        <w:rPr>
          <w:rFonts w:ascii="Times New Roman" w:hAnsi="Times New Roman"/>
        </w:rPr>
        <w:t>revailing w</w:t>
      </w:r>
      <w:r w:rsidR="00446E0F" w:rsidRPr="00642A60">
        <w:rPr>
          <w:rFonts w:ascii="Times New Roman" w:hAnsi="Times New Roman"/>
        </w:rPr>
        <w:t>age is</w:t>
      </w:r>
      <w:r w:rsidR="00066CEE" w:rsidRPr="00642A60">
        <w:rPr>
          <w:rFonts w:ascii="Times New Roman" w:hAnsi="Times New Roman"/>
        </w:rPr>
        <w:t xml:space="preserve"> set annually by the New York City Comptroller for each trade or occupation for employers performing public works projects and building service work on New York City government-funded work sites.</w:t>
      </w:r>
      <w:r w:rsidR="00066CEE" w:rsidRPr="00642A60">
        <w:rPr>
          <w:rStyle w:val="FootnoteReference"/>
          <w:rFonts w:ascii="Times New Roman" w:hAnsi="Times New Roman"/>
        </w:rPr>
        <w:footnoteReference w:id="4"/>
      </w:r>
      <w:r w:rsidR="00CF0808" w:rsidRPr="00642A60">
        <w:rPr>
          <w:rFonts w:ascii="Times New Roman" w:hAnsi="Times New Roman"/>
        </w:rPr>
        <w:t xml:space="preserve"> As required by New York State Labor Law Article Eight, prevailing wage rates for </w:t>
      </w:r>
      <w:r w:rsidR="00787D80" w:rsidRPr="00642A60">
        <w:rPr>
          <w:rFonts w:ascii="Times New Roman" w:hAnsi="Times New Roman"/>
        </w:rPr>
        <w:t>construction</w:t>
      </w:r>
      <w:r w:rsidR="00CF0808" w:rsidRPr="00642A60">
        <w:rPr>
          <w:rFonts w:ascii="Times New Roman" w:hAnsi="Times New Roman"/>
        </w:rPr>
        <w:t xml:space="preserve"> work on New York City public works </w:t>
      </w:r>
      <w:r w:rsidRPr="00642A60">
        <w:rPr>
          <w:rFonts w:ascii="Times New Roman" w:hAnsi="Times New Roman"/>
        </w:rPr>
        <w:t>projects</w:t>
      </w:r>
      <w:r w:rsidR="00CF0808" w:rsidRPr="00642A60">
        <w:rPr>
          <w:rFonts w:ascii="Times New Roman" w:hAnsi="Times New Roman"/>
        </w:rPr>
        <w:t xml:space="preserve"> are required,</w:t>
      </w:r>
      <w:r w:rsidR="00C311E7" w:rsidRPr="00642A60">
        <w:rPr>
          <w:rFonts w:ascii="Times New Roman" w:hAnsi="Times New Roman"/>
        </w:rPr>
        <w:t xml:space="preserve"> however New York City has</w:t>
      </w:r>
      <w:r w:rsidR="00CF0808" w:rsidRPr="00642A60">
        <w:rPr>
          <w:rFonts w:ascii="Times New Roman" w:hAnsi="Times New Roman"/>
        </w:rPr>
        <w:t xml:space="preserve"> additional prevailing wage </w:t>
      </w:r>
      <w:r w:rsidRPr="00642A60">
        <w:rPr>
          <w:rFonts w:ascii="Times New Roman" w:hAnsi="Times New Roman"/>
        </w:rPr>
        <w:t>requirements</w:t>
      </w:r>
      <w:r w:rsidR="00C7187D" w:rsidRPr="00642A60">
        <w:rPr>
          <w:rFonts w:ascii="Times New Roman" w:hAnsi="Times New Roman"/>
        </w:rPr>
        <w:t xml:space="preserve"> </w:t>
      </w:r>
      <w:r w:rsidR="00CF0808" w:rsidRPr="00642A60">
        <w:rPr>
          <w:rFonts w:ascii="Times New Roman" w:hAnsi="Times New Roman"/>
        </w:rPr>
        <w:t>mandated by the New York City Administrative Code</w:t>
      </w:r>
      <w:r w:rsidR="00642A60" w:rsidRPr="00642A60">
        <w:rPr>
          <w:rFonts w:ascii="Times New Roman" w:hAnsi="Times New Roman"/>
        </w:rPr>
        <w:t xml:space="preserve"> Section 6-130</w:t>
      </w:r>
      <w:r w:rsidR="00C7187D" w:rsidRPr="00642A60">
        <w:rPr>
          <w:rFonts w:ascii="Times New Roman" w:hAnsi="Times New Roman"/>
        </w:rPr>
        <w:t xml:space="preserve"> </w:t>
      </w:r>
      <w:r w:rsidR="00CF0808" w:rsidRPr="00642A60">
        <w:rPr>
          <w:rFonts w:ascii="Times New Roman" w:hAnsi="Times New Roman"/>
        </w:rPr>
        <w:t xml:space="preserve">for certain buildings receiving </w:t>
      </w:r>
      <w:r w:rsidRPr="00642A60">
        <w:rPr>
          <w:rFonts w:ascii="Times New Roman" w:hAnsi="Times New Roman"/>
        </w:rPr>
        <w:t>financial</w:t>
      </w:r>
      <w:r w:rsidR="00CF0808" w:rsidRPr="00642A60">
        <w:rPr>
          <w:rFonts w:ascii="Times New Roman" w:hAnsi="Times New Roman"/>
        </w:rPr>
        <w:t xml:space="preserve"> assistance from, or leasing space to, NYC government, and for food services or temporary office services</w:t>
      </w:r>
      <w:r w:rsidR="000E4B61" w:rsidRPr="00642A60">
        <w:rPr>
          <w:rFonts w:ascii="Times New Roman" w:hAnsi="Times New Roman"/>
        </w:rPr>
        <w:t xml:space="preserve"> workers</w:t>
      </w:r>
      <w:r w:rsidR="00CF0808" w:rsidRPr="00642A60">
        <w:rPr>
          <w:rFonts w:ascii="Times New Roman" w:hAnsi="Times New Roman"/>
        </w:rPr>
        <w:t xml:space="preserve"> </w:t>
      </w:r>
      <w:r w:rsidR="000E4B61" w:rsidRPr="00642A60">
        <w:rPr>
          <w:rFonts w:ascii="Times New Roman" w:hAnsi="Times New Roman"/>
        </w:rPr>
        <w:t xml:space="preserve">that have </w:t>
      </w:r>
      <w:r w:rsidR="00CF0808" w:rsidRPr="00642A60">
        <w:rPr>
          <w:rFonts w:ascii="Times New Roman" w:hAnsi="Times New Roman"/>
        </w:rPr>
        <w:t>contracts with NYC government agencies.</w:t>
      </w:r>
      <w:r w:rsidR="00CF0808" w:rsidRPr="00642A60">
        <w:rPr>
          <w:rStyle w:val="FootnoteReference"/>
          <w:rFonts w:ascii="Times New Roman" w:hAnsi="Times New Roman"/>
        </w:rPr>
        <w:footnoteReference w:id="5"/>
      </w:r>
      <w:r w:rsidR="002D3A00" w:rsidRPr="00F40640">
        <w:rPr>
          <w:rFonts w:ascii="Times New Roman" w:hAnsi="Times New Roman"/>
        </w:rPr>
        <w:t xml:space="preserve"> </w:t>
      </w:r>
    </w:p>
    <w:p w14:paraId="2BE81420" w14:textId="354CD655" w:rsidR="00946CB7" w:rsidRPr="00F40640" w:rsidRDefault="002D3A00" w:rsidP="00F40640">
      <w:pPr>
        <w:pStyle w:val="NoSpacing"/>
        <w:spacing w:line="480" w:lineRule="auto"/>
        <w:ind w:firstLine="720"/>
        <w:jc w:val="both"/>
        <w:rPr>
          <w:rFonts w:ascii="Times New Roman" w:hAnsi="Times New Roman"/>
        </w:rPr>
      </w:pPr>
      <w:r w:rsidRPr="00F40640">
        <w:rPr>
          <w:rFonts w:ascii="Times New Roman" w:hAnsi="Times New Roman"/>
        </w:rPr>
        <w:t>Although critics of the prevailing wage law rely on a singular argument of “higher wages means higher taxpayer costs,” this is largely not true.</w:t>
      </w:r>
      <w:r w:rsidRPr="00F40640">
        <w:rPr>
          <w:rStyle w:val="FootnoteReference"/>
          <w:rFonts w:ascii="Times New Roman" w:hAnsi="Times New Roman"/>
        </w:rPr>
        <w:footnoteReference w:id="6"/>
      </w:r>
      <w:r w:rsidRPr="00F40640">
        <w:rPr>
          <w:rFonts w:ascii="Times New Roman" w:hAnsi="Times New Roman"/>
        </w:rPr>
        <w:t xml:space="preserve"> In fact, </w:t>
      </w:r>
      <w:r w:rsidR="00642A60">
        <w:rPr>
          <w:rFonts w:ascii="Times New Roman" w:hAnsi="Times New Roman"/>
        </w:rPr>
        <w:t>in multiple studies</w:t>
      </w:r>
      <w:r w:rsidRPr="00F40640">
        <w:rPr>
          <w:rFonts w:ascii="Times New Roman" w:hAnsi="Times New Roman"/>
        </w:rPr>
        <w:t xml:space="preserve">, </w:t>
      </w:r>
      <w:r w:rsidR="002E4A12" w:rsidRPr="00F40640">
        <w:rPr>
          <w:rFonts w:ascii="Times New Roman" w:hAnsi="Times New Roman"/>
        </w:rPr>
        <w:t>economists</w:t>
      </w:r>
      <w:r w:rsidRPr="00F40640">
        <w:rPr>
          <w:rFonts w:ascii="Times New Roman" w:hAnsi="Times New Roman"/>
        </w:rPr>
        <w:t xml:space="preserve"> have found no evidence that these laws have had any </w:t>
      </w:r>
      <w:r w:rsidR="00053BC2" w:rsidRPr="00F40640">
        <w:rPr>
          <w:rFonts w:ascii="Times New Roman" w:hAnsi="Times New Roman"/>
        </w:rPr>
        <w:t>significant</w:t>
      </w:r>
      <w:r w:rsidRPr="00F40640">
        <w:rPr>
          <w:rFonts w:ascii="Times New Roman" w:hAnsi="Times New Roman"/>
        </w:rPr>
        <w:t xml:space="preserve"> cost effects on the biggest drivers of New York State’s capital budget: highways and </w:t>
      </w:r>
      <w:r w:rsidR="00053BC2" w:rsidRPr="00F40640">
        <w:rPr>
          <w:rFonts w:ascii="Times New Roman" w:hAnsi="Times New Roman"/>
        </w:rPr>
        <w:t>institutional</w:t>
      </w:r>
      <w:r w:rsidRPr="00F40640">
        <w:rPr>
          <w:rFonts w:ascii="Times New Roman" w:hAnsi="Times New Roman"/>
        </w:rPr>
        <w:t xml:space="preserve"> buildings.</w:t>
      </w:r>
      <w:r w:rsidRPr="00F40640">
        <w:rPr>
          <w:rStyle w:val="FootnoteReference"/>
          <w:rFonts w:ascii="Times New Roman" w:hAnsi="Times New Roman"/>
        </w:rPr>
        <w:footnoteReference w:id="7"/>
      </w:r>
      <w:r w:rsidRPr="00F40640">
        <w:rPr>
          <w:rFonts w:ascii="Times New Roman" w:hAnsi="Times New Roman"/>
        </w:rPr>
        <w:t xml:space="preserve"> </w:t>
      </w:r>
      <w:r w:rsidR="00A87DD0" w:rsidRPr="00F40640">
        <w:rPr>
          <w:rFonts w:ascii="Times New Roman" w:hAnsi="Times New Roman"/>
        </w:rPr>
        <w:t>Instead</w:t>
      </w:r>
      <w:r w:rsidR="002E4A12" w:rsidRPr="00F40640">
        <w:rPr>
          <w:rFonts w:ascii="Times New Roman" w:hAnsi="Times New Roman"/>
        </w:rPr>
        <w:t>,</w:t>
      </w:r>
      <w:r w:rsidR="00A87DD0" w:rsidRPr="00F40640">
        <w:rPr>
          <w:rFonts w:ascii="Times New Roman" w:hAnsi="Times New Roman"/>
        </w:rPr>
        <w:t xml:space="preserve"> according to an analysis done by the Economic Policy Institute,</w:t>
      </w:r>
      <w:r w:rsidR="002E4A12" w:rsidRPr="00F40640">
        <w:rPr>
          <w:rFonts w:ascii="Times New Roman" w:hAnsi="Times New Roman"/>
        </w:rPr>
        <w:t xml:space="preserve"> </w:t>
      </w:r>
      <w:r w:rsidR="00A87DD0" w:rsidRPr="00F40640">
        <w:rPr>
          <w:rFonts w:ascii="Times New Roman" w:hAnsi="Times New Roman"/>
        </w:rPr>
        <w:t xml:space="preserve">the prevailing wage law </w:t>
      </w:r>
      <w:r w:rsidRPr="00F40640">
        <w:rPr>
          <w:rFonts w:ascii="Times New Roman" w:hAnsi="Times New Roman"/>
        </w:rPr>
        <w:t xml:space="preserve">has: attracted and hired the industry’s most productive workers with the provision of the most advanced </w:t>
      </w:r>
      <w:r w:rsidR="00053BC2" w:rsidRPr="00F40640">
        <w:rPr>
          <w:rFonts w:ascii="Times New Roman" w:hAnsi="Times New Roman"/>
        </w:rPr>
        <w:t>equipment</w:t>
      </w:r>
      <w:r w:rsidRPr="00F40640">
        <w:rPr>
          <w:rFonts w:ascii="Times New Roman" w:hAnsi="Times New Roman"/>
        </w:rPr>
        <w:t xml:space="preserve"> and </w:t>
      </w:r>
      <w:r w:rsidRPr="00F40640">
        <w:rPr>
          <w:rFonts w:ascii="Times New Roman" w:hAnsi="Times New Roman"/>
        </w:rPr>
        <w:lastRenderedPageBreak/>
        <w:t>technology; strengthened and protected the state’s blue-collar middle class; increased skills to low-skilled workers through the promotion of on-the-job training and apprenticeships;</w:t>
      </w:r>
      <w:r w:rsidR="00053BC2" w:rsidRPr="00F40640">
        <w:rPr>
          <w:rFonts w:ascii="Times New Roman" w:hAnsi="Times New Roman"/>
        </w:rPr>
        <w:t xml:space="preserve"> and</w:t>
      </w:r>
      <w:r w:rsidRPr="00F40640">
        <w:rPr>
          <w:rFonts w:ascii="Times New Roman" w:hAnsi="Times New Roman"/>
        </w:rPr>
        <w:t xml:space="preserve"> led to lower fatal and nonfatal injury rates in construction </w:t>
      </w:r>
      <w:r w:rsidR="00053BC2" w:rsidRPr="00F40640">
        <w:rPr>
          <w:rFonts w:ascii="Times New Roman" w:hAnsi="Times New Roman"/>
        </w:rPr>
        <w:t>statewide.</w:t>
      </w:r>
      <w:r w:rsidR="00053BC2" w:rsidRPr="00F40640">
        <w:rPr>
          <w:rStyle w:val="FootnoteReference"/>
          <w:rFonts w:ascii="Times New Roman" w:hAnsi="Times New Roman"/>
        </w:rPr>
        <w:footnoteReference w:id="8"/>
      </w:r>
    </w:p>
    <w:p w14:paraId="64601CEC" w14:textId="77777777" w:rsidR="00EB4854" w:rsidRDefault="00EB4854" w:rsidP="00316C85">
      <w:pPr>
        <w:pStyle w:val="NoSpacing"/>
        <w:spacing w:line="480" w:lineRule="auto"/>
        <w:jc w:val="both"/>
        <w:rPr>
          <w:rFonts w:ascii="Times New Roman" w:hAnsi="Times New Roman"/>
          <w:b/>
          <w:u w:val="single"/>
        </w:rPr>
      </w:pPr>
      <w:r w:rsidRPr="00F40640">
        <w:rPr>
          <w:rFonts w:ascii="Times New Roman" w:hAnsi="Times New Roman"/>
          <w:b/>
          <w:u w:val="single"/>
        </w:rPr>
        <w:t xml:space="preserve">Workers’ Compensation </w:t>
      </w:r>
    </w:p>
    <w:p w14:paraId="6AA655AF" w14:textId="3439BCC4" w:rsidR="00946CB7" w:rsidRDefault="00EB4854" w:rsidP="00624114">
      <w:pPr>
        <w:pStyle w:val="NoSpacing"/>
        <w:spacing w:line="480" w:lineRule="auto"/>
        <w:jc w:val="both"/>
        <w:rPr>
          <w:rFonts w:ascii="Times New Roman" w:hAnsi="Times New Roman"/>
        </w:rPr>
      </w:pPr>
      <w:r>
        <w:rPr>
          <w:rFonts w:ascii="Times New Roman" w:hAnsi="Times New Roman"/>
        </w:rPr>
        <w:tab/>
      </w:r>
      <w:r w:rsidR="00624114">
        <w:rPr>
          <w:rFonts w:ascii="Times New Roman" w:hAnsi="Times New Roman"/>
        </w:rPr>
        <w:t xml:space="preserve">Workers’ </w:t>
      </w:r>
      <w:r w:rsidR="00480F6B">
        <w:rPr>
          <w:rFonts w:ascii="Times New Roman" w:hAnsi="Times New Roman"/>
        </w:rPr>
        <w:t>compensation is insurance that provides cash benefits and/or medical care for workers who are injured or have become ill as a result of their job.</w:t>
      </w:r>
      <w:r w:rsidR="00480F6B" w:rsidRPr="00642A60">
        <w:rPr>
          <w:rStyle w:val="FootnoteReference"/>
          <w:rFonts w:ascii="Times New Roman" w:hAnsi="Times New Roman"/>
        </w:rPr>
        <w:footnoteReference w:id="9"/>
      </w:r>
      <w:r w:rsidR="00642A60" w:rsidRPr="00642A60">
        <w:rPr>
          <w:rFonts w:ascii="Times New Roman" w:hAnsi="Times New Roman"/>
          <w:b/>
        </w:rPr>
        <w:t xml:space="preserve"> </w:t>
      </w:r>
      <w:r w:rsidR="00624114">
        <w:rPr>
          <w:rFonts w:ascii="Times New Roman" w:hAnsi="Times New Roman"/>
        </w:rPr>
        <w:t>Under New York State’s Worker Compensation Law, virtually all employers in New York State must provide workers’ compensation coverage for their employees.</w:t>
      </w:r>
      <w:r w:rsidR="00C97CD8">
        <w:rPr>
          <w:rStyle w:val="FootnoteReference"/>
          <w:rFonts w:ascii="Times New Roman" w:hAnsi="Times New Roman"/>
        </w:rPr>
        <w:footnoteReference w:id="10"/>
      </w:r>
      <w:r w:rsidR="00BB0672">
        <w:rPr>
          <w:rFonts w:ascii="Times New Roman" w:hAnsi="Times New Roman"/>
        </w:rPr>
        <w:t xml:space="preserve"> The New York State Workers’ Compensation Board processes and handles the claims of employees who have become injured or ill due to their job.</w:t>
      </w:r>
      <w:r w:rsidR="00BB0672">
        <w:rPr>
          <w:rStyle w:val="FootnoteReference"/>
          <w:rFonts w:ascii="Times New Roman" w:hAnsi="Times New Roman"/>
        </w:rPr>
        <w:footnoteReference w:id="11"/>
      </w:r>
      <w:r w:rsidR="00BB0672">
        <w:rPr>
          <w:rFonts w:ascii="Times New Roman" w:hAnsi="Times New Roman"/>
        </w:rPr>
        <w:t xml:space="preserve"> As the </w:t>
      </w:r>
      <w:r w:rsidR="00534603">
        <w:rPr>
          <w:rFonts w:ascii="Times New Roman" w:hAnsi="Times New Roman"/>
        </w:rPr>
        <w:t>workers’</w:t>
      </w:r>
      <w:r w:rsidR="00BB0672">
        <w:rPr>
          <w:rFonts w:ascii="Times New Roman" w:hAnsi="Times New Roman"/>
        </w:rPr>
        <w:t xml:space="preserve"> </w:t>
      </w:r>
      <w:r w:rsidR="00534603">
        <w:rPr>
          <w:rFonts w:ascii="Times New Roman" w:hAnsi="Times New Roman"/>
        </w:rPr>
        <w:t>compensation</w:t>
      </w:r>
      <w:r w:rsidR="00BB0672">
        <w:rPr>
          <w:rFonts w:ascii="Times New Roman" w:hAnsi="Times New Roman"/>
        </w:rPr>
        <w:t xml:space="preserve"> system is a form of no-fault insurance, employees have a </w:t>
      </w:r>
      <w:r w:rsidR="00534603">
        <w:rPr>
          <w:rFonts w:ascii="Times New Roman" w:hAnsi="Times New Roman"/>
        </w:rPr>
        <w:t>right</w:t>
      </w:r>
      <w:r w:rsidR="00BB0672">
        <w:rPr>
          <w:rFonts w:ascii="Times New Roman" w:hAnsi="Times New Roman"/>
        </w:rPr>
        <w:t xml:space="preserve"> to receive workers’ compens</w:t>
      </w:r>
      <w:r w:rsidR="001302ED">
        <w:rPr>
          <w:rFonts w:ascii="Times New Roman" w:hAnsi="Times New Roman"/>
        </w:rPr>
        <w:t>ation benefits, however</w:t>
      </w:r>
      <w:r w:rsidR="00534603">
        <w:rPr>
          <w:rFonts w:ascii="Times New Roman" w:hAnsi="Times New Roman"/>
        </w:rPr>
        <w:t xml:space="preserve"> an employee</w:t>
      </w:r>
      <w:r w:rsidR="00BB0672">
        <w:rPr>
          <w:rFonts w:ascii="Times New Roman" w:hAnsi="Times New Roman"/>
        </w:rPr>
        <w:t xml:space="preserve"> usually cannot sue an employer for an injury i</w:t>
      </w:r>
      <w:r w:rsidR="006C018A">
        <w:rPr>
          <w:rFonts w:ascii="Times New Roman" w:hAnsi="Times New Roman"/>
        </w:rPr>
        <w:t>f</w:t>
      </w:r>
      <w:r w:rsidR="00BB0672">
        <w:rPr>
          <w:rFonts w:ascii="Times New Roman" w:hAnsi="Times New Roman"/>
        </w:rPr>
        <w:t xml:space="preserve"> such a policy is in place.</w:t>
      </w:r>
      <w:r w:rsidR="00BB0672">
        <w:rPr>
          <w:rStyle w:val="FootnoteReference"/>
          <w:rFonts w:ascii="Times New Roman" w:hAnsi="Times New Roman"/>
        </w:rPr>
        <w:footnoteReference w:id="12"/>
      </w:r>
    </w:p>
    <w:p w14:paraId="54D41A65" w14:textId="77777777" w:rsidR="00FD37E9" w:rsidRDefault="00BB0672" w:rsidP="00316C85">
      <w:pPr>
        <w:pStyle w:val="NoSpacing"/>
        <w:spacing w:line="480" w:lineRule="auto"/>
        <w:jc w:val="both"/>
        <w:rPr>
          <w:rFonts w:ascii="Times New Roman" w:hAnsi="Times New Roman"/>
        </w:rPr>
      </w:pPr>
      <w:r>
        <w:rPr>
          <w:rFonts w:ascii="Times New Roman" w:hAnsi="Times New Roman"/>
        </w:rPr>
        <w:tab/>
        <w:t xml:space="preserve">New York City, as </w:t>
      </w:r>
      <w:r w:rsidR="001302ED">
        <w:rPr>
          <w:rFonts w:ascii="Times New Roman" w:hAnsi="Times New Roman"/>
        </w:rPr>
        <w:t>mandated by Local Law 41 of 2004, requires that a report concerning workers’ compensation claims by City employees be compiled annually and be transmitted to the Mayor, the Comptroller, the Public Advocate and the Speaker of the Council.</w:t>
      </w:r>
      <w:r w:rsidR="001302ED">
        <w:rPr>
          <w:rStyle w:val="FootnoteReference"/>
          <w:rFonts w:ascii="Times New Roman" w:hAnsi="Times New Roman"/>
        </w:rPr>
        <w:footnoteReference w:id="13"/>
      </w:r>
      <w:r w:rsidR="00EF14AE">
        <w:rPr>
          <w:rFonts w:ascii="Times New Roman" w:hAnsi="Times New Roman"/>
        </w:rPr>
        <w:t xml:space="preserve"> </w:t>
      </w:r>
      <w:r w:rsidR="00D26E89">
        <w:rPr>
          <w:rFonts w:ascii="Times New Roman" w:hAnsi="Times New Roman"/>
        </w:rPr>
        <w:t xml:space="preserve">The most recently received report for calendar year 2018, in accordance with </w:t>
      </w:r>
      <w:r w:rsidR="005C3A37">
        <w:rPr>
          <w:rFonts w:ascii="Times New Roman" w:hAnsi="Times New Roman"/>
        </w:rPr>
        <w:t>Section</w:t>
      </w:r>
      <w:r w:rsidR="00D26E89">
        <w:rPr>
          <w:rFonts w:ascii="Times New Roman" w:hAnsi="Times New Roman"/>
        </w:rPr>
        <w:t xml:space="preserve"> 12-127 of the Administrative Code, includes a breakdown of the expenses paid, a list of specific claims for each </w:t>
      </w:r>
      <w:r w:rsidR="005C3A37">
        <w:rPr>
          <w:rFonts w:ascii="Times New Roman" w:hAnsi="Times New Roman"/>
        </w:rPr>
        <w:t>agency</w:t>
      </w:r>
      <w:r w:rsidR="00D26E89">
        <w:rPr>
          <w:rFonts w:ascii="Times New Roman" w:hAnsi="Times New Roman"/>
        </w:rPr>
        <w:t xml:space="preserve">, as well </w:t>
      </w:r>
      <w:r w:rsidR="00D26E89">
        <w:rPr>
          <w:rFonts w:ascii="Times New Roman" w:hAnsi="Times New Roman"/>
        </w:rPr>
        <w:lastRenderedPageBreak/>
        <w:t>as specific types and locations of injuries, with year-to-year comparisons of the information from 2005 through 2018.</w:t>
      </w:r>
      <w:r w:rsidR="008E3A29">
        <w:rPr>
          <w:rStyle w:val="FootnoteReference"/>
          <w:rFonts w:ascii="Times New Roman" w:hAnsi="Times New Roman"/>
        </w:rPr>
        <w:footnoteReference w:id="14"/>
      </w:r>
      <w:r w:rsidR="00D26E89">
        <w:rPr>
          <w:rFonts w:ascii="Times New Roman" w:hAnsi="Times New Roman"/>
        </w:rPr>
        <w:t xml:space="preserve"> For calendar year 2018</w:t>
      </w:r>
      <w:r w:rsidR="00FD37E9">
        <w:rPr>
          <w:rFonts w:ascii="Times New Roman" w:hAnsi="Times New Roman"/>
        </w:rPr>
        <w:t>:</w:t>
      </w:r>
      <w:r w:rsidR="00D26E89">
        <w:rPr>
          <w:rFonts w:ascii="Times New Roman" w:hAnsi="Times New Roman"/>
        </w:rPr>
        <w:t xml:space="preserve"> </w:t>
      </w:r>
    </w:p>
    <w:p w14:paraId="75B0111D" w14:textId="1D204FC7" w:rsidR="00FD37E9" w:rsidRPr="00FD37E9" w:rsidRDefault="00642A60" w:rsidP="00FD37E9">
      <w:pPr>
        <w:pStyle w:val="NoSpacing"/>
        <w:numPr>
          <w:ilvl w:val="0"/>
          <w:numId w:val="1"/>
        </w:numPr>
        <w:spacing w:line="480" w:lineRule="auto"/>
        <w:jc w:val="both"/>
        <w:rPr>
          <w:rFonts w:ascii="Times New Roman" w:hAnsi="Times New Roman"/>
          <w:b/>
          <w:u w:val="single"/>
        </w:rPr>
      </w:pPr>
      <w:r>
        <w:rPr>
          <w:rFonts w:ascii="Times New Roman" w:hAnsi="Times New Roman"/>
        </w:rPr>
        <w:t>A t</w:t>
      </w:r>
      <w:r w:rsidR="00D26E89">
        <w:rPr>
          <w:rFonts w:ascii="Times New Roman" w:hAnsi="Times New Roman"/>
        </w:rPr>
        <w:t xml:space="preserve">otal of 18,131 new claims were </w:t>
      </w:r>
      <w:r w:rsidR="008E3A29">
        <w:rPr>
          <w:rFonts w:ascii="Times New Roman" w:hAnsi="Times New Roman"/>
        </w:rPr>
        <w:t>received</w:t>
      </w:r>
      <w:r w:rsidR="00D26E89">
        <w:rPr>
          <w:rFonts w:ascii="Times New Roman" w:hAnsi="Times New Roman"/>
        </w:rPr>
        <w:t xml:space="preserve">, representing a decrease of 2.5% in </w:t>
      </w:r>
      <w:r w:rsidR="008E3A29">
        <w:rPr>
          <w:rFonts w:ascii="Times New Roman" w:hAnsi="Times New Roman"/>
        </w:rPr>
        <w:t>claims</w:t>
      </w:r>
      <w:r w:rsidR="00D26E89">
        <w:rPr>
          <w:rFonts w:ascii="Times New Roman" w:hAnsi="Times New Roman"/>
        </w:rPr>
        <w:t xml:space="preserve"> when compared with 2017 for </w:t>
      </w:r>
      <w:r w:rsidR="008E3A29">
        <w:rPr>
          <w:rFonts w:ascii="Times New Roman" w:hAnsi="Times New Roman"/>
        </w:rPr>
        <w:t>claims</w:t>
      </w:r>
      <w:r w:rsidR="00D26E89">
        <w:rPr>
          <w:rFonts w:ascii="Times New Roman" w:hAnsi="Times New Roman"/>
        </w:rPr>
        <w:t xml:space="preserve"> filed in that year</w:t>
      </w:r>
      <w:r w:rsidR="00FD37E9">
        <w:rPr>
          <w:rFonts w:ascii="Times New Roman" w:hAnsi="Times New Roman"/>
        </w:rPr>
        <w:t>;</w:t>
      </w:r>
    </w:p>
    <w:p w14:paraId="2F356529" w14:textId="2CC2B0CE" w:rsidR="00FD37E9" w:rsidRPr="00FD37E9" w:rsidRDefault="00642A60" w:rsidP="00FD37E9">
      <w:pPr>
        <w:pStyle w:val="NoSpacing"/>
        <w:numPr>
          <w:ilvl w:val="0"/>
          <w:numId w:val="1"/>
        </w:numPr>
        <w:spacing w:line="480" w:lineRule="auto"/>
        <w:jc w:val="both"/>
        <w:rPr>
          <w:rFonts w:ascii="Times New Roman" w:hAnsi="Times New Roman"/>
          <w:b/>
          <w:u w:val="single"/>
        </w:rPr>
      </w:pPr>
      <w:r>
        <w:rPr>
          <w:rFonts w:ascii="Times New Roman" w:hAnsi="Times New Roman"/>
        </w:rPr>
        <w:t xml:space="preserve">The </w:t>
      </w:r>
      <w:r w:rsidR="005C3A37">
        <w:rPr>
          <w:rFonts w:ascii="Times New Roman" w:hAnsi="Times New Roman"/>
        </w:rPr>
        <w:t>total amount paid in 2018 with respect to these claims was $24.9 million, of which includes $15.9 million for wage replacement and $8.9 million for medical costs, totaling a decrease of 3% when compared with payments made in 2017</w:t>
      </w:r>
      <w:r w:rsidR="00FD37E9">
        <w:rPr>
          <w:rFonts w:ascii="Times New Roman" w:hAnsi="Times New Roman"/>
        </w:rPr>
        <w:t>;</w:t>
      </w:r>
      <w:r w:rsidR="005C3A37">
        <w:rPr>
          <w:rFonts w:ascii="Times New Roman" w:hAnsi="Times New Roman"/>
        </w:rPr>
        <w:t xml:space="preserve"> </w:t>
      </w:r>
    </w:p>
    <w:p w14:paraId="72ACE416" w14:textId="7EFA513F" w:rsidR="00FD37E9" w:rsidRPr="00FD37E9" w:rsidRDefault="00642A60" w:rsidP="00FD37E9">
      <w:pPr>
        <w:pStyle w:val="NoSpacing"/>
        <w:numPr>
          <w:ilvl w:val="0"/>
          <w:numId w:val="1"/>
        </w:numPr>
        <w:spacing w:line="480" w:lineRule="auto"/>
        <w:jc w:val="both"/>
        <w:rPr>
          <w:rFonts w:ascii="Times New Roman" w:hAnsi="Times New Roman"/>
          <w:b/>
          <w:u w:val="single"/>
        </w:rPr>
      </w:pPr>
      <w:r>
        <w:rPr>
          <w:rFonts w:ascii="Times New Roman" w:hAnsi="Times New Roman"/>
        </w:rPr>
        <w:t xml:space="preserve">The </w:t>
      </w:r>
      <w:r w:rsidR="005C3A37">
        <w:rPr>
          <w:rFonts w:ascii="Times New Roman" w:hAnsi="Times New Roman"/>
        </w:rPr>
        <w:t>largest numbers of claims came from the following five agencies: Department of Correction (5,350), Department of Education (3,150), Health + Hospitals Corporation (3,114), Fire Department (1,690) and Police Department (1,112); totaling approximately 80% of all claims made in 2018</w:t>
      </w:r>
      <w:r w:rsidR="00FD37E9">
        <w:rPr>
          <w:rFonts w:ascii="Times New Roman" w:hAnsi="Times New Roman"/>
        </w:rPr>
        <w:t>;</w:t>
      </w:r>
      <w:r w:rsidR="005C3A37">
        <w:rPr>
          <w:rFonts w:ascii="Times New Roman" w:hAnsi="Times New Roman"/>
        </w:rPr>
        <w:t xml:space="preserve"> </w:t>
      </w:r>
    </w:p>
    <w:p w14:paraId="3D01D2FB" w14:textId="2D35F16A" w:rsidR="0014766E" w:rsidRPr="0014766E" w:rsidRDefault="00642A60" w:rsidP="0014766E">
      <w:pPr>
        <w:pStyle w:val="NoSpacing"/>
        <w:numPr>
          <w:ilvl w:val="0"/>
          <w:numId w:val="1"/>
        </w:numPr>
        <w:spacing w:line="480" w:lineRule="auto"/>
        <w:jc w:val="both"/>
        <w:rPr>
          <w:rFonts w:ascii="Times New Roman" w:hAnsi="Times New Roman"/>
          <w:b/>
          <w:u w:val="single"/>
        </w:rPr>
      </w:pPr>
      <w:r>
        <w:rPr>
          <w:rFonts w:ascii="Times New Roman" w:hAnsi="Times New Roman"/>
        </w:rPr>
        <w:t>The l</w:t>
      </w:r>
      <w:r w:rsidR="005C3A37">
        <w:rPr>
          <w:rFonts w:ascii="Times New Roman" w:hAnsi="Times New Roman"/>
        </w:rPr>
        <w:t>eading agencies in terms of cost were: Department of Transportation ($4.9 million), Department of Correction ($4.4 million), Health + Hospitals Corporation ($3.7 million), Department of Education ($2.4 million) and Police Department ($1.6 million); totaling approximately 68% of payments made on the cases reported.</w:t>
      </w:r>
      <w:r w:rsidR="005C3A37">
        <w:rPr>
          <w:rStyle w:val="FootnoteReference"/>
          <w:rFonts w:ascii="Times New Roman" w:hAnsi="Times New Roman"/>
        </w:rPr>
        <w:footnoteReference w:id="15"/>
      </w:r>
    </w:p>
    <w:p w14:paraId="3A765860" w14:textId="78FEAE39" w:rsidR="0014766E" w:rsidRDefault="000F5478" w:rsidP="0014766E">
      <w:pPr>
        <w:pStyle w:val="NoSpacing"/>
        <w:spacing w:line="480" w:lineRule="auto"/>
        <w:jc w:val="both"/>
        <w:rPr>
          <w:rFonts w:ascii="Times New Roman" w:hAnsi="Times New Roman"/>
          <w:b/>
          <w:u w:val="single"/>
        </w:rPr>
      </w:pPr>
      <w:r>
        <w:rPr>
          <w:rFonts w:ascii="Times New Roman" w:hAnsi="Times New Roman"/>
          <w:b/>
          <w:u w:val="single"/>
        </w:rPr>
        <w:t>Non-Compet</w:t>
      </w:r>
      <w:r w:rsidR="00891F10">
        <w:rPr>
          <w:rFonts w:ascii="Times New Roman" w:hAnsi="Times New Roman"/>
          <w:b/>
          <w:u w:val="single"/>
        </w:rPr>
        <w:t>ition</w:t>
      </w:r>
      <w:r>
        <w:rPr>
          <w:rFonts w:ascii="Times New Roman" w:hAnsi="Times New Roman"/>
          <w:b/>
          <w:u w:val="single"/>
        </w:rPr>
        <w:t xml:space="preserve"> Agreements</w:t>
      </w:r>
      <w:r w:rsidR="00891F10">
        <w:rPr>
          <w:rFonts w:ascii="Times New Roman" w:hAnsi="Times New Roman"/>
          <w:b/>
          <w:u w:val="single"/>
        </w:rPr>
        <w:t xml:space="preserve"> (Non-Compete)</w:t>
      </w:r>
    </w:p>
    <w:p w14:paraId="3B67408E" w14:textId="6B185253" w:rsidR="000F5478" w:rsidRDefault="00C72886" w:rsidP="0014766E">
      <w:pPr>
        <w:pStyle w:val="NoSpacing"/>
        <w:spacing w:line="480" w:lineRule="auto"/>
        <w:jc w:val="both"/>
        <w:rPr>
          <w:rFonts w:ascii="Times New Roman" w:hAnsi="Times New Roman"/>
        </w:rPr>
      </w:pPr>
      <w:r>
        <w:rPr>
          <w:rFonts w:ascii="Times New Roman" w:hAnsi="Times New Roman"/>
        </w:rPr>
        <w:tab/>
      </w:r>
      <w:r w:rsidR="00891F10">
        <w:rPr>
          <w:rFonts w:ascii="Times New Roman" w:hAnsi="Times New Roman"/>
        </w:rPr>
        <w:t xml:space="preserve">A non-compete is an agreement that prohibits an employee from working for a competitor or opening </w:t>
      </w:r>
      <w:r w:rsidR="005538D9">
        <w:rPr>
          <w:rFonts w:ascii="Times New Roman" w:hAnsi="Times New Roman"/>
        </w:rPr>
        <w:t>a competing business, generally for a specific amount of time after an employee leaves a job.</w:t>
      </w:r>
      <w:r w:rsidR="005538D9">
        <w:rPr>
          <w:rStyle w:val="FootnoteReference"/>
          <w:rFonts w:ascii="Times New Roman" w:hAnsi="Times New Roman"/>
        </w:rPr>
        <w:footnoteReference w:id="16"/>
      </w:r>
      <w:r w:rsidR="00AC66C4">
        <w:rPr>
          <w:rFonts w:ascii="Times New Roman" w:hAnsi="Times New Roman"/>
        </w:rPr>
        <w:t xml:space="preserve"> </w:t>
      </w:r>
      <w:r w:rsidR="004D0B87">
        <w:rPr>
          <w:rFonts w:ascii="Times New Roman" w:hAnsi="Times New Roman"/>
        </w:rPr>
        <w:t xml:space="preserve">A non-compete can be within an employment contract or can be a standalone contract that </w:t>
      </w:r>
      <w:r w:rsidR="004D0B87">
        <w:rPr>
          <w:rFonts w:ascii="Times New Roman" w:hAnsi="Times New Roman"/>
        </w:rPr>
        <w:lastRenderedPageBreak/>
        <w:t>an employee signs before or after their employment begins.</w:t>
      </w:r>
      <w:r w:rsidR="004D0B87">
        <w:rPr>
          <w:rStyle w:val="FootnoteReference"/>
          <w:rFonts w:ascii="Times New Roman" w:hAnsi="Times New Roman"/>
        </w:rPr>
        <w:footnoteReference w:id="17"/>
      </w:r>
      <w:r w:rsidR="00735376">
        <w:rPr>
          <w:rFonts w:ascii="Times New Roman" w:hAnsi="Times New Roman"/>
        </w:rPr>
        <w:t xml:space="preserve"> Although no law requires an employee to sign a non-compete, employers are allowed to require someone to sign a non-compete before or after they have begun working for this employer</w:t>
      </w:r>
      <w:r w:rsidR="00F46651">
        <w:rPr>
          <w:rFonts w:ascii="Times New Roman" w:hAnsi="Times New Roman"/>
        </w:rPr>
        <w:t>, as a term of employment</w:t>
      </w:r>
      <w:r w:rsidR="00735376">
        <w:rPr>
          <w:rFonts w:ascii="Times New Roman" w:hAnsi="Times New Roman"/>
        </w:rPr>
        <w:t>.</w:t>
      </w:r>
      <w:r w:rsidR="00735376">
        <w:rPr>
          <w:rStyle w:val="FootnoteReference"/>
          <w:rFonts w:ascii="Times New Roman" w:hAnsi="Times New Roman"/>
        </w:rPr>
        <w:footnoteReference w:id="18"/>
      </w:r>
      <w:r w:rsidR="00B23525">
        <w:rPr>
          <w:rFonts w:ascii="Times New Roman" w:hAnsi="Times New Roman"/>
        </w:rPr>
        <w:t xml:space="preserve"> </w:t>
      </w:r>
      <w:r w:rsidR="002F7DDB">
        <w:rPr>
          <w:rFonts w:ascii="Times New Roman" w:hAnsi="Times New Roman"/>
        </w:rPr>
        <w:t xml:space="preserve">However, non-competes are </w:t>
      </w:r>
      <w:r w:rsidR="00B23525">
        <w:rPr>
          <w:rFonts w:ascii="Times New Roman" w:hAnsi="Times New Roman"/>
        </w:rPr>
        <w:t>only allowed and enforceable to the exten</w:t>
      </w:r>
      <w:r w:rsidR="002F7DDB">
        <w:rPr>
          <w:rFonts w:ascii="Times New Roman" w:hAnsi="Times New Roman"/>
        </w:rPr>
        <w:t>t</w:t>
      </w:r>
      <w:r w:rsidR="00B23525">
        <w:rPr>
          <w:rFonts w:ascii="Times New Roman" w:hAnsi="Times New Roman"/>
        </w:rPr>
        <w:t xml:space="preserve"> it: is needed to protect the employers’ interests; does not impose an undue hardship on the employee; does not harm the public; and is reasonable in time and geographic scope.</w:t>
      </w:r>
      <w:r w:rsidR="00B23525">
        <w:rPr>
          <w:rStyle w:val="FootnoteReference"/>
          <w:rFonts w:ascii="Times New Roman" w:hAnsi="Times New Roman"/>
        </w:rPr>
        <w:footnoteReference w:id="19"/>
      </w:r>
      <w:r w:rsidR="00735376">
        <w:rPr>
          <w:rFonts w:ascii="Times New Roman" w:hAnsi="Times New Roman"/>
        </w:rPr>
        <w:t xml:space="preserve"> </w:t>
      </w:r>
      <w:r w:rsidR="00B23525">
        <w:rPr>
          <w:rFonts w:ascii="Times New Roman" w:hAnsi="Times New Roman"/>
        </w:rPr>
        <w:t>In its purest form, non-competes ensure employers’ trade secrets and confidential information are protected, however non-competes have become used in ways to stifle employees’ rights and protections.</w:t>
      </w:r>
      <w:r w:rsidR="00B23525">
        <w:rPr>
          <w:rStyle w:val="FootnoteReference"/>
          <w:rFonts w:ascii="Times New Roman" w:hAnsi="Times New Roman"/>
        </w:rPr>
        <w:footnoteReference w:id="20"/>
      </w:r>
      <w:r w:rsidR="00B23525">
        <w:rPr>
          <w:rFonts w:ascii="Times New Roman" w:hAnsi="Times New Roman"/>
        </w:rPr>
        <w:t xml:space="preserve"> </w:t>
      </w:r>
      <w:r w:rsidR="002F7DDB">
        <w:rPr>
          <w:rFonts w:ascii="Times New Roman" w:hAnsi="Times New Roman"/>
        </w:rPr>
        <w:t>For example, d</w:t>
      </w:r>
      <w:r w:rsidR="00B23525">
        <w:rPr>
          <w:rFonts w:ascii="Times New Roman" w:hAnsi="Times New Roman"/>
        </w:rPr>
        <w:t>epending upon its terms, a non-compete may limit an employee’s ability to accept a new job for a certain amount of time within a specific geographical area, which could ultimately make it difficult to find a job with higher wages or better job opportunities.</w:t>
      </w:r>
      <w:r w:rsidR="00B23525">
        <w:rPr>
          <w:rStyle w:val="FootnoteReference"/>
          <w:rFonts w:ascii="Times New Roman" w:hAnsi="Times New Roman"/>
        </w:rPr>
        <w:footnoteReference w:id="21"/>
      </w:r>
    </w:p>
    <w:p w14:paraId="0FDD99BF" w14:textId="1FCF7A32" w:rsidR="00B23525" w:rsidRDefault="00B23525" w:rsidP="0014766E">
      <w:pPr>
        <w:pStyle w:val="NoSpacing"/>
        <w:spacing w:line="480" w:lineRule="auto"/>
        <w:jc w:val="both"/>
        <w:rPr>
          <w:rFonts w:ascii="Times New Roman" w:hAnsi="Times New Roman"/>
        </w:rPr>
      </w:pPr>
      <w:r>
        <w:rPr>
          <w:rFonts w:ascii="Times New Roman" w:hAnsi="Times New Roman"/>
        </w:rPr>
        <w:tab/>
        <w:t>In enforcing a non-compete agreement</w:t>
      </w:r>
      <w:r w:rsidR="00825F6F">
        <w:rPr>
          <w:rFonts w:ascii="Times New Roman" w:hAnsi="Times New Roman"/>
        </w:rPr>
        <w:t xml:space="preserve"> within New York</w:t>
      </w:r>
      <w:r>
        <w:rPr>
          <w:rFonts w:ascii="Times New Roman" w:hAnsi="Times New Roman"/>
        </w:rPr>
        <w:t>, as they are considered to be “restraints of trade,”</w:t>
      </w:r>
      <w:r>
        <w:rPr>
          <w:rStyle w:val="FootnoteReference"/>
          <w:rFonts w:ascii="Times New Roman" w:hAnsi="Times New Roman"/>
        </w:rPr>
        <w:footnoteReference w:id="22"/>
      </w:r>
      <w:r w:rsidR="00825F6F">
        <w:rPr>
          <w:rFonts w:ascii="Times New Roman" w:hAnsi="Times New Roman"/>
        </w:rPr>
        <w:t xml:space="preserve"> the court consider</w:t>
      </w:r>
      <w:r w:rsidR="00B337C2">
        <w:rPr>
          <w:rFonts w:ascii="Times New Roman" w:hAnsi="Times New Roman"/>
        </w:rPr>
        <w:t>s</w:t>
      </w:r>
      <w:r w:rsidR="00825F6F">
        <w:rPr>
          <w:rFonts w:ascii="Times New Roman" w:hAnsi="Times New Roman"/>
        </w:rPr>
        <w:t xml:space="preserve"> a number of factors, including what the employer’s legitimate </w:t>
      </w:r>
      <w:r w:rsidR="00B337C2">
        <w:rPr>
          <w:rFonts w:ascii="Times New Roman" w:hAnsi="Times New Roman"/>
        </w:rPr>
        <w:t>interest</w:t>
      </w:r>
      <w:r w:rsidR="00825F6F">
        <w:rPr>
          <w:rFonts w:ascii="Times New Roman" w:hAnsi="Times New Roman"/>
        </w:rPr>
        <w:t xml:space="preserve"> protected is, the </w:t>
      </w:r>
      <w:r w:rsidR="00B337C2">
        <w:rPr>
          <w:rFonts w:ascii="Times New Roman" w:hAnsi="Times New Roman"/>
        </w:rPr>
        <w:t>geographic and temporal</w:t>
      </w:r>
      <w:r w:rsidR="00825F6F">
        <w:rPr>
          <w:rFonts w:ascii="Times New Roman" w:hAnsi="Times New Roman"/>
        </w:rPr>
        <w:t xml:space="preserve"> scop</w:t>
      </w:r>
      <w:r w:rsidR="00B337C2">
        <w:rPr>
          <w:rFonts w:ascii="Times New Roman" w:hAnsi="Times New Roman"/>
        </w:rPr>
        <w:t>e</w:t>
      </w:r>
      <w:r w:rsidR="00825F6F">
        <w:rPr>
          <w:rFonts w:ascii="Times New Roman" w:hAnsi="Times New Roman"/>
        </w:rPr>
        <w:t xml:space="preserve"> </w:t>
      </w:r>
      <w:r w:rsidR="00B337C2">
        <w:rPr>
          <w:rFonts w:ascii="Times New Roman" w:hAnsi="Times New Roman"/>
        </w:rPr>
        <w:t>of</w:t>
      </w:r>
      <w:r w:rsidR="00825F6F">
        <w:rPr>
          <w:rFonts w:ascii="Times New Roman" w:hAnsi="Times New Roman"/>
        </w:rPr>
        <w:t xml:space="preserve"> the restriction, type of work that employees can do, the benefits or compensation provided to the employee to sign the agreement, and how the employee ended employment.</w:t>
      </w:r>
      <w:r w:rsidR="00825F6F">
        <w:rPr>
          <w:rStyle w:val="FootnoteReference"/>
          <w:rFonts w:ascii="Times New Roman" w:hAnsi="Times New Roman"/>
        </w:rPr>
        <w:footnoteReference w:id="23"/>
      </w:r>
      <w:r>
        <w:rPr>
          <w:rFonts w:ascii="Times New Roman" w:hAnsi="Times New Roman"/>
        </w:rPr>
        <w:t xml:space="preserve"> </w:t>
      </w:r>
      <w:r w:rsidR="00583286">
        <w:rPr>
          <w:rFonts w:ascii="Times New Roman" w:hAnsi="Times New Roman"/>
        </w:rPr>
        <w:t xml:space="preserve">The enforceability of a non-compete is highly fact-specific, as analysis will change according to the particular agreement and the relationship surrounding the employee and </w:t>
      </w:r>
      <w:r w:rsidR="00B337C2">
        <w:rPr>
          <w:rFonts w:ascii="Times New Roman" w:hAnsi="Times New Roman"/>
        </w:rPr>
        <w:t>employment</w:t>
      </w:r>
      <w:r w:rsidR="00583286">
        <w:rPr>
          <w:rFonts w:ascii="Times New Roman" w:hAnsi="Times New Roman"/>
        </w:rPr>
        <w:t xml:space="preserve"> in question.</w:t>
      </w:r>
      <w:r w:rsidR="00583286">
        <w:rPr>
          <w:rStyle w:val="FootnoteReference"/>
          <w:rFonts w:ascii="Times New Roman" w:hAnsi="Times New Roman"/>
        </w:rPr>
        <w:footnoteReference w:id="24"/>
      </w:r>
      <w:r w:rsidR="00583286">
        <w:rPr>
          <w:rFonts w:ascii="Times New Roman" w:hAnsi="Times New Roman"/>
        </w:rPr>
        <w:t xml:space="preserve"> </w:t>
      </w:r>
      <w:r w:rsidR="00B337C2">
        <w:rPr>
          <w:rFonts w:ascii="Times New Roman" w:hAnsi="Times New Roman"/>
        </w:rPr>
        <w:t>Thus, a</w:t>
      </w:r>
      <w:r w:rsidR="00583286">
        <w:rPr>
          <w:rFonts w:ascii="Times New Roman" w:hAnsi="Times New Roman"/>
        </w:rPr>
        <w:t xml:space="preserve"> court may require </w:t>
      </w:r>
      <w:r w:rsidR="00583286">
        <w:rPr>
          <w:rFonts w:ascii="Times New Roman" w:hAnsi="Times New Roman"/>
        </w:rPr>
        <w:lastRenderedPageBreak/>
        <w:t xml:space="preserve">an employee to comply with some parts of </w:t>
      </w:r>
      <w:r w:rsidR="00B337C2">
        <w:rPr>
          <w:rFonts w:ascii="Times New Roman" w:hAnsi="Times New Roman"/>
        </w:rPr>
        <w:t>a non-compete, however</w:t>
      </w:r>
      <w:r w:rsidR="00583286">
        <w:rPr>
          <w:rFonts w:ascii="Times New Roman" w:hAnsi="Times New Roman"/>
        </w:rPr>
        <w:t>, if the court finds that portions of the agreement are unreasonable, they</w:t>
      </w:r>
      <w:r w:rsidR="00B337C2">
        <w:rPr>
          <w:rFonts w:ascii="Times New Roman" w:hAnsi="Times New Roman"/>
        </w:rPr>
        <w:t xml:space="preserve"> generally</w:t>
      </w:r>
      <w:r w:rsidR="00583286">
        <w:rPr>
          <w:rFonts w:ascii="Times New Roman" w:hAnsi="Times New Roman"/>
        </w:rPr>
        <w:t xml:space="preserve"> may </w:t>
      </w:r>
      <w:r w:rsidR="00B337C2">
        <w:rPr>
          <w:rFonts w:ascii="Times New Roman" w:hAnsi="Times New Roman"/>
        </w:rPr>
        <w:t>invalidate</w:t>
      </w:r>
      <w:r w:rsidR="00583286">
        <w:rPr>
          <w:rFonts w:ascii="Times New Roman" w:hAnsi="Times New Roman"/>
        </w:rPr>
        <w:t xml:space="preserve"> the entire agreement or may enforce the agreement for a shorter amount of time and/or in a smaller geographic scope.</w:t>
      </w:r>
      <w:r w:rsidR="00583286">
        <w:rPr>
          <w:rStyle w:val="FootnoteReference"/>
          <w:rFonts w:ascii="Times New Roman" w:hAnsi="Times New Roman"/>
        </w:rPr>
        <w:footnoteReference w:id="25"/>
      </w:r>
    </w:p>
    <w:p w14:paraId="3F650429" w14:textId="5D6ECA6C" w:rsidR="006A3EED" w:rsidRDefault="00CC1240" w:rsidP="00316C85">
      <w:pPr>
        <w:pStyle w:val="NoSpacing"/>
        <w:spacing w:line="480" w:lineRule="auto"/>
        <w:jc w:val="both"/>
        <w:rPr>
          <w:rFonts w:ascii="Times New Roman" w:hAnsi="Times New Roman"/>
          <w:b/>
          <w:u w:val="single"/>
        </w:rPr>
      </w:pPr>
      <w:r>
        <w:rPr>
          <w:rFonts w:ascii="Times New Roman" w:hAnsi="Times New Roman"/>
        </w:rPr>
        <w:tab/>
        <w:t xml:space="preserve">Notably, non-competes have received scrutiny in recent years, as </w:t>
      </w:r>
      <w:r w:rsidR="003906A5">
        <w:rPr>
          <w:rFonts w:ascii="Times New Roman" w:hAnsi="Times New Roman"/>
        </w:rPr>
        <w:t xml:space="preserve">critics argue they can be extremely detrimental </w:t>
      </w:r>
      <w:r w:rsidR="00233BC1">
        <w:rPr>
          <w:rFonts w:ascii="Times New Roman" w:hAnsi="Times New Roman"/>
        </w:rPr>
        <w:t>to employees;</w:t>
      </w:r>
      <w:r w:rsidR="003906A5">
        <w:rPr>
          <w:rFonts w:ascii="Times New Roman" w:hAnsi="Times New Roman"/>
        </w:rPr>
        <w:t xml:space="preserve"> narrowing career paths, blocking </w:t>
      </w:r>
      <w:r w:rsidR="00942560">
        <w:rPr>
          <w:rFonts w:ascii="Times New Roman" w:hAnsi="Times New Roman"/>
        </w:rPr>
        <w:t>opportunity</w:t>
      </w:r>
      <w:r w:rsidR="003906A5">
        <w:rPr>
          <w:rFonts w:ascii="Times New Roman" w:hAnsi="Times New Roman"/>
        </w:rPr>
        <w:t xml:space="preserve">, and forcing </w:t>
      </w:r>
      <w:r w:rsidR="00942560">
        <w:rPr>
          <w:rFonts w:ascii="Times New Roman" w:hAnsi="Times New Roman"/>
        </w:rPr>
        <w:t>employees</w:t>
      </w:r>
      <w:r w:rsidR="003906A5">
        <w:rPr>
          <w:rFonts w:ascii="Times New Roman" w:hAnsi="Times New Roman"/>
        </w:rPr>
        <w:t xml:space="preserve"> to stay in </w:t>
      </w:r>
      <w:r w:rsidR="00942560">
        <w:rPr>
          <w:rFonts w:ascii="Times New Roman" w:hAnsi="Times New Roman"/>
        </w:rPr>
        <w:t>undesirable</w:t>
      </w:r>
      <w:r w:rsidR="003906A5">
        <w:rPr>
          <w:rFonts w:ascii="Times New Roman" w:hAnsi="Times New Roman"/>
        </w:rPr>
        <w:t xml:space="preserve"> jobs.</w:t>
      </w:r>
      <w:r w:rsidR="003906A5">
        <w:rPr>
          <w:rStyle w:val="FootnoteReference"/>
          <w:rFonts w:ascii="Times New Roman" w:hAnsi="Times New Roman"/>
        </w:rPr>
        <w:footnoteReference w:id="26"/>
      </w:r>
      <w:r w:rsidR="0033203F">
        <w:rPr>
          <w:rFonts w:ascii="Times New Roman" w:hAnsi="Times New Roman"/>
        </w:rPr>
        <w:t xml:space="preserve"> </w:t>
      </w:r>
      <w:r w:rsidR="00DF3CA6">
        <w:rPr>
          <w:rFonts w:ascii="Times New Roman" w:hAnsi="Times New Roman"/>
        </w:rPr>
        <w:t>The New York State Attorney General (NYAG) has investigated a number of suspected misuses of non-competes</w:t>
      </w:r>
      <w:r w:rsidR="00233BC1">
        <w:rPr>
          <w:rFonts w:ascii="Times New Roman" w:hAnsi="Times New Roman"/>
        </w:rPr>
        <w:t xml:space="preserve"> and have ensured</w:t>
      </w:r>
      <w:r w:rsidR="00DF3CA6">
        <w:rPr>
          <w:rFonts w:ascii="Times New Roman" w:hAnsi="Times New Roman"/>
        </w:rPr>
        <w:t xml:space="preserve"> </w:t>
      </w:r>
      <w:r w:rsidR="00233BC1">
        <w:rPr>
          <w:rFonts w:ascii="Times New Roman" w:hAnsi="Times New Roman"/>
        </w:rPr>
        <w:t>that those employees stop misusing non-competes.</w:t>
      </w:r>
      <w:r w:rsidR="00DF3CA6">
        <w:rPr>
          <w:rStyle w:val="FootnoteReference"/>
          <w:rFonts w:ascii="Times New Roman" w:hAnsi="Times New Roman"/>
        </w:rPr>
        <w:footnoteReference w:id="27"/>
      </w:r>
      <w:r w:rsidR="00DF3CA6">
        <w:rPr>
          <w:rFonts w:ascii="Times New Roman" w:hAnsi="Times New Roman"/>
        </w:rPr>
        <w:t xml:space="preserve"> In settlements with</w:t>
      </w:r>
      <w:r w:rsidR="00233BC1">
        <w:rPr>
          <w:rFonts w:ascii="Times New Roman" w:hAnsi="Times New Roman"/>
        </w:rPr>
        <w:t xml:space="preserve"> companies</w:t>
      </w:r>
      <w:r w:rsidR="00DF3CA6">
        <w:rPr>
          <w:rFonts w:ascii="Times New Roman" w:hAnsi="Times New Roman"/>
        </w:rPr>
        <w:t xml:space="preserve"> such as Jimmy John’s, a sandwich chain, and WeWork, a co-working company, the NYAG found</w:t>
      </w:r>
      <w:r w:rsidR="006C59C8">
        <w:rPr>
          <w:rFonts w:ascii="Times New Roman" w:hAnsi="Times New Roman"/>
        </w:rPr>
        <w:t xml:space="preserve"> that non-competes were misused.</w:t>
      </w:r>
      <w:r w:rsidR="006C59C8">
        <w:rPr>
          <w:rStyle w:val="FootnoteReference"/>
          <w:rFonts w:ascii="Times New Roman" w:hAnsi="Times New Roman"/>
        </w:rPr>
        <w:footnoteReference w:id="28"/>
      </w:r>
      <w:r w:rsidR="00377130">
        <w:rPr>
          <w:rFonts w:ascii="Times New Roman" w:hAnsi="Times New Roman"/>
        </w:rPr>
        <w:t xml:space="preserve"> </w:t>
      </w:r>
      <w:r w:rsidR="006C59C8">
        <w:rPr>
          <w:rFonts w:ascii="Times New Roman" w:hAnsi="Times New Roman"/>
        </w:rPr>
        <w:t>In the Jimmy John’s settlement, the NYAG found that</w:t>
      </w:r>
      <w:r w:rsidR="00377130">
        <w:rPr>
          <w:rFonts w:ascii="Times New Roman" w:hAnsi="Times New Roman"/>
        </w:rPr>
        <w:t xml:space="preserve"> low-level/low-wage employees</w:t>
      </w:r>
      <w:r w:rsidR="006C59C8">
        <w:rPr>
          <w:rFonts w:ascii="Times New Roman" w:hAnsi="Times New Roman"/>
        </w:rPr>
        <w:t xml:space="preserve"> were forced into non-competes that limited career mobility and bullied them with the threat of them being sued.</w:t>
      </w:r>
      <w:r w:rsidR="006C59C8">
        <w:rPr>
          <w:rStyle w:val="FootnoteReference"/>
          <w:rFonts w:ascii="Times New Roman" w:hAnsi="Times New Roman"/>
        </w:rPr>
        <w:footnoteReference w:id="29"/>
      </w:r>
      <w:r w:rsidR="006C59C8">
        <w:rPr>
          <w:rFonts w:ascii="Times New Roman" w:hAnsi="Times New Roman"/>
        </w:rPr>
        <w:t xml:space="preserve"> In addition, the NYAG found that in the WeWork settlement that low-level/low-wage employees were required to sign non-competes even when they had very little access to confidential or trade secret information, prohibiting all employees regardless of job duties and knowledge from working for competitors after leaving the company.</w:t>
      </w:r>
      <w:r w:rsidR="006C59C8">
        <w:rPr>
          <w:rStyle w:val="FootnoteReference"/>
          <w:rFonts w:ascii="Times New Roman" w:hAnsi="Times New Roman"/>
        </w:rPr>
        <w:footnoteReference w:id="30"/>
      </w:r>
      <w:r w:rsidR="00377130">
        <w:rPr>
          <w:rFonts w:ascii="Times New Roman" w:hAnsi="Times New Roman"/>
        </w:rPr>
        <w:t xml:space="preserve"> </w:t>
      </w:r>
    </w:p>
    <w:p w14:paraId="5605339C" w14:textId="627F0EBB" w:rsidR="000B376C" w:rsidRPr="00316C85" w:rsidRDefault="00316C85" w:rsidP="00316C85">
      <w:pPr>
        <w:pStyle w:val="NoSpacing"/>
        <w:spacing w:line="480" w:lineRule="auto"/>
        <w:jc w:val="both"/>
        <w:rPr>
          <w:rFonts w:ascii="Times New Roman" w:hAnsi="Times New Roman"/>
          <w:b/>
          <w:u w:val="single"/>
        </w:rPr>
      </w:pPr>
      <w:r w:rsidRPr="00316C85">
        <w:rPr>
          <w:rFonts w:ascii="Times New Roman" w:hAnsi="Times New Roman"/>
          <w:b/>
          <w:u w:val="single"/>
        </w:rPr>
        <w:t xml:space="preserve">ANALYSIS OF PROPOSED INT. NO. </w:t>
      </w:r>
      <w:r w:rsidR="00FB757C" w:rsidRPr="00316C85">
        <w:rPr>
          <w:rFonts w:ascii="Times New Roman" w:hAnsi="Times New Roman"/>
          <w:b/>
          <w:u w:val="single"/>
        </w:rPr>
        <w:t>1321-A</w:t>
      </w:r>
    </w:p>
    <w:p w14:paraId="2099D272" w14:textId="77777777" w:rsidR="00FB757C" w:rsidRPr="00316C85" w:rsidRDefault="00FB757C" w:rsidP="00316C85">
      <w:pPr>
        <w:pStyle w:val="NoSpacing"/>
        <w:jc w:val="both"/>
        <w:rPr>
          <w:rFonts w:ascii="Times New Roman" w:hAnsi="Times New Roman"/>
        </w:rPr>
      </w:pPr>
      <w:r w:rsidRPr="00316C85">
        <w:rPr>
          <w:rFonts w:ascii="Times New Roman" w:hAnsi="Times New Roman"/>
        </w:rPr>
        <w:t>A Local Law to amend the administrative code of the city of New York, in relation to expanding the prevailing wage law for building service employees at city development projects.</w:t>
      </w:r>
    </w:p>
    <w:p w14:paraId="482B3309" w14:textId="77777777" w:rsidR="00316C85" w:rsidRPr="00316C85" w:rsidRDefault="00316C85" w:rsidP="00316C85">
      <w:pPr>
        <w:pStyle w:val="NoSpacing"/>
        <w:jc w:val="both"/>
        <w:rPr>
          <w:rFonts w:ascii="Times New Roman" w:hAnsi="Times New Roman"/>
        </w:rPr>
      </w:pPr>
      <w:r w:rsidRPr="00316C85">
        <w:rPr>
          <w:rFonts w:ascii="Times New Roman" w:hAnsi="Times New Roman"/>
        </w:rPr>
        <w:tab/>
      </w:r>
    </w:p>
    <w:p w14:paraId="3C51AF05" w14:textId="77777777" w:rsidR="00FB15E5" w:rsidRDefault="00316C85" w:rsidP="00316C85">
      <w:pPr>
        <w:pStyle w:val="NoSpacing"/>
        <w:spacing w:line="480" w:lineRule="auto"/>
        <w:jc w:val="both"/>
        <w:rPr>
          <w:rFonts w:ascii="Times New Roman" w:hAnsi="Times New Roman"/>
        </w:rPr>
      </w:pPr>
      <w:r w:rsidRPr="00316C85">
        <w:rPr>
          <w:rFonts w:ascii="Times New Roman" w:hAnsi="Times New Roman"/>
        </w:rPr>
        <w:lastRenderedPageBreak/>
        <w:tab/>
        <w:t>Local Law 27 of 2012 (the “Prevailing Wage Law”) requires payment of prevailing wages to</w:t>
      </w:r>
      <w:r w:rsidRPr="00316C85">
        <w:rPr>
          <w:rFonts w:ascii="Times New Roman" w:hAnsi="Times New Roman"/>
          <w:color w:val="000000"/>
        </w:rPr>
        <w:t xml:space="preserve"> </w:t>
      </w:r>
      <w:r w:rsidRPr="00316C85">
        <w:rPr>
          <w:rFonts w:ascii="Times New Roman" w:hAnsi="Times New Roman"/>
        </w:rPr>
        <w:t xml:space="preserve">building service employees in buildings where a private developer receives at least $1,000,000 in discretionary financial assistance from the City or a City economic development entity for a City development project. The proposed </w:t>
      </w:r>
      <w:r>
        <w:rPr>
          <w:rFonts w:ascii="Times New Roman" w:hAnsi="Times New Roman"/>
        </w:rPr>
        <w:t>legislation</w:t>
      </w:r>
      <w:r w:rsidRPr="00316C85">
        <w:rPr>
          <w:rFonts w:ascii="Times New Roman" w:hAnsi="Times New Roman"/>
        </w:rPr>
        <w:t xml:space="preserve"> would expand the Prevailing Wage Law to cover additional developers and City development projects. Specifically, the proposed bill would amend the definition of “City development project” to remove the </w:t>
      </w:r>
      <w:r w:rsidR="00FB15E5">
        <w:rPr>
          <w:rFonts w:ascii="Times New Roman" w:hAnsi="Times New Roman"/>
        </w:rPr>
        <w:t xml:space="preserve">existing </w:t>
      </w:r>
      <w:r w:rsidRPr="00316C85">
        <w:rPr>
          <w:rFonts w:ascii="Times New Roman" w:hAnsi="Times New Roman"/>
        </w:rPr>
        <w:t>exemption for affordable housing projects and add an exemption for certain supportive housing projects.</w:t>
      </w:r>
      <w:r w:rsidR="00FB15E5">
        <w:rPr>
          <w:rFonts w:ascii="Times New Roman" w:hAnsi="Times New Roman"/>
        </w:rPr>
        <w:t xml:space="preserve"> That exemption applies to a project that is financed in whole or in part through a New York City Housing Preservation &amp; Development (HPD) loan for supportive housing that requires that: 1) 100 percent of units are </w:t>
      </w:r>
      <w:r w:rsidR="00FB15E5" w:rsidRPr="00FB15E5">
        <w:rPr>
          <w:rFonts w:ascii="Times New Roman" w:hAnsi="Times New Roman"/>
          <w:color w:val="000000"/>
          <w:shd w:val="clear" w:color="auto" w:fill="FFFFFF"/>
        </w:rPr>
        <w:t>rented to households earning up to 60 pe</w:t>
      </w:r>
      <w:r w:rsidR="00FB15E5">
        <w:rPr>
          <w:rFonts w:ascii="Times New Roman" w:hAnsi="Times New Roman"/>
          <w:color w:val="000000"/>
          <w:shd w:val="clear" w:color="auto" w:fill="FFFFFF"/>
        </w:rPr>
        <w:t>rcent of the area median income; 2)</w:t>
      </w:r>
      <w:r w:rsidR="00FB15E5" w:rsidRPr="00FB15E5">
        <w:rPr>
          <w:rFonts w:ascii="Times New Roman" w:hAnsi="Times New Roman"/>
          <w:color w:val="000000"/>
          <w:shd w:val="clear" w:color="auto" w:fill="FFFFFF"/>
        </w:rPr>
        <w:t xml:space="preserve"> at least 60 percent of units are reserved for homeless, disabled individuals or homeless families with a disabled head-of-household</w:t>
      </w:r>
      <w:r w:rsidR="00FB15E5">
        <w:rPr>
          <w:rFonts w:ascii="Times New Roman" w:hAnsi="Times New Roman"/>
          <w:color w:val="000000"/>
          <w:shd w:val="clear" w:color="auto" w:fill="FFFFFF"/>
        </w:rPr>
        <w:t>; 3)</w:t>
      </w:r>
      <w:r w:rsidR="00FB15E5" w:rsidRPr="00FB15E5">
        <w:rPr>
          <w:rFonts w:ascii="Times New Roman" w:hAnsi="Times New Roman"/>
          <w:color w:val="000000"/>
          <w:shd w:val="clear" w:color="auto" w:fill="FFFFFF"/>
        </w:rPr>
        <w:t xml:space="preserve"> the covered developer presents a plan for providing on-site supportive services</w:t>
      </w:r>
      <w:r w:rsidR="00FB15E5">
        <w:rPr>
          <w:rFonts w:ascii="Times New Roman" w:hAnsi="Times New Roman"/>
          <w:color w:val="000000"/>
          <w:shd w:val="clear" w:color="auto" w:fill="FFFFFF"/>
        </w:rPr>
        <w:t>;</w:t>
      </w:r>
      <w:r w:rsidR="00FB15E5" w:rsidRPr="00FB15E5">
        <w:rPr>
          <w:rFonts w:ascii="Times New Roman" w:hAnsi="Times New Roman"/>
          <w:color w:val="000000"/>
          <w:shd w:val="clear" w:color="auto" w:fill="FFFFFF"/>
        </w:rPr>
        <w:t xml:space="preserve"> and </w:t>
      </w:r>
      <w:r w:rsidR="00FB15E5">
        <w:rPr>
          <w:rFonts w:ascii="Times New Roman" w:hAnsi="Times New Roman"/>
          <w:color w:val="000000"/>
          <w:shd w:val="clear" w:color="auto" w:fill="FFFFFF"/>
        </w:rPr>
        <w:t>4</w:t>
      </w:r>
      <w:r w:rsidR="00FB15E5" w:rsidRPr="00FB15E5">
        <w:rPr>
          <w:rFonts w:ascii="Times New Roman" w:hAnsi="Times New Roman"/>
          <w:color w:val="000000"/>
          <w:shd w:val="clear" w:color="auto" w:fill="FFFFFF"/>
        </w:rPr>
        <w:t>) the covered developer plans to secure or has secured a contract with a city, state or federal agency to provide on-site supportive services</w:t>
      </w:r>
      <w:r w:rsidR="00FB15E5">
        <w:rPr>
          <w:rFonts w:ascii="Times New Roman" w:hAnsi="Times New Roman"/>
          <w:color w:val="000000"/>
          <w:shd w:val="clear" w:color="auto" w:fill="FFFFFF"/>
        </w:rPr>
        <w:t>.</w:t>
      </w:r>
      <w:r w:rsidR="00FB15E5" w:rsidRPr="00FB15E5">
        <w:rPr>
          <w:rFonts w:ascii="Times New Roman" w:hAnsi="Times New Roman"/>
        </w:rPr>
        <w:t xml:space="preserve"> </w:t>
      </w:r>
      <w:r w:rsidRPr="00FB15E5">
        <w:rPr>
          <w:rFonts w:ascii="Times New Roman" w:hAnsi="Times New Roman"/>
        </w:rPr>
        <w:t xml:space="preserve"> </w:t>
      </w:r>
    </w:p>
    <w:p w14:paraId="2E95210B" w14:textId="3E7491FE" w:rsidR="00FB757C" w:rsidRPr="00316C85" w:rsidRDefault="00316C85" w:rsidP="005D79AF">
      <w:pPr>
        <w:pStyle w:val="NoSpacing"/>
        <w:spacing w:line="480" w:lineRule="auto"/>
        <w:ind w:firstLine="720"/>
        <w:jc w:val="both"/>
        <w:rPr>
          <w:rFonts w:ascii="Times New Roman" w:hAnsi="Times New Roman"/>
        </w:rPr>
      </w:pPr>
      <w:r w:rsidRPr="00FB15E5">
        <w:rPr>
          <w:rFonts w:ascii="Times New Roman" w:hAnsi="Times New Roman"/>
        </w:rPr>
        <w:t>The bill would also amend the definition of “covered developer” to remove the exemption for not-for-profit developers of residential projects.</w:t>
      </w:r>
      <w:r w:rsidR="00FB15E5">
        <w:rPr>
          <w:rFonts w:ascii="Times New Roman" w:hAnsi="Times New Roman"/>
        </w:rPr>
        <w:t xml:space="preserve"> </w:t>
      </w:r>
      <w:r w:rsidR="00E96218">
        <w:rPr>
          <w:rFonts w:ascii="Times New Roman" w:hAnsi="Times New Roman"/>
        </w:rPr>
        <w:t xml:space="preserve">The proposed legislation would take effect 120 days after it becomes law. </w:t>
      </w:r>
    </w:p>
    <w:p w14:paraId="2A216024" w14:textId="5892DCBB" w:rsidR="00FB757C" w:rsidRPr="00642A60" w:rsidRDefault="00316C85" w:rsidP="00316C85">
      <w:pPr>
        <w:pStyle w:val="NoSpacing"/>
        <w:spacing w:line="480" w:lineRule="auto"/>
        <w:jc w:val="both"/>
        <w:rPr>
          <w:rFonts w:ascii="Times New Roman" w:hAnsi="Times New Roman"/>
          <w:b/>
          <w:u w:val="single"/>
        </w:rPr>
      </w:pPr>
      <w:r w:rsidRPr="00316C85">
        <w:rPr>
          <w:rFonts w:ascii="Times New Roman" w:hAnsi="Times New Roman"/>
          <w:b/>
          <w:u w:val="single"/>
        </w:rPr>
        <w:t>ANALYSIS OF INT. NO</w:t>
      </w:r>
      <w:r w:rsidRPr="00642A60">
        <w:rPr>
          <w:rFonts w:ascii="Times New Roman" w:hAnsi="Times New Roman"/>
          <w:b/>
          <w:u w:val="single"/>
        </w:rPr>
        <w:t xml:space="preserve">. </w:t>
      </w:r>
      <w:r w:rsidR="00642A60" w:rsidRPr="00642A60">
        <w:rPr>
          <w:rFonts w:ascii="Times New Roman" w:hAnsi="Times New Roman"/>
          <w:b/>
          <w:u w:val="single"/>
        </w:rPr>
        <w:t>1604</w:t>
      </w:r>
    </w:p>
    <w:p w14:paraId="5D7200F2" w14:textId="77777777" w:rsidR="00FB757C" w:rsidRDefault="00FB757C" w:rsidP="00316C85">
      <w:pPr>
        <w:pStyle w:val="NoSpacing"/>
        <w:jc w:val="both"/>
        <w:rPr>
          <w:rFonts w:ascii="Times New Roman" w:hAnsi="Times New Roman"/>
        </w:rPr>
      </w:pPr>
      <w:r w:rsidRPr="00316C85">
        <w:rPr>
          <w:rFonts w:ascii="Times New Roman" w:hAnsi="Times New Roman"/>
        </w:rPr>
        <w:t>A Local Law to amend the administrative code of the city of New York, in relation to reporting of workers’ compensation data.</w:t>
      </w:r>
    </w:p>
    <w:p w14:paraId="799B22C5" w14:textId="77777777" w:rsidR="004E54E5" w:rsidRDefault="004E54E5" w:rsidP="00316C85">
      <w:pPr>
        <w:pStyle w:val="NoSpacing"/>
        <w:jc w:val="both"/>
        <w:rPr>
          <w:rFonts w:ascii="Times New Roman" w:hAnsi="Times New Roman"/>
        </w:rPr>
      </w:pPr>
    </w:p>
    <w:p w14:paraId="7110188A" w14:textId="1BBC9D0E" w:rsidR="00642A60" w:rsidRPr="005D79AF" w:rsidRDefault="004E54E5" w:rsidP="004E54E5">
      <w:pPr>
        <w:pStyle w:val="NoSpacing"/>
        <w:spacing w:line="480" w:lineRule="auto"/>
        <w:jc w:val="both"/>
        <w:rPr>
          <w:rFonts w:ascii="Times New Roman" w:hAnsi="Times New Roman"/>
        </w:rPr>
      </w:pPr>
      <w:r>
        <w:rPr>
          <w:rFonts w:ascii="Times New Roman" w:hAnsi="Times New Roman"/>
        </w:rPr>
        <w:tab/>
        <w:t xml:space="preserve">The proposed legislation would amend a requirement in the administrative code regarding reporting on data regarding workers’ compensation. Under the proposed legislation, the report would be issued by the City Law Department (instead of the Mayor) and include additional detailed information regarding workplace injuries and occupational diseases. </w:t>
      </w:r>
      <w:r w:rsidR="002C22C8">
        <w:rPr>
          <w:rFonts w:ascii="Times New Roman" w:hAnsi="Times New Roman"/>
        </w:rPr>
        <w:t xml:space="preserve">The new reporting </w:t>
      </w:r>
      <w:r w:rsidR="002C22C8">
        <w:rPr>
          <w:rFonts w:ascii="Times New Roman" w:hAnsi="Times New Roman"/>
        </w:rPr>
        <w:lastRenderedPageBreak/>
        <w:t>requirements will be more granular in detail and require the reporting of the type and cost of workers’ compensation claims; use of modified duty assignments; and use of disability transfers. The proposed legislation will also require every City agency to develop, implement and report an annual accident and illness prevention program designed to reduce injuries and illnesses identified in the report. Finally, t</w:t>
      </w:r>
      <w:r>
        <w:rPr>
          <w:rFonts w:ascii="Times New Roman" w:hAnsi="Times New Roman"/>
        </w:rPr>
        <w:t>he report, which is currently required to be sent to the Comptroller, Public Advocate and Speaker of the Council, would also be distributed to every Council Member.</w:t>
      </w:r>
      <w:r w:rsidR="004F7B6B">
        <w:rPr>
          <w:rFonts w:ascii="Times New Roman" w:hAnsi="Times New Roman"/>
        </w:rPr>
        <w:t xml:space="preserve"> The legislation would take effect 120 days after it becomes law.</w:t>
      </w:r>
    </w:p>
    <w:p w14:paraId="65071557" w14:textId="089C5907" w:rsidR="00F917BA" w:rsidRPr="00642A60" w:rsidRDefault="00F917BA" w:rsidP="004E54E5">
      <w:pPr>
        <w:pStyle w:val="NoSpacing"/>
        <w:spacing w:line="480" w:lineRule="auto"/>
        <w:jc w:val="both"/>
        <w:rPr>
          <w:rFonts w:ascii="Times New Roman" w:hAnsi="Times New Roman"/>
          <w:b/>
          <w:u w:val="single"/>
        </w:rPr>
      </w:pPr>
      <w:r w:rsidRPr="00642A60">
        <w:rPr>
          <w:rFonts w:ascii="Times New Roman" w:hAnsi="Times New Roman"/>
          <w:b/>
          <w:u w:val="single"/>
        </w:rPr>
        <w:t>ANALYSIS OF INT. NO. 108</w:t>
      </w:r>
    </w:p>
    <w:p w14:paraId="3459A21A" w14:textId="4E334FDA" w:rsidR="00F917BA" w:rsidRPr="00316C85" w:rsidRDefault="003918B4" w:rsidP="00F40640">
      <w:pPr>
        <w:pStyle w:val="NoSpacing"/>
        <w:jc w:val="both"/>
        <w:rPr>
          <w:rFonts w:ascii="Times New Roman" w:hAnsi="Times New Roman"/>
        </w:rPr>
      </w:pPr>
      <w:r>
        <w:rPr>
          <w:rFonts w:ascii="Times New Roman" w:hAnsi="Times New Roman"/>
        </w:rPr>
        <w:t>A Local Law to amend the administrative code of the city of New York, in relation to regulating covenants not to compete for freelance workers.</w:t>
      </w:r>
    </w:p>
    <w:p w14:paraId="2A031D29" w14:textId="77777777" w:rsidR="00FB757C" w:rsidRPr="00316C85" w:rsidRDefault="00FB757C" w:rsidP="00316C85">
      <w:pPr>
        <w:pStyle w:val="NoSpacing"/>
        <w:jc w:val="both"/>
        <w:rPr>
          <w:rFonts w:ascii="Times New Roman" w:hAnsi="Times New Roman"/>
        </w:rPr>
      </w:pPr>
    </w:p>
    <w:p w14:paraId="2BEF07E1" w14:textId="564E6C08" w:rsidR="000B376C" w:rsidRPr="00316C85" w:rsidRDefault="00642A60" w:rsidP="00642A60">
      <w:pPr>
        <w:pStyle w:val="NoSpacing"/>
        <w:spacing w:line="480" w:lineRule="auto"/>
        <w:ind w:firstLine="720"/>
        <w:jc w:val="both"/>
        <w:rPr>
          <w:rFonts w:ascii="Times New Roman" w:hAnsi="Times New Roman"/>
          <w:b/>
          <w:u w:val="single"/>
        </w:rPr>
      </w:pPr>
      <w:r>
        <w:rPr>
          <w:rFonts w:ascii="Times New Roman" w:hAnsi="Times New Roman"/>
        </w:rPr>
        <w:t>The proposed legislation would prohibit employers from requiring freelance workers to enter into non-compete agreements, unless the hiring party agrees to compensate the freelance worker during any period in which a non-compete agreement would restrict the freelancer from seeking other work. The proposed legislation would be enforced by the Office of Labor Standards within the Department of Consumer and Worker Protection and the Corporation Counsel would be empowered to investigate and sue hiring parties who exhibit a pattern or practice of violations. The proposed legislation also provides a private right of action for freelance workers.</w:t>
      </w:r>
    </w:p>
    <w:p w14:paraId="0C0E0F9E" w14:textId="77777777" w:rsidR="000B376C" w:rsidRDefault="000B376C" w:rsidP="000D03FF">
      <w:pPr>
        <w:pStyle w:val="NoSpacing"/>
        <w:spacing w:line="480" w:lineRule="auto"/>
        <w:rPr>
          <w:rFonts w:ascii="Times New Roman" w:hAnsi="Times New Roman"/>
          <w:b/>
          <w:u w:val="single"/>
        </w:rPr>
      </w:pPr>
    </w:p>
    <w:p w14:paraId="1279E1D0" w14:textId="77777777" w:rsidR="000B376C" w:rsidRDefault="000B376C" w:rsidP="000D03FF">
      <w:pPr>
        <w:pStyle w:val="NoSpacing"/>
        <w:spacing w:line="480" w:lineRule="auto"/>
        <w:rPr>
          <w:rFonts w:ascii="Times New Roman" w:hAnsi="Times New Roman"/>
          <w:b/>
          <w:u w:val="single"/>
        </w:rPr>
      </w:pPr>
    </w:p>
    <w:p w14:paraId="68D8B1FD" w14:textId="77777777" w:rsidR="000B376C" w:rsidRDefault="000B376C" w:rsidP="000D03FF">
      <w:pPr>
        <w:pStyle w:val="NoSpacing"/>
        <w:spacing w:line="480" w:lineRule="auto"/>
        <w:rPr>
          <w:rFonts w:ascii="Times New Roman" w:hAnsi="Times New Roman"/>
          <w:b/>
          <w:u w:val="single"/>
        </w:rPr>
      </w:pPr>
    </w:p>
    <w:p w14:paraId="5C313769" w14:textId="77777777" w:rsidR="0052758C" w:rsidRDefault="0052758C" w:rsidP="000D03FF">
      <w:pPr>
        <w:pStyle w:val="NoSpacing"/>
        <w:spacing w:line="480" w:lineRule="auto"/>
        <w:rPr>
          <w:rFonts w:ascii="Times New Roman" w:hAnsi="Times New Roman"/>
          <w:b/>
          <w:u w:val="single"/>
        </w:rPr>
      </w:pPr>
    </w:p>
    <w:p w14:paraId="6727A4B0" w14:textId="77777777" w:rsidR="0052758C" w:rsidRDefault="0052758C" w:rsidP="000D03FF">
      <w:pPr>
        <w:pStyle w:val="NoSpacing"/>
        <w:spacing w:line="480" w:lineRule="auto"/>
        <w:rPr>
          <w:rFonts w:ascii="Times New Roman" w:hAnsi="Times New Roman"/>
          <w:b/>
          <w:u w:val="single"/>
        </w:rPr>
      </w:pPr>
    </w:p>
    <w:p w14:paraId="7A83E57A" w14:textId="77777777" w:rsidR="005D79AF" w:rsidRDefault="005D79AF" w:rsidP="003A570F">
      <w:pPr>
        <w:suppressLineNumbers/>
        <w:jc w:val="center"/>
        <w:rPr>
          <w:rFonts w:ascii="Times New Roman" w:hAnsi="Times New Roman"/>
        </w:rPr>
      </w:pPr>
    </w:p>
    <w:p w14:paraId="7980E6C6" w14:textId="77777777" w:rsidR="005D79AF" w:rsidRDefault="005D79AF" w:rsidP="003A570F">
      <w:pPr>
        <w:suppressLineNumbers/>
        <w:jc w:val="center"/>
        <w:rPr>
          <w:rFonts w:ascii="Times New Roman" w:hAnsi="Times New Roman"/>
        </w:rPr>
      </w:pPr>
    </w:p>
    <w:p w14:paraId="41201291" w14:textId="77777777" w:rsidR="005D79AF" w:rsidRDefault="005D79AF" w:rsidP="003A570F">
      <w:pPr>
        <w:suppressLineNumbers/>
        <w:jc w:val="center"/>
        <w:rPr>
          <w:rFonts w:ascii="Times New Roman" w:hAnsi="Times New Roman"/>
        </w:rPr>
      </w:pPr>
    </w:p>
    <w:p w14:paraId="6266C673" w14:textId="4B561994" w:rsidR="007D58E8" w:rsidRPr="00461AB4" w:rsidRDefault="007D58E8" w:rsidP="003A570F">
      <w:pPr>
        <w:suppressLineNumbers/>
        <w:jc w:val="center"/>
        <w:rPr>
          <w:rFonts w:ascii="Times New Roman" w:hAnsi="Times New Roman"/>
        </w:rPr>
      </w:pPr>
      <w:r>
        <w:rPr>
          <w:rFonts w:ascii="Times New Roman" w:hAnsi="Times New Roman"/>
        </w:rPr>
        <w:lastRenderedPageBreak/>
        <w:t xml:space="preserve">Proposed </w:t>
      </w:r>
      <w:r w:rsidRPr="00461AB4">
        <w:rPr>
          <w:rFonts w:ascii="Times New Roman" w:hAnsi="Times New Roman"/>
        </w:rPr>
        <w:t>Int. No.</w:t>
      </w:r>
      <w:r>
        <w:rPr>
          <w:rFonts w:ascii="Times New Roman" w:hAnsi="Times New Roman"/>
        </w:rPr>
        <w:t xml:space="preserve"> 1321-A</w:t>
      </w:r>
    </w:p>
    <w:p w14:paraId="1BD805FB" w14:textId="77777777" w:rsidR="007D58E8" w:rsidRPr="00461AB4" w:rsidRDefault="007D58E8" w:rsidP="007D58E8">
      <w:pPr>
        <w:suppressLineNumbers/>
        <w:jc w:val="center"/>
        <w:rPr>
          <w:rFonts w:ascii="Times New Roman" w:hAnsi="Times New Roman"/>
        </w:rPr>
      </w:pPr>
    </w:p>
    <w:p w14:paraId="496A2209" w14:textId="77777777" w:rsidR="007D58E8" w:rsidRPr="00766D02" w:rsidRDefault="007D58E8" w:rsidP="007D58E8">
      <w:pPr>
        <w:suppressLineNumbers/>
        <w:rPr>
          <w:rFonts w:ascii="Times New Roman" w:hAnsi="Times New Roman"/>
        </w:rPr>
      </w:pPr>
      <w:r w:rsidRPr="00461AB4">
        <w:rPr>
          <w:rFonts w:ascii="Times New Roman" w:hAnsi="Times New Roman"/>
        </w:rPr>
        <w:t xml:space="preserve">By Council </w:t>
      </w:r>
      <w:r w:rsidRPr="00766D02">
        <w:rPr>
          <w:rFonts w:ascii="Times New Roman" w:hAnsi="Times New Roman"/>
        </w:rPr>
        <w:t>Member</w:t>
      </w:r>
      <w:r>
        <w:rPr>
          <w:rFonts w:ascii="Times New Roman" w:hAnsi="Times New Roman"/>
        </w:rPr>
        <w:t>s</w:t>
      </w:r>
      <w:r w:rsidRPr="00766D02">
        <w:rPr>
          <w:rFonts w:ascii="Times New Roman" w:hAnsi="Times New Roman"/>
        </w:rPr>
        <w:t xml:space="preserve"> Espinal, </w:t>
      </w:r>
      <w:r w:rsidRPr="00766D02">
        <w:rPr>
          <w:rFonts w:ascii="Times New Roman" w:hAnsi="Times New Roman"/>
          <w:color w:val="000000"/>
          <w:shd w:val="clear" w:color="auto" w:fill="FFFFFF"/>
        </w:rPr>
        <w:t>Cumbo, Salamanca, Brannan, Adams, Moya, Lancman, Kallos, Treyger, Rose, Menchaca, Ampry-Samuel, Levine, Ayala, Grodenchik, Rodriguez, Powers, Van Bramer, Lander, Levin, Eugene, Koslowitz, Miller, Chin, Cabrera, Cohen, Rosenthal, Reynoso, Holden, Gibson, King, Richards, Rivera, Vallone, Maisel and Torres</w:t>
      </w:r>
    </w:p>
    <w:p w14:paraId="07A8816C" w14:textId="77777777" w:rsidR="007D58E8" w:rsidRPr="00461AB4" w:rsidRDefault="007D58E8" w:rsidP="007D58E8">
      <w:pPr>
        <w:suppressLineNumbers/>
        <w:jc w:val="center"/>
        <w:rPr>
          <w:rFonts w:ascii="Times New Roman" w:hAnsi="Times New Roman"/>
        </w:rPr>
      </w:pPr>
    </w:p>
    <w:p w14:paraId="6679D104" w14:textId="77777777" w:rsidR="007D58E8" w:rsidRPr="00461AB4" w:rsidRDefault="007D58E8" w:rsidP="007D58E8">
      <w:pPr>
        <w:suppressLineNumbers/>
        <w:jc w:val="center"/>
        <w:rPr>
          <w:rFonts w:ascii="Times New Roman" w:hAnsi="Times New Roman"/>
        </w:rPr>
      </w:pPr>
      <w:r w:rsidRPr="00461AB4">
        <w:rPr>
          <w:rFonts w:ascii="Times New Roman" w:hAnsi="Times New Roman"/>
        </w:rPr>
        <w:t>A LOCAL LAW</w:t>
      </w:r>
    </w:p>
    <w:p w14:paraId="6A547CEA" w14:textId="77777777" w:rsidR="007D58E8" w:rsidRPr="00461AB4" w:rsidRDefault="007D58E8" w:rsidP="007D58E8">
      <w:pPr>
        <w:suppressLineNumbers/>
        <w:jc w:val="center"/>
        <w:rPr>
          <w:rFonts w:ascii="Times New Roman" w:hAnsi="Times New Roman"/>
        </w:rPr>
      </w:pPr>
    </w:p>
    <w:p w14:paraId="4648FD84" w14:textId="77777777" w:rsidR="007D58E8" w:rsidRDefault="007D58E8" w:rsidP="007D58E8">
      <w:pPr>
        <w:suppressLineNumbers/>
        <w:jc w:val="both"/>
        <w:rPr>
          <w:rFonts w:ascii="Times New Roman" w:hAnsi="Times New Roman"/>
        </w:rPr>
      </w:pPr>
      <w:r w:rsidRPr="00461AB4">
        <w:rPr>
          <w:rFonts w:ascii="Times New Roman" w:hAnsi="Times New Roman"/>
        </w:rPr>
        <w:t xml:space="preserve">To amend the administrative code of the city of New York, </w:t>
      </w:r>
      <w:r w:rsidRPr="002933A7">
        <w:rPr>
          <w:rFonts w:ascii="Times New Roman" w:hAnsi="Times New Roman"/>
        </w:rPr>
        <w:t xml:space="preserve">in relation to </w:t>
      </w:r>
      <w:r>
        <w:rPr>
          <w:rFonts w:ascii="Times New Roman" w:hAnsi="Times New Roman"/>
        </w:rPr>
        <w:t xml:space="preserve">expanding the prevailing wage law for building service employees at city development projects </w:t>
      </w:r>
    </w:p>
    <w:p w14:paraId="793288FE" w14:textId="77777777" w:rsidR="007D58E8" w:rsidRPr="002933A7" w:rsidRDefault="007D58E8" w:rsidP="007D58E8">
      <w:pPr>
        <w:suppressLineNumbers/>
        <w:jc w:val="both"/>
        <w:rPr>
          <w:rFonts w:ascii="Times New Roman" w:hAnsi="Times New Roman"/>
        </w:rPr>
      </w:pPr>
    </w:p>
    <w:p w14:paraId="22BE6286" w14:textId="77777777" w:rsidR="007D58E8" w:rsidRPr="002933A7" w:rsidRDefault="007D58E8" w:rsidP="007D58E8">
      <w:pPr>
        <w:suppressLineNumbers/>
        <w:rPr>
          <w:rFonts w:ascii="Times New Roman" w:hAnsi="Times New Roman"/>
        </w:rPr>
      </w:pPr>
      <w:r w:rsidRPr="002933A7">
        <w:rPr>
          <w:rFonts w:ascii="Times New Roman" w:hAnsi="Times New Roman"/>
          <w:u w:val="single"/>
        </w:rPr>
        <w:t>Be it enacted by the Council as follows:</w:t>
      </w:r>
    </w:p>
    <w:p w14:paraId="7CD67808" w14:textId="77777777" w:rsidR="007D58E8" w:rsidRPr="00461AB4" w:rsidRDefault="007D58E8" w:rsidP="007D58E8">
      <w:pPr>
        <w:suppressLineNumbers/>
        <w:jc w:val="both"/>
        <w:rPr>
          <w:rFonts w:ascii="Times New Roman" w:hAnsi="Times New Roman"/>
        </w:rPr>
      </w:pPr>
    </w:p>
    <w:p w14:paraId="4AC7C471" w14:textId="77777777" w:rsidR="007D58E8" w:rsidRPr="00D66E2B" w:rsidRDefault="007D58E8" w:rsidP="002C22C8">
      <w:pPr>
        <w:spacing w:line="480" w:lineRule="auto"/>
        <w:jc w:val="both"/>
        <w:rPr>
          <w:rFonts w:ascii="Times New Roman" w:hAnsi="Times New Roman"/>
        </w:rPr>
      </w:pPr>
      <w:r w:rsidRPr="00E42A09">
        <w:rPr>
          <w:rFonts w:ascii="Times New Roman" w:hAnsi="Times New Roman"/>
        </w:rPr>
        <w:tab/>
        <w:t xml:space="preserve">Section 1. </w:t>
      </w:r>
      <w:r>
        <w:rPr>
          <w:rFonts w:ascii="Times New Roman" w:hAnsi="Times New Roman"/>
        </w:rPr>
        <w:t xml:space="preserve">Subdivision a of section 6-130 of the </w:t>
      </w:r>
      <w:r w:rsidRPr="00E42A09">
        <w:rPr>
          <w:rFonts w:ascii="Times New Roman" w:hAnsi="Times New Roman"/>
        </w:rPr>
        <w:t>administrative code of the city of New York</w:t>
      </w:r>
      <w:r>
        <w:rPr>
          <w:rFonts w:ascii="Times New Roman" w:hAnsi="Times New Roman"/>
        </w:rPr>
        <w:t xml:space="preserve">, </w:t>
      </w:r>
      <w:r w:rsidRPr="00FA6169">
        <w:rPr>
          <w:rFonts w:ascii="Times New Roman" w:hAnsi="Times New Roman"/>
        </w:rPr>
        <w:t xml:space="preserve">as added by local law number </w:t>
      </w:r>
      <w:r>
        <w:rPr>
          <w:rFonts w:ascii="Times New Roman" w:hAnsi="Times New Roman"/>
        </w:rPr>
        <w:t>27</w:t>
      </w:r>
      <w:r w:rsidRPr="00FA6169">
        <w:rPr>
          <w:rFonts w:ascii="Times New Roman" w:hAnsi="Times New Roman"/>
        </w:rPr>
        <w:t xml:space="preserve"> </w:t>
      </w:r>
      <w:r>
        <w:rPr>
          <w:rFonts w:ascii="Times New Roman" w:hAnsi="Times New Roman"/>
        </w:rPr>
        <w:t>for the year 2012</w:t>
      </w:r>
      <w:r w:rsidRPr="00325AD8">
        <w:rPr>
          <w:rFonts w:ascii="Times New Roman" w:hAnsi="Times New Roman"/>
        </w:rPr>
        <w:t>,</w:t>
      </w:r>
      <w:r>
        <w:rPr>
          <w:rFonts w:ascii="Times New Roman" w:hAnsi="Times New Roman"/>
        </w:rPr>
        <w:t xml:space="preserve"> is </w:t>
      </w:r>
      <w:r w:rsidRPr="00325AD8">
        <w:rPr>
          <w:rFonts w:ascii="Times New Roman" w:hAnsi="Times New Roman"/>
        </w:rPr>
        <w:t xml:space="preserve">amended to read as </w:t>
      </w:r>
      <w:r w:rsidRPr="00D66E2B">
        <w:rPr>
          <w:rFonts w:ascii="Times New Roman" w:hAnsi="Times New Roman"/>
        </w:rPr>
        <w:t>follows:</w:t>
      </w:r>
    </w:p>
    <w:p w14:paraId="6CC7EE80" w14:textId="77777777" w:rsidR="007D58E8" w:rsidRDefault="007D58E8" w:rsidP="002C22C8">
      <w:pPr>
        <w:spacing w:line="480" w:lineRule="auto"/>
        <w:ind w:firstLine="720"/>
        <w:jc w:val="both"/>
        <w:rPr>
          <w:rFonts w:ascii="Times New Roman" w:hAnsi="Times New Roman"/>
        </w:rPr>
      </w:pPr>
      <w:r>
        <w:rPr>
          <w:rFonts w:ascii="Times New Roman" w:hAnsi="Times New Roman"/>
        </w:rPr>
        <w:t xml:space="preserve">a. </w:t>
      </w:r>
      <w:r w:rsidRPr="001724C6">
        <w:rPr>
          <w:rFonts w:ascii="Times New Roman" w:hAnsi="Times New Roman"/>
        </w:rPr>
        <w:t xml:space="preserve">Definitions. For purposes of this section, the following terms </w:t>
      </w:r>
      <w:r>
        <w:rPr>
          <w:rFonts w:ascii="Times New Roman" w:hAnsi="Times New Roman"/>
        </w:rPr>
        <w:t>[</w:t>
      </w:r>
      <w:r w:rsidRPr="001724C6">
        <w:rPr>
          <w:rFonts w:ascii="Times New Roman" w:hAnsi="Times New Roman"/>
        </w:rPr>
        <w:t>shall</w:t>
      </w:r>
      <w:r>
        <w:rPr>
          <w:rFonts w:ascii="Times New Roman" w:hAnsi="Times New Roman"/>
        </w:rPr>
        <w:t>]</w:t>
      </w:r>
      <w:r w:rsidRPr="001724C6">
        <w:rPr>
          <w:rFonts w:ascii="Times New Roman" w:hAnsi="Times New Roman"/>
        </w:rPr>
        <w:t xml:space="preserve"> have the following </w:t>
      </w:r>
      <w:r w:rsidRPr="00167DCB">
        <w:rPr>
          <w:rFonts w:ascii="Times New Roman" w:hAnsi="Times New Roman"/>
        </w:rPr>
        <w:t xml:space="preserve">meanings: </w:t>
      </w:r>
    </w:p>
    <w:p w14:paraId="4D15A154" w14:textId="77777777" w:rsidR="007D58E8" w:rsidRDefault="007D58E8" w:rsidP="002C22C8">
      <w:pPr>
        <w:spacing w:line="480" w:lineRule="auto"/>
        <w:ind w:firstLine="720"/>
        <w:jc w:val="both"/>
        <w:rPr>
          <w:rFonts w:ascii="Times New Roman" w:hAnsi="Times New Roman"/>
        </w:rPr>
      </w:pPr>
      <w:r>
        <w:rPr>
          <w:rFonts w:ascii="Times New Roman" w:eastAsia="Times New Roman" w:hAnsi="Times New Roman"/>
          <w:color w:val="000000"/>
        </w:rPr>
        <w:t>(1) [“Affordable housing project”</w:t>
      </w:r>
      <w:r w:rsidRPr="00167DCB">
        <w:rPr>
          <w:rFonts w:ascii="Times New Roman" w:eastAsia="Times New Roman" w:hAnsi="Times New Roman"/>
          <w:color w:val="000000"/>
        </w:rPr>
        <w:t xml:space="preserve"> means a project where not less than fifty percent of the residential units are affordable for households earning up to one hundred thirty percent of the area median income or in which all residential units are affordable to households earning up to one hundred sixty five percent of the area median income provided that at least twenty percent of units are affordable to households earning no more than fifty percent of area median income and at least one-third of residential units are occupied at the time of execution of the financial assistance, and where no more than thirty percent of the total square footage of the project area is used for commercial activities, defined as the buying, selling or otherwise providing of goods or services, or other lawful business or commercial activities otherwise permitted in mixed-use property.</w:t>
      </w:r>
    </w:p>
    <w:p w14:paraId="51DB0508" w14:textId="77777777" w:rsidR="007D58E8" w:rsidRDefault="007D58E8" w:rsidP="002C22C8">
      <w:pPr>
        <w:spacing w:line="480" w:lineRule="auto"/>
        <w:ind w:firstLine="720"/>
        <w:jc w:val="both"/>
        <w:rPr>
          <w:rFonts w:ascii="Times New Roman" w:hAnsi="Times New Roman"/>
        </w:rPr>
      </w:pPr>
      <w:r>
        <w:rPr>
          <w:rFonts w:ascii="Times New Roman" w:eastAsia="Times New Roman" w:hAnsi="Times New Roman"/>
          <w:color w:val="000000"/>
        </w:rPr>
        <w:t>(2)] “Building service work”</w:t>
      </w:r>
      <w:r w:rsidRPr="00167DCB">
        <w:rPr>
          <w:rFonts w:ascii="Times New Roman" w:eastAsia="Times New Roman" w:hAnsi="Times New Roman"/>
          <w:color w:val="000000"/>
        </w:rPr>
        <w:t xml:space="preserve"> means work performed in connection with the care or maintenance of a building or property, and includes but is not limited to work performed by a </w:t>
      </w:r>
      <w:r w:rsidRPr="00167DCB">
        <w:rPr>
          <w:rFonts w:ascii="Times New Roman" w:eastAsia="Times New Roman" w:hAnsi="Times New Roman"/>
          <w:color w:val="000000"/>
        </w:rPr>
        <w:lastRenderedPageBreak/>
        <w:t>watchperson, guard, doorperson, building cleaner, porter, handyperson, janitor, gardener, groundskeeper, stationary fireman, elevator operator and starter, or window cleaner.</w:t>
      </w:r>
    </w:p>
    <w:p w14:paraId="5A5CE4DD" w14:textId="77777777" w:rsidR="007D58E8" w:rsidRDefault="007D58E8" w:rsidP="002C22C8">
      <w:pPr>
        <w:spacing w:line="480" w:lineRule="auto"/>
        <w:ind w:firstLine="720"/>
        <w:jc w:val="both"/>
        <w:rPr>
          <w:rFonts w:ascii="Times New Roman" w:hAnsi="Times New Roman"/>
        </w:rPr>
      </w:pPr>
      <w:r>
        <w:rPr>
          <w:rFonts w:ascii="Times New Roman" w:hAnsi="Times New Roman"/>
        </w:rPr>
        <w:t xml:space="preserve">[(3)] </w:t>
      </w:r>
      <w:r>
        <w:rPr>
          <w:rFonts w:ascii="Times New Roman" w:hAnsi="Times New Roman"/>
          <w:u w:val="single"/>
        </w:rPr>
        <w:t>(2)</w:t>
      </w:r>
      <w:r>
        <w:rPr>
          <w:rFonts w:ascii="Times New Roman" w:hAnsi="Times New Roman"/>
        </w:rPr>
        <w:t xml:space="preserve"> </w:t>
      </w:r>
      <w:r>
        <w:rPr>
          <w:rFonts w:ascii="Times New Roman" w:eastAsia="Times New Roman" w:hAnsi="Times New Roman"/>
          <w:color w:val="000000"/>
        </w:rPr>
        <w:t>“</w:t>
      </w:r>
      <w:r w:rsidRPr="00167DCB">
        <w:rPr>
          <w:rFonts w:ascii="Times New Roman" w:eastAsia="Times New Roman" w:hAnsi="Times New Roman"/>
          <w:color w:val="000000"/>
        </w:rPr>
        <w:t>Building service em</w:t>
      </w:r>
      <w:r>
        <w:rPr>
          <w:rFonts w:ascii="Times New Roman" w:eastAsia="Times New Roman" w:hAnsi="Times New Roman"/>
          <w:color w:val="000000"/>
        </w:rPr>
        <w:t xml:space="preserve">ployee” </w:t>
      </w:r>
      <w:r w:rsidRPr="00167DCB">
        <w:rPr>
          <w:rFonts w:ascii="Times New Roman" w:eastAsia="Times New Roman" w:hAnsi="Times New Roman"/>
          <w:color w:val="000000"/>
        </w:rPr>
        <w:t>means any person, the majority of whose employment consists of performing building service work, including but not limited to a watchperson, guard, doorperson, building cleaner, porter, handyperson, janitor, gardener, groundskeeper, stationary fireman, elevator operator and starter, or window cleaner.</w:t>
      </w:r>
    </w:p>
    <w:p w14:paraId="38C4CDC6" w14:textId="77777777" w:rsidR="007D58E8" w:rsidRPr="00ED04D8" w:rsidRDefault="007D58E8" w:rsidP="002C22C8">
      <w:pPr>
        <w:spacing w:line="480" w:lineRule="auto"/>
        <w:ind w:firstLine="720"/>
        <w:jc w:val="both"/>
        <w:rPr>
          <w:rFonts w:ascii="Times New Roman" w:eastAsia="Times New Roman" w:hAnsi="Times New Roman"/>
          <w:color w:val="000000"/>
          <w:u w:val="single"/>
        </w:rPr>
      </w:pPr>
      <w:r>
        <w:rPr>
          <w:rFonts w:ascii="Times New Roman" w:hAnsi="Times New Roman"/>
        </w:rPr>
        <w:t xml:space="preserve">[(4)] </w:t>
      </w:r>
      <w:r>
        <w:rPr>
          <w:rFonts w:ascii="Times New Roman" w:hAnsi="Times New Roman"/>
          <w:u w:val="single"/>
        </w:rPr>
        <w:t>(3)</w:t>
      </w:r>
      <w:r>
        <w:rPr>
          <w:rFonts w:ascii="Times New Roman" w:hAnsi="Times New Roman"/>
        </w:rPr>
        <w:t xml:space="preserve"> “</w:t>
      </w:r>
      <w:r>
        <w:rPr>
          <w:rFonts w:ascii="Times New Roman" w:eastAsia="Times New Roman" w:hAnsi="Times New Roman"/>
          <w:color w:val="000000"/>
        </w:rPr>
        <w:t>City development project”</w:t>
      </w:r>
      <w:r w:rsidRPr="00167DCB">
        <w:rPr>
          <w:rFonts w:ascii="Times New Roman" w:eastAsia="Times New Roman" w:hAnsi="Times New Roman"/>
          <w:color w:val="000000"/>
        </w:rPr>
        <w:t xml:space="preserve"> means a project undertaken by a city agency or a city economic development entity for the purpose of improvement or development of real property, economic development, job retention or growth, or other similar purposes where the project: (a) is expected to be larger than 100,000 square feet, or, in the case of a residential project, larger than 100</w:t>
      </w:r>
      <w:r>
        <w:rPr>
          <w:rFonts w:ascii="Times New Roman" w:eastAsia="Times New Roman" w:hAnsi="Times New Roman"/>
          <w:color w:val="000000"/>
        </w:rPr>
        <w:t xml:space="preserve"> </w:t>
      </w:r>
      <w:r w:rsidRPr="00167DCB">
        <w:rPr>
          <w:rFonts w:ascii="Times New Roman" w:eastAsia="Times New Roman" w:hAnsi="Times New Roman"/>
          <w:color w:val="000000"/>
        </w:rPr>
        <w:t xml:space="preserve">units; and (b) has received or is expected to receive financial assistance. </w:t>
      </w:r>
      <w:r>
        <w:rPr>
          <w:rFonts w:ascii="Times New Roman" w:eastAsia="Times New Roman" w:hAnsi="Times New Roman"/>
          <w:color w:val="000000"/>
        </w:rPr>
        <w:t>[</w:t>
      </w:r>
      <w:r w:rsidRPr="00167DCB">
        <w:rPr>
          <w:rFonts w:ascii="Times New Roman" w:eastAsia="Times New Roman" w:hAnsi="Times New Roman"/>
          <w:color w:val="000000"/>
        </w:rPr>
        <w:t>City development project shall not include an affordable housing project, nor shall it</w:t>
      </w:r>
      <w:r>
        <w:rPr>
          <w:rFonts w:ascii="Times New Roman" w:eastAsia="Times New Roman" w:hAnsi="Times New Roman"/>
          <w:color w:val="000000"/>
        </w:rPr>
        <w:t xml:space="preserve"> include] </w:t>
      </w:r>
      <w:r>
        <w:rPr>
          <w:rFonts w:ascii="Times New Roman" w:eastAsia="Times New Roman" w:hAnsi="Times New Roman"/>
          <w:color w:val="000000"/>
          <w:u w:val="single"/>
        </w:rPr>
        <w:t xml:space="preserve">The term “city development project” </w:t>
      </w:r>
      <w:r w:rsidRPr="00AA0AB2">
        <w:rPr>
          <w:rFonts w:ascii="Times New Roman" w:eastAsia="Times New Roman" w:hAnsi="Times New Roman"/>
          <w:color w:val="000000"/>
          <w:u w:val="single"/>
        </w:rPr>
        <w:t>does not include</w:t>
      </w:r>
      <w:r w:rsidRPr="00CB2870">
        <w:rPr>
          <w:rFonts w:ascii="Times New Roman" w:eastAsia="Times New Roman" w:hAnsi="Times New Roman"/>
          <w:color w:val="000000"/>
        </w:rPr>
        <w:t xml:space="preserve"> </w:t>
      </w:r>
      <w:r>
        <w:rPr>
          <w:rFonts w:ascii="Times New Roman" w:eastAsia="Times New Roman" w:hAnsi="Times New Roman"/>
          <w:color w:val="000000"/>
        </w:rPr>
        <w:t xml:space="preserve">a </w:t>
      </w:r>
      <w:r w:rsidRPr="00167DCB">
        <w:rPr>
          <w:rFonts w:ascii="Times New Roman" w:eastAsia="Times New Roman" w:hAnsi="Times New Roman"/>
          <w:color w:val="000000"/>
        </w:rPr>
        <w:t xml:space="preserve">project of the </w:t>
      </w:r>
      <w:r>
        <w:rPr>
          <w:rFonts w:ascii="Times New Roman" w:eastAsia="Times New Roman" w:hAnsi="Times New Roman"/>
          <w:color w:val="000000"/>
        </w:rPr>
        <w:t>[</w:t>
      </w:r>
      <w:r w:rsidRPr="00167DCB">
        <w:rPr>
          <w:rFonts w:ascii="Times New Roman" w:eastAsia="Times New Roman" w:hAnsi="Times New Roman"/>
          <w:color w:val="000000"/>
        </w:rPr>
        <w:t>Health and Hospitals Corporation</w:t>
      </w:r>
      <w:r>
        <w:rPr>
          <w:rFonts w:ascii="Times New Roman" w:eastAsia="Times New Roman" w:hAnsi="Times New Roman"/>
          <w:color w:val="000000"/>
        </w:rPr>
        <w:t xml:space="preserve">] </w:t>
      </w:r>
      <w:r>
        <w:rPr>
          <w:rFonts w:ascii="Times New Roman" w:eastAsia="Times New Roman" w:hAnsi="Times New Roman"/>
          <w:color w:val="000000"/>
          <w:u w:val="single"/>
        </w:rPr>
        <w:t>health and hospitals corporation</w:t>
      </w:r>
      <w:r w:rsidRPr="00167DCB">
        <w:rPr>
          <w:rFonts w:ascii="Times New Roman" w:eastAsia="Times New Roman" w:hAnsi="Times New Roman"/>
          <w:color w:val="000000"/>
        </w:rPr>
        <w:t xml:space="preserve">. </w:t>
      </w:r>
      <w:r>
        <w:rPr>
          <w:rFonts w:ascii="Times New Roman" w:eastAsia="Times New Roman" w:hAnsi="Times New Roman"/>
          <w:color w:val="000000"/>
          <w:u w:val="single"/>
        </w:rPr>
        <w:t>Such term also does not include a project that is financed in whole or in part through a loan for supportive housing that requires that (i) 100 percent of units are rented to households earning up to 60 percent of the area median income, (ii) at least 60 percent of units are reserved for homeless, disabled individuals or homeless families with a disabled head-of-household, (iii) the covered developer presents a plan for providing on-site supportive services, and (iv) the covered developer plans to secure or has secured a contract with a city, state or federal agency to provide on-site supportive services.</w:t>
      </w:r>
      <w:r>
        <w:rPr>
          <w:rFonts w:ascii="Times New Roman" w:eastAsia="Times New Roman" w:hAnsi="Times New Roman"/>
          <w:color w:val="000000"/>
        </w:rPr>
        <w:t xml:space="preserve"> A project will be considered a “city development project”</w:t>
      </w:r>
      <w:r w:rsidRPr="00167DCB">
        <w:rPr>
          <w:rFonts w:ascii="Times New Roman" w:eastAsia="Times New Roman" w:hAnsi="Times New Roman"/>
          <w:color w:val="000000"/>
        </w:rPr>
        <w:t xml:space="preserve"> for </w:t>
      </w:r>
      <w:r>
        <w:rPr>
          <w:rFonts w:ascii="Times New Roman" w:eastAsia="Times New Roman" w:hAnsi="Times New Roman"/>
          <w:color w:val="000000"/>
        </w:rPr>
        <w:t>[</w:t>
      </w:r>
      <w:r w:rsidRPr="00167DCB">
        <w:rPr>
          <w:rFonts w:ascii="Times New Roman" w:eastAsia="Times New Roman" w:hAnsi="Times New Roman"/>
          <w:color w:val="000000"/>
        </w:rPr>
        <w:t>ten</w:t>
      </w:r>
      <w:r>
        <w:rPr>
          <w:rFonts w:ascii="Times New Roman" w:eastAsia="Times New Roman" w:hAnsi="Times New Roman"/>
          <w:color w:val="000000"/>
        </w:rPr>
        <w:t xml:space="preserve">] </w:t>
      </w:r>
      <w:r>
        <w:rPr>
          <w:rFonts w:ascii="Times New Roman" w:eastAsia="Times New Roman" w:hAnsi="Times New Roman"/>
          <w:color w:val="000000"/>
          <w:u w:val="single"/>
        </w:rPr>
        <w:t>10</w:t>
      </w:r>
      <w:r w:rsidRPr="00167DCB">
        <w:rPr>
          <w:rFonts w:ascii="Times New Roman" w:eastAsia="Times New Roman" w:hAnsi="Times New Roman"/>
          <w:color w:val="000000"/>
        </w:rPr>
        <w:t xml:space="preserve"> years from the date the financially assisted project opens, or for the duration of any written agreement between a city agency or city economic development entity and a covered developer providing for financial assistance, whichever is longer.</w:t>
      </w:r>
    </w:p>
    <w:p w14:paraId="7116F673" w14:textId="77777777" w:rsidR="007D58E8"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lastRenderedPageBreak/>
        <w:t xml:space="preserve">[(5)] </w:t>
      </w:r>
      <w:r>
        <w:rPr>
          <w:rFonts w:ascii="Times New Roman" w:eastAsia="Times New Roman" w:hAnsi="Times New Roman"/>
          <w:color w:val="000000"/>
          <w:u w:val="single"/>
        </w:rPr>
        <w:t>(4)</w:t>
      </w:r>
      <w:r>
        <w:rPr>
          <w:rFonts w:ascii="Times New Roman" w:eastAsia="Times New Roman" w:hAnsi="Times New Roman"/>
          <w:color w:val="000000"/>
        </w:rPr>
        <w:t xml:space="preserve"> “</w:t>
      </w:r>
      <w:r w:rsidRPr="00167DCB">
        <w:rPr>
          <w:rFonts w:ascii="Times New Roman" w:eastAsia="Times New Roman" w:hAnsi="Times New Roman"/>
          <w:color w:val="000000"/>
        </w:rPr>
        <w:t>Ci</w:t>
      </w:r>
      <w:r>
        <w:rPr>
          <w:rFonts w:ascii="Times New Roman" w:eastAsia="Times New Roman" w:hAnsi="Times New Roman"/>
          <w:color w:val="000000"/>
        </w:rPr>
        <w:t xml:space="preserve">ty economic development entity” </w:t>
      </w:r>
      <w:r w:rsidRPr="00167DCB">
        <w:rPr>
          <w:rFonts w:ascii="Times New Roman" w:eastAsia="Times New Roman" w:hAnsi="Times New Roman"/>
          <w:color w:val="000000"/>
        </w:rPr>
        <w:t xml:space="preserve">means a not-for-profit organization, public benefit corporation, or other entity that provides or administers economic development benefits on behalf of the City pursuant to paragraph b of subdivision </w:t>
      </w:r>
      <w:r>
        <w:rPr>
          <w:rFonts w:ascii="Times New Roman" w:eastAsia="Times New Roman" w:hAnsi="Times New Roman"/>
          <w:color w:val="000000"/>
        </w:rPr>
        <w:t>[</w:t>
      </w:r>
      <w:r w:rsidRPr="00167DCB">
        <w:rPr>
          <w:rFonts w:ascii="Times New Roman" w:eastAsia="Times New Roman" w:hAnsi="Times New Roman"/>
          <w:color w:val="000000"/>
        </w:rPr>
        <w:t>one</w:t>
      </w:r>
      <w:r>
        <w:rPr>
          <w:rFonts w:ascii="Times New Roman" w:eastAsia="Times New Roman" w:hAnsi="Times New Roman"/>
          <w:color w:val="000000"/>
        </w:rPr>
        <w:t xml:space="preserve">] </w:t>
      </w:r>
      <w:r>
        <w:rPr>
          <w:rFonts w:ascii="Times New Roman" w:eastAsia="Times New Roman" w:hAnsi="Times New Roman"/>
          <w:color w:val="000000"/>
          <w:u w:val="single"/>
        </w:rPr>
        <w:t>1</w:t>
      </w:r>
      <w:r w:rsidRPr="00167DCB">
        <w:rPr>
          <w:rFonts w:ascii="Times New Roman" w:eastAsia="Times New Roman" w:hAnsi="Times New Roman"/>
          <w:color w:val="000000"/>
        </w:rPr>
        <w:t xml:space="preserve"> of section 13</w:t>
      </w:r>
      <w:r>
        <w:rPr>
          <w:rFonts w:ascii="Times New Roman" w:eastAsia="Times New Roman" w:hAnsi="Times New Roman"/>
          <w:color w:val="000000"/>
        </w:rPr>
        <w:t>01 of the [New York city] charter.</w:t>
      </w:r>
    </w:p>
    <w:p w14:paraId="18F98B99" w14:textId="77777777" w:rsidR="007D58E8"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 xml:space="preserve">[(6)] </w:t>
      </w:r>
      <w:r>
        <w:rPr>
          <w:rFonts w:ascii="Times New Roman" w:eastAsia="Times New Roman" w:hAnsi="Times New Roman"/>
          <w:color w:val="000000"/>
          <w:u w:val="single"/>
        </w:rPr>
        <w:t>(5)</w:t>
      </w:r>
      <w:r>
        <w:rPr>
          <w:rFonts w:ascii="Times New Roman" w:eastAsia="Times New Roman" w:hAnsi="Times New Roman"/>
          <w:color w:val="000000"/>
        </w:rPr>
        <w:t xml:space="preserve"> “Comptroller”</w:t>
      </w:r>
      <w:r w:rsidRPr="00167DCB">
        <w:rPr>
          <w:rFonts w:ascii="Times New Roman" w:eastAsia="Times New Roman" w:hAnsi="Times New Roman"/>
          <w:color w:val="000000"/>
        </w:rPr>
        <w:t xml:space="preserve"> means the comptroller of the city </w:t>
      </w:r>
      <w:r>
        <w:rPr>
          <w:rFonts w:ascii="Times New Roman" w:eastAsia="Times New Roman" w:hAnsi="Times New Roman"/>
          <w:color w:val="000000"/>
        </w:rPr>
        <w:t>[</w:t>
      </w:r>
      <w:r w:rsidRPr="00167DCB">
        <w:rPr>
          <w:rFonts w:ascii="Times New Roman" w:eastAsia="Times New Roman" w:hAnsi="Times New Roman"/>
          <w:color w:val="000000"/>
        </w:rPr>
        <w:t>of New York</w:t>
      </w:r>
      <w:r>
        <w:rPr>
          <w:rFonts w:ascii="Times New Roman" w:eastAsia="Times New Roman" w:hAnsi="Times New Roman"/>
          <w:color w:val="000000"/>
        </w:rPr>
        <w:t>]</w:t>
      </w:r>
      <w:r w:rsidRPr="00167DCB">
        <w:rPr>
          <w:rFonts w:ascii="Times New Roman" w:eastAsia="Times New Roman" w:hAnsi="Times New Roman"/>
          <w:color w:val="000000"/>
        </w:rPr>
        <w:t>.</w:t>
      </w:r>
    </w:p>
    <w:p w14:paraId="386D1CC3" w14:textId="77777777" w:rsidR="007D58E8"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 xml:space="preserve">[(7)] </w:t>
      </w:r>
      <w:r>
        <w:rPr>
          <w:rFonts w:ascii="Times New Roman" w:eastAsia="Times New Roman" w:hAnsi="Times New Roman"/>
          <w:color w:val="000000"/>
          <w:u w:val="single"/>
        </w:rPr>
        <w:t>(6)</w:t>
      </w:r>
      <w:r>
        <w:rPr>
          <w:rFonts w:ascii="Times New Roman" w:eastAsia="Times New Roman" w:hAnsi="Times New Roman"/>
          <w:color w:val="000000"/>
        </w:rPr>
        <w:t xml:space="preserve"> “Contracting agency”</w:t>
      </w:r>
      <w:r w:rsidRPr="00167DCB">
        <w:rPr>
          <w:rFonts w:ascii="Times New Roman" w:eastAsia="Times New Roman" w:hAnsi="Times New Roman"/>
          <w:color w:val="000000"/>
        </w:rPr>
        <w:t xml:space="preserve"> means a city, county, borough, or other office, position, administration, department, division, bureau, board or commission, or a corporation, institution, or agency of government, the expenses of which are paid in whole or</w:t>
      </w:r>
      <w:r>
        <w:rPr>
          <w:rFonts w:ascii="Times New Roman" w:eastAsia="Times New Roman" w:hAnsi="Times New Roman"/>
          <w:color w:val="000000"/>
        </w:rPr>
        <w:t xml:space="preserve"> in part from the city treasury.</w:t>
      </w:r>
    </w:p>
    <w:p w14:paraId="4CF536D0" w14:textId="77777777" w:rsidR="007D58E8" w:rsidRPr="00B6049D"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 xml:space="preserve">[(8)] </w:t>
      </w:r>
      <w:r>
        <w:rPr>
          <w:rFonts w:ascii="Times New Roman" w:eastAsia="Times New Roman" w:hAnsi="Times New Roman"/>
          <w:color w:val="000000"/>
          <w:u w:val="single"/>
        </w:rPr>
        <w:t>(7)</w:t>
      </w:r>
      <w:r>
        <w:rPr>
          <w:rFonts w:ascii="Times New Roman" w:eastAsia="Times New Roman" w:hAnsi="Times New Roman"/>
          <w:color w:val="000000"/>
        </w:rPr>
        <w:t xml:space="preserve"> </w:t>
      </w:r>
      <w:r w:rsidRPr="00B6049D">
        <w:rPr>
          <w:rFonts w:ascii="Times New Roman" w:hAnsi="Times New Roman"/>
          <w:color w:val="000000"/>
          <w:shd w:val="clear" w:color="auto" w:fill="FFFFFF"/>
        </w:rPr>
        <w:t>“Covered developer” means any person receiving financial assistance in relation to a city development project, or any assignee or successor in interest of real property that qualifies as a city development project. [“Covered developer” shall] </w:t>
      </w:r>
      <w:r w:rsidRPr="00B6049D">
        <w:rPr>
          <w:rFonts w:ascii="Times New Roman" w:hAnsi="Times New Roman"/>
          <w:color w:val="000000"/>
          <w:u w:val="single"/>
          <w:shd w:val="clear" w:color="auto" w:fill="FFFFFF"/>
        </w:rPr>
        <w:t>The term “covered developer” does</w:t>
      </w:r>
      <w:r w:rsidRPr="00B6049D">
        <w:rPr>
          <w:rFonts w:ascii="Times New Roman" w:hAnsi="Times New Roman"/>
          <w:color w:val="000000"/>
          <w:shd w:val="clear" w:color="auto" w:fill="FFFFFF"/>
        </w:rPr>
        <w:t xml:space="preserve"> not include any not-for-profit organization</w:t>
      </w:r>
      <w:r w:rsidRPr="00B6049D">
        <w:rPr>
          <w:rFonts w:ascii="Times New Roman" w:hAnsi="Times New Roman"/>
          <w:color w:val="000000"/>
          <w:u w:val="single"/>
          <w:shd w:val="clear" w:color="auto" w:fill="FFFFFF"/>
        </w:rPr>
        <w:t>, except where a not-for-profit organization receives financial assistance in relation to a residential city development project</w:t>
      </w:r>
      <w:r w:rsidRPr="00B6049D">
        <w:rPr>
          <w:rFonts w:ascii="Times New Roman" w:hAnsi="Times New Roman"/>
          <w:color w:val="000000"/>
          <w:shd w:val="clear" w:color="auto" w:fill="FFFFFF"/>
        </w:rPr>
        <w:t>. Further, [a covered developer shall] </w:t>
      </w:r>
      <w:r w:rsidRPr="00B6049D">
        <w:rPr>
          <w:rFonts w:ascii="Times New Roman" w:hAnsi="Times New Roman"/>
          <w:color w:val="000000"/>
          <w:u w:val="single"/>
          <w:shd w:val="clear" w:color="auto" w:fill="FFFFFF"/>
        </w:rPr>
        <w:t>such term does</w:t>
      </w:r>
      <w:r w:rsidRPr="00B6049D">
        <w:rPr>
          <w:rFonts w:ascii="Times New Roman" w:hAnsi="Times New Roman"/>
          <w:color w:val="000000"/>
          <w:shd w:val="clear" w:color="auto" w:fill="FFFFFF"/>
        </w:rPr>
        <w:t> not include a business improvement district; a small business; nor [shall] </w:t>
      </w:r>
      <w:r w:rsidRPr="00B6049D">
        <w:rPr>
          <w:rFonts w:ascii="Times New Roman" w:hAnsi="Times New Roman"/>
          <w:color w:val="000000"/>
          <w:u w:val="single"/>
          <w:shd w:val="clear" w:color="auto" w:fill="FFFFFF"/>
        </w:rPr>
        <w:t>does</w:t>
      </w:r>
      <w:r w:rsidRPr="00B6049D">
        <w:rPr>
          <w:rFonts w:ascii="Times New Roman" w:hAnsi="Times New Roman"/>
          <w:color w:val="000000"/>
          <w:shd w:val="clear" w:color="auto" w:fill="FFFFFF"/>
        </w:rPr>
        <w:t> it include an otherwise covered developer whose industry conducted at the project location is manufacturing, as defined by the North American Industry Classification System.</w:t>
      </w:r>
    </w:p>
    <w:p w14:paraId="76449876" w14:textId="77777777" w:rsidR="007D58E8" w:rsidRPr="00486A70" w:rsidRDefault="007D58E8" w:rsidP="002C22C8">
      <w:pPr>
        <w:spacing w:line="480" w:lineRule="auto"/>
        <w:ind w:firstLine="720"/>
        <w:jc w:val="both"/>
        <w:rPr>
          <w:rFonts w:ascii="Times New Roman" w:eastAsia="Times New Roman" w:hAnsi="Times New Roman"/>
          <w:color w:val="000000"/>
          <w:u w:val="single"/>
        </w:rPr>
      </w:pPr>
      <w:r w:rsidRPr="00B6049D">
        <w:rPr>
          <w:rFonts w:ascii="Times New Roman" w:eastAsia="Times New Roman" w:hAnsi="Times New Roman"/>
          <w:color w:val="000000"/>
        </w:rPr>
        <w:t>[(9)] (8) “Covered lessor” means any person entering</w:t>
      </w:r>
      <w:r w:rsidRPr="00167DCB">
        <w:rPr>
          <w:rFonts w:ascii="Times New Roman" w:eastAsia="Times New Roman" w:hAnsi="Times New Roman"/>
          <w:color w:val="000000"/>
        </w:rPr>
        <w:t xml:space="preserve"> into a lease with a contracting agency</w:t>
      </w:r>
      <w:r>
        <w:rPr>
          <w:rFonts w:ascii="Times New Roman" w:eastAsia="Times New Roman" w:hAnsi="Times New Roman"/>
          <w:color w:val="000000"/>
          <w:u w:val="single"/>
        </w:rPr>
        <w:t>.</w:t>
      </w:r>
    </w:p>
    <w:p w14:paraId="4099CAF9" w14:textId="77777777" w:rsidR="007D58E8"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 xml:space="preserve">[(10)] </w:t>
      </w:r>
      <w:r>
        <w:rPr>
          <w:rFonts w:ascii="Times New Roman" w:eastAsia="Times New Roman" w:hAnsi="Times New Roman"/>
          <w:color w:val="000000"/>
          <w:u w:val="single"/>
        </w:rPr>
        <w:t>(9)</w:t>
      </w:r>
      <w:r>
        <w:rPr>
          <w:rFonts w:ascii="Times New Roman" w:eastAsia="Times New Roman" w:hAnsi="Times New Roman"/>
          <w:color w:val="000000"/>
        </w:rPr>
        <w:t xml:space="preserve"> “Financial assistance”</w:t>
      </w:r>
      <w:r w:rsidRPr="00167DCB">
        <w:rPr>
          <w:rFonts w:ascii="Times New Roman" w:eastAsia="Times New Roman" w:hAnsi="Times New Roman"/>
          <w:color w:val="000000"/>
        </w:rPr>
        <w:t xml:space="preserve"> means assistance that is provided to a covered developer for the improvement or development of real property, economic development, job retention and growth, or other similar purposes, and that is provided either (a) directly by the city, or (b) indirectly by a city economic development entity and that is paid in whole or in part by the city, and that at the time the covered developer enters into a written agreement with the city or city economic development entity is expected to have a total present financial value of </w:t>
      </w:r>
      <w:r>
        <w:rPr>
          <w:rFonts w:ascii="Times New Roman" w:eastAsia="Times New Roman" w:hAnsi="Times New Roman"/>
          <w:color w:val="000000"/>
        </w:rPr>
        <w:t>[</w:t>
      </w:r>
      <w:r w:rsidRPr="00167DCB">
        <w:rPr>
          <w:rFonts w:ascii="Times New Roman" w:eastAsia="Times New Roman" w:hAnsi="Times New Roman"/>
          <w:color w:val="000000"/>
        </w:rPr>
        <w:t xml:space="preserve">one million </w:t>
      </w:r>
      <w:r w:rsidRPr="00167DCB">
        <w:rPr>
          <w:rFonts w:ascii="Times New Roman" w:eastAsia="Times New Roman" w:hAnsi="Times New Roman"/>
          <w:color w:val="000000"/>
        </w:rPr>
        <w:lastRenderedPageBreak/>
        <w:t>dollars</w:t>
      </w:r>
      <w:r>
        <w:rPr>
          <w:rFonts w:ascii="Times New Roman" w:eastAsia="Times New Roman" w:hAnsi="Times New Roman"/>
          <w:color w:val="000000"/>
        </w:rPr>
        <w:t xml:space="preserve">] </w:t>
      </w:r>
      <w:r>
        <w:rPr>
          <w:rFonts w:ascii="Times New Roman" w:eastAsia="Times New Roman" w:hAnsi="Times New Roman"/>
          <w:color w:val="000000"/>
          <w:u w:val="single"/>
        </w:rPr>
        <w:t>$1,000,000</w:t>
      </w:r>
      <w:r w:rsidRPr="00167DCB">
        <w:rPr>
          <w:rFonts w:ascii="Times New Roman" w:eastAsia="Times New Roman" w:hAnsi="Times New Roman"/>
          <w:color w:val="000000"/>
        </w:rPr>
        <w:t xml:space="preserve"> or more. Financial assistance includes, but is not limited to, cash payments or grants, bond financing, tax abatements or exemptions (including, but not limited to, abatements or exemptions from real property, mortgage recording, sales and uses taxes, or the difference between any payments in lieu of taxes and the amount of real property or other taxes that would have been due if the property were not exempted from the payment of such taxes), tax increment financing, filing fee waivers, energy cost reductions, environmental remediation costs, write-downs in the market value of building, land, or leases, or the cost of capital improvements related to real property that, under ordinary circumstances, the city would not pay for; provided, however, that any tax abatement, credit, reduction or exemption that is given to all persons who meet criteria set forth in the state or local legislation authorizing such tax abatement, credit, reduction or exemption, </w:t>
      </w:r>
      <w:r>
        <w:rPr>
          <w:rFonts w:ascii="Times New Roman" w:eastAsia="Times New Roman" w:hAnsi="Times New Roman"/>
          <w:color w:val="000000"/>
        </w:rPr>
        <w:t>[</w:t>
      </w:r>
      <w:r w:rsidRPr="00167DCB">
        <w:rPr>
          <w:rFonts w:ascii="Times New Roman" w:eastAsia="Times New Roman" w:hAnsi="Times New Roman"/>
          <w:color w:val="000000"/>
        </w:rPr>
        <w:t>shall be</w:t>
      </w:r>
      <w:r>
        <w:rPr>
          <w:rFonts w:ascii="Times New Roman" w:eastAsia="Times New Roman" w:hAnsi="Times New Roman"/>
          <w:color w:val="000000"/>
        </w:rPr>
        <w:t xml:space="preserve">] </w:t>
      </w:r>
      <w:r>
        <w:rPr>
          <w:rFonts w:ascii="Times New Roman" w:eastAsia="Times New Roman" w:hAnsi="Times New Roman"/>
          <w:color w:val="000000"/>
          <w:u w:val="single"/>
        </w:rPr>
        <w:t>is</w:t>
      </w:r>
      <w:r w:rsidRPr="00167DCB">
        <w:rPr>
          <w:rFonts w:ascii="Times New Roman" w:eastAsia="Times New Roman" w:hAnsi="Times New Roman"/>
          <w:color w:val="000000"/>
        </w:rPr>
        <w:t xml:space="preserve"> deemed to be as of right (or non-discretionary); and provided further that the fact that any such tax abatement, credit, reduction or exemption is limited solely by the availability of funds to applicants on a first come, first serve or other non-discretionary basis set forth in such state or local law </w:t>
      </w:r>
      <w:r>
        <w:rPr>
          <w:rFonts w:ascii="Times New Roman" w:eastAsia="Times New Roman" w:hAnsi="Times New Roman"/>
          <w:color w:val="000000"/>
        </w:rPr>
        <w:t>[</w:t>
      </w:r>
      <w:r w:rsidRPr="00167DCB">
        <w:rPr>
          <w:rFonts w:ascii="Times New Roman" w:eastAsia="Times New Roman" w:hAnsi="Times New Roman"/>
          <w:color w:val="000000"/>
        </w:rPr>
        <w:t>shall</w:t>
      </w:r>
      <w:r>
        <w:rPr>
          <w:rFonts w:ascii="Times New Roman" w:eastAsia="Times New Roman" w:hAnsi="Times New Roman"/>
          <w:color w:val="000000"/>
        </w:rPr>
        <w:t xml:space="preserve">] </w:t>
      </w:r>
      <w:r>
        <w:rPr>
          <w:rFonts w:ascii="Times New Roman" w:eastAsia="Times New Roman" w:hAnsi="Times New Roman"/>
          <w:color w:val="000000"/>
          <w:u w:val="single"/>
        </w:rPr>
        <w:t>does</w:t>
      </w:r>
      <w:r w:rsidRPr="00167DCB">
        <w:rPr>
          <w:rFonts w:ascii="Times New Roman" w:eastAsia="Times New Roman" w:hAnsi="Times New Roman"/>
          <w:color w:val="000000"/>
        </w:rPr>
        <w:t xml:space="preserve"> not render such abatement, credit, reduction or exemption discretionary. Financial assistance </w:t>
      </w:r>
      <w:r>
        <w:rPr>
          <w:rFonts w:ascii="Times New Roman" w:eastAsia="Times New Roman" w:hAnsi="Times New Roman"/>
          <w:color w:val="000000"/>
        </w:rPr>
        <w:t>[</w:t>
      </w:r>
      <w:r w:rsidRPr="00167DCB">
        <w:rPr>
          <w:rFonts w:ascii="Times New Roman" w:eastAsia="Times New Roman" w:hAnsi="Times New Roman"/>
          <w:color w:val="000000"/>
        </w:rPr>
        <w:t>shall include</w:t>
      </w:r>
      <w:r>
        <w:rPr>
          <w:rFonts w:ascii="Times New Roman" w:eastAsia="Times New Roman" w:hAnsi="Times New Roman"/>
          <w:color w:val="000000"/>
        </w:rPr>
        <w:t xml:space="preserve">] </w:t>
      </w:r>
      <w:r>
        <w:rPr>
          <w:rFonts w:ascii="Times New Roman" w:eastAsia="Times New Roman" w:hAnsi="Times New Roman"/>
          <w:color w:val="000000"/>
          <w:u w:val="single"/>
        </w:rPr>
        <w:t>includes</w:t>
      </w:r>
      <w:r w:rsidRPr="00167DCB">
        <w:rPr>
          <w:rFonts w:ascii="Times New Roman" w:eastAsia="Times New Roman" w:hAnsi="Times New Roman"/>
          <w:color w:val="000000"/>
        </w:rPr>
        <w:t xml:space="preserve"> only discretionary assistance that is negotiated or awarded by the city or by a city economic development entity, and </w:t>
      </w:r>
      <w:r>
        <w:rPr>
          <w:rFonts w:ascii="Times New Roman" w:eastAsia="Times New Roman" w:hAnsi="Times New Roman"/>
          <w:color w:val="000000"/>
        </w:rPr>
        <w:t>[</w:t>
      </w:r>
      <w:r w:rsidRPr="00167DCB">
        <w:rPr>
          <w:rFonts w:ascii="Times New Roman" w:eastAsia="Times New Roman" w:hAnsi="Times New Roman"/>
          <w:color w:val="000000"/>
        </w:rPr>
        <w:t>shall</w:t>
      </w:r>
      <w:r>
        <w:rPr>
          <w:rFonts w:ascii="Times New Roman" w:eastAsia="Times New Roman" w:hAnsi="Times New Roman"/>
          <w:color w:val="000000"/>
        </w:rPr>
        <w:t xml:space="preserve">] </w:t>
      </w:r>
      <w:r>
        <w:rPr>
          <w:rFonts w:ascii="Times New Roman" w:eastAsia="Times New Roman" w:hAnsi="Times New Roman"/>
          <w:color w:val="000000"/>
          <w:u w:val="single"/>
        </w:rPr>
        <w:t>does</w:t>
      </w:r>
      <w:r w:rsidRPr="00167DCB">
        <w:rPr>
          <w:rFonts w:ascii="Times New Roman" w:eastAsia="Times New Roman" w:hAnsi="Times New Roman"/>
          <w:color w:val="000000"/>
        </w:rPr>
        <w:t xml:space="preserve"> not include as-of-right assistance, tax abatements or benefits. Where assistance takes the form of leasing city property at below-market lease rates, the value of the assistance </w:t>
      </w:r>
      <w:r>
        <w:rPr>
          <w:rFonts w:ascii="Times New Roman" w:eastAsia="Times New Roman" w:hAnsi="Times New Roman"/>
          <w:color w:val="000000"/>
        </w:rPr>
        <w:t>[</w:t>
      </w:r>
      <w:r w:rsidRPr="00167DCB">
        <w:rPr>
          <w:rFonts w:ascii="Times New Roman" w:eastAsia="Times New Roman" w:hAnsi="Times New Roman"/>
          <w:color w:val="000000"/>
        </w:rPr>
        <w:t>shall</w:t>
      </w:r>
      <w:r>
        <w:rPr>
          <w:rFonts w:ascii="Times New Roman" w:eastAsia="Times New Roman" w:hAnsi="Times New Roman"/>
          <w:color w:val="000000"/>
        </w:rPr>
        <w:t xml:space="preserve">] </w:t>
      </w:r>
      <w:r>
        <w:rPr>
          <w:rFonts w:ascii="Times New Roman" w:eastAsia="Times New Roman" w:hAnsi="Times New Roman"/>
          <w:color w:val="000000"/>
          <w:u w:val="single"/>
        </w:rPr>
        <w:t>will</w:t>
      </w:r>
      <w:r w:rsidRPr="00167DCB">
        <w:rPr>
          <w:rFonts w:ascii="Times New Roman" w:eastAsia="Times New Roman" w:hAnsi="Times New Roman"/>
          <w:color w:val="000000"/>
        </w:rPr>
        <w:t xml:space="preserve"> be determined based on the total difference between the lease rate and a fair market lease rate over the duration of the lease. Where assistance takes the form of loans or bond financing, the value of the assistance </w:t>
      </w:r>
      <w:r>
        <w:rPr>
          <w:rFonts w:ascii="Times New Roman" w:eastAsia="Times New Roman" w:hAnsi="Times New Roman"/>
          <w:color w:val="000000"/>
        </w:rPr>
        <w:t xml:space="preserve">[shall] </w:t>
      </w:r>
      <w:r w:rsidRPr="000C76D8">
        <w:rPr>
          <w:rFonts w:ascii="Times New Roman" w:eastAsia="Times New Roman" w:hAnsi="Times New Roman"/>
          <w:color w:val="000000"/>
          <w:u w:val="single"/>
        </w:rPr>
        <w:t>will</w:t>
      </w:r>
      <w:r>
        <w:rPr>
          <w:rFonts w:ascii="Times New Roman" w:eastAsia="Times New Roman" w:hAnsi="Times New Roman"/>
          <w:color w:val="000000"/>
        </w:rPr>
        <w:t xml:space="preserve"> </w:t>
      </w:r>
      <w:r w:rsidRPr="00167DCB">
        <w:rPr>
          <w:rFonts w:ascii="Times New Roman" w:eastAsia="Times New Roman" w:hAnsi="Times New Roman"/>
          <w:color w:val="000000"/>
        </w:rPr>
        <w:t>be determined based on the difference between the financing cost to a borrower and the cost to a similar borrower that does not receive financial assistance from a city economic development entity.</w:t>
      </w:r>
    </w:p>
    <w:p w14:paraId="670C7FB5" w14:textId="77777777" w:rsidR="007D58E8"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lastRenderedPageBreak/>
        <w:t xml:space="preserve">[(11)] </w:t>
      </w:r>
      <w:r>
        <w:rPr>
          <w:rFonts w:ascii="Times New Roman" w:eastAsia="Times New Roman" w:hAnsi="Times New Roman"/>
          <w:color w:val="000000"/>
          <w:u w:val="single"/>
        </w:rPr>
        <w:t>(10)</w:t>
      </w:r>
      <w:r>
        <w:rPr>
          <w:rFonts w:ascii="Times New Roman" w:eastAsia="Times New Roman" w:hAnsi="Times New Roman"/>
          <w:color w:val="000000"/>
        </w:rPr>
        <w:t xml:space="preserve"> “Lease”</w:t>
      </w:r>
      <w:r w:rsidRPr="00167DCB">
        <w:rPr>
          <w:rFonts w:ascii="Times New Roman" w:eastAsia="Times New Roman" w:hAnsi="Times New Roman"/>
          <w:color w:val="000000"/>
        </w:rPr>
        <w:t xml:space="preserve"> means any agreement whereby a contracting agency contracts for, or leases or rents, commercial office space or commercial office facilities of 10,000 square feet or more from a non-governmental entity provided the </w:t>
      </w:r>
      <w:r>
        <w:rPr>
          <w:rFonts w:ascii="Times New Roman" w:eastAsia="Times New Roman" w:hAnsi="Times New Roman"/>
          <w:color w:val="000000"/>
        </w:rPr>
        <w:t>[</w:t>
      </w:r>
      <w:r w:rsidRPr="00167DCB">
        <w:rPr>
          <w:rFonts w:ascii="Times New Roman" w:eastAsia="Times New Roman" w:hAnsi="Times New Roman"/>
          <w:color w:val="000000"/>
        </w:rPr>
        <w:t>City</w:t>
      </w:r>
      <w:r>
        <w:rPr>
          <w:rFonts w:ascii="Times New Roman" w:eastAsia="Times New Roman" w:hAnsi="Times New Roman"/>
          <w:color w:val="000000"/>
        </w:rPr>
        <w:t xml:space="preserve">] </w:t>
      </w:r>
      <w:r>
        <w:rPr>
          <w:rFonts w:ascii="Times New Roman" w:eastAsia="Times New Roman" w:hAnsi="Times New Roman"/>
          <w:color w:val="000000"/>
          <w:u w:val="single"/>
        </w:rPr>
        <w:t>city</w:t>
      </w:r>
      <w:r w:rsidRPr="00167DCB">
        <w:rPr>
          <w:rFonts w:ascii="Times New Roman" w:eastAsia="Times New Roman" w:hAnsi="Times New Roman"/>
          <w:color w:val="000000"/>
        </w:rPr>
        <w:t xml:space="preserve">, whether through a single agreement or multiple agreements, leases or rents no less than </w:t>
      </w:r>
      <w:r>
        <w:rPr>
          <w:rFonts w:ascii="Times New Roman" w:eastAsia="Times New Roman" w:hAnsi="Times New Roman"/>
          <w:color w:val="000000"/>
        </w:rPr>
        <w:t>[</w:t>
      </w:r>
      <w:r w:rsidRPr="00167DCB">
        <w:rPr>
          <w:rFonts w:ascii="Times New Roman" w:eastAsia="Times New Roman" w:hAnsi="Times New Roman"/>
          <w:color w:val="000000"/>
        </w:rPr>
        <w:t>fifty-one</w:t>
      </w:r>
      <w:r>
        <w:rPr>
          <w:rFonts w:ascii="Times New Roman" w:eastAsia="Times New Roman" w:hAnsi="Times New Roman"/>
          <w:color w:val="000000"/>
        </w:rPr>
        <w:t xml:space="preserve">] </w:t>
      </w:r>
      <w:r>
        <w:rPr>
          <w:rFonts w:ascii="Times New Roman" w:eastAsia="Times New Roman" w:hAnsi="Times New Roman"/>
          <w:color w:val="000000"/>
          <w:u w:val="single"/>
        </w:rPr>
        <w:t>51</w:t>
      </w:r>
      <w:r w:rsidRPr="00167DCB">
        <w:rPr>
          <w:rFonts w:ascii="Times New Roman" w:eastAsia="Times New Roman" w:hAnsi="Times New Roman"/>
          <w:color w:val="000000"/>
        </w:rPr>
        <w:t xml:space="preserve"> percent of the total square footage of the building to which the lease applies, or if such space or such facility is entirely located within the geographic area in the borough of Staten Island, or in an area not defined as an exclusion area pursuant to section 421-a of the real property tax law on the date of enactment of the local law that added this section, then no less than </w:t>
      </w:r>
      <w:r>
        <w:rPr>
          <w:rFonts w:ascii="Times New Roman" w:eastAsia="Times New Roman" w:hAnsi="Times New Roman"/>
          <w:color w:val="000000"/>
        </w:rPr>
        <w:t>[</w:t>
      </w:r>
      <w:r w:rsidRPr="00167DCB">
        <w:rPr>
          <w:rFonts w:ascii="Times New Roman" w:eastAsia="Times New Roman" w:hAnsi="Times New Roman"/>
          <w:color w:val="000000"/>
        </w:rPr>
        <w:t>eighty</w:t>
      </w:r>
      <w:r>
        <w:rPr>
          <w:rFonts w:ascii="Times New Roman" w:eastAsia="Times New Roman" w:hAnsi="Times New Roman"/>
          <w:color w:val="000000"/>
        </w:rPr>
        <w:t xml:space="preserve">] </w:t>
      </w:r>
      <w:r>
        <w:rPr>
          <w:rFonts w:ascii="Times New Roman" w:eastAsia="Times New Roman" w:hAnsi="Times New Roman"/>
          <w:color w:val="000000"/>
          <w:u w:val="single"/>
        </w:rPr>
        <w:t>80</w:t>
      </w:r>
      <w:r w:rsidRPr="00167DCB">
        <w:rPr>
          <w:rFonts w:ascii="Times New Roman" w:eastAsia="Times New Roman" w:hAnsi="Times New Roman"/>
          <w:color w:val="000000"/>
        </w:rPr>
        <w:t xml:space="preserve"> percent of the total square footage of the building to which the lease applies. Such agreements </w:t>
      </w:r>
      <w:r>
        <w:rPr>
          <w:rFonts w:ascii="Times New Roman" w:eastAsia="Times New Roman" w:hAnsi="Times New Roman"/>
          <w:color w:val="000000"/>
        </w:rPr>
        <w:t>[</w:t>
      </w:r>
      <w:r w:rsidRPr="00167DCB">
        <w:rPr>
          <w:rFonts w:ascii="Times New Roman" w:eastAsia="Times New Roman" w:hAnsi="Times New Roman"/>
          <w:color w:val="000000"/>
        </w:rPr>
        <w:t>shall</w:t>
      </w:r>
      <w:r>
        <w:rPr>
          <w:rFonts w:ascii="Times New Roman" w:eastAsia="Times New Roman" w:hAnsi="Times New Roman"/>
          <w:color w:val="000000"/>
        </w:rPr>
        <w:t xml:space="preserve">] </w:t>
      </w:r>
      <w:r>
        <w:rPr>
          <w:rFonts w:ascii="Times New Roman" w:eastAsia="Times New Roman" w:hAnsi="Times New Roman"/>
          <w:color w:val="000000"/>
          <w:u w:val="single"/>
        </w:rPr>
        <w:t>do</w:t>
      </w:r>
      <w:r w:rsidRPr="00167DCB">
        <w:rPr>
          <w:rFonts w:ascii="Times New Roman" w:eastAsia="Times New Roman" w:hAnsi="Times New Roman"/>
          <w:color w:val="000000"/>
        </w:rPr>
        <w:t xml:space="preserve"> not include agreements between not-for-profit organizations and a contracting agency.</w:t>
      </w:r>
    </w:p>
    <w:p w14:paraId="658C2702" w14:textId="77777777" w:rsidR="007D58E8" w:rsidRPr="00C67FEC" w:rsidRDefault="007D58E8" w:rsidP="002C22C8">
      <w:pPr>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 xml:space="preserve">[(12)] </w:t>
      </w:r>
      <w:r>
        <w:rPr>
          <w:rFonts w:ascii="Times New Roman" w:eastAsia="Times New Roman" w:hAnsi="Times New Roman"/>
          <w:color w:val="000000"/>
          <w:u w:val="single"/>
        </w:rPr>
        <w:t>(11)</w:t>
      </w:r>
      <w:r>
        <w:rPr>
          <w:rFonts w:ascii="Times New Roman" w:eastAsia="Times New Roman" w:hAnsi="Times New Roman"/>
          <w:color w:val="000000"/>
        </w:rPr>
        <w:t xml:space="preserve"> “Not-for-profit organization”</w:t>
      </w:r>
      <w:r w:rsidRPr="00167DCB">
        <w:rPr>
          <w:rFonts w:ascii="Times New Roman" w:eastAsia="Times New Roman" w:hAnsi="Times New Roman"/>
          <w:color w:val="000000"/>
        </w:rPr>
        <w:t xml:space="preserve"> means an entity that is either incorporated as a not-for-profit corporation under the laws of the state of its incorporation or exempt from federal income tax pursuant to subdivision c of section </w:t>
      </w:r>
      <w:r>
        <w:rPr>
          <w:rFonts w:ascii="Times New Roman" w:eastAsia="Times New Roman" w:hAnsi="Times New Roman"/>
          <w:color w:val="000000"/>
        </w:rPr>
        <w:t>[</w:t>
      </w:r>
      <w:r w:rsidRPr="00167DCB">
        <w:rPr>
          <w:rFonts w:ascii="Times New Roman" w:eastAsia="Times New Roman" w:hAnsi="Times New Roman"/>
          <w:color w:val="000000"/>
        </w:rPr>
        <w:t>five hundred one</w:t>
      </w:r>
      <w:r>
        <w:rPr>
          <w:rFonts w:ascii="Times New Roman" w:eastAsia="Times New Roman" w:hAnsi="Times New Roman"/>
          <w:color w:val="000000"/>
        </w:rPr>
        <w:t xml:space="preserve">] </w:t>
      </w:r>
      <w:r>
        <w:rPr>
          <w:rFonts w:ascii="Times New Roman" w:eastAsia="Times New Roman" w:hAnsi="Times New Roman"/>
          <w:color w:val="000000"/>
          <w:u w:val="single"/>
        </w:rPr>
        <w:t>501</w:t>
      </w:r>
      <w:r w:rsidRPr="00167DCB">
        <w:rPr>
          <w:rFonts w:ascii="Times New Roman" w:eastAsia="Times New Roman" w:hAnsi="Times New Roman"/>
          <w:color w:val="000000"/>
        </w:rPr>
        <w:t xml:space="preserve"> of the United States internal revenue </w:t>
      </w:r>
      <w:r w:rsidRPr="00C67FEC">
        <w:rPr>
          <w:rFonts w:ascii="Times New Roman" w:eastAsia="Times New Roman" w:hAnsi="Times New Roman"/>
          <w:color w:val="000000"/>
        </w:rPr>
        <w:t>code.</w:t>
      </w:r>
    </w:p>
    <w:p w14:paraId="4CC152EA" w14:textId="77777777" w:rsidR="007D58E8" w:rsidRPr="00C67FEC" w:rsidRDefault="007D58E8" w:rsidP="002C22C8">
      <w:pPr>
        <w:spacing w:line="480" w:lineRule="auto"/>
        <w:ind w:firstLine="720"/>
        <w:jc w:val="both"/>
        <w:rPr>
          <w:rFonts w:ascii="Times New Roman" w:eastAsia="Times New Roman" w:hAnsi="Times New Roman"/>
          <w:color w:val="000000"/>
        </w:rPr>
      </w:pPr>
      <w:r w:rsidRPr="00C67FEC">
        <w:rPr>
          <w:rFonts w:ascii="Times New Roman" w:eastAsia="Times New Roman" w:hAnsi="Times New Roman"/>
          <w:color w:val="000000"/>
        </w:rPr>
        <w:t xml:space="preserve">(13)] </w:t>
      </w:r>
      <w:r>
        <w:rPr>
          <w:rFonts w:ascii="Times New Roman" w:eastAsia="Times New Roman" w:hAnsi="Times New Roman"/>
          <w:color w:val="000000"/>
          <w:u w:val="single"/>
        </w:rPr>
        <w:t>(12</w:t>
      </w:r>
      <w:r w:rsidRPr="00C67FEC">
        <w:rPr>
          <w:rFonts w:ascii="Times New Roman" w:eastAsia="Times New Roman" w:hAnsi="Times New Roman"/>
          <w:color w:val="000000"/>
          <w:u w:val="single"/>
        </w:rPr>
        <w:t>)</w:t>
      </w:r>
      <w:r w:rsidRPr="00C67FEC">
        <w:rPr>
          <w:rFonts w:ascii="Times New Roman" w:eastAsia="Times New Roman" w:hAnsi="Times New Roman"/>
          <w:color w:val="000000"/>
        </w:rPr>
        <w:t xml:space="preserve"> “Prevailing wage”</w:t>
      </w:r>
      <w:r w:rsidRPr="00167DCB">
        <w:rPr>
          <w:rFonts w:ascii="Times New Roman" w:eastAsia="Times New Roman" w:hAnsi="Times New Roman"/>
          <w:color w:val="000000"/>
        </w:rPr>
        <w:t xml:space="preserve"> means the rate of wage and supplemental benefits paid in the locality to workers in the same trade or occupation and annually determined by the comptroller in accordance with the provisions of section 234 of the </w:t>
      </w:r>
      <w:r w:rsidRPr="00C67FEC">
        <w:rPr>
          <w:rFonts w:ascii="Times New Roman" w:eastAsia="Times New Roman" w:hAnsi="Times New Roman"/>
          <w:color w:val="000000"/>
        </w:rPr>
        <w:t>[</w:t>
      </w:r>
      <w:r w:rsidRPr="00167DCB">
        <w:rPr>
          <w:rFonts w:ascii="Times New Roman" w:eastAsia="Times New Roman" w:hAnsi="Times New Roman"/>
          <w:color w:val="000000"/>
        </w:rPr>
        <w:t>New York state</w:t>
      </w:r>
      <w:r w:rsidRPr="00C67FEC">
        <w:rPr>
          <w:rFonts w:ascii="Times New Roman" w:eastAsia="Times New Roman" w:hAnsi="Times New Roman"/>
          <w:color w:val="000000"/>
        </w:rPr>
        <w:t>]</w:t>
      </w:r>
      <w:r w:rsidRPr="00167DCB">
        <w:rPr>
          <w:rFonts w:ascii="Times New Roman" w:eastAsia="Times New Roman" w:hAnsi="Times New Roman"/>
          <w:color w:val="000000"/>
        </w:rPr>
        <w:t xml:space="preserve"> labor law. As provided under section 231 of the </w:t>
      </w:r>
      <w:r w:rsidRPr="00C67FEC">
        <w:rPr>
          <w:rFonts w:ascii="Times New Roman" w:eastAsia="Times New Roman" w:hAnsi="Times New Roman"/>
          <w:color w:val="000000"/>
        </w:rPr>
        <w:t>[</w:t>
      </w:r>
      <w:r w:rsidRPr="00167DCB">
        <w:rPr>
          <w:rFonts w:ascii="Times New Roman" w:eastAsia="Times New Roman" w:hAnsi="Times New Roman"/>
          <w:color w:val="000000"/>
        </w:rPr>
        <w:t>New York state</w:t>
      </w:r>
      <w:r w:rsidRPr="00C67FEC">
        <w:rPr>
          <w:rFonts w:ascii="Times New Roman" w:eastAsia="Times New Roman" w:hAnsi="Times New Roman"/>
          <w:color w:val="000000"/>
        </w:rPr>
        <w:t>]</w:t>
      </w:r>
      <w:r w:rsidRPr="00167DCB">
        <w:rPr>
          <w:rFonts w:ascii="Times New Roman" w:eastAsia="Times New Roman" w:hAnsi="Times New Roman"/>
          <w:color w:val="000000"/>
        </w:rPr>
        <w:t xml:space="preserve"> labor law, the obligation of an employer to pay prevailing supplements may be discharged by furnishing any equivalent combinations of fringe benefits or by making equivalent or differential payments under rules and regulations established by the comptroller.</w:t>
      </w:r>
    </w:p>
    <w:p w14:paraId="2F96B705" w14:textId="77777777" w:rsidR="007D58E8" w:rsidRDefault="007D58E8" w:rsidP="002C22C8">
      <w:pPr>
        <w:spacing w:line="480" w:lineRule="auto"/>
        <w:ind w:firstLine="720"/>
        <w:jc w:val="both"/>
        <w:rPr>
          <w:rFonts w:ascii="Times New Roman" w:eastAsia="Times New Roman" w:hAnsi="Times New Roman"/>
          <w:color w:val="000000"/>
        </w:rPr>
      </w:pPr>
      <w:r w:rsidRPr="00C67FEC">
        <w:rPr>
          <w:rFonts w:ascii="Times New Roman" w:eastAsia="Times New Roman" w:hAnsi="Times New Roman"/>
          <w:color w:val="000000"/>
        </w:rPr>
        <w:t xml:space="preserve">[(14) </w:t>
      </w:r>
      <w:r w:rsidRPr="00167DCB">
        <w:rPr>
          <w:rFonts w:ascii="Times New Roman" w:eastAsia="Times New Roman" w:hAnsi="Times New Roman"/>
          <w:color w:val="000000"/>
        </w:rPr>
        <w:t>Small business</w:t>
      </w:r>
      <w:r w:rsidRPr="00C67FEC">
        <w:rPr>
          <w:rFonts w:ascii="Times New Roman" w:eastAsia="Times New Roman" w:hAnsi="Times New Roman"/>
          <w:color w:val="000000"/>
        </w:rPr>
        <w:t xml:space="preserve">] </w:t>
      </w:r>
      <w:r>
        <w:rPr>
          <w:rFonts w:ascii="Times New Roman" w:eastAsia="Times New Roman" w:hAnsi="Times New Roman"/>
          <w:color w:val="000000"/>
          <w:u w:val="single"/>
        </w:rPr>
        <w:t>(13</w:t>
      </w:r>
      <w:r w:rsidRPr="00C67FEC">
        <w:rPr>
          <w:rFonts w:ascii="Times New Roman" w:eastAsia="Times New Roman" w:hAnsi="Times New Roman"/>
          <w:color w:val="000000"/>
          <w:u w:val="single"/>
        </w:rPr>
        <w:t>) “Small business”</w:t>
      </w:r>
      <w:r w:rsidRPr="00167DCB">
        <w:rPr>
          <w:rFonts w:ascii="Times New Roman" w:eastAsia="Times New Roman" w:hAnsi="Times New Roman"/>
          <w:color w:val="000000"/>
        </w:rPr>
        <w:t xml:space="preserve"> means an entity that has annual reported gross revenues of less than </w:t>
      </w:r>
      <w:r w:rsidRPr="00C67FEC">
        <w:rPr>
          <w:rFonts w:ascii="Times New Roman" w:eastAsia="Times New Roman" w:hAnsi="Times New Roman"/>
          <w:color w:val="000000"/>
        </w:rPr>
        <w:t>[</w:t>
      </w:r>
      <w:r w:rsidRPr="00167DCB">
        <w:rPr>
          <w:rFonts w:ascii="Times New Roman" w:eastAsia="Times New Roman" w:hAnsi="Times New Roman"/>
          <w:color w:val="000000"/>
        </w:rPr>
        <w:t>five million dollars</w:t>
      </w:r>
      <w:r w:rsidRPr="00C67FEC">
        <w:rPr>
          <w:rFonts w:ascii="Times New Roman" w:eastAsia="Times New Roman" w:hAnsi="Times New Roman"/>
          <w:color w:val="000000"/>
        </w:rPr>
        <w:t xml:space="preserve">] </w:t>
      </w:r>
      <w:r w:rsidRPr="00C67FEC">
        <w:rPr>
          <w:rFonts w:ascii="Times New Roman" w:eastAsia="Times New Roman" w:hAnsi="Times New Roman"/>
          <w:color w:val="000000"/>
          <w:u w:val="single"/>
        </w:rPr>
        <w:t>$5,000,000</w:t>
      </w:r>
      <w:r w:rsidRPr="00167DCB">
        <w:rPr>
          <w:rFonts w:ascii="Times New Roman" w:eastAsia="Times New Roman" w:hAnsi="Times New Roman"/>
          <w:color w:val="000000"/>
        </w:rPr>
        <w:t xml:space="preserve">. For purposes of determining whether an </w:t>
      </w:r>
      <w:r w:rsidRPr="00167DCB">
        <w:rPr>
          <w:rFonts w:ascii="Times New Roman" w:eastAsia="Times New Roman" w:hAnsi="Times New Roman"/>
          <w:color w:val="000000"/>
        </w:rPr>
        <w:lastRenderedPageBreak/>
        <w:t>employer qualifies as a small business, the revenues of any parent entity, of any subsidiary entities, and of any entities owned or controlled by a common parent entity shall be aggregated.</w:t>
      </w:r>
    </w:p>
    <w:p w14:paraId="43F816C1" w14:textId="77777777" w:rsidR="007D58E8" w:rsidRPr="00C67FEC" w:rsidRDefault="007D58E8" w:rsidP="002C22C8">
      <w:pPr>
        <w:spacing w:line="480" w:lineRule="auto"/>
        <w:ind w:firstLine="720"/>
        <w:jc w:val="both"/>
        <w:rPr>
          <w:rFonts w:ascii="Times New Roman" w:hAnsi="Times New Roman"/>
        </w:rPr>
      </w:pPr>
      <w:r w:rsidRPr="00C67FEC">
        <w:rPr>
          <w:rFonts w:ascii="Times New Roman" w:hAnsi="Times New Roman"/>
        </w:rPr>
        <w:t xml:space="preserve">§ 2. </w:t>
      </w:r>
      <w:r>
        <w:rPr>
          <w:rFonts w:ascii="Times New Roman" w:hAnsi="Times New Roman"/>
        </w:rPr>
        <w:t>Paragraph (2</w:t>
      </w:r>
      <w:r w:rsidRPr="00C67FEC">
        <w:rPr>
          <w:rFonts w:ascii="Times New Roman" w:hAnsi="Times New Roman"/>
        </w:rPr>
        <w:t>) of subdivision b</w:t>
      </w:r>
      <w:r>
        <w:rPr>
          <w:rFonts w:ascii="Times New Roman" w:hAnsi="Times New Roman"/>
        </w:rPr>
        <w:t xml:space="preserve"> of section 6-130</w:t>
      </w:r>
      <w:r w:rsidRPr="00C67FEC">
        <w:rPr>
          <w:rFonts w:ascii="Times New Roman" w:hAnsi="Times New Roman"/>
        </w:rPr>
        <w:t xml:space="preserve"> of the administrative code of the city of New York, </w:t>
      </w:r>
      <w:r w:rsidRPr="00FA6169">
        <w:rPr>
          <w:rFonts w:ascii="Times New Roman" w:hAnsi="Times New Roman"/>
        </w:rPr>
        <w:t xml:space="preserve">as added by local law number </w:t>
      </w:r>
      <w:r>
        <w:rPr>
          <w:rFonts w:ascii="Times New Roman" w:hAnsi="Times New Roman"/>
        </w:rPr>
        <w:t>27</w:t>
      </w:r>
      <w:r w:rsidRPr="00FA6169">
        <w:rPr>
          <w:rFonts w:ascii="Times New Roman" w:hAnsi="Times New Roman"/>
        </w:rPr>
        <w:t xml:space="preserve"> </w:t>
      </w:r>
      <w:r>
        <w:rPr>
          <w:rFonts w:ascii="Times New Roman" w:hAnsi="Times New Roman"/>
        </w:rPr>
        <w:t>for the year 2012</w:t>
      </w:r>
      <w:r w:rsidRPr="00C67FEC">
        <w:rPr>
          <w:rFonts w:ascii="Times New Roman" w:hAnsi="Times New Roman"/>
        </w:rPr>
        <w:t>, is amended to read as follows:</w:t>
      </w:r>
    </w:p>
    <w:p w14:paraId="1F8DBF16" w14:textId="77777777" w:rsidR="007D58E8" w:rsidRPr="00C67FEC" w:rsidRDefault="007D58E8" w:rsidP="002C22C8">
      <w:pPr>
        <w:spacing w:line="480" w:lineRule="auto"/>
        <w:ind w:firstLine="720"/>
        <w:jc w:val="both"/>
        <w:rPr>
          <w:rFonts w:ascii="Times New Roman" w:hAnsi="Times New Roman"/>
          <w:color w:val="000000"/>
        </w:rPr>
      </w:pPr>
      <w:r>
        <w:rPr>
          <w:rFonts w:ascii="Times New Roman" w:hAnsi="Times New Roman"/>
          <w:color w:val="000000"/>
          <w:shd w:val="clear" w:color="auto" w:fill="FFFFFF"/>
        </w:rPr>
        <w:t xml:space="preserve">(2) </w:t>
      </w:r>
      <w:r w:rsidRPr="00C67FEC">
        <w:rPr>
          <w:rFonts w:ascii="Times New Roman" w:hAnsi="Times New Roman"/>
          <w:color w:val="000000"/>
          <w:shd w:val="clear" w:color="auto" w:fill="FFFFFF"/>
        </w:rPr>
        <w:t>Prior to entering into a lease, or extension, renewal, amendment or modification thereof, and annually thereafter for the term of the lease</w:t>
      </w:r>
      <w:r>
        <w:rPr>
          <w:rFonts w:ascii="Times New Roman" w:hAnsi="Times New Roman"/>
          <w:color w:val="000000"/>
          <w:u w:val="single"/>
          <w:shd w:val="clear" w:color="auto" w:fill="FFFFFF"/>
        </w:rPr>
        <w:t>,</w:t>
      </w:r>
      <w:r w:rsidRPr="00C67FEC">
        <w:rPr>
          <w:rFonts w:ascii="Times New Roman" w:hAnsi="Times New Roman"/>
          <w:color w:val="000000"/>
          <w:shd w:val="clear" w:color="auto" w:fill="FFFFFF"/>
        </w:rPr>
        <w:t xml:space="preserve"> the contracting agency shall obtain from the prospective covered lessor, and provide to the comptroller, a certification, executed under penalty of perjury, that all building service employees employed in the building to which the lease pertains or under contract with the covered </w:t>
      </w:r>
      <w:r>
        <w:rPr>
          <w:rFonts w:ascii="Times New Roman" w:hAnsi="Times New Roman"/>
          <w:color w:val="000000"/>
          <w:shd w:val="clear" w:color="auto" w:fill="FFFFFF"/>
        </w:rPr>
        <w:t>[</w:t>
      </w:r>
      <w:r w:rsidRPr="00C67FEC">
        <w:rPr>
          <w:rFonts w:ascii="Times New Roman" w:hAnsi="Times New Roman"/>
          <w:color w:val="000000"/>
          <w:shd w:val="clear" w:color="auto" w:fill="FFFFFF"/>
        </w:rPr>
        <w:t>developer</w:t>
      </w:r>
      <w:r>
        <w:rPr>
          <w:rFonts w:ascii="Times New Roman" w:hAnsi="Times New Roman"/>
          <w:color w:val="000000"/>
          <w:shd w:val="clear" w:color="auto" w:fill="FFFFFF"/>
        </w:rPr>
        <w:t xml:space="preserve">] </w:t>
      </w:r>
      <w:r>
        <w:rPr>
          <w:rFonts w:ascii="Times New Roman" w:hAnsi="Times New Roman"/>
          <w:color w:val="000000"/>
          <w:u w:val="single"/>
          <w:shd w:val="clear" w:color="auto" w:fill="FFFFFF"/>
        </w:rPr>
        <w:t>lessor</w:t>
      </w:r>
      <w:r w:rsidRPr="00C67FEC">
        <w:rPr>
          <w:rFonts w:ascii="Times New Roman" w:hAnsi="Times New Roman"/>
          <w:color w:val="000000"/>
          <w:shd w:val="clear" w:color="auto" w:fill="FFFFFF"/>
        </w:rPr>
        <w:t xml:space="preserve"> to perform building service work in such building will be and/or have been paid the prevailing wage for the term of the lease. Such certification shall include a record of the days and hours worked and the wages and benefits paid to each building service employee employed at such building which shall be available for inspection by the city. Such certification shall be certified by the chief executive or chief financial officer of the covered lessor, or the designee of any such person. The certification shall be annexed to a part of any prospective lease. A violation of any provision of the certification or failure to provide such certification shall constitute a violation of this section by the party committing the violation of such provision.</w:t>
      </w:r>
      <w:r w:rsidRPr="00C67FEC">
        <w:rPr>
          <w:rFonts w:ascii="Times New Roman" w:hAnsi="Times New Roman"/>
          <w:color w:val="000000"/>
        </w:rPr>
        <w:t xml:space="preserve"> </w:t>
      </w:r>
    </w:p>
    <w:p w14:paraId="1BE861B9" w14:textId="77777777" w:rsidR="007D58E8" w:rsidRDefault="007D58E8" w:rsidP="002C22C8">
      <w:pPr>
        <w:pStyle w:val="NormalWeb"/>
        <w:shd w:val="clear" w:color="auto" w:fill="FFFFFF"/>
        <w:spacing w:before="0" w:beforeAutospacing="0" w:after="0" w:afterAutospacing="0" w:line="480" w:lineRule="auto"/>
        <w:ind w:firstLine="720"/>
        <w:jc w:val="both"/>
        <w:rPr>
          <w:color w:val="000000"/>
          <w:sz w:val="27"/>
          <w:szCs w:val="27"/>
        </w:rPr>
      </w:pPr>
      <w:r>
        <w:t>§ 3.</w:t>
      </w:r>
      <w:r>
        <w:rPr>
          <w:color w:val="000000"/>
        </w:rPr>
        <w:t xml:space="preserve"> Paragraph (2) of subdivision c of section 6-130 of the administrative code of the city of New York, as added by local law number 27 for the year 2012, is amended to read as follows:</w:t>
      </w:r>
    </w:p>
    <w:p w14:paraId="3CF9A88F" w14:textId="77777777" w:rsidR="007D58E8" w:rsidRDefault="007D58E8" w:rsidP="002C22C8">
      <w:pPr>
        <w:pStyle w:val="NormalWeb"/>
        <w:shd w:val="clear" w:color="auto" w:fill="FFFFFF"/>
        <w:spacing w:before="0" w:beforeAutospacing="0" w:after="0" w:afterAutospacing="0" w:line="480" w:lineRule="auto"/>
        <w:ind w:firstLine="720"/>
        <w:jc w:val="both"/>
        <w:rPr>
          <w:color w:val="000000"/>
          <w:sz w:val="27"/>
          <w:szCs w:val="27"/>
        </w:rPr>
      </w:pPr>
      <w:r>
        <w:rPr>
          <w:color w:val="000000"/>
        </w:rPr>
        <w:t>(2) Prior </w:t>
      </w:r>
      <w:r>
        <w:rPr>
          <w:color w:val="000000"/>
          <w:u w:val="single"/>
        </w:rPr>
        <w:t>to</w:t>
      </w:r>
      <w:r>
        <w:rPr>
          <w:color w:val="000000"/>
        </w:rPr>
        <w:t xml:space="preserve"> commencing work at the city development project, and annually thereafter, every covered developer shall provide to the city economic development entity and the comptroller an annual certification executed under penalty of perjury that all building service employees employed at a city development project by the covered developer or under contract with the </w:t>
      </w:r>
      <w:r>
        <w:rPr>
          <w:color w:val="000000"/>
        </w:rPr>
        <w:lastRenderedPageBreak/>
        <w:t>covered developer to perform building service work will be and/or have been paid the prevailing wage. Such certification shall include a record of the days and hours worked and the wages and benefits paid to each building service employee employed at the city development project or under contract with the covered developer. Such certification shall be certified by the chief executive or chief financial officer of the covered developer, or the designee of any such person. A violation of any provision of the certification, or failure to provide such certification, shall constitute a violation of this section by the party committing the violation of such provision.</w:t>
      </w:r>
    </w:p>
    <w:p w14:paraId="50C4522F" w14:textId="77777777" w:rsidR="007D58E8" w:rsidRPr="008B79F2" w:rsidRDefault="007D58E8" w:rsidP="002C22C8">
      <w:pPr>
        <w:spacing w:line="480" w:lineRule="auto"/>
        <w:ind w:firstLine="720"/>
        <w:jc w:val="both"/>
        <w:rPr>
          <w:rFonts w:ascii="Times New Roman" w:hAnsi="Times New Roman"/>
        </w:rPr>
      </w:pPr>
      <w:r>
        <w:rPr>
          <w:rFonts w:ascii="Times New Roman" w:hAnsi="Times New Roman"/>
        </w:rPr>
        <w:t>§ 4. Paragraph (4)</w:t>
      </w:r>
      <w:r w:rsidRPr="00C67FEC">
        <w:rPr>
          <w:rFonts w:ascii="Times New Roman" w:hAnsi="Times New Roman"/>
        </w:rPr>
        <w:t xml:space="preserve"> of s</w:t>
      </w:r>
      <w:r>
        <w:rPr>
          <w:rFonts w:ascii="Times New Roman" w:hAnsi="Times New Roman"/>
        </w:rPr>
        <w:t>ubdivision c of section 6-130</w:t>
      </w:r>
      <w:r w:rsidRPr="00C67FEC">
        <w:rPr>
          <w:rFonts w:ascii="Times New Roman" w:hAnsi="Times New Roman"/>
        </w:rPr>
        <w:t xml:space="preserve"> of the administrative code of the city </w:t>
      </w:r>
      <w:r w:rsidRPr="008B79F2">
        <w:rPr>
          <w:rFonts w:ascii="Times New Roman" w:hAnsi="Times New Roman"/>
        </w:rPr>
        <w:t>of New York, as added by local law number 27 for the year 2012, is amended to read as follows:</w:t>
      </w:r>
    </w:p>
    <w:p w14:paraId="1691C5EB" w14:textId="77777777" w:rsidR="007D58E8" w:rsidRPr="008B79F2" w:rsidRDefault="007D58E8" w:rsidP="002C22C8">
      <w:pPr>
        <w:spacing w:line="480" w:lineRule="auto"/>
        <w:ind w:firstLine="720"/>
        <w:jc w:val="both"/>
        <w:rPr>
          <w:rFonts w:ascii="Times New Roman" w:hAnsi="Times New Roman"/>
          <w:color w:val="000000"/>
          <w:shd w:val="clear" w:color="auto" w:fill="FFFFFF"/>
        </w:rPr>
      </w:pPr>
      <w:r w:rsidRPr="008B79F2">
        <w:rPr>
          <w:rFonts w:ascii="Times New Roman" w:hAnsi="Times New Roman"/>
          <w:color w:val="000000"/>
          <w:shd w:val="clear" w:color="auto" w:fill="FFFFFF"/>
        </w:rPr>
        <w:t>(4) No later than the day on which any work begins at any city economic development project subject to the requirements of this section, a covered developer shall post in a prominent and accessible place at every such city economic development project and provide each building service employee a copy of a written notice, prepared by the comptroller, detailing the wages, benefits, and other protections to which building service employees are entitled under this section. Such notice shall also provide the name, address and telephone number of the comptroller and a statement advising building service employees that if they have been paid less that the prevailing wage they may notify the comptroller and request an investigation. Such notice</w:t>
      </w:r>
      <w:r>
        <w:rPr>
          <w:rFonts w:ascii="Times New Roman" w:hAnsi="Times New Roman"/>
          <w:color w:val="000000"/>
          <w:shd w:val="clear" w:color="auto" w:fill="FFFFFF"/>
        </w:rPr>
        <w:t>[</w:t>
      </w:r>
      <w:r w:rsidRPr="008B79F2">
        <w:rPr>
          <w:rFonts w:ascii="Times New Roman" w:hAnsi="Times New Roman"/>
          <w:color w:val="000000"/>
          <w:shd w:val="clear" w:color="auto" w:fill="FFFFFF"/>
        </w:rPr>
        <w:t>s</w:t>
      </w:r>
      <w:r>
        <w:rPr>
          <w:rFonts w:ascii="Times New Roman" w:hAnsi="Times New Roman"/>
          <w:color w:val="000000"/>
          <w:shd w:val="clear" w:color="auto" w:fill="FFFFFF"/>
        </w:rPr>
        <w:t>]</w:t>
      </w:r>
      <w:r w:rsidRPr="008B79F2">
        <w:rPr>
          <w:rFonts w:ascii="Times New Roman" w:hAnsi="Times New Roman"/>
          <w:color w:val="000000"/>
          <w:shd w:val="clear" w:color="auto" w:fill="FFFFFF"/>
        </w:rPr>
        <w:t xml:space="preserve"> shall be provided in English and Spanish. Such notice shall remain posted for the duration of the </w:t>
      </w:r>
      <w:r>
        <w:rPr>
          <w:rFonts w:ascii="Times New Roman" w:hAnsi="Times New Roman"/>
          <w:color w:val="000000"/>
          <w:shd w:val="clear" w:color="auto" w:fill="FFFFFF"/>
        </w:rPr>
        <w:t>[</w:t>
      </w:r>
      <w:r w:rsidRPr="008B79F2">
        <w:rPr>
          <w:rFonts w:ascii="Times New Roman" w:hAnsi="Times New Roman"/>
          <w:color w:val="000000"/>
          <w:shd w:val="clear" w:color="auto" w:fill="FFFFFF"/>
        </w:rPr>
        <w:t>lease</w:t>
      </w:r>
      <w:r>
        <w:rPr>
          <w:rFonts w:ascii="Times New Roman" w:hAnsi="Times New Roman"/>
          <w:color w:val="000000"/>
          <w:shd w:val="clear" w:color="auto" w:fill="FFFFFF"/>
        </w:rPr>
        <w:t xml:space="preserve">] </w:t>
      </w:r>
      <w:r>
        <w:rPr>
          <w:rFonts w:ascii="Times New Roman" w:hAnsi="Times New Roman"/>
          <w:color w:val="000000"/>
          <w:u w:val="single"/>
          <w:shd w:val="clear" w:color="auto" w:fill="FFFFFF"/>
        </w:rPr>
        <w:t>applicable period as set forth in paragraph 6 of this subdivision</w:t>
      </w:r>
      <w:r w:rsidRPr="008B79F2">
        <w:rPr>
          <w:rFonts w:ascii="Times New Roman" w:hAnsi="Times New Roman"/>
          <w:color w:val="000000"/>
          <w:shd w:val="clear" w:color="auto" w:fill="FFFFFF"/>
        </w:rPr>
        <w:t xml:space="preserve"> and shall be adjusted periodically to reflect the current prevailing wage </w:t>
      </w:r>
      <w:r>
        <w:rPr>
          <w:rFonts w:ascii="Times New Roman" w:hAnsi="Times New Roman"/>
          <w:color w:val="000000"/>
          <w:shd w:val="clear" w:color="auto" w:fill="FFFFFF"/>
        </w:rPr>
        <w:t xml:space="preserve">for building service employees. </w:t>
      </w:r>
      <w:r w:rsidRPr="008B79F2">
        <w:rPr>
          <w:rFonts w:ascii="Times New Roman" w:hAnsi="Times New Roman"/>
          <w:color w:val="000000"/>
          <w:shd w:val="clear" w:color="auto" w:fill="FFFFFF"/>
        </w:rPr>
        <w:t xml:space="preserve">The comptroller shall provide the city with sample written notices explaining the rights of building service employees and covered </w:t>
      </w:r>
      <w:r>
        <w:rPr>
          <w:rFonts w:ascii="Times New Roman" w:hAnsi="Times New Roman"/>
          <w:color w:val="000000"/>
          <w:shd w:val="clear" w:color="auto" w:fill="FFFFFF"/>
        </w:rPr>
        <w:t>developers’</w:t>
      </w:r>
      <w:r w:rsidRPr="008B79F2">
        <w:rPr>
          <w:rFonts w:ascii="Times New Roman" w:hAnsi="Times New Roman"/>
          <w:color w:val="000000"/>
          <w:shd w:val="clear" w:color="auto" w:fill="FFFFFF"/>
        </w:rPr>
        <w:t xml:space="preserve"> obligations under this section, and the city shall in turn provide those written notices to covered developers.</w:t>
      </w:r>
    </w:p>
    <w:p w14:paraId="716290F9" w14:textId="77777777" w:rsidR="007D58E8" w:rsidRDefault="007D58E8" w:rsidP="002C22C8">
      <w:pPr>
        <w:spacing w:line="480" w:lineRule="auto"/>
        <w:ind w:firstLine="720"/>
        <w:jc w:val="both"/>
        <w:rPr>
          <w:rFonts w:ascii="Times New Roman" w:hAnsi="Times New Roman"/>
        </w:rPr>
      </w:pPr>
      <w:r>
        <w:rPr>
          <w:rFonts w:ascii="Times New Roman" w:hAnsi="Times New Roman"/>
          <w:color w:val="000000"/>
          <w:shd w:val="clear" w:color="auto" w:fill="FFFFFF"/>
        </w:rPr>
        <w:lastRenderedPageBreak/>
        <w:t>§ 5</w:t>
      </w:r>
      <w:r w:rsidRPr="00EE5FCE">
        <w:rPr>
          <w:rFonts w:ascii="Times New Roman" w:hAnsi="Times New Roman"/>
          <w:color w:val="000000"/>
          <w:shd w:val="clear" w:color="auto" w:fill="FFFFFF"/>
        </w:rPr>
        <w:t xml:space="preserve">. This local law </w:t>
      </w:r>
      <w:r w:rsidRPr="00EE5FCE">
        <w:rPr>
          <w:rStyle w:val="st1"/>
          <w:rFonts w:ascii="Times New Roman" w:hAnsi="Times New Roman"/>
        </w:rPr>
        <w:t xml:space="preserve">does not apply to </w:t>
      </w:r>
      <w:r>
        <w:rPr>
          <w:rStyle w:val="st1"/>
          <w:rFonts w:ascii="Times New Roman" w:hAnsi="Times New Roman"/>
        </w:rPr>
        <w:t xml:space="preserve">any written agreement between a city agency or city economic development entity and a covered developer providing for financial assistance executed prior to the effective date of this local law, except that extension, renewal, amendment or modification of such written agreement, occurring on or after the effective date of this local law, that results in the grant of any additional financial assistance to a covered developer shall make such covered developer subject to the requirements of this local law. </w:t>
      </w:r>
    </w:p>
    <w:p w14:paraId="6D60A108" w14:textId="77777777" w:rsidR="007D58E8" w:rsidRPr="00EE5FCE" w:rsidRDefault="007D58E8" w:rsidP="002C22C8">
      <w:pPr>
        <w:spacing w:line="480" w:lineRule="auto"/>
        <w:ind w:firstLine="720"/>
        <w:jc w:val="both"/>
        <w:rPr>
          <w:rFonts w:ascii="Times New Roman" w:hAnsi="Times New Roman"/>
          <w:color w:val="000000"/>
        </w:rPr>
      </w:pPr>
      <w:r>
        <w:rPr>
          <w:rFonts w:ascii="Times New Roman" w:hAnsi="Times New Roman"/>
        </w:rPr>
        <w:t>§ 6</w:t>
      </w:r>
      <w:r w:rsidRPr="00EE5FCE">
        <w:rPr>
          <w:rFonts w:ascii="Times New Roman" w:hAnsi="Times New Roman"/>
        </w:rPr>
        <w:t xml:space="preserve">. This local law takes effect </w:t>
      </w:r>
      <w:r>
        <w:rPr>
          <w:rFonts w:ascii="Times New Roman" w:hAnsi="Times New Roman"/>
        </w:rPr>
        <w:t>120 days after it becomes law.</w:t>
      </w:r>
    </w:p>
    <w:p w14:paraId="2F0EA46C" w14:textId="77777777" w:rsidR="007D58E8" w:rsidRPr="00E42A09" w:rsidRDefault="007D58E8" w:rsidP="002C22C8">
      <w:pPr>
        <w:rPr>
          <w:rFonts w:ascii="Times New Roman" w:hAnsi="Times New Roman"/>
          <w:sz w:val="20"/>
          <w:szCs w:val="20"/>
        </w:rPr>
      </w:pPr>
    </w:p>
    <w:p w14:paraId="5FC68818" w14:textId="77777777" w:rsidR="007D58E8" w:rsidRPr="00E42A09" w:rsidRDefault="007D58E8" w:rsidP="002C22C8">
      <w:pPr>
        <w:rPr>
          <w:rFonts w:ascii="Times New Roman" w:hAnsi="Times New Roman"/>
          <w:sz w:val="20"/>
          <w:szCs w:val="20"/>
        </w:rPr>
      </w:pPr>
    </w:p>
    <w:p w14:paraId="5E5FD7C9" w14:textId="77777777" w:rsidR="007D58E8" w:rsidRPr="00E42A09" w:rsidRDefault="007D58E8" w:rsidP="002C22C8">
      <w:pPr>
        <w:rPr>
          <w:rFonts w:ascii="Times New Roman" w:hAnsi="Times New Roman"/>
          <w:sz w:val="20"/>
          <w:szCs w:val="20"/>
        </w:rPr>
      </w:pPr>
      <w:r w:rsidRPr="00E42A09">
        <w:rPr>
          <w:rFonts w:ascii="Times New Roman" w:hAnsi="Times New Roman"/>
          <w:sz w:val="20"/>
          <w:szCs w:val="20"/>
        </w:rPr>
        <w:t>M</w:t>
      </w:r>
      <w:r>
        <w:rPr>
          <w:rFonts w:ascii="Times New Roman" w:hAnsi="Times New Roman"/>
          <w:sz w:val="20"/>
          <w:szCs w:val="20"/>
        </w:rPr>
        <w:t>HL</w:t>
      </w:r>
    </w:p>
    <w:p w14:paraId="1DE61669" w14:textId="77777777" w:rsidR="007D58E8" w:rsidRDefault="007D58E8" w:rsidP="002C22C8">
      <w:pPr>
        <w:jc w:val="both"/>
        <w:rPr>
          <w:rFonts w:ascii="Times New Roman" w:hAnsi="Times New Roman"/>
          <w:sz w:val="20"/>
          <w:szCs w:val="20"/>
        </w:rPr>
      </w:pPr>
      <w:r w:rsidRPr="00E42A09">
        <w:rPr>
          <w:rFonts w:ascii="Times New Roman" w:hAnsi="Times New Roman"/>
          <w:sz w:val="20"/>
          <w:szCs w:val="20"/>
        </w:rPr>
        <w:t>LS #</w:t>
      </w:r>
      <w:r>
        <w:rPr>
          <w:rFonts w:ascii="Times New Roman" w:hAnsi="Times New Roman"/>
          <w:sz w:val="20"/>
          <w:szCs w:val="20"/>
        </w:rPr>
        <w:t>5520; 5670</w:t>
      </w:r>
    </w:p>
    <w:p w14:paraId="1EF66C33" w14:textId="77777777" w:rsidR="007D58E8" w:rsidRPr="009E130D" w:rsidRDefault="007D58E8" w:rsidP="002C22C8">
      <w:pPr>
        <w:spacing w:line="480" w:lineRule="auto"/>
        <w:jc w:val="both"/>
        <w:rPr>
          <w:rFonts w:ascii="Times New Roman" w:hAnsi="Times New Roman"/>
        </w:rPr>
      </w:pPr>
      <w:r>
        <w:rPr>
          <w:rFonts w:ascii="Times New Roman" w:hAnsi="Times New Roman"/>
          <w:sz w:val="20"/>
          <w:szCs w:val="20"/>
        </w:rPr>
        <w:t xml:space="preserve">06/05/19 </w:t>
      </w:r>
    </w:p>
    <w:p w14:paraId="6EA1A0E3" w14:textId="77777777" w:rsidR="000B376C" w:rsidRDefault="000B376C" w:rsidP="002C22C8">
      <w:pPr>
        <w:suppressLineNumbers/>
        <w:rPr>
          <w:rFonts w:ascii="Times New Roman" w:eastAsia="Times New Roman" w:hAnsi="Times New Roman"/>
          <w:sz w:val="18"/>
          <w:szCs w:val="18"/>
        </w:rPr>
      </w:pPr>
    </w:p>
    <w:p w14:paraId="49A625CA" w14:textId="77777777" w:rsidR="00AC05A5" w:rsidRDefault="00AC05A5" w:rsidP="002C22C8">
      <w:pPr>
        <w:suppressLineNumbers/>
        <w:rPr>
          <w:rFonts w:ascii="Times New Roman" w:eastAsia="Times New Roman" w:hAnsi="Times New Roman"/>
          <w:sz w:val="18"/>
          <w:szCs w:val="18"/>
        </w:rPr>
      </w:pPr>
    </w:p>
    <w:p w14:paraId="0604A402" w14:textId="77777777" w:rsidR="00AC05A5" w:rsidRDefault="00AC05A5" w:rsidP="002C22C8">
      <w:pPr>
        <w:suppressLineNumbers/>
        <w:rPr>
          <w:rFonts w:ascii="Times New Roman" w:eastAsia="Times New Roman" w:hAnsi="Times New Roman"/>
          <w:sz w:val="18"/>
          <w:szCs w:val="18"/>
        </w:rPr>
      </w:pPr>
    </w:p>
    <w:p w14:paraId="7B148A3C" w14:textId="77777777" w:rsidR="00AC05A5" w:rsidRDefault="00AC05A5" w:rsidP="002C22C8">
      <w:pPr>
        <w:suppressLineNumbers/>
        <w:rPr>
          <w:rFonts w:ascii="Times New Roman" w:eastAsia="Times New Roman" w:hAnsi="Times New Roman"/>
          <w:sz w:val="18"/>
          <w:szCs w:val="18"/>
        </w:rPr>
      </w:pPr>
    </w:p>
    <w:p w14:paraId="5E0811C3" w14:textId="77777777" w:rsidR="00AC05A5" w:rsidRDefault="00AC05A5" w:rsidP="002C22C8">
      <w:pPr>
        <w:suppressLineNumbers/>
        <w:rPr>
          <w:rFonts w:ascii="Times New Roman" w:eastAsia="Times New Roman" w:hAnsi="Times New Roman"/>
          <w:sz w:val="18"/>
          <w:szCs w:val="18"/>
        </w:rPr>
      </w:pPr>
    </w:p>
    <w:p w14:paraId="769E4A51" w14:textId="77777777" w:rsidR="00AC05A5" w:rsidRDefault="00AC05A5" w:rsidP="002C22C8">
      <w:pPr>
        <w:suppressLineNumbers/>
        <w:rPr>
          <w:rFonts w:ascii="Times New Roman" w:eastAsia="Times New Roman" w:hAnsi="Times New Roman"/>
          <w:sz w:val="18"/>
          <w:szCs w:val="18"/>
        </w:rPr>
      </w:pPr>
    </w:p>
    <w:p w14:paraId="3195F585" w14:textId="77777777" w:rsidR="00AC05A5" w:rsidRDefault="00AC05A5" w:rsidP="002C22C8">
      <w:pPr>
        <w:suppressLineNumbers/>
        <w:rPr>
          <w:rFonts w:ascii="Times New Roman" w:eastAsia="Times New Roman" w:hAnsi="Times New Roman"/>
          <w:sz w:val="18"/>
          <w:szCs w:val="18"/>
        </w:rPr>
      </w:pPr>
    </w:p>
    <w:p w14:paraId="60F8BEF7" w14:textId="77777777" w:rsidR="00AC05A5" w:rsidRDefault="00AC05A5" w:rsidP="002C22C8">
      <w:pPr>
        <w:suppressLineNumbers/>
        <w:rPr>
          <w:rFonts w:ascii="Times New Roman" w:eastAsia="Times New Roman" w:hAnsi="Times New Roman"/>
          <w:sz w:val="18"/>
          <w:szCs w:val="18"/>
        </w:rPr>
      </w:pPr>
    </w:p>
    <w:p w14:paraId="41C2E6CB" w14:textId="77777777" w:rsidR="00AC05A5" w:rsidRDefault="00AC05A5" w:rsidP="002C22C8">
      <w:pPr>
        <w:suppressLineNumbers/>
        <w:rPr>
          <w:rFonts w:ascii="Times New Roman" w:eastAsia="Times New Roman" w:hAnsi="Times New Roman"/>
          <w:sz w:val="18"/>
          <w:szCs w:val="18"/>
        </w:rPr>
      </w:pPr>
    </w:p>
    <w:p w14:paraId="6D1CC426" w14:textId="77777777" w:rsidR="00AC05A5" w:rsidRDefault="00AC05A5" w:rsidP="002C22C8">
      <w:pPr>
        <w:suppressLineNumbers/>
        <w:rPr>
          <w:rFonts w:ascii="Times New Roman" w:eastAsia="Times New Roman" w:hAnsi="Times New Roman"/>
          <w:sz w:val="18"/>
          <w:szCs w:val="18"/>
        </w:rPr>
      </w:pPr>
    </w:p>
    <w:p w14:paraId="039DCDCF" w14:textId="77777777" w:rsidR="00AC05A5" w:rsidRDefault="00AC05A5" w:rsidP="002C22C8">
      <w:pPr>
        <w:suppressLineNumbers/>
        <w:rPr>
          <w:rFonts w:ascii="Times New Roman" w:eastAsia="Times New Roman" w:hAnsi="Times New Roman"/>
          <w:sz w:val="18"/>
          <w:szCs w:val="18"/>
        </w:rPr>
      </w:pPr>
    </w:p>
    <w:p w14:paraId="57ED362B" w14:textId="77777777" w:rsidR="00AC05A5" w:rsidRDefault="00AC05A5" w:rsidP="002C22C8">
      <w:pPr>
        <w:suppressLineNumbers/>
        <w:rPr>
          <w:rFonts w:ascii="Times New Roman" w:eastAsia="Times New Roman" w:hAnsi="Times New Roman"/>
          <w:sz w:val="18"/>
          <w:szCs w:val="18"/>
        </w:rPr>
      </w:pPr>
    </w:p>
    <w:p w14:paraId="424403C3" w14:textId="77777777" w:rsidR="00AC05A5" w:rsidRDefault="00AC05A5" w:rsidP="002C22C8">
      <w:pPr>
        <w:suppressLineNumbers/>
        <w:rPr>
          <w:rFonts w:ascii="Times New Roman" w:eastAsia="Times New Roman" w:hAnsi="Times New Roman"/>
          <w:sz w:val="18"/>
          <w:szCs w:val="18"/>
        </w:rPr>
      </w:pPr>
    </w:p>
    <w:p w14:paraId="46511825" w14:textId="77777777" w:rsidR="00AC05A5" w:rsidRDefault="00AC05A5" w:rsidP="002C22C8">
      <w:pPr>
        <w:suppressLineNumbers/>
        <w:rPr>
          <w:rFonts w:ascii="Times New Roman" w:eastAsia="Times New Roman" w:hAnsi="Times New Roman"/>
          <w:sz w:val="18"/>
          <w:szCs w:val="18"/>
        </w:rPr>
      </w:pPr>
    </w:p>
    <w:p w14:paraId="30182825" w14:textId="77777777" w:rsidR="00AC05A5" w:rsidRDefault="00AC05A5" w:rsidP="002C22C8">
      <w:pPr>
        <w:suppressLineNumbers/>
        <w:rPr>
          <w:rFonts w:ascii="Times New Roman" w:eastAsia="Times New Roman" w:hAnsi="Times New Roman"/>
          <w:sz w:val="18"/>
          <w:szCs w:val="18"/>
        </w:rPr>
      </w:pPr>
    </w:p>
    <w:p w14:paraId="29C8F214" w14:textId="77777777" w:rsidR="00AC05A5" w:rsidRDefault="00AC05A5" w:rsidP="002C22C8">
      <w:pPr>
        <w:suppressLineNumbers/>
        <w:rPr>
          <w:rFonts w:ascii="Times New Roman" w:eastAsia="Times New Roman" w:hAnsi="Times New Roman"/>
          <w:sz w:val="18"/>
          <w:szCs w:val="18"/>
        </w:rPr>
      </w:pPr>
    </w:p>
    <w:p w14:paraId="1CFBAC8E" w14:textId="77777777" w:rsidR="00AC05A5" w:rsidRDefault="00AC05A5" w:rsidP="002C22C8">
      <w:pPr>
        <w:suppressLineNumbers/>
        <w:rPr>
          <w:rFonts w:ascii="Times New Roman" w:eastAsia="Times New Roman" w:hAnsi="Times New Roman"/>
          <w:sz w:val="18"/>
          <w:szCs w:val="18"/>
        </w:rPr>
      </w:pPr>
    </w:p>
    <w:p w14:paraId="7E177B67" w14:textId="77777777" w:rsidR="00AC05A5" w:rsidRDefault="00AC05A5" w:rsidP="002C22C8">
      <w:pPr>
        <w:suppressLineNumbers/>
        <w:rPr>
          <w:rFonts w:ascii="Times New Roman" w:eastAsia="Times New Roman" w:hAnsi="Times New Roman"/>
          <w:sz w:val="18"/>
          <w:szCs w:val="18"/>
        </w:rPr>
      </w:pPr>
    </w:p>
    <w:p w14:paraId="65E62AFB" w14:textId="77777777" w:rsidR="00AC05A5" w:rsidRDefault="00AC05A5" w:rsidP="002C22C8">
      <w:pPr>
        <w:suppressLineNumbers/>
        <w:rPr>
          <w:rFonts w:ascii="Times New Roman" w:eastAsia="Times New Roman" w:hAnsi="Times New Roman"/>
          <w:sz w:val="18"/>
          <w:szCs w:val="18"/>
        </w:rPr>
      </w:pPr>
    </w:p>
    <w:p w14:paraId="4A0BD618" w14:textId="77777777" w:rsidR="00AC05A5" w:rsidRDefault="00AC05A5" w:rsidP="002C22C8">
      <w:pPr>
        <w:suppressLineNumbers/>
        <w:rPr>
          <w:rFonts w:ascii="Times New Roman" w:eastAsia="Times New Roman" w:hAnsi="Times New Roman"/>
          <w:sz w:val="18"/>
          <w:szCs w:val="18"/>
        </w:rPr>
      </w:pPr>
    </w:p>
    <w:p w14:paraId="43213AAC" w14:textId="77777777" w:rsidR="00AC05A5" w:rsidRDefault="00AC05A5" w:rsidP="002C22C8">
      <w:pPr>
        <w:suppressLineNumbers/>
        <w:rPr>
          <w:rFonts w:ascii="Times New Roman" w:eastAsia="Times New Roman" w:hAnsi="Times New Roman"/>
          <w:sz w:val="18"/>
          <w:szCs w:val="18"/>
        </w:rPr>
      </w:pPr>
    </w:p>
    <w:p w14:paraId="6CD4BE29" w14:textId="77777777" w:rsidR="00AC05A5" w:rsidRDefault="00AC05A5" w:rsidP="002C22C8">
      <w:pPr>
        <w:suppressLineNumbers/>
        <w:rPr>
          <w:rFonts w:ascii="Times New Roman" w:eastAsia="Times New Roman" w:hAnsi="Times New Roman"/>
          <w:sz w:val="18"/>
          <w:szCs w:val="18"/>
        </w:rPr>
      </w:pPr>
    </w:p>
    <w:p w14:paraId="38901764" w14:textId="77777777" w:rsidR="00AC05A5" w:rsidRDefault="00AC05A5" w:rsidP="002C22C8">
      <w:pPr>
        <w:suppressLineNumbers/>
        <w:rPr>
          <w:rFonts w:ascii="Times New Roman" w:eastAsia="Times New Roman" w:hAnsi="Times New Roman"/>
          <w:sz w:val="18"/>
          <w:szCs w:val="18"/>
        </w:rPr>
      </w:pPr>
    </w:p>
    <w:p w14:paraId="0ADE31C5" w14:textId="77777777" w:rsidR="00AC05A5" w:rsidRDefault="00AC05A5" w:rsidP="002C22C8">
      <w:pPr>
        <w:suppressLineNumbers/>
        <w:rPr>
          <w:rFonts w:ascii="Times New Roman" w:eastAsia="Times New Roman" w:hAnsi="Times New Roman"/>
          <w:sz w:val="18"/>
          <w:szCs w:val="18"/>
        </w:rPr>
      </w:pPr>
    </w:p>
    <w:p w14:paraId="09280F43" w14:textId="77777777" w:rsidR="00AC05A5" w:rsidRDefault="00AC05A5" w:rsidP="002C22C8">
      <w:pPr>
        <w:suppressLineNumbers/>
        <w:rPr>
          <w:rFonts w:ascii="Times New Roman" w:eastAsia="Times New Roman" w:hAnsi="Times New Roman"/>
          <w:sz w:val="18"/>
          <w:szCs w:val="18"/>
        </w:rPr>
      </w:pPr>
    </w:p>
    <w:p w14:paraId="60DE35C2" w14:textId="77777777" w:rsidR="00AC05A5" w:rsidRDefault="00AC05A5" w:rsidP="002C22C8">
      <w:pPr>
        <w:suppressLineNumbers/>
        <w:rPr>
          <w:rFonts w:ascii="Times New Roman" w:eastAsia="Times New Roman" w:hAnsi="Times New Roman"/>
          <w:sz w:val="18"/>
          <w:szCs w:val="18"/>
        </w:rPr>
      </w:pPr>
    </w:p>
    <w:p w14:paraId="25B3DEBF" w14:textId="77777777" w:rsidR="009230D0" w:rsidRDefault="009230D0" w:rsidP="00930F83">
      <w:pPr>
        <w:suppressLineNumbers/>
        <w:jc w:val="center"/>
        <w:rPr>
          <w:rFonts w:ascii="Times New Roman" w:eastAsia="Times New Roman" w:hAnsi="Times New Roman"/>
          <w:sz w:val="18"/>
          <w:szCs w:val="18"/>
        </w:rPr>
      </w:pPr>
    </w:p>
    <w:p w14:paraId="0378E231" w14:textId="77777777" w:rsidR="009230D0" w:rsidRDefault="009230D0" w:rsidP="00930F83">
      <w:pPr>
        <w:suppressLineNumbers/>
        <w:jc w:val="center"/>
        <w:rPr>
          <w:rFonts w:ascii="Times New Roman" w:eastAsia="Times New Roman" w:hAnsi="Times New Roman"/>
          <w:sz w:val="18"/>
          <w:szCs w:val="18"/>
        </w:rPr>
      </w:pPr>
    </w:p>
    <w:p w14:paraId="75CB1314" w14:textId="77777777" w:rsidR="009230D0" w:rsidRDefault="009230D0" w:rsidP="00930F83">
      <w:pPr>
        <w:suppressLineNumbers/>
        <w:jc w:val="center"/>
        <w:rPr>
          <w:rFonts w:ascii="Times New Roman" w:eastAsia="Times New Roman" w:hAnsi="Times New Roman"/>
          <w:sz w:val="18"/>
          <w:szCs w:val="18"/>
        </w:rPr>
      </w:pPr>
    </w:p>
    <w:p w14:paraId="690B4937" w14:textId="77777777" w:rsidR="009230D0" w:rsidRDefault="009230D0" w:rsidP="00930F83">
      <w:pPr>
        <w:suppressLineNumbers/>
        <w:jc w:val="center"/>
        <w:rPr>
          <w:rFonts w:ascii="Times New Roman" w:eastAsia="Times New Roman" w:hAnsi="Times New Roman"/>
          <w:sz w:val="18"/>
          <w:szCs w:val="18"/>
        </w:rPr>
      </w:pPr>
    </w:p>
    <w:p w14:paraId="690E1352" w14:textId="77777777" w:rsidR="009230D0" w:rsidRDefault="009230D0" w:rsidP="00930F83">
      <w:pPr>
        <w:suppressLineNumbers/>
        <w:jc w:val="center"/>
        <w:rPr>
          <w:rFonts w:ascii="Times New Roman" w:eastAsia="Times New Roman" w:hAnsi="Times New Roman"/>
          <w:sz w:val="18"/>
          <w:szCs w:val="18"/>
        </w:rPr>
      </w:pPr>
    </w:p>
    <w:p w14:paraId="047F5BD7" w14:textId="77777777" w:rsidR="009230D0" w:rsidRDefault="009230D0" w:rsidP="00930F83">
      <w:pPr>
        <w:suppressLineNumbers/>
        <w:jc w:val="center"/>
        <w:rPr>
          <w:rFonts w:ascii="Times New Roman" w:eastAsia="Times New Roman" w:hAnsi="Times New Roman"/>
          <w:sz w:val="18"/>
          <w:szCs w:val="18"/>
        </w:rPr>
      </w:pPr>
    </w:p>
    <w:p w14:paraId="143FB200" w14:textId="77777777" w:rsidR="009230D0" w:rsidRDefault="009230D0" w:rsidP="00930F83">
      <w:pPr>
        <w:suppressLineNumbers/>
        <w:jc w:val="center"/>
        <w:rPr>
          <w:rFonts w:ascii="Times New Roman" w:eastAsia="Times New Roman" w:hAnsi="Times New Roman"/>
          <w:sz w:val="18"/>
          <w:szCs w:val="18"/>
        </w:rPr>
      </w:pPr>
    </w:p>
    <w:p w14:paraId="1981CADB" w14:textId="77777777" w:rsidR="009230D0" w:rsidRDefault="009230D0" w:rsidP="00930F83">
      <w:pPr>
        <w:suppressLineNumbers/>
        <w:jc w:val="center"/>
        <w:rPr>
          <w:rFonts w:ascii="Times New Roman" w:eastAsia="Times New Roman" w:hAnsi="Times New Roman"/>
          <w:sz w:val="18"/>
          <w:szCs w:val="18"/>
        </w:rPr>
      </w:pPr>
    </w:p>
    <w:p w14:paraId="36224D3B" w14:textId="77777777" w:rsidR="009230D0" w:rsidRDefault="009230D0" w:rsidP="00930F83">
      <w:pPr>
        <w:suppressLineNumbers/>
        <w:jc w:val="center"/>
        <w:rPr>
          <w:rFonts w:ascii="Times New Roman" w:eastAsia="Times New Roman" w:hAnsi="Times New Roman"/>
          <w:sz w:val="18"/>
          <w:szCs w:val="18"/>
        </w:rPr>
      </w:pPr>
    </w:p>
    <w:p w14:paraId="2435539C" w14:textId="77777777" w:rsidR="009230D0" w:rsidRDefault="009230D0" w:rsidP="00930F83">
      <w:pPr>
        <w:suppressLineNumbers/>
        <w:jc w:val="center"/>
        <w:rPr>
          <w:rFonts w:ascii="Times New Roman" w:eastAsia="Times New Roman" w:hAnsi="Times New Roman"/>
          <w:sz w:val="18"/>
          <w:szCs w:val="18"/>
        </w:rPr>
      </w:pPr>
    </w:p>
    <w:p w14:paraId="0C03CBD4" w14:textId="77777777" w:rsidR="009230D0" w:rsidRDefault="009230D0" w:rsidP="00930F83">
      <w:pPr>
        <w:suppressLineNumbers/>
        <w:jc w:val="center"/>
        <w:rPr>
          <w:rFonts w:ascii="Times New Roman" w:eastAsia="Times New Roman" w:hAnsi="Times New Roman"/>
          <w:sz w:val="18"/>
          <w:szCs w:val="18"/>
        </w:rPr>
      </w:pPr>
    </w:p>
    <w:p w14:paraId="6DDAAE29" w14:textId="166D95F1" w:rsidR="00930F83" w:rsidRPr="00930F83" w:rsidRDefault="00642A60" w:rsidP="00930F83">
      <w:pPr>
        <w:suppressLineNumbers/>
        <w:jc w:val="center"/>
        <w:rPr>
          <w:rFonts w:ascii="Times New Roman" w:eastAsia="Times New Roman" w:hAnsi="Times New Roman"/>
        </w:rPr>
      </w:pPr>
      <w:r w:rsidRPr="00642A60">
        <w:rPr>
          <w:rFonts w:ascii="Times New Roman" w:eastAsia="Times New Roman" w:hAnsi="Times New Roman"/>
        </w:rPr>
        <w:lastRenderedPageBreak/>
        <w:t>In</w:t>
      </w:r>
      <w:r w:rsidR="00930F83" w:rsidRPr="00642A60">
        <w:rPr>
          <w:rFonts w:ascii="Times New Roman" w:eastAsia="Times New Roman" w:hAnsi="Times New Roman"/>
        </w:rPr>
        <w:t>t. No.</w:t>
      </w:r>
      <w:r>
        <w:rPr>
          <w:rFonts w:ascii="Times New Roman" w:eastAsia="Times New Roman" w:hAnsi="Times New Roman"/>
        </w:rPr>
        <w:t xml:space="preserve"> 1604</w:t>
      </w:r>
    </w:p>
    <w:p w14:paraId="795851BA" w14:textId="77777777" w:rsidR="00930F83" w:rsidRPr="00930F83" w:rsidRDefault="00930F83" w:rsidP="00930F83">
      <w:pPr>
        <w:suppressLineNumbers/>
        <w:jc w:val="both"/>
        <w:rPr>
          <w:rFonts w:ascii="Times New Roman" w:eastAsia="Times New Roman" w:hAnsi="Times New Roman"/>
        </w:rPr>
      </w:pPr>
    </w:p>
    <w:p w14:paraId="4C445012" w14:textId="5A45D3AC" w:rsidR="00930F83" w:rsidRPr="00930F83" w:rsidRDefault="00930F83" w:rsidP="00930F83">
      <w:pPr>
        <w:suppressLineNumbers/>
        <w:jc w:val="both"/>
        <w:rPr>
          <w:rFonts w:ascii="Times New Roman" w:eastAsia="Times New Roman" w:hAnsi="Times New Roman"/>
        </w:rPr>
      </w:pPr>
      <w:r w:rsidRPr="00930F83">
        <w:rPr>
          <w:rFonts w:ascii="Times New Roman" w:eastAsia="Times New Roman" w:hAnsi="Times New Roman"/>
        </w:rPr>
        <w:t>By Council Member</w:t>
      </w:r>
      <w:r w:rsidR="00351A85">
        <w:rPr>
          <w:rFonts w:ascii="Times New Roman" w:eastAsia="Times New Roman" w:hAnsi="Times New Roman"/>
        </w:rPr>
        <w:t>s</w:t>
      </w:r>
      <w:r w:rsidRPr="00930F83">
        <w:rPr>
          <w:rFonts w:ascii="Times New Roman" w:eastAsia="Times New Roman" w:hAnsi="Times New Roman"/>
        </w:rPr>
        <w:t xml:space="preserve"> Miller</w:t>
      </w:r>
      <w:r w:rsidR="00351A85">
        <w:rPr>
          <w:rFonts w:ascii="Times New Roman" w:eastAsia="Times New Roman" w:hAnsi="Times New Roman"/>
        </w:rPr>
        <w:t xml:space="preserve"> and Brannan</w:t>
      </w:r>
    </w:p>
    <w:p w14:paraId="73C093FC" w14:textId="77777777" w:rsidR="00930F83" w:rsidRPr="00930F83" w:rsidRDefault="00930F83" w:rsidP="00930F83">
      <w:pPr>
        <w:suppressLineNumbers/>
        <w:jc w:val="both"/>
        <w:rPr>
          <w:rFonts w:ascii="Times New Roman" w:eastAsia="Times New Roman" w:hAnsi="Times New Roman"/>
        </w:rPr>
      </w:pPr>
    </w:p>
    <w:p w14:paraId="3DFA1565" w14:textId="77777777" w:rsidR="00930F83" w:rsidRPr="00930F83" w:rsidRDefault="00930F83" w:rsidP="00930F83">
      <w:pPr>
        <w:suppressLineNumbers/>
        <w:jc w:val="both"/>
        <w:rPr>
          <w:rFonts w:ascii="Times New Roman" w:eastAsia="Times New Roman" w:hAnsi="Times New Roman"/>
          <w:vanish/>
        </w:rPr>
      </w:pPr>
      <w:r w:rsidRPr="00930F83">
        <w:rPr>
          <w:rFonts w:ascii="Times New Roman" w:eastAsia="Times New Roman" w:hAnsi="Times New Roman"/>
          <w:vanish/>
        </w:rPr>
        <w:t>..Title</w:t>
      </w:r>
    </w:p>
    <w:p w14:paraId="3E139E6E" w14:textId="77777777" w:rsidR="00930F83" w:rsidRPr="00930F83" w:rsidRDefault="00930F83" w:rsidP="00930F83">
      <w:pPr>
        <w:suppressLineNumbers/>
        <w:jc w:val="both"/>
        <w:rPr>
          <w:rFonts w:ascii="Times New Roman" w:eastAsia="Times New Roman" w:hAnsi="Times New Roman"/>
        </w:rPr>
      </w:pPr>
      <w:r w:rsidRPr="00930F83">
        <w:rPr>
          <w:rFonts w:ascii="Times New Roman" w:eastAsia="Times New Roman" w:hAnsi="Times New Roman"/>
        </w:rPr>
        <w:t>A Local Law to amend the administrative code of the city of New York, in relation to reporting of workers’ compensation data</w:t>
      </w:r>
    </w:p>
    <w:p w14:paraId="11B1BA88" w14:textId="77777777" w:rsidR="00930F83" w:rsidRPr="00930F83" w:rsidRDefault="00930F83" w:rsidP="00930F83">
      <w:pPr>
        <w:suppressLineNumbers/>
        <w:jc w:val="both"/>
        <w:rPr>
          <w:rFonts w:ascii="Times New Roman" w:eastAsia="Times New Roman" w:hAnsi="Times New Roman"/>
          <w:vanish/>
        </w:rPr>
      </w:pPr>
      <w:r w:rsidRPr="00930F83">
        <w:rPr>
          <w:rFonts w:ascii="Times New Roman" w:eastAsia="Times New Roman" w:hAnsi="Times New Roman"/>
          <w:vanish/>
        </w:rPr>
        <w:t>..Body</w:t>
      </w:r>
    </w:p>
    <w:p w14:paraId="6A4D9B57" w14:textId="77777777" w:rsidR="00930F83" w:rsidRPr="00930F83" w:rsidRDefault="00930F83" w:rsidP="00930F83">
      <w:pPr>
        <w:suppressLineNumbers/>
        <w:jc w:val="both"/>
        <w:rPr>
          <w:rFonts w:ascii="Times New Roman" w:eastAsia="Times New Roman" w:hAnsi="Times New Roman"/>
        </w:rPr>
      </w:pPr>
    </w:p>
    <w:p w14:paraId="3E4D51B1" w14:textId="77777777" w:rsidR="00930F83" w:rsidRPr="00930F83" w:rsidRDefault="00930F83" w:rsidP="00930F83">
      <w:pPr>
        <w:spacing w:line="480" w:lineRule="auto"/>
        <w:jc w:val="both"/>
        <w:rPr>
          <w:rFonts w:ascii="Times New Roman" w:eastAsia="Times New Roman" w:hAnsi="Times New Roman"/>
          <w:u w:val="single"/>
        </w:rPr>
      </w:pPr>
      <w:r w:rsidRPr="00930F83">
        <w:rPr>
          <w:rFonts w:ascii="Times New Roman" w:eastAsia="Times New Roman" w:hAnsi="Times New Roman"/>
          <w:u w:val="single"/>
        </w:rPr>
        <w:t>Be it enacted by the Council as follows:</w:t>
      </w:r>
    </w:p>
    <w:p w14:paraId="3743BB28"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Section 1. Subdivision c of section 12-127 of chapter 1 of title 12 of the administrative code of the city of New York is hereby amended to read as follows:</w:t>
      </w:r>
    </w:p>
    <w:p w14:paraId="3C6FCECA"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rPr>
        <w:t xml:space="preserve">c. </w:t>
      </w:r>
      <w:r w:rsidRPr="00930F83">
        <w:rPr>
          <w:rFonts w:ascii="Times New Roman" w:eastAsia="Times New Roman" w:hAnsi="Times New Roman"/>
          <w:u w:val="single"/>
        </w:rPr>
        <w:t>1. Definitions. For purposes of this subdivision, the term “occupational disease” has the same meaning as such term is defined in section 2 of the workers’ compensation law.</w:t>
      </w:r>
    </w:p>
    <w:p w14:paraId="285CEC62"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[(1)]</w:t>
      </w:r>
      <w:r w:rsidRPr="00930F83">
        <w:rPr>
          <w:rFonts w:ascii="Times New Roman" w:eastAsia="Times New Roman" w:hAnsi="Times New Roman"/>
          <w:u w:val="single"/>
        </w:rPr>
        <w:t>2.</w:t>
      </w:r>
      <w:r w:rsidRPr="00930F83">
        <w:rPr>
          <w:rFonts w:ascii="Times New Roman" w:eastAsia="Times New Roman" w:hAnsi="Times New Roman"/>
        </w:rPr>
        <w:t xml:space="preserve"> Each agency shall keep a record of any workers’ compensation claim filed by an employee, the subject of which concerns an injury sustained in the course of duty while such employee was employed at such agency. Such record shall include, but not be limited to, the following data: </w:t>
      </w:r>
    </w:p>
    <w:p w14:paraId="0FE52CA5"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 xml:space="preserve">(i) the name of the agency where such employee worked; </w:t>
      </w:r>
    </w:p>
    <w:p w14:paraId="65EE5C87"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 xml:space="preserve">(ii) such employee’s title; </w:t>
      </w:r>
    </w:p>
    <w:p w14:paraId="046095CA"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 xml:space="preserve">(iii) the date such employee or the city filed such claim with the appropriate office of the state of New York, if any; </w:t>
      </w:r>
    </w:p>
    <w:p w14:paraId="085F2BB2"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 xml:space="preserve">(iv) the date the city began to make payment for such claim, or the date such claim was established by the appropriate state office and the date the city began to make payment for such claim pursuant to such establishment, if any; </w:t>
      </w:r>
    </w:p>
    <w:p w14:paraId="461BFFD0"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(v) the date such injury occurred</w:t>
      </w:r>
      <w:r w:rsidRPr="00930F83">
        <w:rPr>
          <w:rFonts w:ascii="Times New Roman" w:eastAsia="Times New Roman" w:hAnsi="Times New Roman"/>
          <w:u w:val="single"/>
        </w:rPr>
        <w:t xml:space="preserve"> or occupational disease was contracted</w:t>
      </w:r>
      <w:r w:rsidRPr="00930F83">
        <w:rPr>
          <w:rFonts w:ascii="Times New Roman" w:eastAsia="Times New Roman" w:hAnsi="Times New Roman"/>
        </w:rPr>
        <w:t xml:space="preserve">; </w:t>
      </w:r>
    </w:p>
    <w:p w14:paraId="3B31B896"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(vi) the location at which such injury occurred</w:t>
      </w:r>
      <w:r w:rsidRPr="00930F83">
        <w:rPr>
          <w:rFonts w:ascii="Times New Roman" w:eastAsia="Times New Roman" w:hAnsi="Times New Roman"/>
          <w:u w:val="single"/>
        </w:rPr>
        <w:t xml:space="preserve"> or occupational disease was contracted</w:t>
      </w:r>
      <w:r w:rsidRPr="00930F83">
        <w:rPr>
          <w:rFonts w:ascii="Times New Roman" w:eastAsia="Times New Roman" w:hAnsi="Times New Roman"/>
        </w:rPr>
        <w:t xml:space="preserve">; </w:t>
      </w:r>
    </w:p>
    <w:p w14:paraId="7D832D27"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lastRenderedPageBreak/>
        <w:t>(vii) the nature of such injury</w:t>
      </w:r>
      <w:r w:rsidRPr="00930F83">
        <w:rPr>
          <w:rFonts w:ascii="Times New Roman" w:eastAsia="Times New Roman" w:hAnsi="Times New Roman"/>
          <w:u w:val="single"/>
        </w:rPr>
        <w:t xml:space="preserve"> or occupational disease</w:t>
      </w:r>
      <w:r w:rsidRPr="00930F83">
        <w:rPr>
          <w:rFonts w:ascii="Times New Roman" w:eastAsia="Times New Roman" w:hAnsi="Times New Roman"/>
        </w:rPr>
        <w:t>, including, but not limited to, the circumstances [of such injury], the type or diagnosis [of such injury] and a description of how such injury occurred</w:t>
      </w:r>
      <w:r w:rsidRPr="00930F83">
        <w:rPr>
          <w:rFonts w:ascii="Times New Roman" w:eastAsia="Times New Roman" w:hAnsi="Times New Roman"/>
          <w:u w:val="single"/>
        </w:rPr>
        <w:t xml:space="preserve"> or such occupational disease was contracted</w:t>
      </w:r>
      <w:r w:rsidRPr="00930F83">
        <w:rPr>
          <w:rFonts w:ascii="Times New Roman" w:eastAsia="Times New Roman" w:hAnsi="Times New Roman"/>
        </w:rPr>
        <w:t xml:space="preserve">; </w:t>
      </w:r>
    </w:p>
    <w:p w14:paraId="2C682921"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(viii) the length of time such employee is unable to work due to such injury</w:t>
      </w:r>
      <w:r w:rsidRPr="00930F83">
        <w:rPr>
          <w:rFonts w:ascii="Times New Roman" w:eastAsia="Times New Roman" w:hAnsi="Times New Roman"/>
          <w:u w:val="single"/>
        </w:rPr>
        <w:t xml:space="preserve"> or occupational disease</w:t>
      </w:r>
      <w:r w:rsidRPr="00930F83">
        <w:rPr>
          <w:rFonts w:ascii="Times New Roman" w:eastAsia="Times New Roman" w:hAnsi="Times New Roman"/>
        </w:rPr>
        <w:t>, if any; [and]</w:t>
      </w:r>
    </w:p>
    <w:p w14:paraId="32FEA97C"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 xml:space="preserve">(ix) whether the employee was given modified assignments or was transferred because of such injury or occupational disease and whether such employee suffered a loss of income or diminution of fringe benefits as a result; and </w:t>
      </w:r>
    </w:p>
    <w:p w14:paraId="6EB8D35C"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[(ix)]</w:t>
      </w:r>
      <w:r w:rsidRPr="00930F83">
        <w:rPr>
          <w:rFonts w:ascii="Times New Roman" w:eastAsia="Times New Roman" w:hAnsi="Times New Roman"/>
          <w:u w:val="single"/>
        </w:rPr>
        <w:t>(x)</w:t>
      </w:r>
      <w:r w:rsidRPr="00930F83">
        <w:rPr>
          <w:rFonts w:ascii="Times New Roman" w:eastAsia="Times New Roman" w:hAnsi="Times New Roman"/>
        </w:rPr>
        <w:t xml:space="preserve"> a list of any expenses paid as a result of such claim, including, but not limited to, expenses relating to wage replacement, medical costs, administrative costs and any penalties. </w:t>
      </w:r>
    </w:p>
    <w:p w14:paraId="43915E0B"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[(2)]</w:t>
      </w:r>
      <w:r w:rsidRPr="00930F83">
        <w:rPr>
          <w:rFonts w:ascii="Times New Roman" w:eastAsia="Times New Roman" w:hAnsi="Times New Roman"/>
          <w:u w:val="single"/>
        </w:rPr>
        <w:t>3.</w:t>
      </w:r>
      <w:r w:rsidRPr="00930F83">
        <w:rPr>
          <w:rFonts w:ascii="Times New Roman" w:eastAsia="Times New Roman" w:hAnsi="Times New Roman"/>
        </w:rPr>
        <w:t xml:space="preserve"> Each agency shall transmit records gathered pursuant to paragraph [(1)]</w:t>
      </w:r>
      <w:r w:rsidRPr="00930F83">
        <w:rPr>
          <w:rFonts w:ascii="Times New Roman" w:eastAsia="Times New Roman" w:hAnsi="Times New Roman"/>
          <w:u w:val="single"/>
        </w:rPr>
        <w:t>2</w:t>
      </w:r>
      <w:r w:rsidRPr="00930F83">
        <w:rPr>
          <w:rFonts w:ascii="Times New Roman" w:eastAsia="Times New Roman" w:hAnsi="Times New Roman"/>
        </w:rPr>
        <w:t xml:space="preserve"> of subdivision c of this section, as soon as practicable, to the [mayor] </w:t>
      </w:r>
      <w:r w:rsidRPr="00930F83">
        <w:rPr>
          <w:rFonts w:ascii="Times New Roman" w:eastAsia="Times New Roman" w:hAnsi="Times New Roman"/>
          <w:u w:val="single"/>
        </w:rPr>
        <w:t>law department</w:t>
      </w:r>
      <w:r w:rsidRPr="00930F83">
        <w:rPr>
          <w:rFonts w:ascii="Times New Roman" w:eastAsia="Times New Roman" w:hAnsi="Times New Roman"/>
        </w:rPr>
        <w:t xml:space="preserve"> of the city of New York.</w:t>
      </w:r>
    </w:p>
    <w:p w14:paraId="3AD19BF2"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4. Each agency shall collect and report to the law department, as soon as practicable, the following information:</w:t>
      </w:r>
    </w:p>
    <w:p w14:paraId="1658657D"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(i) the number of persons employed;</w:t>
      </w:r>
    </w:p>
    <w:p w14:paraId="583A2654"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u w:val="single"/>
        </w:rPr>
        <w:t>(ii) the number of persons employed in each job title;</w:t>
      </w:r>
      <w:r w:rsidRPr="00930F83">
        <w:rPr>
          <w:rFonts w:ascii="Times New Roman" w:eastAsia="Times New Roman" w:hAnsi="Times New Roman"/>
        </w:rPr>
        <w:t xml:space="preserve"> </w:t>
      </w:r>
    </w:p>
    <w:p w14:paraId="49DD4E04"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(iii) the total, average and median number of days of lost time due to workers’ compensation injuries within each job title;</w:t>
      </w:r>
    </w:p>
    <w:p w14:paraId="4A06BFB3"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(iv) the total amount of wages and workers’ compensation paid for disability to injured persons within each job title;</w:t>
      </w:r>
    </w:p>
    <w:p w14:paraId="7FF52478"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(v) the total amount of medical expenses paid for diagnosis and treatment of injuries and occupational diseases suffered by persons within each job title;</w:t>
      </w:r>
    </w:p>
    <w:p w14:paraId="7A8505C1"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lastRenderedPageBreak/>
        <w:t>(vi) the number and nature of injuries and occupational diseases suffered by persons within each job title and the number of resulting workers’ compensation claims filed;</w:t>
      </w:r>
    </w:p>
    <w:p w14:paraId="5C3AA82F"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(vii) the causal factor of the injuries and occupational diseases suffered by persons within each job title as reported in subparagraph (vi) of this paragraph by category, including but not limited to, lifting, assault, trauma, repetitive stress, infectious pathogen and chemical exposure;</w:t>
      </w:r>
    </w:p>
    <w:p w14:paraId="515302A4"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(viii) the average and median number of days between the onset of disability and the first payment of compensation made to injured persons within each job title; and</w:t>
      </w:r>
    </w:p>
    <w:p w14:paraId="7899392C"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(ix) the total number of workers’ compensation claims.</w:t>
      </w:r>
    </w:p>
    <w:p w14:paraId="293346E5"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[(3)]</w:t>
      </w:r>
      <w:r w:rsidRPr="00930F83">
        <w:rPr>
          <w:rFonts w:ascii="Times New Roman" w:eastAsia="Times New Roman" w:hAnsi="Times New Roman"/>
          <w:u w:val="single"/>
        </w:rPr>
        <w:t>5.</w:t>
      </w:r>
      <w:r w:rsidRPr="00930F83">
        <w:rPr>
          <w:rFonts w:ascii="Times New Roman" w:eastAsia="Times New Roman" w:hAnsi="Times New Roman"/>
        </w:rPr>
        <w:t xml:space="preserve"> The [mayor of the city of New York] </w:t>
      </w:r>
      <w:r w:rsidRPr="00930F83">
        <w:rPr>
          <w:rFonts w:ascii="Times New Roman" w:eastAsia="Times New Roman" w:hAnsi="Times New Roman"/>
          <w:u w:val="single"/>
        </w:rPr>
        <w:t>law department, in coordination with the office of management and budget,</w:t>
      </w:r>
      <w:r w:rsidRPr="00930F83">
        <w:rPr>
          <w:rFonts w:ascii="Times New Roman" w:eastAsia="Times New Roman" w:hAnsi="Times New Roman"/>
        </w:rPr>
        <w:t xml:space="preserve"> shall ensure that an annual report is prepared utilizing the [records] </w:t>
      </w:r>
      <w:r w:rsidRPr="00930F83">
        <w:rPr>
          <w:rFonts w:ascii="Times New Roman" w:eastAsia="Times New Roman" w:hAnsi="Times New Roman"/>
          <w:u w:val="single"/>
        </w:rPr>
        <w:t>data</w:t>
      </w:r>
      <w:r w:rsidRPr="00930F83">
        <w:rPr>
          <w:rFonts w:ascii="Times New Roman" w:eastAsia="Times New Roman" w:hAnsi="Times New Roman"/>
        </w:rPr>
        <w:t xml:space="preserve"> received from each city agency pursuant to paragraph</w:t>
      </w:r>
      <w:r w:rsidRPr="00930F83">
        <w:rPr>
          <w:rFonts w:ascii="Times New Roman" w:eastAsia="Times New Roman" w:hAnsi="Times New Roman"/>
          <w:u w:val="single"/>
        </w:rPr>
        <w:t>s</w:t>
      </w:r>
      <w:r w:rsidRPr="00930F83">
        <w:rPr>
          <w:rFonts w:ascii="Times New Roman" w:eastAsia="Times New Roman" w:hAnsi="Times New Roman"/>
        </w:rPr>
        <w:t xml:space="preserve"> [(2)]</w:t>
      </w:r>
      <w:r w:rsidRPr="00930F83">
        <w:rPr>
          <w:rFonts w:ascii="Times New Roman" w:eastAsia="Times New Roman" w:hAnsi="Times New Roman"/>
          <w:u w:val="single"/>
        </w:rPr>
        <w:t>3 and 4</w:t>
      </w:r>
      <w:r w:rsidRPr="00930F83">
        <w:rPr>
          <w:rFonts w:ascii="Times New Roman" w:eastAsia="Times New Roman" w:hAnsi="Times New Roman"/>
        </w:rPr>
        <w:t xml:space="preserve"> of subdivision c of this section. Such report shall be transmitted to </w:t>
      </w:r>
      <w:r w:rsidRPr="00930F83">
        <w:rPr>
          <w:rFonts w:ascii="Times New Roman" w:eastAsia="Times New Roman" w:hAnsi="Times New Roman"/>
          <w:u w:val="single"/>
        </w:rPr>
        <w:t>the department of records and information services pursuant to section 1133 of the charter,</w:t>
      </w:r>
      <w:r w:rsidRPr="00930F83">
        <w:rPr>
          <w:rFonts w:ascii="Times New Roman" w:eastAsia="Times New Roman" w:hAnsi="Times New Roman"/>
        </w:rPr>
        <w:t xml:space="preserve"> the mayor, the comptroller, the public advocate</w:t>
      </w:r>
      <w:r w:rsidRPr="00930F83">
        <w:rPr>
          <w:rFonts w:ascii="Times New Roman" w:eastAsia="Times New Roman" w:hAnsi="Times New Roman"/>
          <w:u w:val="single"/>
        </w:rPr>
        <w:t>,</w:t>
      </w:r>
      <w:r w:rsidRPr="00930F83">
        <w:rPr>
          <w:rFonts w:ascii="Times New Roman" w:eastAsia="Times New Roman" w:hAnsi="Times New Roman"/>
        </w:rPr>
        <w:t xml:space="preserve"> and the speaker </w:t>
      </w:r>
      <w:r w:rsidRPr="00930F83">
        <w:rPr>
          <w:rFonts w:ascii="Times New Roman" w:eastAsia="Times New Roman" w:hAnsi="Times New Roman"/>
          <w:u w:val="single"/>
        </w:rPr>
        <w:t>and every member</w:t>
      </w:r>
      <w:r w:rsidRPr="00930F83">
        <w:rPr>
          <w:rFonts w:ascii="Times New Roman" w:eastAsia="Times New Roman" w:hAnsi="Times New Roman"/>
        </w:rPr>
        <w:t xml:space="preserve"> of the council [of the city of New York]</w:t>
      </w:r>
      <w:r w:rsidRPr="00930F83">
        <w:rPr>
          <w:rFonts w:ascii="Times New Roman" w:eastAsia="Times New Roman" w:hAnsi="Times New Roman"/>
          <w:u w:val="single"/>
        </w:rPr>
        <w:t>,</w:t>
      </w:r>
      <w:r w:rsidRPr="00930F83">
        <w:rPr>
          <w:rFonts w:ascii="Times New Roman" w:eastAsia="Times New Roman" w:hAnsi="Times New Roman"/>
        </w:rPr>
        <w:t xml:space="preserve"> by the first day of May, covering the previous calendar year. </w:t>
      </w:r>
      <w:r w:rsidRPr="00930F83">
        <w:rPr>
          <w:rFonts w:ascii="Times New Roman" w:eastAsia="Times New Roman" w:hAnsi="Times New Roman"/>
          <w:u w:val="single"/>
        </w:rPr>
        <w:t>The report due in May shall include the data received from each city agency pursuant to paragraphs 3 and 4 of subdivision c of this section and analysis regarding the previous year.</w:t>
      </w:r>
      <w:r w:rsidRPr="00930F83">
        <w:rPr>
          <w:rFonts w:ascii="Times New Roman" w:eastAsia="Times New Roman" w:hAnsi="Times New Roman"/>
        </w:rPr>
        <w:t xml:space="preserve"> Such report shall include, but not be limited to: </w:t>
      </w:r>
    </w:p>
    <w:p w14:paraId="2F33870D"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 xml:space="preserve">(i) an analysis, with respect to each agency included in the report, of expenses paid as a result of workers’ compensation claims, including, but not limited to, expenses relating to wage replacement, medical costs, administrative costs and any penalties paid by an agency; </w:t>
      </w:r>
    </w:p>
    <w:p w14:paraId="66D0B89D"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(ii) a listing by agency, job title and location of the number, type and cost of workers’ compensation claims;</w:t>
      </w:r>
    </w:p>
    <w:p w14:paraId="70475665"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lastRenderedPageBreak/>
        <w:t>(iii) a listing by agency, job title and location of the number, type and cost of work-related injuries and occupational diseases reported but not filed as a workers’ compensation claim;</w:t>
      </w:r>
    </w:p>
    <w:p w14:paraId="7BCA4817" w14:textId="77777777" w:rsidR="00930F83" w:rsidRPr="00930F83" w:rsidRDefault="00930F83" w:rsidP="00930F83">
      <w:pPr>
        <w:spacing w:line="480" w:lineRule="auto"/>
        <w:jc w:val="both"/>
        <w:rPr>
          <w:rFonts w:ascii="Times New Roman" w:eastAsia="Times New Roman" w:hAnsi="Times New Roman"/>
          <w:u w:val="single"/>
        </w:rPr>
      </w:pPr>
      <w:r w:rsidRPr="00930F83">
        <w:rPr>
          <w:rFonts w:ascii="Times New Roman" w:eastAsia="Times New Roman" w:hAnsi="Times New Roman"/>
        </w:rPr>
        <w:tab/>
      </w:r>
      <w:r w:rsidRPr="00930F83">
        <w:rPr>
          <w:rFonts w:ascii="Times New Roman" w:eastAsia="Times New Roman" w:hAnsi="Times New Roman"/>
          <w:u w:val="single"/>
        </w:rPr>
        <w:t>(iv) a report of each agency’s use of modified duty assignments and disability transfers, including an assessment of any disruption to the normal work hours, job duties, or job location of workers’ compensation claimants;</w:t>
      </w:r>
    </w:p>
    <w:p w14:paraId="1A3C8DAC"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[(ii)]</w:t>
      </w:r>
      <w:r w:rsidRPr="00930F83">
        <w:rPr>
          <w:rFonts w:ascii="Times New Roman" w:eastAsia="Times New Roman" w:hAnsi="Times New Roman"/>
          <w:u w:val="single"/>
        </w:rPr>
        <w:t>(v)</w:t>
      </w:r>
      <w:r w:rsidRPr="00930F83">
        <w:rPr>
          <w:rFonts w:ascii="Times New Roman" w:eastAsia="Times New Roman" w:hAnsi="Times New Roman"/>
        </w:rPr>
        <w:t xml:space="preserve"> a list of the occurrence of specific claims for each agency and for the city as a whole; </w:t>
      </w:r>
    </w:p>
    <w:p w14:paraId="2013C7F1" w14:textId="77777777" w:rsidR="00930F83" w:rsidRPr="00930F83" w:rsidRDefault="00930F83" w:rsidP="00930F83">
      <w:pPr>
        <w:spacing w:line="480" w:lineRule="auto"/>
        <w:ind w:firstLine="720"/>
        <w:jc w:val="both"/>
        <w:rPr>
          <w:rFonts w:ascii="Times New Roman" w:eastAsia="Times New Roman" w:hAnsi="Times New Roman"/>
        </w:rPr>
      </w:pPr>
      <w:r w:rsidRPr="00930F83">
        <w:rPr>
          <w:rFonts w:ascii="Times New Roman" w:eastAsia="Times New Roman" w:hAnsi="Times New Roman"/>
        </w:rPr>
        <w:t>[(iii)]</w:t>
      </w:r>
      <w:r w:rsidRPr="00930F83">
        <w:rPr>
          <w:rFonts w:ascii="Times New Roman" w:eastAsia="Times New Roman" w:hAnsi="Times New Roman"/>
          <w:u w:val="single"/>
        </w:rPr>
        <w:t>(vi)</w:t>
      </w:r>
      <w:r w:rsidRPr="00930F83">
        <w:rPr>
          <w:rFonts w:ascii="Times New Roman" w:eastAsia="Times New Roman" w:hAnsi="Times New Roman"/>
        </w:rPr>
        <w:t xml:space="preserve"> a list of the specific sites where injuries occurred </w:t>
      </w:r>
      <w:r w:rsidRPr="00930F83">
        <w:rPr>
          <w:rFonts w:ascii="Times New Roman" w:eastAsia="Times New Roman" w:hAnsi="Times New Roman"/>
          <w:u w:val="single"/>
        </w:rPr>
        <w:t>or where occupational diseases were contracted</w:t>
      </w:r>
      <w:r w:rsidRPr="00930F83">
        <w:rPr>
          <w:rFonts w:ascii="Times New Roman" w:eastAsia="Times New Roman" w:hAnsi="Times New Roman"/>
        </w:rPr>
        <w:t xml:space="preserve"> for each agency and for the city as a whole</w:t>
      </w:r>
      <w:r w:rsidRPr="00930F83">
        <w:rPr>
          <w:rFonts w:ascii="Times New Roman" w:eastAsia="Times New Roman" w:hAnsi="Times New Roman"/>
          <w:u w:val="single"/>
        </w:rPr>
        <w:t>; and</w:t>
      </w:r>
    </w:p>
    <w:p w14:paraId="31EA34D4"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rPr>
        <w:t>[(iv)]</w:t>
      </w:r>
      <w:r w:rsidRPr="00930F83">
        <w:rPr>
          <w:rFonts w:ascii="Times New Roman" w:eastAsia="Times New Roman" w:hAnsi="Times New Roman"/>
          <w:u w:val="single"/>
        </w:rPr>
        <w:t>(vii)</w:t>
      </w:r>
      <w:r w:rsidRPr="00930F83">
        <w:rPr>
          <w:rFonts w:ascii="Times New Roman" w:eastAsia="Times New Roman" w:hAnsi="Times New Roman"/>
        </w:rPr>
        <w:t xml:space="preserve"> </w:t>
      </w:r>
      <w:r w:rsidRPr="00930F83">
        <w:rPr>
          <w:rFonts w:ascii="Times New Roman" w:eastAsia="Times New Roman" w:hAnsi="Times New Roman"/>
          <w:u w:val="single"/>
        </w:rPr>
        <w:t xml:space="preserve">a ten year </w:t>
      </w:r>
      <w:r w:rsidRPr="00930F83">
        <w:rPr>
          <w:rFonts w:ascii="Times New Roman" w:eastAsia="Times New Roman" w:hAnsi="Times New Roman"/>
        </w:rPr>
        <w:t xml:space="preserve">year-to-year comparison[s] of [information] </w:t>
      </w:r>
      <w:r w:rsidRPr="00930F83">
        <w:rPr>
          <w:rFonts w:ascii="Times New Roman" w:eastAsia="Times New Roman" w:hAnsi="Times New Roman"/>
          <w:u w:val="single"/>
        </w:rPr>
        <w:t>data</w:t>
      </w:r>
      <w:r w:rsidRPr="00930F83">
        <w:rPr>
          <w:rFonts w:ascii="Times New Roman" w:eastAsia="Times New Roman" w:hAnsi="Times New Roman"/>
        </w:rPr>
        <w:t xml:space="preserve"> compiled pursuant to this paragraph.</w:t>
      </w:r>
    </w:p>
    <w:p w14:paraId="00F97F6A"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6. Each agency shall develop and implement an annual accident and illness prevention program designed to reduce injuries and illnesses identified in the report required pursuant to paragraph 5 of this subdivision.  A listing and description of these programs shall be included in the annual report required by this section and made available at each agency.</w:t>
      </w:r>
    </w:p>
    <w:p w14:paraId="7E99A32D"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u w:val="single"/>
        </w:rPr>
        <w:t>7. No later than 90 days after submission of the report required pursuant to paragraph 5 of this subdivision, the mayor shall submit to the comptroller, the public advocate, and the speaker and every member of the council a report on steps the city will take to develop programs to mitigate injury and illness based on the data gathered pursuant to paragraphs 2 and 4 of subdivision c of this section.</w:t>
      </w:r>
    </w:p>
    <w:p w14:paraId="6715F2DA" w14:textId="77777777" w:rsidR="00930F83" w:rsidRPr="00930F83" w:rsidRDefault="00930F83" w:rsidP="00930F83">
      <w:pPr>
        <w:spacing w:line="480" w:lineRule="auto"/>
        <w:ind w:firstLine="720"/>
        <w:jc w:val="both"/>
        <w:rPr>
          <w:rFonts w:ascii="Times New Roman" w:eastAsia="Times New Roman" w:hAnsi="Times New Roman"/>
          <w:u w:val="single"/>
        </w:rPr>
      </w:pPr>
      <w:r w:rsidRPr="00930F83">
        <w:rPr>
          <w:rFonts w:ascii="Times New Roman" w:eastAsia="Times New Roman" w:hAnsi="Times New Roman"/>
        </w:rPr>
        <w:t>§ 2. This local law take effect 120 days after it becomes law.</w:t>
      </w:r>
    </w:p>
    <w:p w14:paraId="5012842A" w14:textId="77777777" w:rsidR="00930F83" w:rsidRPr="00930F83" w:rsidRDefault="00930F83" w:rsidP="00930F83">
      <w:pPr>
        <w:suppressLineNumbers/>
        <w:jc w:val="both"/>
        <w:rPr>
          <w:rFonts w:ascii="Times New Roman" w:eastAsia="Times New Roman" w:hAnsi="Times New Roman"/>
          <w:sz w:val="18"/>
          <w:szCs w:val="18"/>
        </w:rPr>
      </w:pPr>
    </w:p>
    <w:p w14:paraId="4E8F051B" w14:textId="77777777" w:rsidR="00930F83" w:rsidRPr="00930F83" w:rsidRDefault="00930F83" w:rsidP="00930F83">
      <w:pPr>
        <w:suppressLineNumbers/>
        <w:jc w:val="both"/>
        <w:rPr>
          <w:rFonts w:ascii="Times New Roman" w:eastAsia="Times New Roman" w:hAnsi="Times New Roman"/>
          <w:sz w:val="18"/>
          <w:szCs w:val="18"/>
        </w:rPr>
      </w:pPr>
      <w:r w:rsidRPr="00930F83">
        <w:rPr>
          <w:rFonts w:ascii="Times New Roman" w:eastAsia="Times New Roman" w:hAnsi="Times New Roman"/>
          <w:sz w:val="18"/>
          <w:szCs w:val="18"/>
        </w:rPr>
        <w:t>MWC (2017)/MMB (2018)</w:t>
      </w:r>
    </w:p>
    <w:p w14:paraId="5FC3C808" w14:textId="77777777" w:rsidR="00930F83" w:rsidRPr="00930F83" w:rsidRDefault="00930F83" w:rsidP="00930F83">
      <w:pPr>
        <w:suppressLineNumbers/>
        <w:jc w:val="both"/>
        <w:rPr>
          <w:rFonts w:ascii="Times New Roman" w:eastAsia="Times New Roman" w:hAnsi="Times New Roman"/>
          <w:sz w:val="18"/>
          <w:szCs w:val="18"/>
        </w:rPr>
      </w:pPr>
      <w:r w:rsidRPr="00930F83">
        <w:rPr>
          <w:rFonts w:ascii="Times New Roman" w:eastAsia="Times New Roman" w:hAnsi="Times New Roman"/>
          <w:sz w:val="18"/>
          <w:szCs w:val="18"/>
        </w:rPr>
        <w:t>LS # 9789/Int. 1622</w:t>
      </w:r>
    </w:p>
    <w:p w14:paraId="74DDB1F8" w14:textId="77777777" w:rsidR="00930F83" w:rsidRPr="00930F83" w:rsidRDefault="00930F83" w:rsidP="00930F83">
      <w:pPr>
        <w:suppressLineNumbers/>
        <w:jc w:val="both"/>
        <w:rPr>
          <w:rFonts w:ascii="Times New Roman" w:eastAsia="Times New Roman" w:hAnsi="Times New Roman"/>
          <w:sz w:val="18"/>
          <w:szCs w:val="18"/>
        </w:rPr>
      </w:pPr>
      <w:r w:rsidRPr="00930F83">
        <w:rPr>
          <w:rFonts w:ascii="Times New Roman" w:eastAsia="Times New Roman" w:hAnsi="Times New Roman"/>
          <w:sz w:val="18"/>
          <w:szCs w:val="18"/>
        </w:rPr>
        <w:t>NEW LS # 923</w:t>
      </w:r>
    </w:p>
    <w:p w14:paraId="780179D7" w14:textId="77777777" w:rsidR="00360E6A" w:rsidRDefault="00930F83" w:rsidP="00360E6A">
      <w:pPr>
        <w:suppressLineNumbers/>
        <w:jc w:val="both"/>
        <w:rPr>
          <w:rFonts w:ascii="Times New Roman" w:eastAsia="Times New Roman" w:hAnsi="Times New Roman"/>
          <w:sz w:val="18"/>
          <w:szCs w:val="18"/>
        </w:rPr>
      </w:pPr>
      <w:r w:rsidRPr="00930F83">
        <w:rPr>
          <w:rFonts w:ascii="Times New Roman" w:eastAsia="Times New Roman" w:hAnsi="Times New Roman"/>
          <w:sz w:val="18"/>
          <w:szCs w:val="18"/>
        </w:rPr>
        <w:t>3/19/19; 11:08 a.m.</w:t>
      </w:r>
    </w:p>
    <w:p w14:paraId="76EFE20F" w14:textId="77777777" w:rsidR="009230D0" w:rsidRDefault="009230D0" w:rsidP="009230D0">
      <w:pPr>
        <w:jc w:val="center"/>
        <w:rPr>
          <w:rFonts w:ascii="Times New Roman" w:eastAsia="Times New Roman" w:hAnsi="Times New Roman"/>
        </w:rPr>
      </w:pPr>
    </w:p>
    <w:p w14:paraId="49EC657F" w14:textId="65A49B8A" w:rsidR="009230D0" w:rsidRPr="009230D0" w:rsidRDefault="009230D0" w:rsidP="009230D0">
      <w:pPr>
        <w:jc w:val="center"/>
        <w:rPr>
          <w:rFonts w:ascii="Times New Roman" w:eastAsia="Times New Roman" w:hAnsi="Times New Roman"/>
        </w:rPr>
      </w:pPr>
      <w:r w:rsidRPr="009230D0">
        <w:rPr>
          <w:rFonts w:ascii="Times New Roman" w:eastAsia="Times New Roman" w:hAnsi="Times New Roman"/>
        </w:rPr>
        <w:lastRenderedPageBreak/>
        <w:t>Int. No. 108</w:t>
      </w:r>
    </w:p>
    <w:p w14:paraId="0CFE8604" w14:textId="77777777" w:rsidR="009230D0" w:rsidRPr="009230D0" w:rsidRDefault="009230D0" w:rsidP="009230D0">
      <w:pPr>
        <w:jc w:val="both"/>
        <w:rPr>
          <w:rFonts w:ascii="Times New Roman" w:eastAsia="Times New Roman" w:hAnsi="Times New Roman"/>
        </w:rPr>
      </w:pPr>
    </w:p>
    <w:p w14:paraId="1B6808DE" w14:textId="77777777" w:rsidR="009230D0" w:rsidRPr="009230D0" w:rsidRDefault="009230D0" w:rsidP="009230D0">
      <w:pPr>
        <w:jc w:val="both"/>
        <w:rPr>
          <w:rFonts w:ascii="Times New Roman" w:eastAsia="Times New Roman" w:hAnsi="Times New Roman"/>
        </w:rPr>
      </w:pPr>
      <w:r w:rsidRPr="009230D0">
        <w:rPr>
          <w:rFonts w:ascii="Times New Roman" w:eastAsia="Times New Roman" w:hAnsi="Times New Roman"/>
        </w:rPr>
        <w:t>By Council Members Lander and Constantinides</w:t>
      </w:r>
    </w:p>
    <w:p w14:paraId="0128F615" w14:textId="77777777" w:rsidR="009230D0" w:rsidRPr="009230D0" w:rsidRDefault="009230D0" w:rsidP="009230D0">
      <w:pPr>
        <w:jc w:val="both"/>
        <w:rPr>
          <w:rFonts w:ascii="Times New Roman" w:eastAsia="Times New Roman" w:hAnsi="Times New Roman"/>
        </w:rPr>
      </w:pPr>
    </w:p>
    <w:p w14:paraId="1B753768" w14:textId="77777777" w:rsidR="009230D0" w:rsidRPr="009230D0" w:rsidRDefault="009230D0" w:rsidP="009230D0">
      <w:pPr>
        <w:jc w:val="both"/>
        <w:rPr>
          <w:rFonts w:ascii="Times New Roman" w:eastAsia="Times New Roman" w:hAnsi="Times New Roman"/>
          <w:vanish/>
        </w:rPr>
      </w:pPr>
      <w:r w:rsidRPr="009230D0">
        <w:rPr>
          <w:rFonts w:ascii="Times New Roman" w:eastAsia="Times New Roman" w:hAnsi="Times New Roman"/>
          <w:vanish/>
        </w:rPr>
        <w:t>..Title</w:t>
      </w:r>
    </w:p>
    <w:p w14:paraId="7ADB57F6" w14:textId="77777777" w:rsidR="009230D0" w:rsidRPr="009230D0" w:rsidRDefault="009230D0" w:rsidP="009230D0">
      <w:pPr>
        <w:jc w:val="both"/>
        <w:rPr>
          <w:rFonts w:ascii="Times New Roman" w:eastAsia="Times New Roman" w:hAnsi="Times New Roman"/>
        </w:rPr>
      </w:pPr>
      <w:r w:rsidRPr="009230D0">
        <w:rPr>
          <w:rFonts w:ascii="Times New Roman" w:eastAsia="Times New Roman" w:hAnsi="Times New Roman"/>
        </w:rPr>
        <w:t>A Local Law to amend the administrative code of the city of New York, in relation to regulating covenants not to compete for freelance workers</w:t>
      </w:r>
    </w:p>
    <w:p w14:paraId="4BCA7323" w14:textId="77777777" w:rsidR="009230D0" w:rsidRPr="009230D0" w:rsidRDefault="009230D0" w:rsidP="009230D0">
      <w:pPr>
        <w:jc w:val="both"/>
        <w:rPr>
          <w:rFonts w:ascii="Times New Roman" w:eastAsia="Times New Roman" w:hAnsi="Times New Roman"/>
          <w:vanish/>
        </w:rPr>
      </w:pPr>
      <w:r w:rsidRPr="009230D0">
        <w:rPr>
          <w:rFonts w:ascii="Times New Roman" w:eastAsia="Times New Roman" w:hAnsi="Times New Roman"/>
          <w:vanish/>
        </w:rPr>
        <w:t>..Body</w:t>
      </w:r>
    </w:p>
    <w:p w14:paraId="30AFE433" w14:textId="77777777" w:rsidR="009230D0" w:rsidRPr="009230D0" w:rsidRDefault="009230D0" w:rsidP="009230D0">
      <w:pPr>
        <w:jc w:val="both"/>
        <w:rPr>
          <w:rFonts w:ascii="Times New Roman" w:eastAsia="Times New Roman" w:hAnsi="Times New Roman"/>
          <w:u w:val="single"/>
        </w:rPr>
      </w:pPr>
    </w:p>
    <w:p w14:paraId="66D2543D" w14:textId="77777777" w:rsidR="009230D0" w:rsidRPr="009230D0" w:rsidRDefault="009230D0" w:rsidP="009230D0">
      <w:pPr>
        <w:jc w:val="both"/>
        <w:rPr>
          <w:rFonts w:ascii="Times New Roman" w:eastAsia="Times New Roman" w:hAnsi="Times New Roman"/>
        </w:rPr>
      </w:pPr>
      <w:r w:rsidRPr="009230D0">
        <w:rPr>
          <w:rFonts w:ascii="Times New Roman" w:eastAsia="Times New Roman" w:hAnsi="Times New Roman"/>
          <w:u w:val="single"/>
        </w:rPr>
        <w:t>Be it enacted by the Council as follows:</w:t>
      </w:r>
    </w:p>
    <w:p w14:paraId="2DF68E97" w14:textId="77777777" w:rsidR="009230D0" w:rsidRPr="009230D0" w:rsidRDefault="009230D0" w:rsidP="009230D0">
      <w:pPr>
        <w:ind w:firstLine="720"/>
        <w:jc w:val="both"/>
        <w:rPr>
          <w:rFonts w:ascii="Times New Roman" w:eastAsia="Times New Roman" w:hAnsi="Times New Roman"/>
        </w:rPr>
      </w:pPr>
    </w:p>
    <w:p w14:paraId="66C8F5F1" w14:textId="77777777" w:rsidR="009230D0" w:rsidRPr="009230D0" w:rsidRDefault="009230D0" w:rsidP="009230D0">
      <w:pPr>
        <w:spacing w:line="480" w:lineRule="auto"/>
        <w:ind w:firstLine="720"/>
        <w:jc w:val="both"/>
        <w:rPr>
          <w:rFonts w:ascii="Times New Roman" w:eastAsia="Times New Roman" w:hAnsi="Times New Roman"/>
        </w:rPr>
        <w:sectPr w:rsidR="009230D0" w:rsidRPr="009230D0" w:rsidSect="008F0B17">
          <w:footerReference w:type="default" r:id="rId9"/>
          <w:footerReference w:type="first" r:id="rId10"/>
          <w:pgSz w:w="12240" w:h="15840"/>
          <w:pgMar w:top="1440" w:right="1440" w:bottom="1440" w:left="1440" w:header="720" w:footer="720" w:gutter="0"/>
          <w:cols w:space="720"/>
          <w:docGrid w:linePitch="360"/>
        </w:sectPr>
      </w:pPr>
    </w:p>
    <w:p w14:paraId="46901C81" w14:textId="77777777" w:rsidR="009230D0" w:rsidRPr="009230D0" w:rsidRDefault="009230D0" w:rsidP="00642A60">
      <w:pPr>
        <w:suppressLineNumbers/>
        <w:spacing w:line="480" w:lineRule="auto"/>
        <w:ind w:firstLine="720"/>
        <w:jc w:val="both"/>
        <w:rPr>
          <w:rFonts w:ascii="Times New Roman" w:eastAsia="Times New Roman" w:hAnsi="Times New Roman"/>
        </w:rPr>
      </w:pPr>
      <w:r w:rsidRPr="009230D0">
        <w:rPr>
          <w:rFonts w:ascii="Times New Roman" w:eastAsia="Times New Roman" w:hAnsi="Times New Roman"/>
        </w:rPr>
        <w:t xml:space="preserve">Section 1.  Declaration of legislative intent and findings. The council finds and declares that covenants not to compete are increasingly becoming common in contracts between hiring parties and freelance workers. Restrictive covenants not to compete are in some ways antithetical to the freelance work employment model. The practice of requiring freelance workers to enter into covenants not to compete in the fashion modelling industry is especially concerning to the council and often represents unequal bargaining power between freelance fashion models and hiring parties such as model management agencies. The council, therefore, finds it necessary and appropriate to create a requirement that hiring parties wishing to require freelance workers to agree to a covenant not to compete must guarantee a bi-weekly or monthly payment of a reasonable monetary sum that is mutually acceptable to both the hiring party and the freelance worker. </w:t>
      </w:r>
    </w:p>
    <w:p w14:paraId="21A267AB" w14:textId="77777777" w:rsidR="009230D0" w:rsidRPr="009230D0" w:rsidRDefault="009230D0" w:rsidP="00642A60">
      <w:pPr>
        <w:suppressLineNumbers/>
        <w:spacing w:line="480" w:lineRule="auto"/>
        <w:ind w:firstLine="720"/>
        <w:jc w:val="both"/>
        <w:rPr>
          <w:rFonts w:ascii="Times New Roman" w:eastAsia="Times New Roman" w:hAnsi="Times New Roman"/>
        </w:rPr>
      </w:pPr>
      <w:r w:rsidRPr="009230D0">
        <w:rPr>
          <w:rFonts w:ascii="Times New Roman" w:eastAsia="Times New Roman" w:hAnsi="Times New Roman"/>
        </w:rPr>
        <w:t>§2. Chapter 5 of title 22 of the administrative code of the city of New York is amended by adding a new section 22-510 to read as follows:</w:t>
      </w:r>
    </w:p>
    <w:p w14:paraId="6E6FC6B0"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 22-510 Covenants not to compete. a. Definitions. For the purposes of this section, the following terms have the following meanings:</w:t>
      </w:r>
    </w:p>
    <w:p w14:paraId="51263749"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 xml:space="preserve">Covenant not to compete. The term “covenant not to compete” means an agreement, or a clause contained in an agreement, which is entered into between a hiring party and a freelance worker after the effective date of the local law that added this section, and which restricts such freelance worker from performing work for another party not subject to such agreement for a </w:t>
      </w:r>
      <w:r w:rsidRPr="009230D0">
        <w:rPr>
          <w:rFonts w:ascii="Times New Roman" w:eastAsia="Times New Roman" w:hAnsi="Times New Roman"/>
          <w:u w:val="single"/>
        </w:rPr>
        <w:lastRenderedPageBreak/>
        <w:t>specified period of time or in a specified geographical area, that is similar to such freelance worker’s work for the hiring party.</w:t>
      </w:r>
    </w:p>
    <w:p w14:paraId="4223D458"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Freelance worker. The term “freelance worker” means any natural person or any organization composed of no more than one natural person, whether or not incorporated or employing a trade name, which is hired or retained as an independent contractor by a hiring party to provide services in exchange for compensation. This term does not include:</w:t>
      </w:r>
    </w:p>
    <w:p w14:paraId="7396123A"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1.  Any person who, pursuant to the contract at issue, is a sales representative as defined in section 191-a of the labor law;</w:t>
      </w:r>
    </w:p>
    <w:p w14:paraId="5F46283D"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 xml:space="preserve">2. Any person engaged in the practice of law pursuant to the contract at issue; who is a member in good standing of the bar of the highest court of any state, possession, territory, commonwealth or the District of Columbia; and who is not under any order of any court suspending, enjoining, restraining, disbarring or otherwise restricting such person in the practice of law; </w:t>
      </w:r>
    </w:p>
    <w:p w14:paraId="21829F07"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3. Any person who is a licensed medical professional; and</w:t>
      </w:r>
    </w:p>
    <w:p w14:paraId="2B1B947B"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 xml:space="preserve">4. Any individual, partnership, corporation or other legal entity admitted to membership in the Financial Industry Regulatory Authority.  </w:t>
      </w:r>
    </w:p>
    <w:p w14:paraId="5C1BEA5B"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Hiring party. The term “hiring party” means any person who contracts with a freelance worker to provide any service, other than (i) the United States government, (ii) the state of New York, including any office, department, agency, authority or other body of the state including the legislature and the judiciary, (iii) the city, including any office, department, agency or other body of the city, (iv) any other local government, municipality or county or (v) any foreign government.</w:t>
      </w:r>
    </w:p>
    <w:p w14:paraId="35FA7D53"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 xml:space="preserve">b. Prohibition; freelance workers. 1. No hiring party shall enter into a covenant not to compete with a freelance worker unless such covenant also contains a requirement for the hiring </w:t>
      </w:r>
      <w:r w:rsidRPr="009230D0">
        <w:rPr>
          <w:rFonts w:ascii="Times New Roman" w:eastAsia="Times New Roman" w:hAnsi="Times New Roman"/>
          <w:u w:val="single"/>
        </w:rPr>
        <w:lastRenderedPageBreak/>
        <w:t xml:space="preserve">party to provide payment of a reasonable and mutually agreed upon sum to the freelance worker on either a bi-weekly or monthly basis for the duration of time during which the covenant not to compete is in effect. </w:t>
      </w:r>
    </w:p>
    <w:p w14:paraId="65A6B1F1"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 xml:space="preserve">2. A failure on the part of the hiring party to provide payment of the mutually agreed upon sum to the freelance worker in accordance with the terms of the covenant not to compete, will immediately render such covenant null and void. </w:t>
      </w:r>
    </w:p>
    <w:p w14:paraId="47054DC1"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c. Right of action. Except as otherwise provided by law, any freelance worker claiming to be aggrieved by a violation of this section may bring an action in any court of competent jurisdiction seeking a declaratory judgment that the covenant not to compete at issue is void. The court, in its discretion, may award the prevailing party reasonable attorney’s fees.</w:t>
      </w:r>
    </w:p>
    <w:p w14:paraId="3184D1D6"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d. Damages. A plaintiff who prevails on a claim alleging a violation of paragraph 1 of subdivision b of this section shall be awarded statutory damages of $1,000.</w:t>
      </w:r>
    </w:p>
    <w:p w14:paraId="4F72C7B9"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e. Any person who violates paragraph 1 of subdivision b of this section is subject to a civil penalty of $500 per violation. The director of labor standards shall enforce the requirements of this section pursuant to rules promulgated by such director.</w:t>
      </w:r>
    </w:p>
    <w:p w14:paraId="0164DAE7" w14:textId="77777777" w:rsidR="009230D0" w:rsidRPr="009230D0" w:rsidRDefault="009230D0" w:rsidP="00642A60">
      <w:pPr>
        <w:suppressLineNumbers/>
        <w:spacing w:line="480" w:lineRule="auto"/>
        <w:ind w:firstLine="720"/>
        <w:jc w:val="both"/>
        <w:rPr>
          <w:rFonts w:ascii="Times New Roman" w:eastAsia="Times New Roman" w:hAnsi="Times New Roman"/>
          <w:u w:val="single"/>
        </w:rPr>
      </w:pPr>
      <w:r w:rsidRPr="009230D0">
        <w:rPr>
          <w:rFonts w:ascii="Times New Roman" w:eastAsia="Times New Roman" w:hAnsi="Times New Roman"/>
          <w:u w:val="single"/>
        </w:rPr>
        <w:t>f. Civil action for pattern or practice of violations. Where reasonable cause exists to believe that a hiring party is engaged in a pattern or practice of violations of this section, the corporation counsel may commence a civil action on behalf of the city in a court of competent jurisdiction. The trier of fact may impose a civil penalty of not more than $25,000 for a finding that a hiring party has engaged in a pattern or practice of violations of this section. Any civil penalty so recovered shall be paid into the general fund of the city.</w:t>
      </w:r>
    </w:p>
    <w:p w14:paraId="152E8977" w14:textId="77777777" w:rsidR="009230D0" w:rsidRPr="009230D0" w:rsidRDefault="009230D0" w:rsidP="00642A60">
      <w:pPr>
        <w:suppressLineNumbers/>
        <w:spacing w:line="480" w:lineRule="auto"/>
        <w:ind w:firstLine="720"/>
        <w:rPr>
          <w:rFonts w:ascii="Times New Roman" w:eastAsia="Times New Roman" w:hAnsi="Times New Roman"/>
        </w:rPr>
      </w:pPr>
      <w:r w:rsidRPr="009230D0">
        <w:rPr>
          <w:rFonts w:ascii="Times New Roman" w:eastAsia="Times New Roman" w:hAnsi="Times New Roman"/>
        </w:rPr>
        <w:t>§ 2. This local law takes effect 120 days after it becomes law, except that the director of labor standards shall take any actions necessary for the implementation</w:t>
      </w:r>
      <w:r w:rsidRPr="009230D0" w:rsidDel="007E4D52">
        <w:rPr>
          <w:rFonts w:ascii="Times New Roman" w:eastAsia="Times New Roman" w:hAnsi="Times New Roman"/>
        </w:rPr>
        <w:t xml:space="preserve"> </w:t>
      </w:r>
      <w:r w:rsidRPr="009230D0">
        <w:rPr>
          <w:rFonts w:ascii="Times New Roman" w:eastAsia="Times New Roman" w:hAnsi="Times New Roman"/>
        </w:rPr>
        <w:t xml:space="preserve">of this local law, </w:t>
      </w:r>
      <w:r w:rsidRPr="009230D0">
        <w:rPr>
          <w:rFonts w:ascii="Times New Roman" w:eastAsia="Times New Roman" w:hAnsi="Times New Roman"/>
        </w:rPr>
        <w:lastRenderedPageBreak/>
        <w:t xml:space="preserve">including the promulgation of rules relating to procedures and penalties necessary to effectuate this section, before such date. </w:t>
      </w:r>
    </w:p>
    <w:p w14:paraId="43B93A32" w14:textId="77777777" w:rsidR="009230D0" w:rsidRPr="009230D0" w:rsidRDefault="009230D0" w:rsidP="00642A60">
      <w:pPr>
        <w:suppressLineNumbers/>
        <w:jc w:val="both"/>
        <w:rPr>
          <w:rFonts w:ascii="Times New Roman" w:eastAsia="Times New Roman" w:hAnsi="Times New Roman"/>
          <w:sz w:val="18"/>
          <w:szCs w:val="18"/>
        </w:rPr>
      </w:pPr>
      <w:r w:rsidRPr="009230D0">
        <w:rPr>
          <w:rFonts w:ascii="Times New Roman" w:eastAsia="Times New Roman" w:hAnsi="Times New Roman"/>
          <w:sz w:val="18"/>
          <w:szCs w:val="18"/>
        </w:rPr>
        <w:t>MN</w:t>
      </w:r>
    </w:p>
    <w:p w14:paraId="33FA692E" w14:textId="77777777" w:rsidR="009230D0" w:rsidRPr="009230D0" w:rsidRDefault="009230D0" w:rsidP="00642A60">
      <w:pPr>
        <w:suppressLineNumbers/>
        <w:jc w:val="both"/>
        <w:rPr>
          <w:rFonts w:ascii="Times New Roman" w:eastAsia="Times New Roman" w:hAnsi="Times New Roman"/>
          <w:sz w:val="18"/>
          <w:szCs w:val="18"/>
        </w:rPr>
      </w:pPr>
      <w:r w:rsidRPr="009230D0">
        <w:rPr>
          <w:rFonts w:ascii="Times New Roman" w:eastAsia="Times New Roman" w:hAnsi="Times New Roman"/>
          <w:sz w:val="18"/>
          <w:szCs w:val="18"/>
        </w:rPr>
        <w:t>LS #7998/Int. 1815-2017</w:t>
      </w:r>
    </w:p>
    <w:p w14:paraId="28A1DB76" w14:textId="77777777" w:rsidR="009230D0" w:rsidRPr="009230D0" w:rsidRDefault="009230D0" w:rsidP="00642A60">
      <w:pPr>
        <w:suppressLineNumbers/>
        <w:jc w:val="both"/>
        <w:rPr>
          <w:rFonts w:ascii="Times New Roman" w:eastAsia="Times New Roman" w:hAnsi="Times New Roman"/>
          <w:sz w:val="18"/>
          <w:szCs w:val="18"/>
        </w:rPr>
      </w:pPr>
      <w:r w:rsidRPr="009230D0">
        <w:rPr>
          <w:rFonts w:ascii="Times New Roman" w:eastAsia="Times New Roman" w:hAnsi="Times New Roman"/>
          <w:sz w:val="18"/>
          <w:szCs w:val="18"/>
        </w:rPr>
        <w:t>LS 630</w:t>
      </w:r>
    </w:p>
    <w:p w14:paraId="3A2E6AD9" w14:textId="4EE5CBA1" w:rsidR="009230D0" w:rsidRPr="009230D0" w:rsidRDefault="009230D0" w:rsidP="00642A60">
      <w:pPr>
        <w:suppressLineNumbers/>
        <w:jc w:val="both"/>
        <w:rPr>
          <w:rFonts w:ascii="Times New Roman" w:eastAsia="Times New Roman" w:hAnsi="Times New Roman"/>
          <w:sz w:val="18"/>
          <w:szCs w:val="18"/>
        </w:rPr>
        <w:sectPr w:rsidR="009230D0" w:rsidRPr="009230D0" w:rsidSect="00642A60">
          <w:type w:val="continuous"/>
          <w:pgSz w:w="12240" w:h="15840"/>
          <w:pgMar w:top="1440" w:right="1440" w:bottom="1440" w:left="1440" w:header="720" w:footer="720" w:gutter="0"/>
          <w:cols w:space="720"/>
          <w:titlePg/>
          <w:docGrid w:linePitch="360"/>
        </w:sectPr>
      </w:pPr>
      <w:r w:rsidRPr="009230D0">
        <w:rPr>
          <w:rFonts w:ascii="Times New Roman" w:eastAsia="Times New Roman" w:hAnsi="Times New Roman"/>
          <w:sz w:val="18"/>
          <w:szCs w:val="18"/>
        </w:rPr>
        <w:t>12/26/2017 11:20 AM</w:t>
      </w:r>
    </w:p>
    <w:p w14:paraId="69A76F03" w14:textId="77777777" w:rsidR="009230D0" w:rsidRPr="009230D0" w:rsidRDefault="009230D0" w:rsidP="009230D0">
      <w:pPr>
        <w:jc w:val="both"/>
        <w:rPr>
          <w:rFonts w:ascii="Times New Roman" w:eastAsia="Times New Roman" w:hAnsi="Times New Roman"/>
          <w:sz w:val="18"/>
          <w:szCs w:val="18"/>
        </w:rPr>
      </w:pPr>
    </w:p>
    <w:p w14:paraId="6BAC2BF5" w14:textId="1858EEC6" w:rsidR="00AC05A5" w:rsidRPr="00360E6A" w:rsidRDefault="00AC05A5" w:rsidP="00360E6A">
      <w:pPr>
        <w:suppressLineNumbers/>
        <w:jc w:val="center"/>
        <w:rPr>
          <w:rFonts w:ascii="Times New Roman" w:eastAsia="Times New Roman" w:hAnsi="Times New Roman"/>
          <w:sz w:val="18"/>
          <w:szCs w:val="18"/>
        </w:rPr>
      </w:pPr>
      <w:r w:rsidRPr="00AC05A5">
        <w:rPr>
          <w:rFonts w:ascii="Times New Roman" w:eastAsia="Times New Roman" w:hAnsi="Times New Roman"/>
        </w:rPr>
        <w:t xml:space="preserve">Res. No. </w:t>
      </w:r>
      <w:r w:rsidR="002C22C8">
        <w:rPr>
          <w:rFonts w:ascii="Times New Roman" w:eastAsia="Times New Roman" w:hAnsi="Times New Roman"/>
        </w:rPr>
        <w:t>40</w:t>
      </w:r>
    </w:p>
    <w:p w14:paraId="471F43C6" w14:textId="77777777" w:rsidR="00AC05A5" w:rsidRPr="00AC05A5" w:rsidRDefault="00AC05A5" w:rsidP="00AC05A5">
      <w:pPr>
        <w:rPr>
          <w:rFonts w:ascii="Times New Roman" w:eastAsia="Times New Roman" w:hAnsi="Times New Roman"/>
        </w:rPr>
      </w:pPr>
      <w:r w:rsidRPr="00AC05A5">
        <w:rPr>
          <w:rFonts w:ascii="Times New Roman" w:eastAsia="Times New Roman" w:hAnsi="Times New Roman"/>
        </w:rPr>
        <w:t> </w:t>
      </w:r>
    </w:p>
    <w:p w14:paraId="1577E0D1" w14:textId="77777777" w:rsidR="00AC05A5" w:rsidRPr="00AC05A5" w:rsidRDefault="00AC05A5" w:rsidP="00AC05A5">
      <w:pPr>
        <w:jc w:val="both"/>
        <w:rPr>
          <w:rFonts w:ascii="Times New Roman" w:eastAsia="Times New Roman" w:hAnsi="Times New Roman"/>
          <w:vanish/>
        </w:rPr>
      </w:pPr>
      <w:r w:rsidRPr="00AC05A5">
        <w:rPr>
          <w:rFonts w:ascii="Times New Roman" w:eastAsia="Times New Roman" w:hAnsi="Times New Roman"/>
          <w:vanish/>
        </w:rPr>
        <w:t>..Title</w:t>
      </w:r>
    </w:p>
    <w:p w14:paraId="32F87C41" w14:textId="77777777" w:rsidR="00AC05A5" w:rsidRPr="00AC05A5" w:rsidRDefault="00AC05A5" w:rsidP="00AC05A5">
      <w:pPr>
        <w:jc w:val="both"/>
        <w:rPr>
          <w:rFonts w:ascii="Times New Roman" w:eastAsia="Calibri" w:hAnsi="Times New Roman"/>
        </w:rPr>
      </w:pPr>
      <w:r w:rsidRPr="00AC05A5">
        <w:rPr>
          <w:rFonts w:ascii="Times New Roman" w:eastAsia="Times New Roman" w:hAnsi="Times New Roman"/>
        </w:rPr>
        <w:t xml:space="preserve">Resolution calling upon the New York </w:t>
      </w:r>
      <w:r w:rsidRPr="00AC05A5">
        <w:rPr>
          <w:rFonts w:ascii="Times New Roman" w:eastAsia="Calibri" w:hAnsi="Times New Roman"/>
        </w:rPr>
        <w:t>City Employee Retirement System to determine that members are disabled for purposes of accidental disability pensions, if both the New York State Workers’ Compensation Board and U.S. Social Security Administration determine that a member is disabled</w:t>
      </w:r>
    </w:p>
    <w:p w14:paraId="01C3AAA6" w14:textId="77777777" w:rsidR="00AC05A5" w:rsidRPr="00AC05A5" w:rsidRDefault="00AC05A5" w:rsidP="00AC05A5">
      <w:pPr>
        <w:rPr>
          <w:rFonts w:ascii="Times New Roman" w:eastAsia="Times New Roman" w:hAnsi="Times New Roman"/>
          <w:vanish/>
        </w:rPr>
      </w:pPr>
      <w:r w:rsidRPr="00AC05A5">
        <w:rPr>
          <w:rFonts w:ascii="Times New Roman" w:eastAsia="Times New Roman" w:hAnsi="Times New Roman"/>
          <w:vanish/>
        </w:rPr>
        <w:t>..Body</w:t>
      </w:r>
    </w:p>
    <w:p w14:paraId="4A765E66" w14:textId="77777777" w:rsidR="00AC05A5" w:rsidRPr="00AC05A5" w:rsidRDefault="00AC05A5" w:rsidP="00AC05A5">
      <w:pPr>
        <w:rPr>
          <w:rFonts w:ascii="Times New Roman" w:eastAsia="Times New Roman" w:hAnsi="Times New Roman"/>
        </w:rPr>
      </w:pPr>
    </w:p>
    <w:p w14:paraId="3A103C75" w14:textId="77777777" w:rsidR="00AC05A5" w:rsidRPr="00AC05A5" w:rsidRDefault="00AC05A5" w:rsidP="00AC05A5">
      <w:pPr>
        <w:rPr>
          <w:rFonts w:ascii="Times New Roman" w:eastAsia="Times New Roman" w:hAnsi="Times New Roman"/>
        </w:rPr>
      </w:pPr>
      <w:r w:rsidRPr="00AC05A5">
        <w:rPr>
          <w:rFonts w:ascii="Times New Roman" w:eastAsia="Times New Roman" w:hAnsi="Times New Roman"/>
        </w:rPr>
        <w:t>By Council Members Cornegy and Koslowitz</w:t>
      </w:r>
    </w:p>
    <w:p w14:paraId="1BEC3756" w14:textId="77777777" w:rsidR="00AC05A5" w:rsidRPr="00AC05A5" w:rsidRDefault="00AC05A5" w:rsidP="00AC05A5">
      <w:pPr>
        <w:jc w:val="both"/>
        <w:rPr>
          <w:rFonts w:ascii="Times New Roman" w:eastAsia="Times New Roman" w:hAnsi="Times New Roman"/>
        </w:rPr>
      </w:pPr>
      <w:r w:rsidRPr="00AC05A5">
        <w:rPr>
          <w:rFonts w:ascii="Times New Roman" w:eastAsia="Times New Roman" w:hAnsi="Times New Roman"/>
        </w:rPr>
        <w:t> </w:t>
      </w:r>
    </w:p>
    <w:p w14:paraId="5013A81F" w14:textId="77777777" w:rsidR="00AC05A5" w:rsidRPr="00AC05A5" w:rsidRDefault="00AC05A5" w:rsidP="00AC05A5">
      <w:pPr>
        <w:widowControl w:val="0"/>
        <w:autoSpaceDE w:val="0"/>
        <w:autoSpaceDN w:val="0"/>
        <w:adjustRightInd w:val="0"/>
        <w:spacing w:line="480" w:lineRule="auto"/>
        <w:ind w:firstLine="720"/>
        <w:jc w:val="both"/>
        <w:rPr>
          <w:rFonts w:ascii="Times New Roman" w:eastAsia="Times New Roman" w:hAnsi="Times New Roman"/>
        </w:rPr>
      </w:pPr>
      <w:r w:rsidRPr="00AC05A5">
        <w:rPr>
          <w:rFonts w:ascii="Times New Roman" w:eastAsia="Times New Roman" w:hAnsi="Times New Roman"/>
        </w:rPr>
        <w:t>Whereas, When employees of the City of New York are injured on the job, they become eligible for various Federal, State and City benefits; and</w:t>
      </w:r>
    </w:p>
    <w:p w14:paraId="1D258AD9" w14:textId="77777777" w:rsidR="00AC05A5" w:rsidRPr="00AC05A5" w:rsidRDefault="00AC05A5" w:rsidP="00AC05A5">
      <w:pPr>
        <w:widowControl w:val="0"/>
        <w:autoSpaceDE w:val="0"/>
        <w:autoSpaceDN w:val="0"/>
        <w:adjustRightInd w:val="0"/>
        <w:spacing w:line="480" w:lineRule="auto"/>
        <w:ind w:firstLine="720"/>
        <w:jc w:val="both"/>
        <w:rPr>
          <w:rFonts w:ascii="Times New Roman" w:eastAsia="Times New Roman" w:hAnsi="Times New Roman"/>
        </w:rPr>
      </w:pPr>
      <w:r w:rsidRPr="00AC05A5">
        <w:rPr>
          <w:rFonts w:ascii="Times New Roman" w:eastAsia="Times New Roman" w:hAnsi="Times New Roman"/>
        </w:rPr>
        <w:t>Whereas, City employees who are injured in the course of their duties may be eligible for workers’ compensation benefits, Social Security benefits and accidental retirement disability benefits; and</w:t>
      </w:r>
    </w:p>
    <w:p w14:paraId="444C7BA7" w14:textId="77777777" w:rsidR="00AC05A5" w:rsidRPr="00AC05A5" w:rsidRDefault="00AC05A5" w:rsidP="00AC05A5">
      <w:pPr>
        <w:widowControl w:val="0"/>
        <w:autoSpaceDE w:val="0"/>
        <w:autoSpaceDN w:val="0"/>
        <w:adjustRightInd w:val="0"/>
        <w:spacing w:line="480" w:lineRule="auto"/>
        <w:ind w:firstLine="720"/>
        <w:jc w:val="both"/>
        <w:rPr>
          <w:rFonts w:ascii="Times New Roman" w:eastAsia="Times New Roman" w:hAnsi="Times New Roman"/>
        </w:rPr>
      </w:pPr>
      <w:r w:rsidRPr="00AC05A5">
        <w:rPr>
          <w:rFonts w:ascii="Times New Roman" w:eastAsia="Times New Roman" w:hAnsi="Times New Roman"/>
        </w:rPr>
        <w:t>Whereas, The New York State Workers’ Compensation System, the U.S. Social Security Administration, and the New York City Employee Retirement System (NYCERS) all have thorough processes for determining whether a City employee injured at work is eligible for benefits; and</w:t>
      </w:r>
    </w:p>
    <w:p w14:paraId="453080D2" w14:textId="77777777" w:rsidR="00AC05A5" w:rsidRPr="00AC05A5" w:rsidRDefault="00AC05A5" w:rsidP="00AC05A5">
      <w:pPr>
        <w:widowControl w:val="0"/>
        <w:autoSpaceDE w:val="0"/>
        <w:autoSpaceDN w:val="0"/>
        <w:adjustRightInd w:val="0"/>
        <w:spacing w:line="480" w:lineRule="auto"/>
        <w:ind w:firstLine="720"/>
        <w:jc w:val="both"/>
        <w:rPr>
          <w:rFonts w:ascii="Times New Roman" w:eastAsia="Times New Roman" w:hAnsi="Times New Roman"/>
        </w:rPr>
      </w:pPr>
      <w:r w:rsidRPr="00AC05A5">
        <w:rPr>
          <w:rFonts w:ascii="Times New Roman" w:eastAsia="Times New Roman" w:hAnsi="Times New Roman"/>
        </w:rPr>
        <w:t>Whereas, NYCERS has the sole discretion to determine whether an employee injured in the course of their job is eligible for an accidental retirement disability pension; and</w:t>
      </w:r>
    </w:p>
    <w:p w14:paraId="70CAD93E" w14:textId="77777777" w:rsidR="00AC05A5" w:rsidRPr="00AC05A5" w:rsidRDefault="00AC05A5" w:rsidP="00AC05A5">
      <w:pPr>
        <w:widowControl w:val="0"/>
        <w:autoSpaceDE w:val="0"/>
        <w:autoSpaceDN w:val="0"/>
        <w:adjustRightInd w:val="0"/>
        <w:spacing w:line="480" w:lineRule="auto"/>
        <w:ind w:firstLine="720"/>
        <w:jc w:val="both"/>
        <w:rPr>
          <w:rFonts w:ascii="Times New Roman" w:eastAsia="Times New Roman" w:hAnsi="Times New Roman"/>
        </w:rPr>
      </w:pPr>
      <w:r w:rsidRPr="00AC05A5">
        <w:rPr>
          <w:rFonts w:ascii="Times New Roman" w:eastAsia="Times New Roman" w:hAnsi="Times New Roman"/>
        </w:rPr>
        <w:t>Whereas, As confirmed by case law from 2008, NYCERS has the sole independent authority to determine eligibility for an accidental retirement disability pension based on the system’s 1-B Medical Board’s analysis and determination; and</w:t>
      </w:r>
    </w:p>
    <w:p w14:paraId="30FD2160" w14:textId="77777777" w:rsidR="00AC05A5" w:rsidRPr="00AC05A5" w:rsidRDefault="00AC05A5" w:rsidP="00AC05A5">
      <w:pPr>
        <w:widowControl w:val="0"/>
        <w:autoSpaceDE w:val="0"/>
        <w:autoSpaceDN w:val="0"/>
        <w:adjustRightInd w:val="0"/>
        <w:spacing w:line="480" w:lineRule="auto"/>
        <w:ind w:firstLine="720"/>
        <w:jc w:val="both"/>
        <w:rPr>
          <w:rFonts w:ascii="Times New Roman" w:eastAsia="Calibri" w:hAnsi="Times New Roman"/>
        </w:rPr>
      </w:pPr>
      <w:r w:rsidRPr="00AC05A5">
        <w:rPr>
          <w:rFonts w:ascii="Times New Roman" w:eastAsia="Times New Roman" w:hAnsi="Times New Roman"/>
        </w:rPr>
        <w:t>Whereas, It is possible for an injured worker to be classified as disabled by, and receive benefits from, the New York State Workers’ Compensation Board and the U.S. Social Security Administration, but be simultaneously denied an accidental disability pension by NYCERS</w:t>
      </w:r>
      <w:r w:rsidRPr="00AC05A5">
        <w:rPr>
          <w:rFonts w:ascii="Times New Roman" w:eastAsia="Calibri" w:hAnsi="Times New Roman"/>
        </w:rPr>
        <w:t>;      n</w:t>
      </w:r>
      <w:r w:rsidRPr="00AC05A5">
        <w:rPr>
          <w:rFonts w:ascii="Times New Roman" w:eastAsia="Times New Roman" w:hAnsi="Times New Roman"/>
        </w:rPr>
        <w:t>ow, therefore, be it</w:t>
      </w:r>
    </w:p>
    <w:p w14:paraId="79F63178" w14:textId="77777777" w:rsidR="00AC05A5" w:rsidRPr="00AC05A5" w:rsidRDefault="00AC05A5" w:rsidP="00AC05A5">
      <w:pPr>
        <w:spacing w:line="480" w:lineRule="auto"/>
        <w:ind w:firstLine="720"/>
        <w:jc w:val="both"/>
        <w:rPr>
          <w:rFonts w:ascii="Times New Roman" w:eastAsia="Times New Roman" w:hAnsi="Times New Roman"/>
        </w:rPr>
      </w:pPr>
      <w:r w:rsidRPr="00AC05A5">
        <w:rPr>
          <w:rFonts w:ascii="Times New Roman" w:eastAsia="Times New Roman" w:hAnsi="Times New Roman"/>
        </w:rPr>
        <w:lastRenderedPageBreak/>
        <w:t xml:space="preserve">Resolved, That the Council of the City of New York calls upon the New York </w:t>
      </w:r>
      <w:r w:rsidRPr="00AC05A5">
        <w:rPr>
          <w:rFonts w:ascii="Times New Roman" w:eastAsia="Calibri" w:hAnsi="Times New Roman"/>
        </w:rPr>
        <w:t>City Employee Retirement System to determine that members are disabled for purposes of disability pensions, if both the New York State Workers Compensation Board and U.S. Social Security Administration determine that a member is disabled</w:t>
      </w:r>
      <w:r w:rsidRPr="00AC05A5">
        <w:rPr>
          <w:rFonts w:ascii="Times New Roman" w:eastAsia="Times New Roman" w:hAnsi="Times New Roman"/>
        </w:rPr>
        <w:t>.</w:t>
      </w:r>
    </w:p>
    <w:p w14:paraId="74D4C160" w14:textId="77777777" w:rsidR="00AC05A5" w:rsidRPr="00AC05A5" w:rsidRDefault="00AC05A5" w:rsidP="00AC05A5">
      <w:pPr>
        <w:rPr>
          <w:rFonts w:ascii="Times New Roman" w:eastAsia="Times New Roman" w:hAnsi="Times New Roman"/>
        </w:rPr>
      </w:pPr>
    </w:p>
    <w:p w14:paraId="210B7896" w14:textId="77777777" w:rsidR="00AC05A5" w:rsidRPr="00AC05A5" w:rsidRDefault="00AC05A5" w:rsidP="00AC05A5">
      <w:pPr>
        <w:rPr>
          <w:rFonts w:ascii="Times New Roman" w:eastAsia="Times New Roman" w:hAnsi="Times New Roman"/>
        </w:rPr>
      </w:pPr>
    </w:p>
    <w:p w14:paraId="501DDDF2" w14:textId="77777777" w:rsidR="00AC05A5" w:rsidRPr="00AC05A5" w:rsidRDefault="00AC05A5" w:rsidP="00AC05A5">
      <w:pPr>
        <w:rPr>
          <w:rFonts w:ascii="Times New Roman" w:eastAsia="Times New Roman" w:hAnsi="Times New Roman"/>
          <w:sz w:val="20"/>
          <w:szCs w:val="20"/>
        </w:rPr>
      </w:pPr>
      <w:r w:rsidRPr="00AC05A5">
        <w:rPr>
          <w:rFonts w:ascii="Times New Roman" w:eastAsia="Times New Roman" w:hAnsi="Times New Roman"/>
          <w:sz w:val="20"/>
          <w:szCs w:val="20"/>
        </w:rPr>
        <w:t>MWC</w:t>
      </w:r>
    </w:p>
    <w:p w14:paraId="24D86362" w14:textId="77777777" w:rsidR="00AC05A5" w:rsidRPr="00AC05A5" w:rsidRDefault="00AC05A5" w:rsidP="00AC05A5">
      <w:pPr>
        <w:rPr>
          <w:rFonts w:ascii="Times New Roman" w:eastAsia="Times New Roman" w:hAnsi="Times New Roman"/>
          <w:sz w:val="20"/>
          <w:szCs w:val="20"/>
        </w:rPr>
      </w:pPr>
      <w:r w:rsidRPr="00AC05A5">
        <w:rPr>
          <w:rFonts w:ascii="Times New Roman" w:eastAsia="Times New Roman" w:hAnsi="Times New Roman"/>
          <w:sz w:val="20"/>
          <w:szCs w:val="20"/>
        </w:rPr>
        <w:t>LS 9924/Res. 1458</w:t>
      </w:r>
    </w:p>
    <w:p w14:paraId="1C69719B" w14:textId="77777777" w:rsidR="00AC05A5" w:rsidRPr="00AC05A5" w:rsidRDefault="00AC05A5" w:rsidP="00AC05A5">
      <w:pPr>
        <w:rPr>
          <w:rFonts w:ascii="Times New Roman" w:eastAsia="Times New Roman" w:hAnsi="Times New Roman"/>
          <w:sz w:val="20"/>
          <w:szCs w:val="20"/>
        </w:rPr>
      </w:pPr>
      <w:r w:rsidRPr="00AC05A5">
        <w:rPr>
          <w:rFonts w:ascii="Times New Roman" w:eastAsia="Times New Roman" w:hAnsi="Times New Roman"/>
          <w:sz w:val="20"/>
          <w:szCs w:val="20"/>
        </w:rPr>
        <w:t>LS 945</w:t>
      </w:r>
    </w:p>
    <w:p w14:paraId="14381A55" w14:textId="77777777" w:rsidR="00AC05A5" w:rsidRPr="00AC05A5" w:rsidRDefault="00AC05A5" w:rsidP="00AC05A5">
      <w:pPr>
        <w:rPr>
          <w:rFonts w:ascii="Times New Roman" w:eastAsia="Times New Roman" w:hAnsi="Times New Roman"/>
          <w:sz w:val="20"/>
          <w:szCs w:val="20"/>
        </w:rPr>
      </w:pPr>
      <w:r w:rsidRPr="00AC05A5">
        <w:rPr>
          <w:rFonts w:ascii="Times New Roman" w:eastAsia="Times New Roman" w:hAnsi="Times New Roman"/>
          <w:sz w:val="20"/>
          <w:szCs w:val="20"/>
        </w:rPr>
        <w:t>1/4/18</w:t>
      </w:r>
    </w:p>
    <w:p w14:paraId="4756EC3F" w14:textId="77777777" w:rsidR="00AC05A5" w:rsidRPr="000B376C" w:rsidRDefault="00AC05A5" w:rsidP="002C22C8">
      <w:pPr>
        <w:suppressLineNumbers/>
        <w:rPr>
          <w:rFonts w:ascii="Times New Roman" w:eastAsia="Times New Roman" w:hAnsi="Times New Roman"/>
          <w:sz w:val="18"/>
          <w:szCs w:val="18"/>
        </w:rPr>
      </w:pPr>
    </w:p>
    <w:p w14:paraId="6CB1FDA8" w14:textId="77777777" w:rsidR="000B376C" w:rsidRPr="000B376C" w:rsidRDefault="000B376C" w:rsidP="002C22C8">
      <w:pPr>
        <w:suppressLineNumbers/>
        <w:rPr>
          <w:rFonts w:ascii="Times New Roman" w:eastAsia="Times New Roman" w:hAnsi="Times New Roman"/>
          <w:sz w:val="18"/>
          <w:szCs w:val="18"/>
        </w:rPr>
      </w:pPr>
    </w:p>
    <w:p w14:paraId="035D0EE5" w14:textId="77777777" w:rsidR="000B376C" w:rsidRDefault="000B376C" w:rsidP="002C22C8">
      <w:pPr>
        <w:pStyle w:val="NoSpacing"/>
        <w:suppressLineNumbers/>
        <w:spacing w:line="480" w:lineRule="auto"/>
        <w:rPr>
          <w:rFonts w:ascii="Times New Roman" w:hAnsi="Times New Roman"/>
          <w:b/>
          <w:u w:val="single"/>
        </w:rPr>
      </w:pPr>
    </w:p>
    <w:p w14:paraId="24111A38" w14:textId="77777777" w:rsidR="004365F1" w:rsidRDefault="004365F1" w:rsidP="002C22C8">
      <w:pPr>
        <w:pStyle w:val="NoSpacing"/>
        <w:suppressLineNumbers/>
        <w:spacing w:line="480" w:lineRule="auto"/>
        <w:rPr>
          <w:rFonts w:ascii="Times New Roman" w:hAnsi="Times New Roman"/>
          <w:b/>
          <w:u w:val="single"/>
        </w:rPr>
      </w:pPr>
    </w:p>
    <w:p w14:paraId="3F27A492" w14:textId="77777777" w:rsidR="004365F1" w:rsidRDefault="004365F1" w:rsidP="002C22C8">
      <w:pPr>
        <w:pStyle w:val="NoSpacing"/>
        <w:suppressLineNumbers/>
        <w:spacing w:line="480" w:lineRule="auto"/>
        <w:rPr>
          <w:rFonts w:ascii="Times New Roman" w:hAnsi="Times New Roman"/>
          <w:b/>
          <w:u w:val="single"/>
        </w:rPr>
      </w:pPr>
    </w:p>
    <w:p w14:paraId="6EE140CA" w14:textId="77777777" w:rsidR="004365F1" w:rsidRDefault="004365F1" w:rsidP="002C22C8">
      <w:pPr>
        <w:pStyle w:val="NoSpacing"/>
        <w:suppressLineNumbers/>
        <w:spacing w:line="480" w:lineRule="auto"/>
        <w:rPr>
          <w:rFonts w:ascii="Times New Roman" w:hAnsi="Times New Roman"/>
          <w:b/>
          <w:u w:val="single"/>
        </w:rPr>
      </w:pPr>
    </w:p>
    <w:p w14:paraId="527F77B9" w14:textId="77777777" w:rsidR="004365F1" w:rsidRDefault="004365F1" w:rsidP="002C22C8">
      <w:pPr>
        <w:pStyle w:val="NoSpacing"/>
        <w:suppressLineNumbers/>
        <w:spacing w:line="480" w:lineRule="auto"/>
        <w:rPr>
          <w:rFonts w:ascii="Times New Roman" w:hAnsi="Times New Roman"/>
          <w:b/>
          <w:u w:val="single"/>
        </w:rPr>
      </w:pPr>
    </w:p>
    <w:p w14:paraId="7F20D53C" w14:textId="77777777" w:rsidR="004365F1" w:rsidRDefault="004365F1" w:rsidP="002C22C8">
      <w:pPr>
        <w:pStyle w:val="NoSpacing"/>
        <w:suppressLineNumbers/>
        <w:spacing w:line="480" w:lineRule="auto"/>
        <w:rPr>
          <w:rFonts w:ascii="Times New Roman" w:hAnsi="Times New Roman"/>
          <w:b/>
          <w:u w:val="single"/>
        </w:rPr>
      </w:pPr>
    </w:p>
    <w:p w14:paraId="29A1679E" w14:textId="77777777" w:rsidR="004365F1" w:rsidRDefault="004365F1" w:rsidP="002C22C8">
      <w:pPr>
        <w:pStyle w:val="NoSpacing"/>
        <w:suppressLineNumbers/>
        <w:spacing w:line="480" w:lineRule="auto"/>
        <w:rPr>
          <w:rFonts w:ascii="Times New Roman" w:hAnsi="Times New Roman"/>
          <w:b/>
          <w:u w:val="single"/>
        </w:rPr>
      </w:pPr>
    </w:p>
    <w:p w14:paraId="3010E5F3" w14:textId="77777777" w:rsidR="004365F1" w:rsidRDefault="004365F1" w:rsidP="002C22C8">
      <w:pPr>
        <w:pStyle w:val="NoSpacing"/>
        <w:suppressLineNumbers/>
        <w:spacing w:line="480" w:lineRule="auto"/>
        <w:rPr>
          <w:rFonts w:ascii="Times New Roman" w:hAnsi="Times New Roman"/>
          <w:b/>
          <w:u w:val="single"/>
        </w:rPr>
      </w:pPr>
    </w:p>
    <w:p w14:paraId="1352750B" w14:textId="77777777" w:rsidR="004365F1" w:rsidRDefault="004365F1" w:rsidP="002C22C8">
      <w:pPr>
        <w:pStyle w:val="NoSpacing"/>
        <w:suppressLineNumbers/>
        <w:spacing w:line="480" w:lineRule="auto"/>
        <w:rPr>
          <w:rFonts w:ascii="Times New Roman" w:hAnsi="Times New Roman"/>
          <w:b/>
          <w:u w:val="single"/>
        </w:rPr>
      </w:pPr>
    </w:p>
    <w:p w14:paraId="5D60F1B3" w14:textId="77777777" w:rsidR="004365F1" w:rsidRDefault="004365F1" w:rsidP="002C22C8">
      <w:pPr>
        <w:pStyle w:val="NoSpacing"/>
        <w:suppressLineNumbers/>
        <w:spacing w:line="480" w:lineRule="auto"/>
        <w:rPr>
          <w:rFonts w:ascii="Times New Roman" w:hAnsi="Times New Roman"/>
          <w:b/>
          <w:u w:val="single"/>
        </w:rPr>
      </w:pPr>
    </w:p>
    <w:p w14:paraId="6B253D89" w14:textId="77777777" w:rsidR="004365F1" w:rsidRDefault="004365F1" w:rsidP="002C22C8">
      <w:pPr>
        <w:pStyle w:val="NoSpacing"/>
        <w:suppressLineNumbers/>
        <w:spacing w:line="480" w:lineRule="auto"/>
        <w:rPr>
          <w:rFonts w:ascii="Times New Roman" w:hAnsi="Times New Roman"/>
          <w:b/>
          <w:u w:val="single"/>
        </w:rPr>
      </w:pPr>
    </w:p>
    <w:p w14:paraId="0EB6A4FD" w14:textId="77777777" w:rsidR="004365F1" w:rsidRDefault="004365F1" w:rsidP="002C22C8">
      <w:pPr>
        <w:pStyle w:val="NoSpacing"/>
        <w:suppressLineNumbers/>
        <w:spacing w:line="480" w:lineRule="auto"/>
        <w:rPr>
          <w:rFonts w:ascii="Times New Roman" w:hAnsi="Times New Roman"/>
          <w:b/>
          <w:u w:val="single"/>
        </w:rPr>
      </w:pPr>
    </w:p>
    <w:p w14:paraId="0FE426E6" w14:textId="77777777" w:rsidR="004365F1" w:rsidRDefault="004365F1" w:rsidP="002C22C8">
      <w:pPr>
        <w:pStyle w:val="NoSpacing"/>
        <w:suppressLineNumbers/>
        <w:spacing w:line="480" w:lineRule="auto"/>
        <w:rPr>
          <w:rFonts w:ascii="Times New Roman" w:hAnsi="Times New Roman"/>
          <w:b/>
          <w:u w:val="single"/>
        </w:rPr>
      </w:pPr>
    </w:p>
    <w:p w14:paraId="3EB506BE" w14:textId="77777777" w:rsidR="004365F1" w:rsidRDefault="004365F1" w:rsidP="002C22C8">
      <w:pPr>
        <w:pStyle w:val="NoSpacing"/>
        <w:suppressLineNumbers/>
        <w:spacing w:line="480" w:lineRule="auto"/>
        <w:rPr>
          <w:rFonts w:ascii="Times New Roman" w:hAnsi="Times New Roman"/>
          <w:b/>
          <w:u w:val="single"/>
        </w:rPr>
      </w:pPr>
    </w:p>
    <w:p w14:paraId="41D081E9" w14:textId="77777777" w:rsidR="004365F1" w:rsidRDefault="004365F1" w:rsidP="002C22C8">
      <w:pPr>
        <w:pStyle w:val="NoSpacing"/>
        <w:suppressLineNumbers/>
        <w:spacing w:line="480" w:lineRule="auto"/>
        <w:rPr>
          <w:rFonts w:ascii="Times New Roman" w:hAnsi="Times New Roman"/>
          <w:b/>
          <w:u w:val="single"/>
        </w:rPr>
      </w:pPr>
    </w:p>
    <w:p w14:paraId="7714AE25" w14:textId="77777777" w:rsidR="001E707E" w:rsidRDefault="001E707E" w:rsidP="002C22C8">
      <w:pPr>
        <w:pStyle w:val="NoSpacing"/>
        <w:suppressLineNumbers/>
        <w:rPr>
          <w:rFonts w:ascii="Times New Roman" w:hAnsi="Times New Roman"/>
          <w:b/>
          <w:u w:val="single"/>
        </w:rPr>
      </w:pPr>
    </w:p>
    <w:p w14:paraId="443FCAD5" w14:textId="77777777" w:rsidR="004365F1" w:rsidRDefault="004365F1" w:rsidP="002C22C8">
      <w:pPr>
        <w:pStyle w:val="NoSpacing"/>
        <w:suppressLineNumbers/>
        <w:jc w:val="center"/>
        <w:rPr>
          <w:rFonts w:ascii="Times New Roman" w:hAnsi="Times New Roman"/>
        </w:rPr>
      </w:pPr>
      <w:r>
        <w:rPr>
          <w:rFonts w:ascii="Times New Roman" w:hAnsi="Times New Roman"/>
        </w:rPr>
        <w:lastRenderedPageBreak/>
        <w:t>Res. No. 898</w:t>
      </w:r>
    </w:p>
    <w:p w14:paraId="5E55153C" w14:textId="77777777" w:rsidR="004365F1" w:rsidRDefault="004365F1" w:rsidP="002C22C8">
      <w:pPr>
        <w:pStyle w:val="NoSpacing"/>
        <w:suppressLineNumbers/>
        <w:rPr>
          <w:rFonts w:ascii="Times New Roman" w:hAnsi="Times New Roman"/>
        </w:rPr>
      </w:pPr>
    </w:p>
    <w:p w14:paraId="011C800F" w14:textId="77777777" w:rsidR="004365F1" w:rsidRPr="009A2B0D" w:rsidRDefault="004365F1" w:rsidP="002C22C8">
      <w:pPr>
        <w:pStyle w:val="NoSpacing"/>
        <w:suppressLineNumbers/>
        <w:rPr>
          <w:rFonts w:ascii="Times New Roman" w:hAnsi="Times New Roman"/>
          <w:vanish/>
        </w:rPr>
      </w:pPr>
      <w:r w:rsidRPr="009A2B0D">
        <w:rPr>
          <w:rFonts w:ascii="Times New Roman" w:hAnsi="Times New Roman"/>
          <w:vanish/>
        </w:rPr>
        <w:t>..Title</w:t>
      </w:r>
    </w:p>
    <w:p w14:paraId="3D696A15" w14:textId="77777777" w:rsidR="004365F1" w:rsidRDefault="004365F1" w:rsidP="002C22C8">
      <w:pPr>
        <w:pStyle w:val="NoSpacing"/>
        <w:suppressLineNumbers/>
        <w:rPr>
          <w:rFonts w:ascii="Times New Roman" w:hAnsi="Times New Roman"/>
        </w:rPr>
      </w:pPr>
      <w:r>
        <w:rPr>
          <w:rFonts w:ascii="Times New Roman" w:hAnsi="Times New Roman"/>
        </w:rPr>
        <w:t>Resolution calling upon the New York State Legislature to pass, and the New York State Governor to sign, S.2837/A.2750, enacting The Farmworkers Fair Labor Practices Act.</w:t>
      </w:r>
    </w:p>
    <w:p w14:paraId="10178F09" w14:textId="77777777" w:rsidR="004365F1" w:rsidRPr="009A2B0D" w:rsidRDefault="004365F1" w:rsidP="002C22C8">
      <w:pPr>
        <w:pStyle w:val="NoSpacing"/>
        <w:suppressLineNumbers/>
        <w:rPr>
          <w:rFonts w:ascii="Times New Roman" w:hAnsi="Times New Roman"/>
          <w:vanish/>
        </w:rPr>
      </w:pPr>
      <w:r w:rsidRPr="009A2B0D">
        <w:rPr>
          <w:rFonts w:ascii="Times New Roman" w:hAnsi="Times New Roman"/>
          <w:vanish/>
        </w:rPr>
        <w:t>..Body</w:t>
      </w:r>
    </w:p>
    <w:p w14:paraId="72D6FE52" w14:textId="77777777" w:rsidR="004365F1" w:rsidRDefault="004365F1" w:rsidP="002C22C8">
      <w:pPr>
        <w:pStyle w:val="NoSpacing"/>
        <w:suppressLineNumbers/>
        <w:rPr>
          <w:rFonts w:ascii="Times New Roman" w:hAnsi="Times New Roman"/>
        </w:rPr>
      </w:pPr>
    </w:p>
    <w:p w14:paraId="3CE77684" w14:textId="77777777" w:rsidR="004365F1" w:rsidRDefault="004365F1" w:rsidP="002C22C8">
      <w:pPr>
        <w:pStyle w:val="NoSpacing"/>
        <w:suppressLineNumbers/>
        <w:rPr>
          <w:rFonts w:ascii="Times New Roman" w:hAnsi="Times New Roman"/>
        </w:rPr>
      </w:pPr>
      <w:r>
        <w:rPr>
          <w:rFonts w:ascii="Times New Roman" w:hAnsi="Times New Roman"/>
        </w:rPr>
        <w:t xml:space="preserve">By Council Members Miller, Menchaca and Kallos </w:t>
      </w:r>
    </w:p>
    <w:p w14:paraId="16BA80FE" w14:textId="77777777" w:rsidR="004365F1" w:rsidRDefault="004365F1" w:rsidP="004365F1">
      <w:pPr>
        <w:pStyle w:val="NoSpacing"/>
        <w:rPr>
          <w:rFonts w:ascii="Times New Roman" w:hAnsi="Times New Roman"/>
        </w:rPr>
      </w:pPr>
    </w:p>
    <w:p w14:paraId="0BF35E5A"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There are an estimated 2.5 to 3 million farmworkers throughout the United States, with approximately 80,000 working within New York State; and </w:t>
      </w:r>
    </w:p>
    <w:p w14:paraId="12776084" w14:textId="77777777" w:rsidR="004365F1" w:rsidRDefault="004365F1" w:rsidP="004365F1">
      <w:pPr>
        <w:pStyle w:val="NoSpacing"/>
        <w:spacing w:line="480" w:lineRule="auto"/>
        <w:rPr>
          <w:rFonts w:ascii="Times New Roman" w:hAnsi="Times New Roman"/>
        </w:rPr>
      </w:pPr>
      <w:r>
        <w:rPr>
          <w:rFonts w:ascii="Times New Roman" w:hAnsi="Times New Roman"/>
        </w:rPr>
        <w:tab/>
        <w:t>Whereas, A New York State Comptroller report indicates that New York State’s more than 35,000 farms generated $4.8 billion in revenue in 2017, producing a wide variety of agricultural commodities, such as sour cream, grapes, yogurt, and apples; and</w:t>
      </w:r>
    </w:p>
    <w:p w14:paraId="08BE55D0"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Although New York State has a large number of farms, there is a very small number within New York City due to geographic and logistical limitations, however, the recent increased utilization of urban agriculture throughout the city has created more community gardens, small commercial farms, farms at New York City Housing Authority developments and school gardens; and </w:t>
      </w:r>
    </w:p>
    <w:p w14:paraId="08EEC656" w14:textId="77777777" w:rsidR="004365F1" w:rsidRDefault="004365F1" w:rsidP="004365F1">
      <w:pPr>
        <w:pStyle w:val="NoSpacing"/>
        <w:spacing w:line="480" w:lineRule="auto"/>
        <w:rPr>
          <w:rFonts w:ascii="Times New Roman" w:hAnsi="Times New Roman"/>
        </w:rPr>
      </w:pPr>
      <w:r>
        <w:rPr>
          <w:rFonts w:ascii="Times New Roman" w:hAnsi="Times New Roman"/>
        </w:rPr>
        <w:tab/>
        <w:t>Whereas, According to the most recently available United States Department of Agriculture’s Census of Agriculture, as of 2012, there were approximately 31 farms throughout New York City, with a majority of these farms being less than 10 acres in size; and</w:t>
      </w:r>
    </w:p>
    <w:p w14:paraId="4B3B8671"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In addition to these 31 farms, the New York City Food Policy Food Metrics Report of 2018 reported that there were 530 GreenThumb registered community gardens and 735 registered public school garden projects throughout New York City; and </w:t>
      </w:r>
    </w:p>
    <w:p w14:paraId="45A1758B"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These farms and spaces throughout the city may require farmworkers, however, there is a lack of data regarding just how many of these workers exist within New York City; and     </w:t>
      </w:r>
    </w:p>
    <w:p w14:paraId="5E271CD4" w14:textId="77777777" w:rsidR="004365F1" w:rsidRDefault="004365F1" w:rsidP="004365F1">
      <w:pPr>
        <w:pStyle w:val="NoSpacing"/>
        <w:spacing w:line="480" w:lineRule="auto"/>
        <w:rPr>
          <w:rFonts w:ascii="Times New Roman" w:hAnsi="Times New Roman"/>
        </w:rPr>
      </w:pPr>
      <w:r>
        <w:rPr>
          <w:rFonts w:ascii="Times New Roman" w:hAnsi="Times New Roman"/>
        </w:rPr>
        <w:lastRenderedPageBreak/>
        <w:tab/>
        <w:t xml:space="preserve">Whereas, Despite a lack of data specific to farmworkers in New York City, it is evident that farmworkers provide essential economic and cultural contributions to many of the nation’s communities, including New York City, while continually being a group of workers that are undervalued, overworked and poorly compensated; and </w:t>
      </w:r>
    </w:p>
    <w:p w14:paraId="1D89C7DC"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Examples of this mistreatment can be seen in the results of the most recently available national survey of farmworkers, the National Agricultural Workers Survey for Fiscal Years 2015 to 2016, in which farmworkers reported that: mean and median personal incomes for the previous calendar year were in the range of $17,500 to $19,999, only 43% of farmworkers were covered by Unemployment Insurance (UI), only 57% of farmworkers received training or instruction in the safe use of pesticides, only 47% of farmworkers had health insurance, and the average number of work hours for farmworkers paid by the hour was 45 work hours per week; and   </w:t>
      </w:r>
    </w:p>
    <w:p w14:paraId="49C50A67"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In addition, according to the United States Department of Labor, farm work is one of the most dangerous-and most often fatal-occupations, with the New York Civil Liberties Union stating that farmworkers routinely risk their health and safety due to physically exhaustive work, long hours driven by seasonal harvesting cycles, exposure to pesticides and lack of access to health care; and </w:t>
      </w:r>
    </w:p>
    <w:p w14:paraId="272CF633"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In New York State, these things are particularly exacerbated for farmworkers, as these workers have been continually excluded from key labor protections under legislation that dates back to the passage of New Deal legislation, specifically the Federal Labor Relations Act, in the 1930s, and the subsequent passage of a similar law in 1938 by New York State; and </w:t>
      </w:r>
    </w:p>
    <w:p w14:paraId="02EDC1C5" w14:textId="77777777" w:rsidR="004365F1" w:rsidRDefault="004365F1" w:rsidP="004365F1">
      <w:pPr>
        <w:pStyle w:val="NoSpacing"/>
        <w:spacing w:line="480" w:lineRule="auto"/>
        <w:rPr>
          <w:rFonts w:ascii="Times New Roman" w:hAnsi="Times New Roman"/>
        </w:rPr>
      </w:pPr>
      <w:r>
        <w:rPr>
          <w:rFonts w:ascii="Times New Roman" w:hAnsi="Times New Roman"/>
        </w:rPr>
        <w:lastRenderedPageBreak/>
        <w:tab/>
        <w:t xml:space="preserve">Whereas, Even after more than 80 years, farmworkers in New York State still lack the right to a day of rest, overtime pay and to bargain collectively, thus, S.2837 and A.2750 were introduced at the state-level to remedy this lack of protections and rights; and </w:t>
      </w:r>
    </w:p>
    <w:p w14:paraId="762F61BA"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S.2837, introduced by Senator Jessica Ramos, and A.2750, introduced by Assemblywoman Catherine Nolan, enacts The Farmworkers Fair Labor Practices Act, which would provide key protections and benefits for farmworkers, including: the ability to organize and advocate for themselves; the provision of overtime pay; at least 24 consecutive hours of rest each week; eligibility for workers’ compensation benefits; and eligibility for UI benefits; and </w:t>
      </w:r>
    </w:p>
    <w:p w14:paraId="12C52180" w14:textId="77777777" w:rsidR="004365F1" w:rsidRDefault="004365F1" w:rsidP="004365F1">
      <w:pPr>
        <w:pStyle w:val="NoSpacing"/>
        <w:spacing w:line="480" w:lineRule="auto"/>
        <w:rPr>
          <w:rFonts w:ascii="Times New Roman" w:hAnsi="Times New Roman"/>
        </w:rPr>
      </w:pPr>
      <w:r>
        <w:rPr>
          <w:rFonts w:ascii="Times New Roman" w:hAnsi="Times New Roman"/>
        </w:rPr>
        <w:tab/>
        <w:t xml:space="preserve">Whereas, S.2837/A.2750 would ensure that farmworkers within New York State are compensated fairly, offered important protections other workers throughout the state have, and work and live in conditions that are respectable and decent, while allowing these workers the ability to organize and implement change in the future through the collective bargaining process; now, therefore, be it </w:t>
      </w:r>
    </w:p>
    <w:p w14:paraId="2FA2D889" w14:textId="77777777" w:rsidR="004365F1" w:rsidRDefault="004365F1" w:rsidP="004365F1">
      <w:pPr>
        <w:pStyle w:val="NoSpacing"/>
        <w:spacing w:line="480" w:lineRule="auto"/>
        <w:rPr>
          <w:rFonts w:ascii="Times New Roman" w:hAnsi="Times New Roman"/>
        </w:rPr>
      </w:pPr>
      <w:r>
        <w:rPr>
          <w:rFonts w:ascii="Times New Roman" w:hAnsi="Times New Roman"/>
        </w:rPr>
        <w:tab/>
        <w:t>Resolved, That the Council of the City of New York calls upon the New York State Legislature to pass, and the New York State Governor to sign, S.2837/A.2750, enacting The Farmworkers Fair Labor Standards Act.</w:t>
      </w:r>
    </w:p>
    <w:p w14:paraId="1559B99E" w14:textId="77777777" w:rsidR="004365F1" w:rsidRDefault="004365F1" w:rsidP="004365F1">
      <w:pPr>
        <w:pStyle w:val="NoSpacing"/>
        <w:rPr>
          <w:rFonts w:ascii="Times New Roman" w:hAnsi="Times New Roman"/>
          <w:sz w:val="16"/>
          <w:szCs w:val="16"/>
        </w:rPr>
      </w:pPr>
    </w:p>
    <w:p w14:paraId="2E329E91" w14:textId="77777777" w:rsidR="004365F1" w:rsidRDefault="004365F1" w:rsidP="004365F1">
      <w:pPr>
        <w:pStyle w:val="NoSpacing"/>
        <w:rPr>
          <w:rFonts w:ascii="Times New Roman" w:hAnsi="Times New Roman"/>
          <w:sz w:val="16"/>
          <w:szCs w:val="16"/>
        </w:rPr>
      </w:pPr>
    </w:p>
    <w:p w14:paraId="66F9F50B" w14:textId="77777777" w:rsidR="004365F1" w:rsidRDefault="004365F1" w:rsidP="004365F1">
      <w:pPr>
        <w:pStyle w:val="NoSpacing"/>
        <w:rPr>
          <w:rFonts w:ascii="Times New Roman" w:hAnsi="Times New Roman"/>
          <w:sz w:val="16"/>
          <w:szCs w:val="16"/>
        </w:rPr>
      </w:pPr>
    </w:p>
    <w:p w14:paraId="1E3A9511" w14:textId="77777777" w:rsidR="004365F1" w:rsidRDefault="004365F1" w:rsidP="004365F1">
      <w:pPr>
        <w:pStyle w:val="NoSpacing"/>
        <w:rPr>
          <w:rFonts w:ascii="Times New Roman" w:hAnsi="Times New Roman"/>
          <w:sz w:val="16"/>
          <w:szCs w:val="16"/>
        </w:rPr>
      </w:pPr>
    </w:p>
    <w:p w14:paraId="4875807F" w14:textId="77777777" w:rsidR="004365F1" w:rsidRDefault="004365F1" w:rsidP="004365F1">
      <w:pPr>
        <w:pStyle w:val="NoSpacing"/>
        <w:rPr>
          <w:rFonts w:ascii="Times New Roman" w:hAnsi="Times New Roman"/>
          <w:sz w:val="16"/>
          <w:szCs w:val="16"/>
        </w:rPr>
      </w:pPr>
      <w:r>
        <w:rPr>
          <w:rFonts w:ascii="Times New Roman" w:hAnsi="Times New Roman"/>
          <w:sz w:val="16"/>
          <w:szCs w:val="16"/>
        </w:rPr>
        <w:t>KK</w:t>
      </w:r>
    </w:p>
    <w:p w14:paraId="5ECF6160" w14:textId="77777777" w:rsidR="004365F1" w:rsidRDefault="004365F1" w:rsidP="004365F1">
      <w:pPr>
        <w:pStyle w:val="NoSpacing"/>
        <w:rPr>
          <w:rFonts w:ascii="Times New Roman" w:hAnsi="Times New Roman"/>
          <w:sz w:val="16"/>
          <w:szCs w:val="16"/>
        </w:rPr>
      </w:pPr>
      <w:r>
        <w:rPr>
          <w:rFonts w:ascii="Times New Roman" w:hAnsi="Times New Roman"/>
          <w:sz w:val="16"/>
          <w:szCs w:val="16"/>
        </w:rPr>
        <w:t>LS 9692</w:t>
      </w:r>
    </w:p>
    <w:p w14:paraId="54D78687" w14:textId="77777777" w:rsidR="004365F1" w:rsidRPr="00A642E8" w:rsidRDefault="004365F1" w:rsidP="004365F1">
      <w:pPr>
        <w:pStyle w:val="NoSpacing"/>
        <w:rPr>
          <w:rFonts w:ascii="Times New Roman" w:hAnsi="Times New Roman"/>
          <w:sz w:val="16"/>
          <w:szCs w:val="16"/>
        </w:rPr>
      </w:pPr>
      <w:r>
        <w:rPr>
          <w:rFonts w:ascii="Times New Roman" w:hAnsi="Times New Roman"/>
          <w:sz w:val="16"/>
          <w:szCs w:val="16"/>
        </w:rPr>
        <w:t>2/22/19</w:t>
      </w:r>
      <w:r>
        <w:rPr>
          <w:rFonts w:ascii="Times New Roman" w:hAnsi="Times New Roman"/>
        </w:rPr>
        <w:t xml:space="preserve">   </w:t>
      </w:r>
    </w:p>
    <w:p w14:paraId="6B50BD09" w14:textId="77777777" w:rsidR="004365F1" w:rsidRPr="005F657F" w:rsidRDefault="004365F1" w:rsidP="004365F1">
      <w:pPr>
        <w:pStyle w:val="NoSpacing"/>
        <w:spacing w:line="480" w:lineRule="auto"/>
        <w:rPr>
          <w:rFonts w:ascii="Times New Roman" w:hAnsi="Times New Roman"/>
        </w:rPr>
      </w:pPr>
      <w:r>
        <w:rPr>
          <w:rFonts w:ascii="Times New Roman" w:hAnsi="Times New Roman"/>
        </w:rPr>
        <w:tab/>
        <w:t xml:space="preserve"> </w:t>
      </w:r>
    </w:p>
    <w:p w14:paraId="1370F3DD" w14:textId="77777777" w:rsidR="004365F1" w:rsidRDefault="004365F1" w:rsidP="000D03FF">
      <w:pPr>
        <w:pStyle w:val="NoSpacing"/>
        <w:spacing w:line="480" w:lineRule="auto"/>
        <w:rPr>
          <w:rFonts w:ascii="Times New Roman" w:hAnsi="Times New Roman"/>
          <w:b/>
          <w:u w:val="single"/>
        </w:rPr>
      </w:pPr>
    </w:p>
    <w:p w14:paraId="6F4826D8" w14:textId="77777777" w:rsidR="00267D08" w:rsidRDefault="00267D08" w:rsidP="000D03FF">
      <w:pPr>
        <w:pStyle w:val="NoSpacing"/>
        <w:spacing w:line="480" w:lineRule="auto"/>
        <w:rPr>
          <w:rFonts w:ascii="Times New Roman" w:hAnsi="Times New Roman"/>
          <w:b/>
          <w:u w:val="single"/>
        </w:rPr>
      </w:pPr>
    </w:p>
    <w:p w14:paraId="3E072A33" w14:textId="77777777" w:rsidR="00267D08" w:rsidRDefault="00267D08" w:rsidP="000D03FF">
      <w:pPr>
        <w:pStyle w:val="NoSpacing"/>
        <w:spacing w:line="480" w:lineRule="auto"/>
        <w:rPr>
          <w:rFonts w:ascii="Times New Roman" w:hAnsi="Times New Roman"/>
          <w:b/>
          <w:u w:val="single"/>
        </w:rPr>
      </w:pPr>
    </w:p>
    <w:p w14:paraId="6971E973" w14:textId="51685B78" w:rsidR="00C32960" w:rsidRDefault="00A23BD0"/>
    <w:sectPr w:rsidR="00C32960" w:rsidSect="005275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840A" w14:textId="77777777" w:rsidR="00B4483E" w:rsidRDefault="00B4483E" w:rsidP="00B4483E">
      <w:r>
        <w:separator/>
      </w:r>
    </w:p>
  </w:endnote>
  <w:endnote w:type="continuationSeparator" w:id="0">
    <w:p w14:paraId="1725F0FA" w14:textId="77777777" w:rsidR="00B4483E" w:rsidRDefault="00B4483E" w:rsidP="00B4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C71E" w14:textId="5F26B1A5" w:rsidR="009230D0" w:rsidRPr="00642A60" w:rsidRDefault="009230D0">
    <w:pPr>
      <w:pStyle w:val="Footer"/>
      <w:jc w:val="center"/>
      <w:rPr>
        <w:rFonts w:ascii="Times New Roman" w:hAnsi="Times New Roman"/>
        <w:sz w:val="20"/>
        <w:szCs w:val="20"/>
      </w:rPr>
    </w:pPr>
    <w:r w:rsidRPr="00642A60">
      <w:rPr>
        <w:rFonts w:ascii="Times New Roman" w:hAnsi="Times New Roman"/>
        <w:sz w:val="20"/>
        <w:szCs w:val="20"/>
      </w:rPr>
      <w:fldChar w:fldCharType="begin"/>
    </w:r>
    <w:r w:rsidRPr="00642A60">
      <w:rPr>
        <w:rFonts w:ascii="Times New Roman" w:hAnsi="Times New Roman"/>
        <w:sz w:val="20"/>
        <w:szCs w:val="20"/>
      </w:rPr>
      <w:instrText xml:space="preserve"> PAGE   \* MERGEFORMAT </w:instrText>
    </w:r>
    <w:r w:rsidRPr="00642A60">
      <w:rPr>
        <w:rFonts w:ascii="Times New Roman" w:hAnsi="Times New Roman"/>
        <w:sz w:val="20"/>
        <w:szCs w:val="20"/>
      </w:rPr>
      <w:fldChar w:fldCharType="separate"/>
    </w:r>
    <w:r w:rsidR="00A23BD0">
      <w:rPr>
        <w:rFonts w:ascii="Times New Roman" w:hAnsi="Times New Roman"/>
        <w:noProof/>
        <w:sz w:val="20"/>
        <w:szCs w:val="20"/>
      </w:rPr>
      <w:t>21</w:t>
    </w:r>
    <w:r w:rsidRPr="00642A60">
      <w:rPr>
        <w:rFonts w:ascii="Times New Roman" w:hAnsi="Times New Roman"/>
        <w:noProof/>
        <w:sz w:val="20"/>
        <w:szCs w:val="20"/>
      </w:rPr>
      <w:fldChar w:fldCharType="end"/>
    </w:r>
  </w:p>
  <w:p w14:paraId="50959B7F" w14:textId="77777777" w:rsidR="009230D0" w:rsidRPr="00642A60" w:rsidRDefault="009230D0">
    <w:pP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254C" w14:textId="138F8995" w:rsidR="009230D0" w:rsidRDefault="009230D0">
    <w:pPr>
      <w:pStyle w:val="Footer"/>
      <w:jc w:val="center"/>
    </w:pPr>
    <w:r>
      <w:fldChar w:fldCharType="begin"/>
    </w:r>
    <w:r>
      <w:instrText xml:space="preserve"> PAGE   \* MERGEFORMAT </w:instrText>
    </w:r>
    <w:r>
      <w:fldChar w:fldCharType="separate"/>
    </w:r>
    <w:r w:rsidR="00642A60">
      <w:rPr>
        <w:noProof/>
      </w:rPr>
      <w:t>24</w:t>
    </w:r>
    <w:r>
      <w:rPr>
        <w:noProof/>
      </w:rPr>
      <w:fldChar w:fldCharType="end"/>
    </w:r>
  </w:p>
  <w:p w14:paraId="37019FFD" w14:textId="77777777" w:rsidR="009230D0" w:rsidRDefault="00923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251113398"/>
      <w:docPartObj>
        <w:docPartGallery w:val="Page Numbers (Bottom of Page)"/>
        <w:docPartUnique/>
      </w:docPartObj>
    </w:sdtPr>
    <w:sdtEndPr>
      <w:rPr>
        <w:noProof/>
      </w:rPr>
    </w:sdtEndPr>
    <w:sdtContent>
      <w:p w14:paraId="4C7C8691" w14:textId="24269A09" w:rsidR="00B4483E" w:rsidRPr="00557CCF" w:rsidRDefault="00B4483E">
        <w:pPr>
          <w:pStyle w:val="Footer"/>
          <w:jc w:val="center"/>
          <w:rPr>
            <w:rFonts w:ascii="Times New Roman" w:hAnsi="Times New Roman"/>
            <w:sz w:val="20"/>
            <w:szCs w:val="20"/>
          </w:rPr>
        </w:pPr>
        <w:r w:rsidRPr="00557CCF">
          <w:rPr>
            <w:rFonts w:ascii="Times New Roman" w:hAnsi="Times New Roman"/>
            <w:sz w:val="20"/>
            <w:szCs w:val="20"/>
          </w:rPr>
          <w:fldChar w:fldCharType="begin"/>
        </w:r>
        <w:r w:rsidRPr="00557CCF">
          <w:rPr>
            <w:rFonts w:ascii="Times New Roman" w:hAnsi="Times New Roman"/>
            <w:sz w:val="20"/>
            <w:szCs w:val="20"/>
          </w:rPr>
          <w:instrText xml:space="preserve"> PAGE   \* MERGEFORMAT </w:instrText>
        </w:r>
        <w:r w:rsidRPr="00557CCF">
          <w:rPr>
            <w:rFonts w:ascii="Times New Roman" w:hAnsi="Times New Roman"/>
            <w:sz w:val="20"/>
            <w:szCs w:val="20"/>
          </w:rPr>
          <w:fldChar w:fldCharType="separate"/>
        </w:r>
        <w:r w:rsidR="00A23BD0">
          <w:rPr>
            <w:rFonts w:ascii="Times New Roman" w:hAnsi="Times New Roman"/>
            <w:noProof/>
            <w:sz w:val="20"/>
            <w:szCs w:val="20"/>
          </w:rPr>
          <w:t>31</w:t>
        </w:r>
        <w:r w:rsidRPr="00557CCF">
          <w:rPr>
            <w:rFonts w:ascii="Times New Roman" w:hAnsi="Times New Roman"/>
            <w:noProof/>
            <w:sz w:val="20"/>
            <w:szCs w:val="20"/>
          </w:rPr>
          <w:fldChar w:fldCharType="end"/>
        </w:r>
      </w:p>
    </w:sdtContent>
  </w:sdt>
  <w:p w14:paraId="604345BC" w14:textId="77777777" w:rsidR="00B4483E" w:rsidRPr="00557CCF" w:rsidRDefault="00B4483E">
    <w:pPr>
      <w:pStyle w:val="Footer"/>
      <w:rPr>
        <w:rFonts w:ascii="Times New Roman" w:hAnsi="Times New Roman"/>
        <w:sz w:val="20"/>
        <w:szCs w:val="20"/>
      </w:rPr>
    </w:pPr>
  </w:p>
  <w:p w14:paraId="0FD72E11" w14:textId="77777777" w:rsidR="005221AD" w:rsidRDefault="005221AD"/>
  <w:p w14:paraId="383E6653" w14:textId="77777777" w:rsidR="003B2A54" w:rsidRDefault="003B2A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1250" w14:textId="77777777" w:rsidR="00B4483E" w:rsidRDefault="00B4483E" w:rsidP="00B4483E">
      <w:r>
        <w:separator/>
      </w:r>
    </w:p>
  </w:footnote>
  <w:footnote w:type="continuationSeparator" w:id="0">
    <w:p w14:paraId="6BBA1DDF" w14:textId="77777777" w:rsidR="00B4483E" w:rsidRDefault="00B4483E" w:rsidP="00B4483E">
      <w:r>
        <w:continuationSeparator/>
      </w:r>
    </w:p>
  </w:footnote>
  <w:footnote w:id="1">
    <w:p w14:paraId="630FE593" w14:textId="1988D7DB" w:rsidR="00E43BC0" w:rsidRDefault="00E43BC0" w:rsidP="00E43BC0">
      <w:pPr>
        <w:pStyle w:val="FootnoteText"/>
      </w:pPr>
      <w:r>
        <w:rPr>
          <w:rStyle w:val="FootnoteReference"/>
        </w:rPr>
        <w:footnoteRef/>
      </w:r>
      <w:r>
        <w:t xml:space="preserve"> </w:t>
      </w:r>
      <w:r w:rsidRPr="000C4046">
        <w:rPr>
          <w:rFonts w:ascii="Times New Roman" w:hAnsi="Times New Roman"/>
        </w:rPr>
        <w:t xml:space="preserve">Cornell University. ILR School. Policy and Issue Briefs. </w:t>
      </w:r>
      <w:r w:rsidRPr="000C4046">
        <w:rPr>
          <w:rFonts w:ascii="Times New Roman" w:hAnsi="Times New Roman"/>
          <w:i/>
        </w:rPr>
        <w:t>New York State Prevailing Wage Law: Defining Public Work</w:t>
      </w:r>
      <w:r w:rsidRPr="000C4046">
        <w:rPr>
          <w:rFonts w:ascii="Times New Roman" w:hAnsi="Times New Roman"/>
        </w:rPr>
        <w:t xml:space="preserve">. Available at: </w:t>
      </w:r>
      <w:hyperlink r:id="rId1" w:history="1">
        <w:r w:rsidRPr="000C4046">
          <w:rPr>
            <w:rFonts w:ascii="Times New Roman" w:hAnsi="Times New Roman"/>
            <w:color w:val="0000FF"/>
            <w:u w:val="single"/>
          </w:rPr>
          <w:t>https://digitalcommons.ilr.cornell.edu/briefs/59/</w:t>
        </w:r>
      </w:hyperlink>
      <w:r w:rsidRPr="000C4046">
        <w:rPr>
          <w:rFonts w:ascii="Times New Roman" w:hAnsi="Times New Roman"/>
        </w:rPr>
        <w:t>.</w:t>
      </w:r>
    </w:p>
  </w:footnote>
  <w:footnote w:id="2">
    <w:p w14:paraId="52CD16E6" w14:textId="696F6809" w:rsidR="00726D91" w:rsidRDefault="00726D91">
      <w:pPr>
        <w:pStyle w:val="FootnoteText"/>
      </w:pPr>
      <w:r>
        <w:rPr>
          <w:rStyle w:val="FootnoteReference"/>
        </w:rPr>
        <w:footnoteRef/>
      </w:r>
      <w:r>
        <w:t xml:space="preserve"> </w:t>
      </w:r>
      <w:r w:rsidR="00724A70" w:rsidRPr="00F40640">
        <w:rPr>
          <w:rFonts w:ascii="Times New Roman" w:hAnsi="Times New Roman"/>
          <w:i/>
        </w:rPr>
        <w:t xml:space="preserve">Id. </w:t>
      </w:r>
      <w:r w:rsidRPr="00F40640">
        <w:rPr>
          <w:i/>
          <w:sz w:val="24"/>
          <w:szCs w:val="24"/>
        </w:rPr>
        <w:t xml:space="preserve"> </w:t>
      </w:r>
    </w:p>
  </w:footnote>
  <w:footnote w:id="3">
    <w:p w14:paraId="12EC3A2E" w14:textId="413C53C9" w:rsidR="002E2004" w:rsidRPr="00F40640" w:rsidRDefault="002E2004">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Economic Policy </w:t>
      </w:r>
      <w:r w:rsidR="002D3A00" w:rsidRPr="00F25DC8">
        <w:rPr>
          <w:rFonts w:ascii="Times New Roman" w:hAnsi="Times New Roman"/>
        </w:rPr>
        <w:t>Institute</w:t>
      </w:r>
      <w:r w:rsidRPr="00F40640">
        <w:rPr>
          <w:rFonts w:ascii="Times New Roman" w:hAnsi="Times New Roman"/>
        </w:rPr>
        <w:t xml:space="preserve">. Russel Ormiston, D. Belman, and M. Hinkel. </w:t>
      </w:r>
      <w:r w:rsidRPr="00F40640">
        <w:rPr>
          <w:rFonts w:ascii="Times New Roman" w:hAnsi="Times New Roman"/>
          <w:i/>
        </w:rPr>
        <w:t>New York’s prevailing wage law: A cost-benefit analysis</w:t>
      </w:r>
      <w:r w:rsidRPr="00F40640">
        <w:rPr>
          <w:rFonts w:ascii="Times New Roman" w:hAnsi="Times New Roman"/>
        </w:rPr>
        <w:t xml:space="preserve">. Available at: </w:t>
      </w:r>
      <w:hyperlink r:id="rId2" w:history="1">
        <w:r w:rsidRPr="00F40640">
          <w:rPr>
            <w:rFonts w:ascii="Times New Roman" w:hAnsi="Times New Roman"/>
            <w:color w:val="0000FF"/>
            <w:u w:val="single"/>
          </w:rPr>
          <w:t>https://www.epi.org/publication/new-yorks-prevailing-wage-law-a-cost-benefit-analysis/</w:t>
        </w:r>
      </w:hyperlink>
      <w:r w:rsidRPr="00F40640">
        <w:rPr>
          <w:rFonts w:ascii="Times New Roman" w:hAnsi="Times New Roman"/>
        </w:rPr>
        <w:t>.</w:t>
      </w:r>
      <w:r w:rsidRPr="00F40640">
        <w:rPr>
          <w:rFonts w:ascii="Times New Roman" w:hAnsi="Times New Roman"/>
          <w:sz w:val="24"/>
          <w:szCs w:val="24"/>
        </w:rPr>
        <w:t xml:space="preserve"> </w:t>
      </w:r>
    </w:p>
  </w:footnote>
  <w:footnote w:id="4">
    <w:p w14:paraId="7ABAB547" w14:textId="41AD8147" w:rsidR="00066CEE" w:rsidRPr="00F40640" w:rsidRDefault="00066CEE">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25DC8">
        <w:rPr>
          <w:rFonts w:ascii="Times New Roman" w:hAnsi="Times New Roman"/>
        </w:rPr>
        <w:t xml:space="preserve">Office of the New York City Comptroller. </w:t>
      </w:r>
      <w:r w:rsidRPr="005C3A37">
        <w:rPr>
          <w:rFonts w:ascii="Times New Roman" w:hAnsi="Times New Roman"/>
        </w:rPr>
        <w:t xml:space="preserve">Services. For the Public. </w:t>
      </w:r>
      <w:r w:rsidRPr="00F40640">
        <w:rPr>
          <w:rFonts w:ascii="Times New Roman" w:hAnsi="Times New Roman"/>
          <w:i/>
        </w:rPr>
        <w:t>NYC Wage Standards</w:t>
      </w:r>
      <w:r w:rsidRPr="00F25DC8">
        <w:rPr>
          <w:rFonts w:ascii="Times New Roman" w:hAnsi="Times New Roman"/>
          <w:i/>
        </w:rPr>
        <w:t xml:space="preserve">. </w:t>
      </w:r>
      <w:r w:rsidRPr="005C3A37">
        <w:rPr>
          <w:rFonts w:ascii="Times New Roman" w:hAnsi="Times New Roman"/>
        </w:rPr>
        <w:t xml:space="preserve">Available at: </w:t>
      </w:r>
      <w:hyperlink r:id="rId3" w:history="1">
        <w:r w:rsidRPr="00F40640">
          <w:rPr>
            <w:rFonts w:ascii="Times New Roman" w:hAnsi="Times New Roman"/>
            <w:color w:val="0000FF"/>
            <w:u w:val="single"/>
          </w:rPr>
          <w:t>https://comptroller.nyc.gov/services/for-the-public/nyc-wage-standards/wage-schedules/</w:t>
        </w:r>
      </w:hyperlink>
      <w:r w:rsidRPr="00F40640">
        <w:rPr>
          <w:rFonts w:ascii="Times New Roman" w:hAnsi="Times New Roman"/>
        </w:rPr>
        <w:t>.</w:t>
      </w:r>
      <w:r w:rsidRPr="00F40640">
        <w:rPr>
          <w:rFonts w:ascii="Times New Roman" w:hAnsi="Times New Roman"/>
          <w:sz w:val="24"/>
          <w:szCs w:val="24"/>
        </w:rPr>
        <w:t xml:space="preserve"> </w:t>
      </w:r>
    </w:p>
  </w:footnote>
  <w:footnote w:id="5">
    <w:p w14:paraId="2B16D68E" w14:textId="476B60AA" w:rsidR="00CF0808" w:rsidRPr="00F40640" w:rsidRDefault="00CF0808">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00642A60">
        <w:rPr>
          <w:rFonts w:ascii="Times New Roman" w:hAnsi="Times New Roman"/>
        </w:rPr>
        <w:t>Local Law 27 of 2012</w:t>
      </w:r>
      <w:r w:rsidRPr="00F40640">
        <w:rPr>
          <w:rFonts w:ascii="Times New Roman" w:hAnsi="Times New Roman"/>
          <w:i/>
        </w:rPr>
        <w:t>.</w:t>
      </w:r>
      <w:r w:rsidRPr="00F40640">
        <w:rPr>
          <w:rFonts w:ascii="Times New Roman" w:hAnsi="Times New Roman"/>
        </w:rPr>
        <w:t xml:space="preserve"> </w:t>
      </w:r>
    </w:p>
  </w:footnote>
  <w:footnote w:id="6">
    <w:p w14:paraId="6302E417" w14:textId="32E9F39E" w:rsidR="002D3A00" w:rsidRPr="00F40640" w:rsidRDefault="002D3A00" w:rsidP="002D3A00">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25DC8">
        <w:rPr>
          <w:rFonts w:ascii="Times New Roman" w:hAnsi="Times New Roman"/>
        </w:rPr>
        <w:t xml:space="preserve">Economic Policy </w:t>
      </w:r>
      <w:r w:rsidRPr="005C3A37">
        <w:rPr>
          <w:rFonts w:ascii="Times New Roman" w:hAnsi="Times New Roman"/>
        </w:rPr>
        <w:t xml:space="preserve">Institute. Russel Ormiston, D. Belman, and M. Hinkel. </w:t>
      </w:r>
      <w:r w:rsidRPr="005C3A37">
        <w:rPr>
          <w:rFonts w:ascii="Times New Roman" w:hAnsi="Times New Roman"/>
          <w:i/>
        </w:rPr>
        <w:t>New York’s prevailing wage law: A cost-benefit analysis</w:t>
      </w:r>
      <w:r w:rsidRPr="005C3A37">
        <w:rPr>
          <w:rFonts w:ascii="Times New Roman" w:hAnsi="Times New Roman"/>
        </w:rPr>
        <w:t xml:space="preserve">. Available at: </w:t>
      </w:r>
      <w:hyperlink r:id="rId4" w:history="1">
        <w:r w:rsidRPr="005C3A37">
          <w:rPr>
            <w:rFonts w:ascii="Times New Roman" w:hAnsi="Times New Roman"/>
            <w:color w:val="0000FF"/>
            <w:u w:val="single"/>
          </w:rPr>
          <w:t>https://www.epi.org/publication/new-yorks-prevailing-wage-law-a-cost-benefit-analysis/</w:t>
        </w:r>
      </w:hyperlink>
      <w:r w:rsidRPr="00F25DC8">
        <w:rPr>
          <w:rFonts w:ascii="Times New Roman" w:hAnsi="Times New Roman"/>
        </w:rPr>
        <w:t>.</w:t>
      </w:r>
    </w:p>
  </w:footnote>
  <w:footnote w:id="7">
    <w:p w14:paraId="5782BE5B" w14:textId="6CAAC414" w:rsidR="002D3A00" w:rsidRDefault="002D3A00">
      <w:pPr>
        <w:pStyle w:val="FootnoteText"/>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t xml:space="preserve"> </w:t>
      </w:r>
    </w:p>
  </w:footnote>
  <w:footnote w:id="8">
    <w:p w14:paraId="500D75C0" w14:textId="437C76FD" w:rsidR="00053BC2" w:rsidRPr="00F40640" w:rsidRDefault="00053BC2">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9">
    <w:p w14:paraId="086B1D3A" w14:textId="6EF3C736" w:rsidR="00480F6B" w:rsidRPr="00F40640" w:rsidRDefault="00480F6B">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New York State Department of Labor. Workers’ Compensation Board. Workers. </w:t>
      </w:r>
      <w:r w:rsidRPr="00F40640">
        <w:rPr>
          <w:rFonts w:ascii="Times New Roman" w:hAnsi="Times New Roman"/>
          <w:i/>
        </w:rPr>
        <w:t>Workers’ Compensation (on-the-Job Injury or Illness)</w:t>
      </w:r>
      <w:r w:rsidRPr="00F40640">
        <w:rPr>
          <w:rFonts w:ascii="Times New Roman" w:hAnsi="Times New Roman"/>
        </w:rPr>
        <w:t>.</w:t>
      </w:r>
      <w:r w:rsidRPr="00F40640">
        <w:rPr>
          <w:rFonts w:ascii="Times New Roman" w:hAnsi="Times New Roman"/>
          <w:i/>
        </w:rPr>
        <w:t xml:space="preserve"> </w:t>
      </w:r>
      <w:r w:rsidRPr="00F40640">
        <w:rPr>
          <w:rFonts w:ascii="Times New Roman" w:hAnsi="Times New Roman"/>
        </w:rPr>
        <w:t xml:space="preserve"> Available at: </w:t>
      </w:r>
      <w:hyperlink r:id="rId5" w:history="1">
        <w:r w:rsidRPr="00F40640">
          <w:rPr>
            <w:rFonts w:ascii="Times New Roman" w:hAnsi="Times New Roman"/>
            <w:color w:val="0000FF"/>
            <w:u w:val="single"/>
          </w:rPr>
          <w:t>http://www.wcb.ny.gov/content/main/onthejob/WCLawIntro.jsp</w:t>
        </w:r>
      </w:hyperlink>
      <w:r w:rsidRPr="00F40640">
        <w:rPr>
          <w:rFonts w:ascii="Times New Roman" w:hAnsi="Times New Roman"/>
        </w:rPr>
        <w:t>.</w:t>
      </w:r>
      <w:r w:rsidRPr="00F40640">
        <w:rPr>
          <w:rFonts w:ascii="Times New Roman" w:hAnsi="Times New Roman"/>
          <w:sz w:val="24"/>
          <w:szCs w:val="24"/>
        </w:rPr>
        <w:t xml:space="preserve"> </w:t>
      </w:r>
    </w:p>
  </w:footnote>
  <w:footnote w:id="10">
    <w:p w14:paraId="723C7305" w14:textId="6ADBA05D" w:rsidR="00C97CD8" w:rsidRPr="00F40640" w:rsidRDefault="00C97CD8">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11">
    <w:p w14:paraId="3FFDE1E8" w14:textId="1746802A" w:rsidR="00BB0672" w:rsidRPr="00F40640" w:rsidRDefault="00BB0672">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12">
    <w:p w14:paraId="7F6AB346" w14:textId="11A6B672" w:rsidR="00BB0672" w:rsidRPr="00F40640" w:rsidRDefault="00BB0672">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City of New York. NYC Business. Licenses and Permits. </w:t>
      </w:r>
      <w:r w:rsidRPr="00F40640">
        <w:rPr>
          <w:rFonts w:ascii="Times New Roman" w:hAnsi="Times New Roman"/>
          <w:i/>
        </w:rPr>
        <w:t>Workers’ Compensation Insurance: About</w:t>
      </w:r>
      <w:r w:rsidRPr="00F40640">
        <w:rPr>
          <w:rFonts w:ascii="Times New Roman" w:hAnsi="Times New Roman"/>
        </w:rPr>
        <w:t xml:space="preserve">. Available at: </w:t>
      </w:r>
      <w:hyperlink r:id="rId6" w:history="1">
        <w:r w:rsidRPr="00F40640">
          <w:rPr>
            <w:rFonts w:ascii="Times New Roman" w:hAnsi="Times New Roman"/>
            <w:color w:val="0000FF"/>
            <w:u w:val="single"/>
          </w:rPr>
          <w:t>https://www1.nyc.gov/nycbusiness/description/workers-compensation-insurance</w:t>
        </w:r>
      </w:hyperlink>
      <w:r w:rsidRPr="00F40640">
        <w:rPr>
          <w:rFonts w:ascii="Times New Roman" w:hAnsi="Times New Roman"/>
        </w:rPr>
        <w:t>.</w:t>
      </w:r>
      <w:r w:rsidRPr="00F40640">
        <w:rPr>
          <w:rFonts w:ascii="Times New Roman" w:hAnsi="Times New Roman"/>
          <w:sz w:val="24"/>
          <w:szCs w:val="24"/>
        </w:rPr>
        <w:t xml:space="preserve"> </w:t>
      </w:r>
    </w:p>
  </w:footnote>
  <w:footnote w:id="13">
    <w:p w14:paraId="6CD44849" w14:textId="5327B72C" w:rsidR="001302ED" w:rsidRPr="00F40640" w:rsidRDefault="001302ED" w:rsidP="00D26E89">
      <w:pPr>
        <w:pStyle w:val="FootnoteText"/>
        <w:rPr>
          <w:i/>
        </w:rPr>
      </w:pPr>
      <w:r w:rsidRPr="00F40640">
        <w:rPr>
          <w:rStyle w:val="FootnoteReference"/>
          <w:rFonts w:ascii="Times New Roman" w:hAnsi="Times New Roman"/>
        </w:rPr>
        <w:footnoteRef/>
      </w:r>
      <w:r w:rsidRPr="00F40640">
        <w:rPr>
          <w:rFonts w:ascii="Times New Roman" w:hAnsi="Times New Roman"/>
        </w:rPr>
        <w:t xml:space="preserve"> </w:t>
      </w:r>
      <w:r w:rsidR="00D26E89" w:rsidRPr="00F40640">
        <w:rPr>
          <w:rFonts w:ascii="Times New Roman" w:hAnsi="Times New Roman"/>
        </w:rPr>
        <w:t xml:space="preserve">Page i. City of New York. Law Department. Workers’ Compensation Division. </w:t>
      </w:r>
      <w:r w:rsidR="00D26E89" w:rsidRPr="00F40640">
        <w:rPr>
          <w:rFonts w:ascii="Times New Roman" w:hAnsi="Times New Roman"/>
          <w:i/>
        </w:rPr>
        <w:t>Annual Report of Workers’ Compensation Claims of New York City Employees for Calendar Year 2018.</w:t>
      </w:r>
    </w:p>
  </w:footnote>
  <w:footnote w:id="14">
    <w:p w14:paraId="006EDADF" w14:textId="6FF66813" w:rsidR="008E3A29" w:rsidRPr="00F40640" w:rsidRDefault="008E3A29">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15">
    <w:p w14:paraId="34641737" w14:textId="0357DDD7" w:rsidR="005C3A37" w:rsidRPr="00F40640" w:rsidRDefault="005C3A37">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r w:rsidR="008B4C3D" w:rsidRPr="00F40640">
        <w:rPr>
          <w:rFonts w:ascii="Times New Roman" w:hAnsi="Times New Roman"/>
        </w:rPr>
        <w:t>at p. iv.</w:t>
      </w:r>
    </w:p>
  </w:footnote>
  <w:footnote w:id="16">
    <w:p w14:paraId="73DBEC21" w14:textId="412B1ED1" w:rsidR="005538D9" w:rsidRPr="00F40640" w:rsidRDefault="005538D9">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002E1753" w:rsidRPr="00F40640">
        <w:rPr>
          <w:rFonts w:ascii="Times New Roman" w:hAnsi="Times New Roman"/>
        </w:rPr>
        <w:t>New York State Attorney General Barbara D. Underwood.</w:t>
      </w:r>
      <w:r w:rsidR="00ED015E" w:rsidRPr="00001B61">
        <w:rPr>
          <w:rFonts w:ascii="Times New Roman" w:hAnsi="Times New Roman"/>
        </w:rPr>
        <w:t xml:space="preserve"> Labor Bureau. </w:t>
      </w:r>
      <w:r w:rsidR="00ED015E" w:rsidRPr="00F40640">
        <w:rPr>
          <w:rFonts w:ascii="Times New Roman" w:hAnsi="Times New Roman"/>
          <w:i/>
        </w:rPr>
        <w:t>Non-Compete Agreements In New York State-Frequently Asked Questions</w:t>
      </w:r>
      <w:r w:rsidR="00ED015E" w:rsidRPr="00001B61">
        <w:rPr>
          <w:rFonts w:ascii="Times New Roman" w:hAnsi="Times New Roman"/>
        </w:rPr>
        <w:t xml:space="preserve">. Available at: </w:t>
      </w:r>
      <w:hyperlink r:id="rId7" w:history="1">
        <w:r w:rsidR="00ED015E" w:rsidRPr="00F40640">
          <w:rPr>
            <w:rFonts w:ascii="Times New Roman" w:hAnsi="Times New Roman"/>
            <w:color w:val="0000FF"/>
            <w:u w:val="single"/>
          </w:rPr>
          <w:t>https://ag.ny.gov/sites/default/files/non-competes.pdf</w:t>
        </w:r>
      </w:hyperlink>
      <w:r w:rsidR="00ED015E" w:rsidRPr="00F40640">
        <w:rPr>
          <w:rFonts w:ascii="Times New Roman" w:hAnsi="Times New Roman"/>
        </w:rPr>
        <w:t xml:space="preserve">. </w:t>
      </w:r>
    </w:p>
  </w:footnote>
  <w:footnote w:id="17">
    <w:p w14:paraId="03C972BB" w14:textId="6E8EE099" w:rsidR="004D0B87" w:rsidRPr="00F40640" w:rsidRDefault="004D0B87">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18">
    <w:p w14:paraId="6A323956" w14:textId="238269E6" w:rsidR="00735376" w:rsidRPr="00F40640" w:rsidRDefault="00735376">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p>
  </w:footnote>
  <w:footnote w:id="19">
    <w:p w14:paraId="4D23A370" w14:textId="4B9AE5C3" w:rsidR="00B23525" w:rsidRPr="00F40640" w:rsidRDefault="00B23525">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20">
    <w:p w14:paraId="1E828FBE" w14:textId="55DF5088" w:rsidR="00B23525" w:rsidRPr="00F40640" w:rsidRDefault="00B23525">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21">
    <w:p w14:paraId="43F6DABB" w14:textId="5B28261F" w:rsidR="00B23525" w:rsidRPr="00F40640" w:rsidRDefault="00B23525">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22">
    <w:p w14:paraId="203CF1DA" w14:textId="7AEF4C10" w:rsidR="00B23525" w:rsidRPr="00F40640" w:rsidRDefault="00B23525">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Restraints of trade, at its most basic level, is any activity that prevents another party from conducting business as they </w:t>
      </w:r>
      <w:r w:rsidR="00001B61" w:rsidRPr="00001B61">
        <w:rPr>
          <w:rFonts w:ascii="Times New Roman" w:hAnsi="Times New Roman"/>
        </w:rPr>
        <w:t>normal</w:t>
      </w:r>
      <w:r w:rsidR="00001B61">
        <w:rPr>
          <w:rFonts w:ascii="Times New Roman" w:hAnsi="Times New Roman"/>
        </w:rPr>
        <w:t>ly</w:t>
      </w:r>
      <w:r w:rsidRPr="00F40640">
        <w:rPr>
          <w:rFonts w:ascii="Times New Roman" w:hAnsi="Times New Roman"/>
        </w:rPr>
        <w:t xml:space="preserve"> would without such a restraint. See: </w:t>
      </w:r>
      <w:hyperlink r:id="rId8" w:history="1">
        <w:r w:rsidRPr="00F40640">
          <w:rPr>
            <w:rFonts w:ascii="Times New Roman" w:hAnsi="Times New Roman"/>
            <w:color w:val="0000FF"/>
            <w:u w:val="single"/>
          </w:rPr>
          <w:t>https://smallbusiness.findlaw.com/business-laws-and-regulations/restraint-of-trade.html</w:t>
        </w:r>
      </w:hyperlink>
      <w:r w:rsidRPr="00F40640">
        <w:rPr>
          <w:rFonts w:ascii="Times New Roman" w:hAnsi="Times New Roman"/>
        </w:rPr>
        <w:t xml:space="preserve">. </w:t>
      </w:r>
    </w:p>
  </w:footnote>
  <w:footnote w:id="23">
    <w:p w14:paraId="7A9EAFD3" w14:textId="2DDC2CF7" w:rsidR="00825F6F" w:rsidRPr="00F40640" w:rsidRDefault="00825F6F">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Law Office of Yuriy Moshes, P.C. </w:t>
      </w:r>
      <w:r w:rsidRPr="00F40640">
        <w:rPr>
          <w:rFonts w:ascii="Times New Roman" w:hAnsi="Times New Roman"/>
          <w:i/>
        </w:rPr>
        <w:t>What You Need to Know About Non Compete Agreement in New York</w:t>
      </w:r>
      <w:r w:rsidRPr="00F40640">
        <w:rPr>
          <w:rFonts w:ascii="Times New Roman" w:hAnsi="Times New Roman"/>
        </w:rPr>
        <w:t xml:space="preserve">. Available at: </w:t>
      </w:r>
      <w:hyperlink r:id="rId9" w:history="1">
        <w:r w:rsidRPr="00F40640">
          <w:rPr>
            <w:rStyle w:val="Hyperlink"/>
            <w:rFonts w:ascii="Times New Roman" w:hAnsi="Times New Roman"/>
          </w:rPr>
          <w:t>https://mosheslaw.com/new-york-non-compete-agreement-enforceable-terminated-without-cause/</w:t>
        </w:r>
      </w:hyperlink>
      <w:r w:rsidRPr="00F40640">
        <w:rPr>
          <w:rFonts w:ascii="Times New Roman" w:hAnsi="Times New Roman"/>
        </w:rPr>
        <w:t xml:space="preserve">. </w:t>
      </w:r>
    </w:p>
  </w:footnote>
  <w:footnote w:id="24">
    <w:p w14:paraId="38A2AF44" w14:textId="5C315ED4" w:rsidR="00583286" w:rsidRPr="00F40640" w:rsidRDefault="00583286">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25">
    <w:p w14:paraId="06A01BAA" w14:textId="32451CA8" w:rsidR="00583286" w:rsidRPr="00F40640" w:rsidRDefault="00583286" w:rsidP="00583286">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001B61">
        <w:rPr>
          <w:rFonts w:ascii="Times New Roman" w:hAnsi="Times New Roman"/>
        </w:rPr>
        <w:t xml:space="preserve">New York State Attorney General Barbara D. Underwood. Labor Bureau. </w:t>
      </w:r>
      <w:r w:rsidRPr="006A3EED">
        <w:rPr>
          <w:rFonts w:ascii="Times New Roman" w:hAnsi="Times New Roman"/>
          <w:i/>
        </w:rPr>
        <w:t>Non-Compete Agreements In New York State-Frequently Asked Questions</w:t>
      </w:r>
      <w:r w:rsidRPr="006A3EED">
        <w:rPr>
          <w:rFonts w:ascii="Times New Roman" w:hAnsi="Times New Roman"/>
        </w:rPr>
        <w:t xml:space="preserve">. Available at: </w:t>
      </w:r>
      <w:hyperlink r:id="rId10" w:history="1">
        <w:r w:rsidRPr="00001B61">
          <w:rPr>
            <w:rFonts w:ascii="Times New Roman" w:hAnsi="Times New Roman"/>
            <w:color w:val="0000FF"/>
            <w:u w:val="single"/>
          </w:rPr>
          <w:t>https://ag.ny.gov/sites/default/files/non-competes.pdf</w:t>
        </w:r>
      </w:hyperlink>
      <w:r w:rsidRPr="00001B61">
        <w:rPr>
          <w:rFonts w:ascii="Times New Roman" w:hAnsi="Times New Roman"/>
        </w:rPr>
        <w:t>.</w:t>
      </w:r>
    </w:p>
  </w:footnote>
  <w:footnote w:id="26">
    <w:p w14:paraId="6E1AC6AC" w14:textId="6D2F9FD5" w:rsidR="003906A5" w:rsidRPr="00F40640" w:rsidRDefault="003906A5" w:rsidP="003906A5">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001B61">
        <w:rPr>
          <w:rFonts w:ascii="Times New Roman" w:hAnsi="Times New Roman"/>
        </w:rPr>
        <w:t xml:space="preserve">Law Office of Yuriy Moshes, P.C. </w:t>
      </w:r>
      <w:r w:rsidRPr="00001B61">
        <w:rPr>
          <w:rFonts w:ascii="Times New Roman" w:hAnsi="Times New Roman"/>
          <w:i/>
        </w:rPr>
        <w:t>What You Need to Know About Non Compete Agreement in New York</w:t>
      </w:r>
      <w:r w:rsidRPr="006A3EED">
        <w:rPr>
          <w:rFonts w:ascii="Times New Roman" w:hAnsi="Times New Roman"/>
        </w:rPr>
        <w:t xml:space="preserve">. Available at: </w:t>
      </w:r>
      <w:hyperlink r:id="rId11" w:history="1">
        <w:r w:rsidRPr="00001B61">
          <w:rPr>
            <w:rStyle w:val="Hyperlink"/>
            <w:rFonts w:ascii="Times New Roman" w:hAnsi="Times New Roman"/>
          </w:rPr>
          <w:t>https://mosheslaw.com/new-york-non-compete-agreement-enforceable-terminated-without-cause/</w:t>
        </w:r>
      </w:hyperlink>
      <w:r w:rsidRPr="00001B61">
        <w:rPr>
          <w:rFonts w:ascii="Times New Roman" w:hAnsi="Times New Roman"/>
        </w:rPr>
        <w:t>.</w:t>
      </w:r>
    </w:p>
  </w:footnote>
  <w:footnote w:id="27">
    <w:p w14:paraId="7B1E47CC" w14:textId="186993C3" w:rsidR="00DF3CA6" w:rsidRPr="00F40640" w:rsidRDefault="00DF3CA6">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001B61">
        <w:rPr>
          <w:rFonts w:ascii="Times New Roman" w:hAnsi="Times New Roman"/>
        </w:rPr>
        <w:t xml:space="preserve">New York State Attorney General Barbara D. Underwood. Labor Bureau. </w:t>
      </w:r>
      <w:r w:rsidRPr="006A3EED">
        <w:rPr>
          <w:rFonts w:ascii="Times New Roman" w:hAnsi="Times New Roman"/>
          <w:i/>
        </w:rPr>
        <w:t>Non-Compete Agreements In New York State-Frequently Asked Questions</w:t>
      </w:r>
      <w:r w:rsidRPr="006A3EED">
        <w:rPr>
          <w:rFonts w:ascii="Times New Roman" w:hAnsi="Times New Roman"/>
        </w:rPr>
        <w:t xml:space="preserve">. Available at: </w:t>
      </w:r>
      <w:hyperlink r:id="rId12" w:history="1">
        <w:r w:rsidRPr="00001B61">
          <w:rPr>
            <w:rFonts w:ascii="Times New Roman" w:hAnsi="Times New Roman"/>
            <w:color w:val="0000FF"/>
            <w:u w:val="single"/>
          </w:rPr>
          <w:t>https://ag.ny.gov/sites/default/files/non-competes.pdf</w:t>
        </w:r>
      </w:hyperlink>
      <w:r w:rsidRPr="00001B61">
        <w:rPr>
          <w:rFonts w:ascii="Times New Roman" w:hAnsi="Times New Roman"/>
        </w:rPr>
        <w:t>.</w:t>
      </w:r>
    </w:p>
  </w:footnote>
  <w:footnote w:id="28">
    <w:p w14:paraId="150F647C" w14:textId="7BA26377" w:rsidR="006C59C8" w:rsidRPr="00F40640" w:rsidRDefault="006C59C8">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rsidRPr="00F40640">
        <w:rPr>
          <w:rFonts w:ascii="Times New Roman" w:hAnsi="Times New Roman"/>
        </w:rPr>
        <w:t xml:space="preserve"> </w:t>
      </w:r>
    </w:p>
  </w:footnote>
  <w:footnote w:id="29">
    <w:p w14:paraId="3778897D" w14:textId="14ECF6EE" w:rsidR="006C59C8" w:rsidRPr="00F40640" w:rsidRDefault="006C59C8" w:rsidP="006C59C8">
      <w:pPr>
        <w:pStyle w:val="FootnoteText"/>
        <w:rPr>
          <w:rFonts w:ascii="Times New Roman" w:hAnsi="Times New Roman"/>
        </w:rPr>
      </w:pPr>
      <w:r w:rsidRPr="00F40640">
        <w:rPr>
          <w:rStyle w:val="FootnoteReference"/>
          <w:rFonts w:ascii="Times New Roman" w:hAnsi="Times New Roman"/>
        </w:rPr>
        <w:footnoteRef/>
      </w:r>
      <w:r w:rsidRPr="00F40640">
        <w:rPr>
          <w:rFonts w:ascii="Times New Roman" w:hAnsi="Times New Roman"/>
        </w:rPr>
        <w:t xml:space="preserve"> </w:t>
      </w:r>
      <w:r w:rsidRPr="00001B61">
        <w:rPr>
          <w:rFonts w:ascii="Times New Roman" w:hAnsi="Times New Roman"/>
        </w:rPr>
        <w:t>ProSkauer Rose LLP. J. Barry and D. Leon. Law and the Workplace</w:t>
      </w:r>
      <w:r w:rsidRPr="006A3EED">
        <w:rPr>
          <w:rFonts w:ascii="Times New Roman" w:hAnsi="Times New Roman"/>
        </w:rPr>
        <w:t xml:space="preserve">. </w:t>
      </w:r>
      <w:r w:rsidRPr="006A3EED">
        <w:rPr>
          <w:rFonts w:ascii="Times New Roman" w:hAnsi="Times New Roman"/>
          <w:i/>
        </w:rPr>
        <w:t>NYAG Continues Scrutiny</w:t>
      </w:r>
      <w:r w:rsidRPr="00F917BA">
        <w:rPr>
          <w:rFonts w:ascii="Times New Roman" w:hAnsi="Times New Roman"/>
          <w:i/>
        </w:rPr>
        <w:t xml:space="preserve"> of Overbroad Non-Compete Agre</w:t>
      </w:r>
      <w:r w:rsidRPr="00560FE8">
        <w:rPr>
          <w:rFonts w:ascii="Times New Roman" w:hAnsi="Times New Roman"/>
          <w:i/>
        </w:rPr>
        <w:t>ements.</w:t>
      </w:r>
      <w:r w:rsidRPr="00560FE8">
        <w:rPr>
          <w:rFonts w:ascii="Times New Roman" w:hAnsi="Times New Roman"/>
        </w:rPr>
        <w:t xml:space="preserve"> Available at:  </w:t>
      </w:r>
      <w:hyperlink r:id="rId13" w:history="1">
        <w:r w:rsidRPr="00001B61">
          <w:rPr>
            <w:rFonts w:ascii="Times New Roman" w:hAnsi="Times New Roman"/>
            <w:color w:val="0000FF"/>
            <w:u w:val="single"/>
          </w:rPr>
          <w:t>https://www.lawandtheworkplace.com/2018/10/nyag-continues-scrutiny-of-overbroad-non-compete-agreements/</w:t>
        </w:r>
      </w:hyperlink>
      <w:r w:rsidRPr="00001B61">
        <w:rPr>
          <w:rFonts w:ascii="Times New Roman" w:hAnsi="Times New Roman"/>
        </w:rPr>
        <w:t>.</w:t>
      </w:r>
    </w:p>
  </w:footnote>
  <w:footnote w:id="30">
    <w:p w14:paraId="6E944898" w14:textId="342F4CF5" w:rsidR="006C59C8" w:rsidRDefault="006C59C8">
      <w:pPr>
        <w:pStyle w:val="FootnoteText"/>
      </w:pPr>
      <w:r w:rsidRPr="00F40640">
        <w:rPr>
          <w:rStyle w:val="FootnoteReference"/>
          <w:rFonts w:ascii="Times New Roman" w:hAnsi="Times New Roman"/>
        </w:rPr>
        <w:footnoteRef/>
      </w:r>
      <w:r w:rsidRPr="00F40640">
        <w:rPr>
          <w:rFonts w:ascii="Times New Roman" w:hAnsi="Times New Roman"/>
        </w:rPr>
        <w:t xml:space="preserve"> </w:t>
      </w:r>
      <w:r w:rsidRPr="00F40640">
        <w:rPr>
          <w:rFonts w:ascii="Times New Roman" w:hAnsi="Times New Roman"/>
          <w:i/>
        </w:rPr>
        <w:t>Id.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8AC"/>
    <w:multiLevelType w:val="hybridMultilevel"/>
    <w:tmpl w:val="1FC2B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A4"/>
    <w:rsid w:val="00001B61"/>
    <w:rsid w:val="00004C4D"/>
    <w:rsid w:val="00007F4C"/>
    <w:rsid w:val="00013851"/>
    <w:rsid w:val="00042113"/>
    <w:rsid w:val="00042F15"/>
    <w:rsid w:val="000437E5"/>
    <w:rsid w:val="0004681F"/>
    <w:rsid w:val="00053BC2"/>
    <w:rsid w:val="00057A7F"/>
    <w:rsid w:val="00066CEE"/>
    <w:rsid w:val="000677A4"/>
    <w:rsid w:val="00070734"/>
    <w:rsid w:val="00074C80"/>
    <w:rsid w:val="00075E9C"/>
    <w:rsid w:val="0008753A"/>
    <w:rsid w:val="000A3379"/>
    <w:rsid w:val="000A46C6"/>
    <w:rsid w:val="000B376C"/>
    <w:rsid w:val="000B77B6"/>
    <w:rsid w:val="000C1098"/>
    <w:rsid w:val="000D03FF"/>
    <w:rsid w:val="000D3897"/>
    <w:rsid w:val="000D3E05"/>
    <w:rsid w:val="000E014D"/>
    <w:rsid w:val="000E229A"/>
    <w:rsid w:val="000E4B61"/>
    <w:rsid w:val="000F5478"/>
    <w:rsid w:val="00101BF9"/>
    <w:rsid w:val="00102E20"/>
    <w:rsid w:val="00104AE7"/>
    <w:rsid w:val="00105334"/>
    <w:rsid w:val="0010642A"/>
    <w:rsid w:val="001107C2"/>
    <w:rsid w:val="001119EC"/>
    <w:rsid w:val="001134F4"/>
    <w:rsid w:val="001302ED"/>
    <w:rsid w:val="001308A1"/>
    <w:rsid w:val="00136177"/>
    <w:rsid w:val="0014766E"/>
    <w:rsid w:val="00166410"/>
    <w:rsid w:val="001702CB"/>
    <w:rsid w:val="00171F26"/>
    <w:rsid w:val="00181308"/>
    <w:rsid w:val="00181907"/>
    <w:rsid w:val="001936AA"/>
    <w:rsid w:val="001C1F02"/>
    <w:rsid w:val="001D60A1"/>
    <w:rsid w:val="001D6B1D"/>
    <w:rsid w:val="001E4036"/>
    <w:rsid w:val="001E6B39"/>
    <w:rsid w:val="001E707E"/>
    <w:rsid w:val="001F259A"/>
    <w:rsid w:val="001F4206"/>
    <w:rsid w:val="002166F7"/>
    <w:rsid w:val="0022511D"/>
    <w:rsid w:val="00233BC1"/>
    <w:rsid w:val="00241D07"/>
    <w:rsid w:val="0026322B"/>
    <w:rsid w:val="00265E5C"/>
    <w:rsid w:val="00267D08"/>
    <w:rsid w:val="0027585F"/>
    <w:rsid w:val="002A09D1"/>
    <w:rsid w:val="002B14F7"/>
    <w:rsid w:val="002C22C8"/>
    <w:rsid w:val="002D3A00"/>
    <w:rsid w:val="002D49D2"/>
    <w:rsid w:val="002E1753"/>
    <w:rsid w:val="002E2004"/>
    <w:rsid w:val="002E320A"/>
    <w:rsid w:val="002E4A12"/>
    <w:rsid w:val="002F07B9"/>
    <w:rsid w:val="002F7DDB"/>
    <w:rsid w:val="00302915"/>
    <w:rsid w:val="00306904"/>
    <w:rsid w:val="00310C65"/>
    <w:rsid w:val="00311FE4"/>
    <w:rsid w:val="00316C85"/>
    <w:rsid w:val="00325437"/>
    <w:rsid w:val="0033203F"/>
    <w:rsid w:val="00337B37"/>
    <w:rsid w:val="00342DA0"/>
    <w:rsid w:val="003507FA"/>
    <w:rsid w:val="00351A85"/>
    <w:rsid w:val="00352730"/>
    <w:rsid w:val="003559EC"/>
    <w:rsid w:val="00360DDE"/>
    <w:rsid w:val="00360E6A"/>
    <w:rsid w:val="003620FB"/>
    <w:rsid w:val="00377130"/>
    <w:rsid w:val="00382F7A"/>
    <w:rsid w:val="00383BE1"/>
    <w:rsid w:val="003906A5"/>
    <w:rsid w:val="003918B4"/>
    <w:rsid w:val="003A0EDD"/>
    <w:rsid w:val="003A2837"/>
    <w:rsid w:val="003A570F"/>
    <w:rsid w:val="003B1830"/>
    <w:rsid w:val="003B2A54"/>
    <w:rsid w:val="003C089A"/>
    <w:rsid w:val="003C4831"/>
    <w:rsid w:val="003D00D2"/>
    <w:rsid w:val="003D6CD0"/>
    <w:rsid w:val="003F4AF1"/>
    <w:rsid w:val="003F53E2"/>
    <w:rsid w:val="00401043"/>
    <w:rsid w:val="00404C3F"/>
    <w:rsid w:val="00427373"/>
    <w:rsid w:val="00435BC3"/>
    <w:rsid w:val="004365F1"/>
    <w:rsid w:val="00446E0F"/>
    <w:rsid w:val="00456CC7"/>
    <w:rsid w:val="00466A3B"/>
    <w:rsid w:val="00480D4F"/>
    <w:rsid w:val="00480F6B"/>
    <w:rsid w:val="004A6565"/>
    <w:rsid w:val="004C19B0"/>
    <w:rsid w:val="004C45A0"/>
    <w:rsid w:val="004D08F6"/>
    <w:rsid w:val="004D0B87"/>
    <w:rsid w:val="004D5214"/>
    <w:rsid w:val="004E54E5"/>
    <w:rsid w:val="004F3CAB"/>
    <w:rsid w:val="004F7AF8"/>
    <w:rsid w:val="004F7B6B"/>
    <w:rsid w:val="00507D99"/>
    <w:rsid w:val="005202CD"/>
    <w:rsid w:val="005221AD"/>
    <w:rsid w:val="00522EBD"/>
    <w:rsid w:val="00523C42"/>
    <w:rsid w:val="005242DC"/>
    <w:rsid w:val="00524EDC"/>
    <w:rsid w:val="0052758C"/>
    <w:rsid w:val="00534603"/>
    <w:rsid w:val="00534954"/>
    <w:rsid w:val="00536E70"/>
    <w:rsid w:val="00550488"/>
    <w:rsid w:val="005526AA"/>
    <w:rsid w:val="005538D9"/>
    <w:rsid w:val="00557CCF"/>
    <w:rsid w:val="00560FE8"/>
    <w:rsid w:val="00583286"/>
    <w:rsid w:val="0058762A"/>
    <w:rsid w:val="005918AA"/>
    <w:rsid w:val="00597F4F"/>
    <w:rsid w:val="005A2675"/>
    <w:rsid w:val="005B0A7A"/>
    <w:rsid w:val="005B0E76"/>
    <w:rsid w:val="005B32C8"/>
    <w:rsid w:val="005C3A37"/>
    <w:rsid w:val="005C675A"/>
    <w:rsid w:val="005D79AF"/>
    <w:rsid w:val="005E1F2F"/>
    <w:rsid w:val="005E3F39"/>
    <w:rsid w:val="005F799E"/>
    <w:rsid w:val="00606061"/>
    <w:rsid w:val="006214F7"/>
    <w:rsid w:val="00624114"/>
    <w:rsid w:val="00633638"/>
    <w:rsid w:val="00642A60"/>
    <w:rsid w:val="006547B4"/>
    <w:rsid w:val="00667630"/>
    <w:rsid w:val="00691A9C"/>
    <w:rsid w:val="00693DC4"/>
    <w:rsid w:val="0069502C"/>
    <w:rsid w:val="006A3EED"/>
    <w:rsid w:val="006B3C8B"/>
    <w:rsid w:val="006B475C"/>
    <w:rsid w:val="006B795D"/>
    <w:rsid w:val="006C018A"/>
    <w:rsid w:val="006C59C8"/>
    <w:rsid w:val="006D6758"/>
    <w:rsid w:val="006E12D0"/>
    <w:rsid w:val="006F780C"/>
    <w:rsid w:val="00700195"/>
    <w:rsid w:val="00712FE7"/>
    <w:rsid w:val="0071351E"/>
    <w:rsid w:val="00724A70"/>
    <w:rsid w:val="00726D91"/>
    <w:rsid w:val="00734232"/>
    <w:rsid w:val="00735376"/>
    <w:rsid w:val="00787D80"/>
    <w:rsid w:val="007942CE"/>
    <w:rsid w:val="007A0240"/>
    <w:rsid w:val="007A4C20"/>
    <w:rsid w:val="007C13B8"/>
    <w:rsid w:val="007D58E8"/>
    <w:rsid w:val="008115E6"/>
    <w:rsid w:val="00821107"/>
    <w:rsid w:val="00825B13"/>
    <w:rsid w:val="00825F6F"/>
    <w:rsid w:val="008435EF"/>
    <w:rsid w:val="0085466B"/>
    <w:rsid w:val="00854B3C"/>
    <w:rsid w:val="0086263D"/>
    <w:rsid w:val="0088724F"/>
    <w:rsid w:val="00891F10"/>
    <w:rsid w:val="008B4C3D"/>
    <w:rsid w:val="008B6790"/>
    <w:rsid w:val="008D1094"/>
    <w:rsid w:val="008D1480"/>
    <w:rsid w:val="008D79BB"/>
    <w:rsid w:val="008E3A29"/>
    <w:rsid w:val="008E6F86"/>
    <w:rsid w:val="008F61B6"/>
    <w:rsid w:val="00901794"/>
    <w:rsid w:val="009230D0"/>
    <w:rsid w:val="00927919"/>
    <w:rsid w:val="00930F83"/>
    <w:rsid w:val="00932ED1"/>
    <w:rsid w:val="0093451A"/>
    <w:rsid w:val="00942560"/>
    <w:rsid w:val="009427D3"/>
    <w:rsid w:val="00946CB7"/>
    <w:rsid w:val="0098373B"/>
    <w:rsid w:val="00987E6F"/>
    <w:rsid w:val="0099079B"/>
    <w:rsid w:val="00993DEC"/>
    <w:rsid w:val="009A3D82"/>
    <w:rsid w:val="009B0940"/>
    <w:rsid w:val="009C6ADF"/>
    <w:rsid w:val="009D3435"/>
    <w:rsid w:val="009E63D3"/>
    <w:rsid w:val="009F7D35"/>
    <w:rsid w:val="00A042A3"/>
    <w:rsid w:val="00A052CB"/>
    <w:rsid w:val="00A10DAB"/>
    <w:rsid w:val="00A123E6"/>
    <w:rsid w:val="00A20AE9"/>
    <w:rsid w:val="00A20B78"/>
    <w:rsid w:val="00A23BD0"/>
    <w:rsid w:val="00A275BF"/>
    <w:rsid w:val="00A3376D"/>
    <w:rsid w:val="00A5170E"/>
    <w:rsid w:val="00A52291"/>
    <w:rsid w:val="00A52AA6"/>
    <w:rsid w:val="00A660DB"/>
    <w:rsid w:val="00A72C4A"/>
    <w:rsid w:val="00A80D7F"/>
    <w:rsid w:val="00A8517C"/>
    <w:rsid w:val="00A87407"/>
    <w:rsid w:val="00A87DD0"/>
    <w:rsid w:val="00AA5745"/>
    <w:rsid w:val="00AC05A5"/>
    <w:rsid w:val="00AC2F0C"/>
    <w:rsid w:val="00AC66C4"/>
    <w:rsid w:val="00AC6729"/>
    <w:rsid w:val="00AE1C33"/>
    <w:rsid w:val="00AE7BA1"/>
    <w:rsid w:val="00B05346"/>
    <w:rsid w:val="00B06179"/>
    <w:rsid w:val="00B111D1"/>
    <w:rsid w:val="00B23525"/>
    <w:rsid w:val="00B23E01"/>
    <w:rsid w:val="00B27D59"/>
    <w:rsid w:val="00B337C2"/>
    <w:rsid w:val="00B4483E"/>
    <w:rsid w:val="00B44E28"/>
    <w:rsid w:val="00B51605"/>
    <w:rsid w:val="00B51FF7"/>
    <w:rsid w:val="00B52305"/>
    <w:rsid w:val="00B6394D"/>
    <w:rsid w:val="00B7273B"/>
    <w:rsid w:val="00B7797C"/>
    <w:rsid w:val="00B82BD2"/>
    <w:rsid w:val="00B85650"/>
    <w:rsid w:val="00B93358"/>
    <w:rsid w:val="00BB0672"/>
    <w:rsid w:val="00BD76E7"/>
    <w:rsid w:val="00C0649D"/>
    <w:rsid w:val="00C11ACA"/>
    <w:rsid w:val="00C164C0"/>
    <w:rsid w:val="00C311E7"/>
    <w:rsid w:val="00C32073"/>
    <w:rsid w:val="00C3214A"/>
    <w:rsid w:val="00C40079"/>
    <w:rsid w:val="00C56643"/>
    <w:rsid w:val="00C56754"/>
    <w:rsid w:val="00C61037"/>
    <w:rsid w:val="00C672D3"/>
    <w:rsid w:val="00C7187D"/>
    <w:rsid w:val="00C72886"/>
    <w:rsid w:val="00C738AB"/>
    <w:rsid w:val="00C75737"/>
    <w:rsid w:val="00C81698"/>
    <w:rsid w:val="00C871EF"/>
    <w:rsid w:val="00C973D7"/>
    <w:rsid w:val="00C97CD8"/>
    <w:rsid w:val="00CA3C07"/>
    <w:rsid w:val="00CB046B"/>
    <w:rsid w:val="00CC1240"/>
    <w:rsid w:val="00CC1CFD"/>
    <w:rsid w:val="00CC271F"/>
    <w:rsid w:val="00CC43CC"/>
    <w:rsid w:val="00CD2BB4"/>
    <w:rsid w:val="00CD4ABD"/>
    <w:rsid w:val="00CD63CE"/>
    <w:rsid w:val="00CD71A7"/>
    <w:rsid w:val="00CE3659"/>
    <w:rsid w:val="00CF0129"/>
    <w:rsid w:val="00CF0808"/>
    <w:rsid w:val="00CF0B44"/>
    <w:rsid w:val="00CF1895"/>
    <w:rsid w:val="00CF625C"/>
    <w:rsid w:val="00CF7C81"/>
    <w:rsid w:val="00D25C90"/>
    <w:rsid w:val="00D26E89"/>
    <w:rsid w:val="00D3439E"/>
    <w:rsid w:val="00D46ADF"/>
    <w:rsid w:val="00D61844"/>
    <w:rsid w:val="00D6429B"/>
    <w:rsid w:val="00D72D83"/>
    <w:rsid w:val="00D75DE2"/>
    <w:rsid w:val="00D76B26"/>
    <w:rsid w:val="00D82C32"/>
    <w:rsid w:val="00D8346A"/>
    <w:rsid w:val="00DC0668"/>
    <w:rsid w:val="00DD073A"/>
    <w:rsid w:val="00DD3C1C"/>
    <w:rsid w:val="00DD6245"/>
    <w:rsid w:val="00DD7E5D"/>
    <w:rsid w:val="00DE460D"/>
    <w:rsid w:val="00DE6CDD"/>
    <w:rsid w:val="00DE715A"/>
    <w:rsid w:val="00DF3CA6"/>
    <w:rsid w:val="00E1025B"/>
    <w:rsid w:val="00E16090"/>
    <w:rsid w:val="00E17C72"/>
    <w:rsid w:val="00E41001"/>
    <w:rsid w:val="00E42672"/>
    <w:rsid w:val="00E42C2E"/>
    <w:rsid w:val="00E43BC0"/>
    <w:rsid w:val="00E458AB"/>
    <w:rsid w:val="00E527BF"/>
    <w:rsid w:val="00E62F11"/>
    <w:rsid w:val="00E65729"/>
    <w:rsid w:val="00E805A0"/>
    <w:rsid w:val="00E934ED"/>
    <w:rsid w:val="00E94073"/>
    <w:rsid w:val="00E96218"/>
    <w:rsid w:val="00EB4854"/>
    <w:rsid w:val="00EB5D97"/>
    <w:rsid w:val="00EB719D"/>
    <w:rsid w:val="00EC3D74"/>
    <w:rsid w:val="00ED015E"/>
    <w:rsid w:val="00EE2AA9"/>
    <w:rsid w:val="00EE4ED5"/>
    <w:rsid w:val="00EF14AE"/>
    <w:rsid w:val="00F00C56"/>
    <w:rsid w:val="00F0591C"/>
    <w:rsid w:val="00F1653E"/>
    <w:rsid w:val="00F2067A"/>
    <w:rsid w:val="00F229F7"/>
    <w:rsid w:val="00F25DC8"/>
    <w:rsid w:val="00F2742C"/>
    <w:rsid w:val="00F33362"/>
    <w:rsid w:val="00F40640"/>
    <w:rsid w:val="00F40CFD"/>
    <w:rsid w:val="00F46651"/>
    <w:rsid w:val="00F46FA4"/>
    <w:rsid w:val="00F5186F"/>
    <w:rsid w:val="00F55976"/>
    <w:rsid w:val="00F668EE"/>
    <w:rsid w:val="00F83603"/>
    <w:rsid w:val="00F83D6C"/>
    <w:rsid w:val="00F859E6"/>
    <w:rsid w:val="00F917BA"/>
    <w:rsid w:val="00FB15E5"/>
    <w:rsid w:val="00FB43BA"/>
    <w:rsid w:val="00FB5F66"/>
    <w:rsid w:val="00FB757C"/>
    <w:rsid w:val="00FC0689"/>
    <w:rsid w:val="00FD37E9"/>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BC4"/>
  <w15:chartTrackingRefBased/>
  <w15:docId w15:val="{63E139D1-C207-49FB-8625-E288816A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1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D6B1D"/>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D6B1D"/>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4D08F6"/>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B4483E"/>
    <w:pPr>
      <w:tabs>
        <w:tab w:val="center" w:pos="4680"/>
        <w:tab w:val="right" w:pos="9360"/>
      </w:tabs>
    </w:pPr>
  </w:style>
  <w:style w:type="character" w:customStyle="1" w:styleId="HeaderChar">
    <w:name w:val="Header Char"/>
    <w:basedOn w:val="DefaultParagraphFont"/>
    <w:link w:val="Header"/>
    <w:uiPriority w:val="99"/>
    <w:rsid w:val="00B4483E"/>
    <w:rPr>
      <w:rFonts w:ascii="Cambria" w:eastAsia="MS Mincho" w:hAnsi="Cambria" w:cs="Times New Roman"/>
      <w:sz w:val="24"/>
      <w:szCs w:val="24"/>
    </w:rPr>
  </w:style>
  <w:style w:type="paragraph" w:styleId="Footer">
    <w:name w:val="footer"/>
    <w:basedOn w:val="Normal"/>
    <w:link w:val="FooterChar"/>
    <w:uiPriority w:val="99"/>
    <w:unhideWhenUsed/>
    <w:rsid w:val="00B4483E"/>
    <w:pPr>
      <w:tabs>
        <w:tab w:val="center" w:pos="4680"/>
        <w:tab w:val="right" w:pos="9360"/>
      </w:tabs>
    </w:pPr>
  </w:style>
  <w:style w:type="character" w:customStyle="1" w:styleId="FooterChar">
    <w:name w:val="Footer Char"/>
    <w:basedOn w:val="DefaultParagraphFont"/>
    <w:link w:val="Footer"/>
    <w:uiPriority w:val="99"/>
    <w:rsid w:val="00B4483E"/>
    <w:rPr>
      <w:rFonts w:ascii="Cambria" w:eastAsia="MS Mincho" w:hAnsi="Cambria" w:cs="Times New Roman"/>
      <w:sz w:val="24"/>
      <w:szCs w:val="24"/>
    </w:rPr>
  </w:style>
  <w:style w:type="character" w:styleId="LineNumber">
    <w:name w:val="line number"/>
    <w:basedOn w:val="DefaultParagraphFont"/>
    <w:uiPriority w:val="99"/>
    <w:semiHidden/>
    <w:unhideWhenUsed/>
    <w:rsid w:val="000B376C"/>
  </w:style>
  <w:style w:type="paragraph" w:styleId="FootnoteText">
    <w:name w:val="footnote text"/>
    <w:basedOn w:val="Normal"/>
    <w:link w:val="FootnoteTextChar"/>
    <w:uiPriority w:val="99"/>
    <w:semiHidden/>
    <w:unhideWhenUsed/>
    <w:rsid w:val="00325437"/>
    <w:rPr>
      <w:sz w:val="20"/>
      <w:szCs w:val="20"/>
    </w:rPr>
  </w:style>
  <w:style w:type="character" w:customStyle="1" w:styleId="FootnoteTextChar">
    <w:name w:val="Footnote Text Char"/>
    <w:basedOn w:val="DefaultParagraphFont"/>
    <w:link w:val="FootnoteText"/>
    <w:uiPriority w:val="99"/>
    <w:semiHidden/>
    <w:rsid w:val="00325437"/>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325437"/>
    <w:rPr>
      <w:vertAlign w:val="superscript"/>
    </w:rPr>
  </w:style>
  <w:style w:type="character" w:styleId="Hyperlink">
    <w:name w:val="Hyperlink"/>
    <w:basedOn w:val="DefaultParagraphFont"/>
    <w:uiPriority w:val="99"/>
    <w:semiHidden/>
    <w:unhideWhenUsed/>
    <w:rsid w:val="00325437"/>
    <w:rPr>
      <w:color w:val="0000FF"/>
      <w:u w:val="single"/>
    </w:rPr>
  </w:style>
  <w:style w:type="paragraph" w:styleId="NormalWeb">
    <w:name w:val="Normal (Web)"/>
    <w:basedOn w:val="Normal"/>
    <w:uiPriority w:val="99"/>
    <w:semiHidden/>
    <w:unhideWhenUsed/>
    <w:rsid w:val="007D58E8"/>
    <w:pPr>
      <w:spacing w:before="100" w:beforeAutospacing="1" w:after="100" w:afterAutospacing="1"/>
    </w:pPr>
    <w:rPr>
      <w:rFonts w:ascii="Times New Roman" w:eastAsia="Times New Roman" w:hAnsi="Times New Roman"/>
    </w:rPr>
  </w:style>
  <w:style w:type="character" w:customStyle="1" w:styleId="st1">
    <w:name w:val="st1"/>
    <w:rsid w:val="007D58E8"/>
  </w:style>
  <w:style w:type="character" w:styleId="CommentReference">
    <w:name w:val="annotation reference"/>
    <w:basedOn w:val="DefaultParagraphFont"/>
    <w:uiPriority w:val="99"/>
    <w:semiHidden/>
    <w:unhideWhenUsed/>
    <w:rsid w:val="00597F4F"/>
    <w:rPr>
      <w:sz w:val="16"/>
      <w:szCs w:val="16"/>
    </w:rPr>
  </w:style>
  <w:style w:type="paragraph" w:styleId="CommentText">
    <w:name w:val="annotation text"/>
    <w:basedOn w:val="Normal"/>
    <w:link w:val="CommentTextChar"/>
    <w:uiPriority w:val="99"/>
    <w:unhideWhenUsed/>
    <w:rsid w:val="00597F4F"/>
    <w:rPr>
      <w:sz w:val="20"/>
      <w:szCs w:val="20"/>
    </w:rPr>
  </w:style>
  <w:style w:type="character" w:customStyle="1" w:styleId="CommentTextChar">
    <w:name w:val="Comment Text Char"/>
    <w:basedOn w:val="DefaultParagraphFont"/>
    <w:link w:val="CommentText"/>
    <w:uiPriority w:val="99"/>
    <w:rsid w:val="00597F4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97F4F"/>
    <w:rPr>
      <w:b/>
      <w:bCs/>
    </w:rPr>
  </w:style>
  <w:style w:type="character" w:customStyle="1" w:styleId="CommentSubjectChar">
    <w:name w:val="Comment Subject Char"/>
    <w:basedOn w:val="CommentTextChar"/>
    <w:link w:val="CommentSubject"/>
    <w:uiPriority w:val="99"/>
    <w:semiHidden/>
    <w:rsid w:val="00597F4F"/>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97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4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mallbusiness.findlaw.com/business-laws-and-regulations/restraint-of-trade.html" TargetMode="External"/><Relationship Id="rId13" Type="http://schemas.openxmlformats.org/officeDocument/2006/relationships/hyperlink" Target="https://www.lawandtheworkplace.com/2018/10/nyag-continues-scrutiny-of-overbroad-non-compete-agreements/" TargetMode="External"/><Relationship Id="rId3" Type="http://schemas.openxmlformats.org/officeDocument/2006/relationships/hyperlink" Target="https://comptroller.nyc.gov/services/for-the-public/nyc-wage-standards/wage-schedules/" TargetMode="External"/><Relationship Id="rId7" Type="http://schemas.openxmlformats.org/officeDocument/2006/relationships/hyperlink" Target="https://ag.ny.gov/sites/default/files/non-competes.pdf" TargetMode="External"/><Relationship Id="rId12" Type="http://schemas.openxmlformats.org/officeDocument/2006/relationships/hyperlink" Target="https://ag.ny.gov/sites/default/files/non-competes.pdf" TargetMode="External"/><Relationship Id="rId2" Type="http://schemas.openxmlformats.org/officeDocument/2006/relationships/hyperlink" Target="https://www.epi.org/publication/new-yorks-prevailing-wage-law-a-cost-benefit-analysis/" TargetMode="External"/><Relationship Id="rId1" Type="http://schemas.openxmlformats.org/officeDocument/2006/relationships/hyperlink" Target="https://digitalcommons.ilr.cornell.edu/briefs/59/" TargetMode="External"/><Relationship Id="rId6" Type="http://schemas.openxmlformats.org/officeDocument/2006/relationships/hyperlink" Target="https://www1.nyc.gov/nycbusiness/description/workers-compensation-insurance" TargetMode="External"/><Relationship Id="rId11" Type="http://schemas.openxmlformats.org/officeDocument/2006/relationships/hyperlink" Target="https://mosheslaw.com/new-york-non-compete-agreement-enforceable-terminated-without-cause/" TargetMode="External"/><Relationship Id="rId5" Type="http://schemas.openxmlformats.org/officeDocument/2006/relationships/hyperlink" Target="http://www.wcb.ny.gov/content/main/onthejob/WCLawIntro.jsp" TargetMode="External"/><Relationship Id="rId10" Type="http://schemas.openxmlformats.org/officeDocument/2006/relationships/hyperlink" Target="https://ag.ny.gov/sites/default/files/non-competes.pdf" TargetMode="External"/><Relationship Id="rId4" Type="http://schemas.openxmlformats.org/officeDocument/2006/relationships/hyperlink" Target="https://www.epi.org/publication/new-yorks-prevailing-wage-law-a-cost-benefit-analysis/" TargetMode="External"/><Relationship Id="rId9" Type="http://schemas.openxmlformats.org/officeDocument/2006/relationships/hyperlink" Target="https://mosheslaw.com/new-york-non-compete-agreement-enforceable-terminated-without-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9B38-A8A2-4C41-835C-EFDD4E8B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7420</Words>
  <Characters>42297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2019-06-19T15:14:00Z</cp:lastPrinted>
  <dcterms:created xsi:type="dcterms:W3CDTF">2019-06-19T20:26:00Z</dcterms:created>
  <dcterms:modified xsi:type="dcterms:W3CDTF">2019-06-19T20:26:00Z</dcterms:modified>
</cp:coreProperties>
</file>