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B28" w:rsidRDefault="006C7B28" w:rsidP="00952924">
      <w:pPr>
        <w:ind w:left="4320" w:firstLine="720"/>
      </w:pPr>
      <w:r>
        <w:t xml:space="preserve">Staff: </w:t>
      </w:r>
      <w:r w:rsidR="00F31D66">
        <w:t xml:space="preserve">Carlos Eduardo Beato </w:t>
      </w:r>
    </w:p>
    <w:p w:rsidR="006C7B28" w:rsidRDefault="006C7B28" w:rsidP="006C7B28">
      <w:pPr>
        <w:ind w:left="5040"/>
      </w:pPr>
      <w:r>
        <w:t xml:space="preserve">Counsel, </w:t>
      </w:r>
      <w:r w:rsidR="00F31D66">
        <w:t xml:space="preserve">Committee </w:t>
      </w:r>
      <w:r>
        <w:t xml:space="preserve">State and Federal Legislation </w:t>
      </w:r>
    </w:p>
    <w:p w:rsidR="006C7B28" w:rsidRDefault="006C7B28" w:rsidP="006C7B28">
      <w:pPr>
        <w:ind w:left="5040"/>
      </w:pPr>
    </w:p>
    <w:p w:rsidR="00F31D66" w:rsidRPr="00AF2EF2" w:rsidRDefault="00F31D66" w:rsidP="00F31D66">
      <w:pPr>
        <w:ind w:left="5040"/>
        <w:rPr>
          <w:szCs w:val="24"/>
        </w:rPr>
      </w:pPr>
      <w:r w:rsidRPr="00AF2EF2">
        <w:rPr>
          <w:szCs w:val="24"/>
        </w:rPr>
        <w:t xml:space="preserve">Raymond </w:t>
      </w:r>
      <w:proofErr w:type="spellStart"/>
      <w:r w:rsidRPr="00AF2EF2">
        <w:rPr>
          <w:szCs w:val="24"/>
        </w:rPr>
        <w:t>Majewski</w:t>
      </w:r>
      <w:proofErr w:type="spellEnd"/>
      <w:r w:rsidRPr="00AF2EF2">
        <w:rPr>
          <w:szCs w:val="24"/>
        </w:rPr>
        <w:t xml:space="preserve"> </w:t>
      </w:r>
    </w:p>
    <w:p w:rsidR="00F31D66" w:rsidRDefault="00F31D66" w:rsidP="00F31D66">
      <w:pPr>
        <w:ind w:left="5040"/>
        <w:rPr>
          <w:szCs w:val="24"/>
        </w:rPr>
      </w:pPr>
      <w:r w:rsidRPr="00AF2EF2">
        <w:rPr>
          <w:szCs w:val="24"/>
        </w:rPr>
        <w:t>Deputy Director/Chief Economist, Finance Division</w:t>
      </w:r>
    </w:p>
    <w:p w:rsidR="00036FA0" w:rsidRDefault="00036FA0" w:rsidP="00F31D66">
      <w:pPr>
        <w:ind w:left="5040"/>
        <w:rPr>
          <w:szCs w:val="24"/>
        </w:rPr>
      </w:pPr>
    </w:p>
    <w:p w:rsidR="00036FA0" w:rsidRPr="008202BD" w:rsidRDefault="00036FA0" w:rsidP="00F31D66">
      <w:pPr>
        <w:ind w:left="5040"/>
        <w:rPr>
          <w:szCs w:val="24"/>
        </w:rPr>
      </w:pPr>
      <w:r>
        <w:rPr>
          <w:szCs w:val="24"/>
        </w:rPr>
        <w:t xml:space="preserve">Kendall Stephenson, </w:t>
      </w:r>
      <w:r w:rsidR="009F1609">
        <w:rPr>
          <w:szCs w:val="24"/>
        </w:rPr>
        <w:t xml:space="preserve">Senior </w:t>
      </w:r>
      <w:r>
        <w:rPr>
          <w:szCs w:val="24"/>
        </w:rPr>
        <w:t xml:space="preserve">Economist </w:t>
      </w:r>
    </w:p>
    <w:p w:rsidR="00F31D66" w:rsidRPr="008202BD" w:rsidRDefault="00F31D66" w:rsidP="00F31D66">
      <w:pPr>
        <w:ind w:left="3600" w:firstLine="720"/>
        <w:rPr>
          <w:szCs w:val="24"/>
        </w:rPr>
      </w:pPr>
      <w:r>
        <w:rPr>
          <w:szCs w:val="24"/>
        </w:rPr>
        <w:t xml:space="preserve">               </w:t>
      </w:r>
      <w:r w:rsidRPr="008202BD">
        <w:rPr>
          <w:szCs w:val="24"/>
        </w:rPr>
        <w:t> </w:t>
      </w:r>
    </w:p>
    <w:p w:rsidR="006C7B28" w:rsidRDefault="006C7B28" w:rsidP="006C7B28"/>
    <w:p w:rsidR="006C7B28" w:rsidRDefault="001A37C4" w:rsidP="006C7B28">
      <w:pPr>
        <w:framePr w:hSpace="180" w:wrap="auto" w:vAnchor="text" w:hAnchor="page" w:x="5473" w:y="229"/>
        <w:jc w:val="center"/>
      </w:pPr>
      <w:r>
        <w:rPr>
          <w:noProof/>
        </w:rPr>
        <w:drawing>
          <wp:inline distT="0" distB="0" distL="0" distR="0">
            <wp:extent cx="86868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8680" cy="876300"/>
                    </a:xfrm>
                    <a:prstGeom prst="rect">
                      <a:avLst/>
                    </a:prstGeom>
                    <a:noFill/>
                    <a:ln>
                      <a:noFill/>
                    </a:ln>
                  </pic:spPr>
                </pic:pic>
              </a:graphicData>
            </a:graphic>
          </wp:inline>
        </w:drawing>
      </w:r>
    </w:p>
    <w:p w:rsidR="006C7B28" w:rsidRDefault="006C7B28" w:rsidP="006C7B28">
      <w:r>
        <w:t> </w:t>
      </w:r>
    </w:p>
    <w:p w:rsidR="006C7B28" w:rsidRDefault="006C7B28" w:rsidP="006C7B28">
      <w:r>
        <w:t> </w:t>
      </w:r>
    </w:p>
    <w:p w:rsidR="006C7B28" w:rsidRDefault="006C7B28" w:rsidP="006C7B28">
      <w:pPr>
        <w:jc w:val="center"/>
      </w:pPr>
      <w:r>
        <w:t> </w:t>
      </w:r>
    </w:p>
    <w:p w:rsidR="006C7B28" w:rsidRDefault="006C7B28" w:rsidP="006C7B28">
      <w:pPr>
        <w:jc w:val="center"/>
      </w:pPr>
      <w:r>
        <w:t> </w:t>
      </w:r>
    </w:p>
    <w:p w:rsidR="006C7B28" w:rsidRDefault="006C7B28" w:rsidP="006C7B28">
      <w:pPr>
        <w:jc w:val="center"/>
      </w:pPr>
      <w:r>
        <w:t> </w:t>
      </w:r>
    </w:p>
    <w:p w:rsidR="006C7B28" w:rsidRDefault="006C7B28" w:rsidP="006C7B28">
      <w:pPr>
        <w:jc w:val="center"/>
      </w:pPr>
      <w:r>
        <w:t> </w:t>
      </w:r>
    </w:p>
    <w:p w:rsidR="006C7B28" w:rsidRDefault="006C7B28" w:rsidP="006C7B28">
      <w:pPr>
        <w:jc w:val="center"/>
        <w:rPr>
          <w:sz w:val="30"/>
          <w:u w:val="single"/>
        </w:rPr>
      </w:pPr>
      <w:r>
        <w:t> </w:t>
      </w:r>
      <w:r>
        <w:rPr>
          <w:sz w:val="30"/>
          <w:u w:val="single"/>
        </w:rPr>
        <w:t xml:space="preserve">T H </w:t>
      </w:r>
      <w:proofErr w:type="gramStart"/>
      <w:r>
        <w:rPr>
          <w:sz w:val="30"/>
          <w:u w:val="single"/>
        </w:rPr>
        <w:t>E  C</w:t>
      </w:r>
      <w:proofErr w:type="gramEnd"/>
      <w:r>
        <w:rPr>
          <w:sz w:val="30"/>
          <w:u w:val="single"/>
        </w:rPr>
        <w:t xml:space="preserve"> O U N C I L</w:t>
      </w:r>
    </w:p>
    <w:p w:rsidR="006C7B28" w:rsidRDefault="006C7B28" w:rsidP="006C7B28">
      <w:pPr>
        <w:jc w:val="center"/>
      </w:pPr>
      <w:r>
        <w:t> </w:t>
      </w:r>
    </w:p>
    <w:p w:rsidR="006C7B28" w:rsidRDefault="00DE13F7" w:rsidP="006C7B28">
      <w:pPr>
        <w:jc w:val="center"/>
      </w:pPr>
      <w:r>
        <w:t>REPORT OF</w:t>
      </w:r>
      <w:r w:rsidR="001E79C8">
        <w:t xml:space="preserve"> THE </w:t>
      </w:r>
      <w:r w:rsidR="00F31D66">
        <w:t>GOVERNMENTAL AFFAIRS DIVISION</w:t>
      </w:r>
    </w:p>
    <w:p w:rsidR="006C7B28" w:rsidRDefault="009F1609" w:rsidP="006C7B28">
      <w:pPr>
        <w:jc w:val="center"/>
      </w:pPr>
      <w:r>
        <w:t>JEFF BAKER</w:t>
      </w:r>
      <w:r w:rsidR="00F31D66">
        <w:t>, LEGISLATIVE DIRECTOR</w:t>
      </w:r>
    </w:p>
    <w:p w:rsidR="00F31D66" w:rsidRDefault="00F31D66" w:rsidP="006C7B28">
      <w:pPr>
        <w:jc w:val="center"/>
      </w:pPr>
      <w:r>
        <w:t>RACHEL CORDERO, DEPUTY DIRECTOR</w:t>
      </w:r>
    </w:p>
    <w:p w:rsidR="006C7B28" w:rsidRDefault="006C7B28" w:rsidP="006C7B28">
      <w:pPr>
        <w:jc w:val="center"/>
      </w:pPr>
      <w:r>
        <w:t> </w:t>
      </w:r>
    </w:p>
    <w:p w:rsidR="006609AC" w:rsidRDefault="006609AC" w:rsidP="006C7B28">
      <w:pPr>
        <w:jc w:val="center"/>
        <w:rPr>
          <w:sz w:val="20"/>
        </w:rPr>
      </w:pPr>
    </w:p>
    <w:p w:rsidR="006C7B28" w:rsidRDefault="006C7B28" w:rsidP="006C7B28">
      <w:pPr>
        <w:jc w:val="center"/>
        <w:rPr>
          <w:sz w:val="30"/>
          <w:u w:val="single"/>
        </w:rPr>
      </w:pPr>
      <w:r>
        <w:rPr>
          <w:sz w:val="30"/>
          <w:u w:val="single"/>
        </w:rPr>
        <w:t>COMMITTEE ON STATE AND FEDERAL LEGISLATION</w:t>
      </w:r>
    </w:p>
    <w:p w:rsidR="006C7B28" w:rsidRDefault="00606A66" w:rsidP="006C7B28">
      <w:pPr>
        <w:pStyle w:val="Heading4"/>
        <w:rPr>
          <w:u w:val="none"/>
        </w:rPr>
      </w:pPr>
      <w:r>
        <w:rPr>
          <w:u w:val="none"/>
        </w:rPr>
        <w:t xml:space="preserve">Hon. </w:t>
      </w:r>
      <w:r w:rsidR="00036FA0">
        <w:rPr>
          <w:u w:val="none"/>
        </w:rPr>
        <w:t>Andrew Cohen</w:t>
      </w:r>
      <w:r>
        <w:rPr>
          <w:u w:val="none"/>
        </w:rPr>
        <w:t>, Chair</w:t>
      </w:r>
    </w:p>
    <w:p w:rsidR="006C7B28" w:rsidRDefault="006C7B28" w:rsidP="006C7B28">
      <w:pPr>
        <w:pStyle w:val="Heading5"/>
        <w:rPr>
          <w:b w:val="0"/>
          <w:szCs w:val="24"/>
        </w:rPr>
      </w:pPr>
    </w:p>
    <w:p w:rsidR="00334A23" w:rsidRPr="005E6C40" w:rsidRDefault="00606A66" w:rsidP="00A51A97">
      <w:r>
        <w:t xml:space="preserve">                                                             </w:t>
      </w:r>
      <w:r w:rsidR="00C03D55">
        <w:t>June 13, 2019</w:t>
      </w:r>
      <w:r w:rsidR="00036FA0">
        <w:t xml:space="preserve"> </w:t>
      </w:r>
      <w:r w:rsidR="005E6C40" w:rsidRPr="005E6C40">
        <w:t xml:space="preserve"> </w:t>
      </w:r>
      <w:r w:rsidR="00A51A97" w:rsidRPr="005E6C40">
        <w:t xml:space="preserve"> </w:t>
      </w:r>
    </w:p>
    <w:p w:rsidR="006C7B28" w:rsidRDefault="006C7B28" w:rsidP="006C7B28">
      <w:pPr>
        <w:jc w:val="center"/>
        <w:rPr>
          <w:sz w:val="25"/>
        </w:rPr>
      </w:pPr>
    </w:p>
    <w:p w:rsidR="0096422C" w:rsidRPr="0096422C" w:rsidRDefault="00A6257F" w:rsidP="006C7B28">
      <w:pPr>
        <w:jc w:val="center"/>
        <w:rPr>
          <w:b/>
          <w:sz w:val="25"/>
        </w:rPr>
      </w:pPr>
      <w:r>
        <w:rPr>
          <w:b/>
          <w:sz w:val="25"/>
        </w:rPr>
        <w:tab/>
      </w:r>
      <w:r>
        <w:rPr>
          <w:b/>
          <w:sz w:val="25"/>
        </w:rPr>
        <w:tab/>
      </w:r>
      <w:r>
        <w:rPr>
          <w:b/>
          <w:sz w:val="25"/>
        </w:rPr>
        <w:tab/>
      </w:r>
      <w:r w:rsidR="0096422C" w:rsidRPr="0096422C">
        <w:rPr>
          <w:b/>
          <w:sz w:val="25"/>
        </w:rPr>
        <w:t xml:space="preserve">By: Council Member </w:t>
      </w:r>
      <w:r w:rsidR="00A63D36">
        <w:rPr>
          <w:b/>
          <w:sz w:val="25"/>
        </w:rPr>
        <w:t>Cohen</w:t>
      </w:r>
    </w:p>
    <w:p w:rsidR="007D390C" w:rsidRDefault="007D390C" w:rsidP="00BF0B3F">
      <w:pPr>
        <w:tabs>
          <w:tab w:val="left" w:pos="-1440"/>
        </w:tabs>
        <w:ind w:left="360"/>
        <w:jc w:val="center"/>
        <w:rPr>
          <w:b/>
          <w:sz w:val="25"/>
        </w:rPr>
      </w:pPr>
    </w:p>
    <w:p w:rsidR="00683B95" w:rsidRPr="00B613E1" w:rsidRDefault="007D390C" w:rsidP="007D390C">
      <w:pPr>
        <w:tabs>
          <w:tab w:val="left" w:pos="-1440"/>
        </w:tabs>
        <w:rPr>
          <w:b/>
          <w:szCs w:val="24"/>
          <w:u w:val="single"/>
        </w:rPr>
      </w:pPr>
      <w:proofErr w:type="spellStart"/>
      <w:r>
        <w:rPr>
          <w:b/>
          <w:sz w:val="25"/>
        </w:rPr>
        <w:t>Preconsidered</w:t>
      </w:r>
      <w:proofErr w:type="spellEnd"/>
      <w:r>
        <w:rPr>
          <w:b/>
          <w:sz w:val="25"/>
        </w:rPr>
        <w:t xml:space="preserve"> SLR</w:t>
      </w:r>
      <w:r w:rsidR="002741EA">
        <w:rPr>
          <w:b/>
          <w:sz w:val="25"/>
        </w:rPr>
        <w:t xml:space="preserve"> 8</w:t>
      </w:r>
      <w:r>
        <w:rPr>
          <w:b/>
          <w:sz w:val="25"/>
        </w:rPr>
        <w:t>:</w:t>
      </w:r>
      <w:r>
        <w:rPr>
          <w:b/>
          <w:sz w:val="25"/>
        </w:rPr>
        <w:tab/>
      </w:r>
      <w:r>
        <w:rPr>
          <w:b/>
          <w:sz w:val="25"/>
        </w:rPr>
        <w:tab/>
      </w:r>
      <w:r w:rsidR="00BF0B3F">
        <w:rPr>
          <w:b/>
        </w:rPr>
        <w:t>S.</w:t>
      </w:r>
      <w:r w:rsidR="006955CC">
        <w:rPr>
          <w:b/>
        </w:rPr>
        <w:t>6178</w:t>
      </w:r>
      <w:r w:rsidR="00BF0B3F">
        <w:rPr>
          <w:b/>
        </w:rPr>
        <w:t xml:space="preserve"> (</w:t>
      </w:r>
      <w:r w:rsidR="006955CC">
        <w:rPr>
          <w:b/>
        </w:rPr>
        <w:t>Liu</w:t>
      </w:r>
      <w:r w:rsidR="00BF0B3F">
        <w:rPr>
          <w:b/>
        </w:rPr>
        <w:t>)</w:t>
      </w:r>
    </w:p>
    <w:p w:rsidR="00683B95" w:rsidRPr="00BF0B3F" w:rsidRDefault="00A467CC" w:rsidP="00683B95">
      <w:pPr>
        <w:rPr>
          <w:b/>
          <w:szCs w:val="24"/>
        </w:rPr>
      </w:pPr>
      <w:r>
        <w:rPr>
          <w:szCs w:val="24"/>
        </w:rPr>
        <w:tab/>
      </w:r>
      <w:r>
        <w:rPr>
          <w:szCs w:val="24"/>
        </w:rPr>
        <w:tab/>
      </w:r>
      <w:r>
        <w:rPr>
          <w:szCs w:val="24"/>
        </w:rPr>
        <w:tab/>
      </w:r>
      <w:r>
        <w:rPr>
          <w:szCs w:val="24"/>
        </w:rPr>
        <w:tab/>
        <w:t xml:space="preserve">        </w:t>
      </w:r>
      <w:r w:rsidR="006D0018">
        <w:rPr>
          <w:szCs w:val="24"/>
        </w:rPr>
        <w:tab/>
      </w:r>
      <w:bookmarkStart w:id="0" w:name="_GoBack"/>
      <w:bookmarkEnd w:id="0"/>
      <w:r w:rsidR="00BF0B3F" w:rsidRPr="00BF0B3F">
        <w:rPr>
          <w:b/>
          <w:szCs w:val="24"/>
        </w:rPr>
        <w:t>A.</w:t>
      </w:r>
      <w:r w:rsidR="006955CC">
        <w:rPr>
          <w:b/>
        </w:rPr>
        <w:t>7776</w:t>
      </w:r>
      <w:r>
        <w:rPr>
          <w:b/>
        </w:rPr>
        <w:t xml:space="preserve"> </w:t>
      </w:r>
      <w:r w:rsidR="00BF0B3F" w:rsidRPr="00BF0B3F">
        <w:rPr>
          <w:b/>
          <w:szCs w:val="24"/>
        </w:rPr>
        <w:t>(</w:t>
      </w:r>
      <w:proofErr w:type="spellStart"/>
      <w:r w:rsidR="006955CC">
        <w:rPr>
          <w:b/>
          <w:szCs w:val="24"/>
        </w:rPr>
        <w:t>DenDekker</w:t>
      </w:r>
      <w:proofErr w:type="spellEnd"/>
      <w:r w:rsidR="00BF0B3F" w:rsidRPr="00BF0B3F">
        <w:rPr>
          <w:b/>
          <w:szCs w:val="24"/>
        </w:rPr>
        <w:t>)</w:t>
      </w:r>
      <w:r w:rsidR="0096422C" w:rsidRPr="00BF0B3F">
        <w:rPr>
          <w:b/>
          <w:szCs w:val="24"/>
        </w:rPr>
        <w:t xml:space="preserve"> </w:t>
      </w:r>
    </w:p>
    <w:p w:rsidR="00683B95" w:rsidRDefault="00683B95" w:rsidP="00683B95">
      <w:pPr>
        <w:ind w:left="3600" w:hanging="3600"/>
        <w:rPr>
          <w:b/>
          <w:szCs w:val="24"/>
        </w:rPr>
      </w:pPr>
    </w:p>
    <w:p w:rsidR="00BF0B3F" w:rsidRDefault="00683B95" w:rsidP="00135B7E">
      <w:pPr>
        <w:ind w:left="3600" w:hanging="3600"/>
        <w:jc w:val="both"/>
        <w:rPr>
          <w:szCs w:val="24"/>
        </w:rPr>
      </w:pPr>
      <w:r w:rsidRPr="00B613E1">
        <w:rPr>
          <w:b/>
          <w:szCs w:val="24"/>
          <w:u w:val="single"/>
        </w:rPr>
        <w:t>TITLE:</w:t>
      </w:r>
      <w:r w:rsidR="00A467CC">
        <w:rPr>
          <w:szCs w:val="24"/>
        </w:rPr>
        <w:tab/>
        <w:t>AN</w:t>
      </w:r>
      <w:r w:rsidR="006D0018">
        <w:rPr>
          <w:szCs w:val="24"/>
        </w:rPr>
        <w:t xml:space="preserve"> ACT </w:t>
      </w:r>
      <w:r w:rsidR="00036FA0">
        <w:rPr>
          <w:szCs w:val="24"/>
        </w:rPr>
        <w:t xml:space="preserve">to amend </w:t>
      </w:r>
      <w:r w:rsidR="00A50BEC">
        <w:rPr>
          <w:szCs w:val="24"/>
        </w:rPr>
        <w:t xml:space="preserve">the </w:t>
      </w:r>
      <w:r w:rsidR="006955CC">
        <w:rPr>
          <w:szCs w:val="24"/>
        </w:rPr>
        <w:t>domestic relations law, in relation to the designation of persons who may perform marriage ceremonies in certain cities</w:t>
      </w:r>
      <w:r w:rsidR="00D81BEC">
        <w:rPr>
          <w:szCs w:val="24"/>
        </w:rPr>
        <w:t xml:space="preserve">. </w:t>
      </w:r>
    </w:p>
    <w:p w:rsidR="00D81BEC" w:rsidRDefault="00D81BEC" w:rsidP="00135B7E">
      <w:pPr>
        <w:ind w:left="3600" w:hanging="3600"/>
        <w:jc w:val="both"/>
        <w:rPr>
          <w:szCs w:val="24"/>
        </w:rPr>
      </w:pPr>
    </w:p>
    <w:p w:rsidR="00BF0B3F" w:rsidRDefault="00BF0B3F" w:rsidP="00135B7E">
      <w:pPr>
        <w:ind w:left="3600" w:hanging="3600"/>
        <w:jc w:val="both"/>
        <w:rPr>
          <w:szCs w:val="24"/>
        </w:rPr>
      </w:pPr>
    </w:p>
    <w:p w:rsidR="00F31D66" w:rsidRDefault="00A51A97" w:rsidP="00135B7E">
      <w:pPr>
        <w:ind w:left="3600" w:hanging="3600"/>
        <w:jc w:val="both"/>
        <w:rPr>
          <w:szCs w:val="24"/>
        </w:rPr>
      </w:pPr>
      <w:r>
        <w:rPr>
          <w:szCs w:val="24"/>
        </w:rPr>
        <w:t xml:space="preserve"> </w:t>
      </w:r>
    </w:p>
    <w:p w:rsidR="00B270AF" w:rsidRDefault="00B270AF" w:rsidP="00135B7E">
      <w:pPr>
        <w:ind w:left="3600" w:hanging="3600"/>
        <w:jc w:val="both"/>
        <w:rPr>
          <w:szCs w:val="24"/>
        </w:rPr>
      </w:pPr>
    </w:p>
    <w:p w:rsidR="00B270AF" w:rsidRDefault="00B270AF" w:rsidP="00135B7E">
      <w:pPr>
        <w:ind w:left="3600" w:hanging="3600"/>
        <w:jc w:val="both"/>
        <w:rPr>
          <w:szCs w:val="24"/>
        </w:rPr>
      </w:pPr>
    </w:p>
    <w:p w:rsidR="00B270AF" w:rsidRPr="00B613E1" w:rsidRDefault="00B270AF" w:rsidP="00135B7E">
      <w:pPr>
        <w:ind w:left="3600" w:hanging="3600"/>
        <w:jc w:val="both"/>
        <w:rPr>
          <w:szCs w:val="24"/>
        </w:rPr>
      </w:pPr>
    </w:p>
    <w:p w:rsidR="00683B95" w:rsidRPr="00B613E1" w:rsidRDefault="00683B95" w:rsidP="00683B95">
      <w:pPr>
        <w:rPr>
          <w:szCs w:val="24"/>
        </w:rPr>
      </w:pPr>
    </w:p>
    <w:p w:rsidR="00683B95" w:rsidRPr="00B613E1" w:rsidRDefault="00683B95" w:rsidP="00683B95">
      <w:pPr>
        <w:spacing w:line="480" w:lineRule="auto"/>
        <w:rPr>
          <w:b/>
          <w:szCs w:val="24"/>
          <w:u w:val="single"/>
        </w:rPr>
      </w:pPr>
      <w:r w:rsidRPr="00B613E1">
        <w:rPr>
          <w:b/>
          <w:szCs w:val="24"/>
          <w:u w:val="single"/>
        </w:rPr>
        <w:lastRenderedPageBreak/>
        <w:t>BACKGROUND:</w:t>
      </w:r>
    </w:p>
    <w:p w:rsidR="009D65E7" w:rsidRDefault="009D65E7" w:rsidP="00B270AF">
      <w:pPr>
        <w:spacing w:line="480" w:lineRule="auto"/>
        <w:jc w:val="both"/>
        <w:rPr>
          <w:szCs w:val="24"/>
        </w:rPr>
      </w:pPr>
      <w:r>
        <w:rPr>
          <w:szCs w:val="24"/>
        </w:rPr>
        <w:tab/>
      </w:r>
      <w:r w:rsidR="006955CC">
        <w:rPr>
          <w:szCs w:val="24"/>
        </w:rPr>
        <w:t xml:space="preserve">Under current law, the City Clerk may only designate up to four permanent members of their staff to perform marriage ceremonies. Given the overwhelming demand to officiate weddings, the City Clerk’s office is not able to officiate all weddings in a timely manner. Limiting the clerk’s appointments to four creates an undue burden to the City Clerk’s office and the people seeking to be married. This legislation will provide the clerk with discretion to designate additional staff members as they deem necessary to officiate weddings. </w:t>
      </w:r>
    </w:p>
    <w:p w:rsidR="00683B95" w:rsidRPr="00B613E1" w:rsidRDefault="00683B95" w:rsidP="00683B95">
      <w:pPr>
        <w:spacing w:line="480" w:lineRule="auto"/>
        <w:rPr>
          <w:b/>
          <w:szCs w:val="24"/>
          <w:u w:val="single"/>
        </w:rPr>
      </w:pPr>
      <w:r w:rsidRPr="00B613E1">
        <w:rPr>
          <w:b/>
          <w:szCs w:val="24"/>
          <w:u w:val="single"/>
        </w:rPr>
        <w:t>PROPOSED LEGISLATION:</w:t>
      </w:r>
    </w:p>
    <w:p w:rsidR="005454F9" w:rsidRDefault="00683B95" w:rsidP="00A467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szCs w:val="24"/>
        </w:rPr>
      </w:pPr>
      <w:r w:rsidRPr="00B613E1">
        <w:rPr>
          <w:szCs w:val="24"/>
        </w:rPr>
        <w:tab/>
      </w:r>
      <w:r w:rsidR="00312502">
        <w:rPr>
          <w:color w:val="000000"/>
          <w:szCs w:val="24"/>
        </w:rPr>
        <w:t xml:space="preserve"> </w:t>
      </w:r>
      <w:r w:rsidR="00A467CC">
        <w:rPr>
          <w:szCs w:val="24"/>
        </w:rPr>
        <w:t xml:space="preserve">Section one of </w:t>
      </w:r>
      <w:r w:rsidR="002277A8">
        <w:rPr>
          <w:szCs w:val="24"/>
        </w:rPr>
        <w:t>the legisla</w:t>
      </w:r>
      <w:r w:rsidR="001F4DC5">
        <w:rPr>
          <w:szCs w:val="24"/>
        </w:rPr>
        <w:t xml:space="preserve">tion </w:t>
      </w:r>
      <w:r w:rsidR="00792C96">
        <w:rPr>
          <w:szCs w:val="24"/>
        </w:rPr>
        <w:t xml:space="preserve">amends </w:t>
      </w:r>
      <w:r w:rsidR="005454F9">
        <w:rPr>
          <w:szCs w:val="24"/>
        </w:rPr>
        <w:t xml:space="preserve">paragraph </w:t>
      </w:r>
      <w:r w:rsidR="006955CC">
        <w:rPr>
          <w:szCs w:val="24"/>
        </w:rPr>
        <w:t>a</w:t>
      </w:r>
      <w:r w:rsidR="005454F9">
        <w:rPr>
          <w:szCs w:val="24"/>
        </w:rPr>
        <w:t xml:space="preserve"> of subdivision </w:t>
      </w:r>
      <w:r w:rsidR="006955CC">
        <w:rPr>
          <w:szCs w:val="24"/>
        </w:rPr>
        <w:t>1</w:t>
      </w:r>
      <w:r w:rsidR="005454F9">
        <w:rPr>
          <w:szCs w:val="24"/>
        </w:rPr>
        <w:t xml:space="preserve"> of section </w:t>
      </w:r>
      <w:r w:rsidR="0021697B">
        <w:rPr>
          <w:szCs w:val="24"/>
        </w:rPr>
        <w:t>1</w:t>
      </w:r>
      <w:r w:rsidR="006955CC">
        <w:rPr>
          <w:szCs w:val="24"/>
        </w:rPr>
        <w:t>1-a</w:t>
      </w:r>
      <w:r w:rsidR="005454F9">
        <w:rPr>
          <w:szCs w:val="24"/>
        </w:rPr>
        <w:t xml:space="preserve"> of the </w:t>
      </w:r>
      <w:r w:rsidR="006955CC">
        <w:rPr>
          <w:szCs w:val="24"/>
        </w:rPr>
        <w:t>domestic relations law</w:t>
      </w:r>
      <w:r w:rsidR="0021697B">
        <w:rPr>
          <w:szCs w:val="24"/>
        </w:rPr>
        <w:t xml:space="preserve">, as amended by chapter </w:t>
      </w:r>
      <w:r w:rsidR="006955CC">
        <w:rPr>
          <w:szCs w:val="24"/>
        </w:rPr>
        <w:t>321</w:t>
      </w:r>
      <w:r w:rsidR="0021697B">
        <w:rPr>
          <w:szCs w:val="24"/>
        </w:rPr>
        <w:t xml:space="preserve"> of the laws of 197</w:t>
      </w:r>
      <w:r w:rsidR="006955CC">
        <w:rPr>
          <w:szCs w:val="24"/>
        </w:rPr>
        <w:t>1</w:t>
      </w:r>
      <w:r w:rsidR="0021697B">
        <w:rPr>
          <w:szCs w:val="24"/>
        </w:rPr>
        <w:t xml:space="preserve"> to </w:t>
      </w:r>
      <w:r w:rsidR="006955CC">
        <w:rPr>
          <w:szCs w:val="24"/>
        </w:rPr>
        <w:t>state that the city clerk may designate in writing any or all of the deputy city clerks or any additional staff members as the clerk deems necessary to perform marriage ceremonies</w:t>
      </w:r>
      <w:r w:rsidR="0021697B">
        <w:rPr>
          <w:szCs w:val="24"/>
        </w:rPr>
        <w:t xml:space="preserve">. </w:t>
      </w:r>
    </w:p>
    <w:p w:rsidR="00813658" w:rsidRDefault="00BC2F05" w:rsidP="002169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color w:val="000000"/>
          <w:szCs w:val="24"/>
        </w:rPr>
      </w:pPr>
      <w:r>
        <w:rPr>
          <w:color w:val="000000"/>
          <w:szCs w:val="24"/>
        </w:rPr>
        <w:tab/>
      </w:r>
      <w:r w:rsidR="0071035B">
        <w:rPr>
          <w:szCs w:val="24"/>
        </w:rPr>
        <w:t xml:space="preserve">Section two </w:t>
      </w:r>
      <w:r w:rsidR="00794AE2">
        <w:rPr>
          <w:szCs w:val="24"/>
        </w:rPr>
        <w:t>is the effective date</w:t>
      </w:r>
      <w:r w:rsidR="00327DD5">
        <w:rPr>
          <w:szCs w:val="24"/>
        </w:rPr>
        <w:t xml:space="preserve">. </w:t>
      </w:r>
    </w:p>
    <w:p w:rsidR="00683B95" w:rsidRPr="00B613E1" w:rsidRDefault="00683B95" w:rsidP="00C31898">
      <w:pPr>
        <w:spacing w:line="480" w:lineRule="auto"/>
        <w:jc w:val="both"/>
        <w:rPr>
          <w:b/>
          <w:szCs w:val="24"/>
          <w:u w:val="single"/>
        </w:rPr>
      </w:pPr>
      <w:r w:rsidRPr="00B613E1">
        <w:rPr>
          <w:b/>
          <w:szCs w:val="24"/>
          <w:u w:val="single"/>
        </w:rPr>
        <w:t>FISCAL IMPLICATIONS:</w:t>
      </w:r>
    </w:p>
    <w:p w:rsidR="0001490D" w:rsidRPr="00B613E1" w:rsidRDefault="00683B95" w:rsidP="00BF0B3F">
      <w:pPr>
        <w:spacing w:line="480" w:lineRule="auto"/>
        <w:ind w:firstLine="720"/>
        <w:rPr>
          <w:szCs w:val="24"/>
        </w:rPr>
      </w:pPr>
      <w:r w:rsidRPr="00B613E1">
        <w:rPr>
          <w:szCs w:val="24"/>
        </w:rPr>
        <w:t>See Council Finance Division fiscal impact statement.</w:t>
      </w:r>
    </w:p>
    <w:p w:rsidR="00683B95" w:rsidRPr="00B613E1" w:rsidRDefault="00683B95" w:rsidP="00683B95">
      <w:pPr>
        <w:spacing w:line="480" w:lineRule="auto"/>
        <w:rPr>
          <w:b/>
          <w:szCs w:val="24"/>
          <w:u w:val="single"/>
        </w:rPr>
      </w:pPr>
      <w:r w:rsidRPr="00B613E1">
        <w:rPr>
          <w:b/>
          <w:szCs w:val="24"/>
          <w:u w:val="single"/>
        </w:rPr>
        <w:t>EFFECTIVE DATE:</w:t>
      </w:r>
    </w:p>
    <w:p w:rsidR="00813658" w:rsidRDefault="0021697B" w:rsidP="0021697B">
      <w:pPr>
        <w:spacing w:line="480" w:lineRule="auto"/>
        <w:ind w:firstLine="720"/>
        <w:rPr>
          <w:szCs w:val="24"/>
        </w:rPr>
      </w:pPr>
      <w:r>
        <w:rPr>
          <w:szCs w:val="24"/>
        </w:rPr>
        <w:t>Immediately.</w:t>
      </w:r>
    </w:p>
    <w:p w:rsidR="00813658" w:rsidRDefault="00813658" w:rsidP="004164BF">
      <w:pPr>
        <w:spacing w:line="480" w:lineRule="auto"/>
        <w:ind w:firstLine="720"/>
        <w:rPr>
          <w:szCs w:val="24"/>
        </w:rPr>
      </w:pPr>
    </w:p>
    <w:p w:rsidR="00813658" w:rsidRDefault="00813658" w:rsidP="004164BF">
      <w:pPr>
        <w:spacing w:line="480" w:lineRule="auto"/>
        <w:ind w:firstLine="720"/>
        <w:rPr>
          <w:szCs w:val="24"/>
        </w:rPr>
      </w:pPr>
    </w:p>
    <w:p w:rsidR="006E44D3" w:rsidRPr="004164BF" w:rsidRDefault="006E44D3" w:rsidP="00036FA0">
      <w:pPr>
        <w:spacing w:line="480" w:lineRule="auto"/>
        <w:rPr>
          <w:szCs w:val="24"/>
        </w:rPr>
      </w:pPr>
    </w:p>
    <w:p w:rsidR="00E913DF" w:rsidRDefault="00E913DF" w:rsidP="00BD09E0">
      <w:pPr>
        <w:spacing w:line="480" w:lineRule="auto"/>
        <w:ind w:firstLine="720"/>
        <w:rPr>
          <w:szCs w:val="24"/>
        </w:rPr>
      </w:pPr>
    </w:p>
    <w:sectPr w:rsidR="00E913DF" w:rsidSect="00291B27">
      <w:footerReference w:type="default" r:id="rId9"/>
      <w:pgSz w:w="12240" w:h="15840"/>
      <w:pgMar w:top="1440" w:right="1440" w:bottom="1440" w:left="1440" w:header="1440" w:footer="144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5C2" w:rsidRDefault="006405C2">
      <w:r>
        <w:separator/>
      </w:r>
    </w:p>
  </w:endnote>
  <w:endnote w:type="continuationSeparator" w:id="0">
    <w:p w:rsidR="006405C2" w:rsidRDefault="00640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B27" w:rsidRDefault="00291B27" w:rsidP="00291B27">
    <w:pPr>
      <w:pStyle w:val="Footer"/>
    </w:pPr>
  </w:p>
  <w:p w:rsidR="00135B7E" w:rsidRDefault="00135B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5C2" w:rsidRDefault="006405C2">
      <w:r>
        <w:separator/>
      </w:r>
    </w:p>
  </w:footnote>
  <w:footnote w:type="continuationSeparator" w:id="0">
    <w:p w:rsidR="006405C2" w:rsidRDefault="006405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D5EBA"/>
    <w:multiLevelType w:val="hybridMultilevel"/>
    <w:tmpl w:val="BDECB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D93B4E"/>
    <w:multiLevelType w:val="hybridMultilevel"/>
    <w:tmpl w:val="F15A8B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D06"/>
    <w:rsid w:val="00003E3F"/>
    <w:rsid w:val="0001490D"/>
    <w:rsid w:val="0002254F"/>
    <w:rsid w:val="00023596"/>
    <w:rsid w:val="00036FA0"/>
    <w:rsid w:val="00040756"/>
    <w:rsid w:val="00046B48"/>
    <w:rsid w:val="00060786"/>
    <w:rsid w:val="00081764"/>
    <w:rsid w:val="00090460"/>
    <w:rsid w:val="00096771"/>
    <w:rsid w:val="0009745D"/>
    <w:rsid w:val="000A595A"/>
    <w:rsid w:val="000E4795"/>
    <w:rsid w:val="00124B72"/>
    <w:rsid w:val="00135B7E"/>
    <w:rsid w:val="00137E64"/>
    <w:rsid w:val="0016153C"/>
    <w:rsid w:val="00174B81"/>
    <w:rsid w:val="001A37C4"/>
    <w:rsid w:val="001B1EAF"/>
    <w:rsid w:val="001D1D14"/>
    <w:rsid w:val="001E79C8"/>
    <w:rsid w:val="001F1F28"/>
    <w:rsid w:val="001F3D65"/>
    <w:rsid w:val="001F4DC5"/>
    <w:rsid w:val="00201C9C"/>
    <w:rsid w:val="0021697B"/>
    <w:rsid w:val="002277A8"/>
    <w:rsid w:val="002409D6"/>
    <w:rsid w:val="0024370F"/>
    <w:rsid w:val="002438BF"/>
    <w:rsid w:val="002741EA"/>
    <w:rsid w:val="00285B89"/>
    <w:rsid w:val="00291B27"/>
    <w:rsid w:val="0029434B"/>
    <w:rsid w:val="002B08B4"/>
    <w:rsid w:val="002E5730"/>
    <w:rsid w:val="00312502"/>
    <w:rsid w:val="00323B46"/>
    <w:rsid w:val="00327DD5"/>
    <w:rsid w:val="00334A23"/>
    <w:rsid w:val="00343FB9"/>
    <w:rsid w:val="00347397"/>
    <w:rsid w:val="0035399A"/>
    <w:rsid w:val="003720AC"/>
    <w:rsid w:val="003B0493"/>
    <w:rsid w:val="003C1720"/>
    <w:rsid w:val="003C33EE"/>
    <w:rsid w:val="003C6129"/>
    <w:rsid w:val="004164BF"/>
    <w:rsid w:val="00420AB4"/>
    <w:rsid w:val="004442DF"/>
    <w:rsid w:val="004643E8"/>
    <w:rsid w:val="00473090"/>
    <w:rsid w:val="004930D1"/>
    <w:rsid w:val="0049385E"/>
    <w:rsid w:val="004B421A"/>
    <w:rsid w:val="004C376A"/>
    <w:rsid w:val="004C7D74"/>
    <w:rsid w:val="004D1033"/>
    <w:rsid w:val="004D1BF0"/>
    <w:rsid w:val="004F3A80"/>
    <w:rsid w:val="00517F17"/>
    <w:rsid w:val="005361E2"/>
    <w:rsid w:val="00541724"/>
    <w:rsid w:val="005454F9"/>
    <w:rsid w:val="005731C8"/>
    <w:rsid w:val="0057672C"/>
    <w:rsid w:val="005D17F5"/>
    <w:rsid w:val="005E2073"/>
    <w:rsid w:val="005E6C40"/>
    <w:rsid w:val="00606A66"/>
    <w:rsid w:val="00615F90"/>
    <w:rsid w:val="00625FF5"/>
    <w:rsid w:val="006330C4"/>
    <w:rsid w:val="0063343B"/>
    <w:rsid w:val="006405C2"/>
    <w:rsid w:val="006609AC"/>
    <w:rsid w:val="00683B95"/>
    <w:rsid w:val="006955CC"/>
    <w:rsid w:val="00697AC4"/>
    <w:rsid w:val="006B7D1C"/>
    <w:rsid w:val="006C7B28"/>
    <w:rsid w:val="006D0018"/>
    <w:rsid w:val="006D3B1D"/>
    <w:rsid w:val="006E44D3"/>
    <w:rsid w:val="006F4DAC"/>
    <w:rsid w:val="006F6AE7"/>
    <w:rsid w:val="00702F1B"/>
    <w:rsid w:val="00704F18"/>
    <w:rsid w:val="0071035B"/>
    <w:rsid w:val="0071420E"/>
    <w:rsid w:val="00725841"/>
    <w:rsid w:val="00765807"/>
    <w:rsid w:val="007811AA"/>
    <w:rsid w:val="007902FB"/>
    <w:rsid w:val="00790756"/>
    <w:rsid w:val="00792C96"/>
    <w:rsid w:val="00794AE2"/>
    <w:rsid w:val="007A11A9"/>
    <w:rsid w:val="007B07A5"/>
    <w:rsid w:val="007B1273"/>
    <w:rsid w:val="007B4FDA"/>
    <w:rsid w:val="007C4E3C"/>
    <w:rsid w:val="007D390C"/>
    <w:rsid w:val="00810AA3"/>
    <w:rsid w:val="00811085"/>
    <w:rsid w:val="00813658"/>
    <w:rsid w:val="0085498A"/>
    <w:rsid w:val="00855A0C"/>
    <w:rsid w:val="0088090D"/>
    <w:rsid w:val="00892A4D"/>
    <w:rsid w:val="00897B53"/>
    <w:rsid w:val="008A5151"/>
    <w:rsid w:val="008B0F5D"/>
    <w:rsid w:val="008C572E"/>
    <w:rsid w:val="008F6226"/>
    <w:rsid w:val="009032F6"/>
    <w:rsid w:val="00920BD8"/>
    <w:rsid w:val="0092577A"/>
    <w:rsid w:val="009374AA"/>
    <w:rsid w:val="00941BE4"/>
    <w:rsid w:val="00946DFB"/>
    <w:rsid w:val="00951136"/>
    <w:rsid w:val="00952924"/>
    <w:rsid w:val="0096422C"/>
    <w:rsid w:val="009653E9"/>
    <w:rsid w:val="009A4226"/>
    <w:rsid w:val="009B3E1A"/>
    <w:rsid w:val="009D3CBA"/>
    <w:rsid w:val="009D65E7"/>
    <w:rsid w:val="009F1609"/>
    <w:rsid w:val="009F5EF0"/>
    <w:rsid w:val="009F6A12"/>
    <w:rsid w:val="00A07D0A"/>
    <w:rsid w:val="00A467CC"/>
    <w:rsid w:val="00A50BEC"/>
    <w:rsid w:val="00A51A97"/>
    <w:rsid w:val="00A57A8A"/>
    <w:rsid w:val="00A624F6"/>
    <w:rsid w:val="00A6257F"/>
    <w:rsid w:val="00A63D36"/>
    <w:rsid w:val="00AA1CE0"/>
    <w:rsid w:val="00AA2503"/>
    <w:rsid w:val="00AA2B27"/>
    <w:rsid w:val="00AA5C6B"/>
    <w:rsid w:val="00AB0317"/>
    <w:rsid w:val="00AB7AD2"/>
    <w:rsid w:val="00AD4421"/>
    <w:rsid w:val="00B118E4"/>
    <w:rsid w:val="00B12E5D"/>
    <w:rsid w:val="00B26B02"/>
    <w:rsid w:val="00B270AF"/>
    <w:rsid w:val="00B31BCA"/>
    <w:rsid w:val="00B32BAE"/>
    <w:rsid w:val="00B46215"/>
    <w:rsid w:val="00B54F4E"/>
    <w:rsid w:val="00B67BFC"/>
    <w:rsid w:val="00B81307"/>
    <w:rsid w:val="00B8169E"/>
    <w:rsid w:val="00B82114"/>
    <w:rsid w:val="00B90755"/>
    <w:rsid w:val="00B97557"/>
    <w:rsid w:val="00BB4AB2"/>
    <w:rsid w:val="00BC2F05"/>
    <w:rsid w:val="00BD09E0"/>
    <w:rsid w:val="00BD5530"/>
    <w:rsid w:val="00BD7E08"/>
    <w:rsid w:val="00BF0B3F"/>
    <w:rsid w:val="00C03D55"/>
    <w:rsid w:val="00C06872"/>
    <w:rsid w:val="00C12FB6"/>
    <w:rsid w:val="00C31898"/>
    <w:rsid w:val="00C37179"/>
    <w:rsid w:val="00C4631D"/>
    <w:rsid w:val="00C46E66"/>
    <w:rsid w:val="00C819A2"/>
    <w:rsid w:val="00C9099A"/>
    <w:rsid w:val="00C95065"/>
    <w:rsid w:val="00C96B84"/>
    <w:rsid w:val="00CA3B97"/>
    <w:rsid w:val="00CB7ECA"/>
    <w:rsid w:val="00CC0BA8"/>
    <w:rsid w:val="00CC4F7C"/>
    <w:rsid w:val="00CD0F3B"/>
    <w:rsid w:val="00CF4988"/>
    <w:rsid w:val="00CF7BDA"/>
    <w:rsid w:val="00D077E2"/>
    <w:rsid w:val="00D232CF"/>
    <w:rsid w:val="00D3771C"/>
    <w:rsid w:val="00D509EE"/>
    <w:rsid w:val="00D53EC4"/>
    <w:rsid w:val="00D5599E"/>
    <w:rsid w:val="00D6665A"/>
    <w:rsid w:val="00D81BEC"/>
    <w:rsid w:val="00D90D06"/>
    <w:rsid w:val="00D92099"/>
    <w:rsid w:val="00DE13F7"/>
    <w:rsid w:val="00DF4D15"/>
    <w:rsid w:val="00E86333"/>
    <w:rsid w:val="00E913DF"/>
    <w:rsid w:val="00E94CDF"/>
    <w:rsid w:val="00E94EC6"/>
    <w:rsid w:val="00EC0081"/>
    <w:rsid w:val="00F07559"/>
    <w:rsid w:val="00F31D66"/>
    <w:rsid w:val="00F44E61"/>
    <w:rsid w:val="00F52327"/>
    <w:rsid w:val="00F76007"/>
    <w:rsid w:val="00F76627"/>
    <w:rsid w:val="00F809A4"/>
    <w:rsid w:val="00FA3A01"/>
    <w:rsid w:val="00FD3B77"/>
    <w:rsid w:val="00FE169E"/>
    <w:rsid w:val="00FF7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3B136B"/>
  <w15:chartTrackingRefBased/>
  <w15:docId w15:val="{769CD480-D3A5-4349-9E04-8D7C5FE2E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widowControl w:val="0"/>
      <w:spacing w:line="480" w:lineRule="auto"/>
      <w:outlineLvl w:val="0"/>
    </w:pPr>
    <w:rPr>
      <w:rFonts w:ascii="Courier" w:hAnsi="Courier"/>
      <w:b/>
      <w:snapToGrid w:val="0"/>
      <w:u w:val="single"/>
    </w:rPr>
  </w:style>
  <w:style w:type="paragraph" w:styleId="Heading2">
    <w:name w:val="heading 2"/>
    <w:basedOn w:val="Normal"/>
    <w:next w:val="Normal"/>
    <w:qFormat/>
    <w:pPr>
      <w:keepNext/>
      <w:widowControl w:val="0"/>
      <w:ind w:left="4320"/>
      <w:jc w:val="both"/>
      <w:outlineLvl w:val="1"/>
    </w:pPr>
    <w:rPr>
      <w:b/>
      <w:snapToGrid w:val="0"/>
    </w:rPr>
  </w:style>
  <w:style w:type="paragraph" w:styleId="Heading3">
    <w:name w:val="heading 3"/>
    <w:basedOn w:val="Normal"/>
    <w:next w:val="Normal"/>
    <w:qFormat/>
    <w:pPr>
      <w:keepNext/>
      <w:spacing w:line="480" w:lineRule="auto"/>
      <w:jc w:val="both"/>
      <w:outlineLvl w:val="2"/>
    </w:pPr>
    <w:rPr>
      <w:b/>
      <w:u w:val="single"/>
    </w:rPr>
  </w:style>
  <w:style w:type="paragraph" w:styleId="Heading4">
    <w:name w:val="heading 4"/>
    <w:basedOn w:val="Normal"/>
    <w:next w:val="Normal"/>
    <w:qFormat/>
    <w:pPr>
      <w:keepNext/>
      <w:jc w:val="center"/>
      <w:outlineLvl w:val="3"/>
    </w:pPr>
    <w:rPr>
      <w:b/>
      <w:sz w:val="30"/>
      <w:u w:val="single"/>
    </w:rPr>
  </w:style>
  <w:style w:type="paragraph" w:styleId="Heading5">
    <w:name w:val="heading 5"/>
    <w:basedOn w:val="Normal"/>
    <w:next w:val="Normal"/>
    <w:qFormat/>
    <w:pPr>
      <w:keepNext/>
      <w:tabs>
        <w:tab w:val="left" w:pos="-1440"/>
      </w:tabs>
      <w:ind w:left="6480" w:hanging="6480"/>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480" w:lineRule="auto"/>
      <w:jc w:val="both"/>
    </w:pPr>
  </w:style>
  <w:style w:type="paragraph" w:styleId="BodyTextIndent">
    <w:name w:val="Body Text Indent"/>
    <w:basedOn w:val="Normal"/>
    <w:pPr>
      <w:spacing w:line="480" w:lineRule="auto"/>
      <w:ind w:firstLine="720"/>
      <w:jc w:val="both"/>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HTMLPreformatted">
    <w:name w:val="HTML Preformatted"/>
    <w:basedOn w:val="Normal"/>
    <w:rsid w:val="00B67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NormalWeb">
    <w:name w:val="Normal (Web)"/>
    <w:basedOn w:val="Normal"/>
    <w:rsid w:val="00B67BFC"/>
    <w:pPr>
      <w:spacing w:before="100" w:beforeAutospacing="1" w:after="100" w:afterAutospacing="1"/>
    </w:pPr>
    <w:rPr>
      <w:szCs w:val="24"/>
    </w:rPr>
  </w:style>
  <w:style w:type="paragraph" w:styleId="BalloonText">
    <w:name w:val="Balloon Text"/>
    <w:basedOn w:val="Normal"/>
    <w:link w:val="BalloonTextChar"/>
    <w:rsid w:val="00725841"/>
    <w:rPr>
      <w:rFonts w:ascii="Tahoma" w:hAnsi="Tahoma" w:cs="Tahoma"/>
      <w:sz w:val="16"/>
      <w:szCs w:val="16"/>
    </w:rPr>
  </w:style>
  <w:style w:type="character" w:customStyle="1" w:styleId="BalloonTextChar">
    <w:name w:val="Balloon Text Char"/>
    <w:link w:val="BalloonText"/>
    <w:rsid w:val="00725841"/>
    <w:rPr>
      <w:rFonts w:ascii="Tahoma" w:hAnsi="Tahoma" w:cs="Tahoma"/>
      <w:sz w:val="16"/>
      <w:szCs w:val="16"/>
    </w:rPr>
  </w:style>
  <w:style w:type="character" w:customStyle="1" w:styleId="FooterChar">
    <w:name w:val="Footer Char"/>
    <w:link w:val="Footer"/>
    <w:uiPriority w:val="99"/>
    <w:rsid w:val="00135B7E"/>
    <w:rPr>
      <w:sz w:val="24"/>
    </w:rPr>
  </w:style>
  <w:style w:type="character" w:styleId="Hyperlink">
    <w:name w:val="Hyperlink"/>
    <w:rsid w:val="00BF0B3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21777">
      <w:bodyDiv w:val="1"/>
      <w:marLeft w:val="0"/>
      <w:marRight w:val="0"/>
      <w:marTop w:val="0"/>
      <w:marBottom w:val="0"/>
      <w:divBdr>
        <w:top w:val="none" w:sz="0" w:space="0" w:color="auto"/>
        <w:left w:val="none" w:sz="0" w:space="0" w:color="auto"/>
        <w:bottom w:val="none" w:sz="0" w:space="0" w:color="auto"/>
        <w:right w:val="none" w:sz="0" w:space="0" w:color="auto"/>
      </w:divBdr>
    </w:div>
    <w:div w:id="210823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E33A4-3FBC-40EA-B347-9469A308D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Staff:  Gail R</vt:lpstr>
    </vt:vector>
  </TitlesOfParts>
  <Company>NEW YORK CITY COUNCIL</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Gail R</dc:title>
  <dc:subject/>
  <dc:creator>NEW YORK CITY COUNCIL</dc:creator>
  <cp:keywords/>
  <cp:lastModifiedBy>DelFranco, Ruthie</cp:lastModifiedBy>
  <cp:revision>4</cp:revision>
  <cp:lastPrinted>2017-06-14T20:33:00Z</cp:lastPrinted>
  <dcterms:created xsi:type="dcterms:W3CDTF">2019-06-12T22:58:00Z</dcterms:created>
  <dcterms:modified xsi:type="dcterms:W3CDTF">2019-06-13T16:40:00Z</dcterms:modified>
</cp:coreProperties>
</file>