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86D" w:rsidRPr="006E2869" w:rsidRDefault="0073286D" w:rsidP="00F13422">
      <w:pPr>
        <w:shd w:val="clear" w:color="auto" w:fill="FFFFFF"/>
        <w:spacing w:after="0" w:line="240" w:lineRule="auto"/>
        <w:jc w:val="center"/>
        <w:rPr>
          <w:rFonts w:ascii="Times New Roman" w:eastAsia="Times New Roman" w:hAnsi="Times New Roman"/>
          <w:color w:val="000000"/>
          <w:sz w:val="24"/>
          <w:szCs w:val="24"/>
        </w:rPr>
      </w:pPr>
      <w:r w:rsidRPr="006E2869">
        <w:rPr>
          <w:rFonts w:ascii="Times New Roman" w:eastAsia="Times New Roman" w:hAnsi="Times New Roman"/>
          <w:color w:val="000000"/>
          <w:sz w:val="24"/>
          <w:szCs w:val="24"/>
        </w:rPr>
        <w:t>THE COUNCIL OF THE CITY OF NEW YORK</w:t>
      </w:r>
    </w:p>
    <w:p w:rsidR="0073286D" w:rsidRPr="006E2869" w:rsidRDefault="0073286D" w:rsidP="00F13422">
      <w:pPr>
        <w:shd w:val="clear" w:color="auto" w:fill="FFFFFF"/>
        <w:spacing w:after="0" w:line="240" w:lineRule="auto"/>
        <w:jc w:val="center"/>
        <w:rPr>
          <w:rFonts w:ascii="Times New Roman" w:eastAsia="Times New Roman" w:hAnsi="Times New Roman"/>
          <w:color w:val="000000"/>
          <w:sz w:val="24"/>
          <w:szCs w:val="24"/>
        </w:rPr>
      </w:pPr>
      <w:r w:rsidRPr="006E2869">
        <w:rPr>
          <w:rFonts w:ascii="Times New Roman" w:eastAsia="Times New Roman" w:hAnsi="Times New Roman"/>
          <w:color w:val="000000"/>
          <w:sz w:val="24"/>
          <w:szCs w:val="24"/>
        </w:rPr>
        <w:t xml:space="preserve">RES. NO. </w:t>
      </w:r>
      <w:r w:rsidR="006C68CA">
        <w:rPr>
          <w:rFonts w:ascii="Times New Roman" w:eastAsia="Times New Roman" w:hAnsi="Times New Roman"/>
          <w:color w:val="000000"/>
          <w:sz w:val="24"/>
          <w:szCs w:val="24"/>
        </w:rPr>
        <w:t>935</w:t>
      </w:r>
      <w:bookmarkStart w:id="0" w:name="_GoBack"/>
      <w:bookmarkEnd w:id="0"/>
    </w:p>
    <w:p w:rsidR="0073286D" w:rsidRPr="006E2869" w:rsidRDefault="0073286D" w:rsidP="00F13422">
      <w:pPr>
        <w:shd w:val="clear" w:color="auto" w:fill="FFFFFF"/>
        <w:spacing w:after="0" w:line="240" w:lineRule="auto"/>
        <w:jc w:val="center"/>
        <w:rPr>
          <w:rFonts w:ascii="Times New Roman" w:eastAsia="Times New Roman" w:hAnsi="Times New Roman"/>
          <w:color w:val="000000"/>
          <w:sz w:val="24"/>
          <w:szCs w:val="24"/>
        </w:rPr>
      </w:pPr>
      <w:r w:rsidRPr="006E2869">
        <w:rPr>
          <w:rFonts w:ascii="Times New Roman" w:eastAsia="Times New Roman" w:hAnsi="Times New Roman"/>
          <w:color w:val="000000"/>
          <w:sz w:val="24"/>
          <w:szCs w:val="24"/>
        </w:rPr>
        <w:t> </w:t>
      </w:r>
    </w:p>
    <w:p w:rsidR="0073286D" w:rsidRPr="006E2869" w:rsidRDefault="0073286D" w:rsidP="00F13422">
      <w:pPr>
        <w:shd w:val="clear" w:color="auto" w:fill="FFFFFF"/>
        <w:spacing w:after="0" w:line="240" w:lineRule="auto"/>
        <w:jc w:val="both"/>
        <w:rPr>
          <w:rFonts w:ascii="Times New Roman" w:eastAsia="Times New Roman" w:hAnsi="Times New Roman"/>
          <w:vanish/>
          <w:color w:val="000000"/>
          <w:sz w:val="24"/>
          <w:szCs w:val="24"/>
        </w:rPr>
      </w:pPr>
      <w:r w:rsidRPr="006E2869">
        <w:rPr>
          <w:rFonts w:ascii="Times New Roman" w:eastAsia="Times New Roman" w:hAnsi="Times New Roman"/>
          <w:vanish/>
          <w:color w:val="000000"/>
          <w:sz w:val="24"/>
          <w:szCs w:val="24"/>
        </w:rPr>
        <w:t>..Title</w:t>
      </w:r>
    </w:p>
    <w:p w:rsidR="0073286D" w:rsidRPr="006E2869" w:rsidRDefault="0073286D" w:rsidP="00F13422">
      <w:pPr>
        <w:shd w:val="clear" w:color="auto" w:fill="FFFFFF"/>
        <w:spacing w:after="0" w:line="240" w:lineRule="auto"/>
        <w:jc w:val="both"/>
        <w:rPr>
          <w:rFonts w:ascii="Times New Roman" w:eastAsia="Times New Roman" w:hAnsi="Times New Roman"/>
          <w:color w:val="000000"/>
          <w:sz w:val="24"/>
          <w:szCs w:val="24"/>
        </w:rPr>
      </w:pPr>
      <w:r w:rsidRPr="006E2869">
        <w:rPr>
          <w:rFonts w:ascii="Times New Roman" w:eastAsia="Times New Roman" w:hAnsi="Times New Roman"/>
          <w:color w:val="000000"/>
          <w:sz w:val="24"/>
          <w:szCs w:val="24"/>
        </w:rPr>
        <w:t xml:space="preserve">Resolution </w:t>
      </w:r>
      <w:r w:rsidR="001C0E30" w:rsidRPr="006E2869">
        <w:rPr>
          <w:rFonts w:ascii="Times New Roman" w:eastAsia="Times New Roman" w:hAnsi="Times New Roman"/>
          <w:color w:val="000000"/>
          <w:sz w:val="24"/>
          <w:szCs w:val="24"/>
        </w:rPr>
        <w:t xml:space="preserve">approving an amendment to a previously approved real property tax exemption pursuant to </w:t>
      </w:r>
      <w:r w:rsidRPr="006E2869">
        <w:rPr>
          <w:rFonts w:ascii="Times New Roman" w:eastAsia="Times New Roman" w:hAnsi="Times New Roman"/>
          <w:color w:val="000000"/>
          <w:sz w:val="24"/>
          <w:szCs w:val="24"/>
        </w:rPr>
        <w:t xml:space="preserve">Section 577 of the Private Housing Finance Law </w:t>
      </w:r>
      <w:r w:rsidR="006E2869" w:rsidRPr="006E2869">
        <w:rPr>
          <w:rFonts w:ascii="Times New Roman" w:eastAsia="Times New Roman" w:hAnsi="Times New Roman"/>
          <w:color w:val="000000"/>
          <w:sz w:val="24"/>
          <w:szCs w:val="24"/>
        </w:rPr>
        <w:t xml:space="preserve">for property located at (Block 1787, Lot </w:t>
      </w:r>
      <w:r w:rsidR="003E7AE6">
        <w:rPr>
          <w:rFonts w:ascii="Times New Roman" w:eastAsia="Times New Roman" w:hAnsi="Times New Roman"/>
          <w:color w:val="000000"/>
          <w:sz w:val="24"/>
          <w:szCs w:val="24"/>
        </w:rPr>
        <w:t>80</w:t>
      </w:r>
      <w:r w:rsidR="006E2869" w:rsidRPr="006E2869">
        <w:rPr>
          <w:rFonts w:ascii="Times New Roman" w:eastAsia="Times New Roman" w:hAnsi="Times New Roman"/>
          <w:color w:val="000000"/>
          <w:sz w:val="24"/>
          <w:szCs w:val="24"/>
        </w:rPr>
        <w:t xml:space="preserve">), Manhattan </w:t>
      </w:r>
      <w:r w:rsidRPr="006E2869">
        <w:rPr>
          <w:rFonts w:ascii="Times New Roman" w:eastAsia="Times New Roman" w:hAnsi="Times New Roman"/>
          <w:color w:val="000000"/>
          <w:sz w:val="24"/>
          <w:szCs w:val="24"/>
        </w:rPr>
        <w:t>(Preconsidered L.U. No.</w:t>
      </w:r>
      <w:r w:rsidR="000A61E0" w:rsidRPr="006E2869">
        <w:rPr>
          <w:rFonts w:ascii="Times New Roman" w:eastAsia="Times New Roman" w:hAnsi="Times New Roman"/>
          <w:color w:val="000000"/>
          <w:sz w:val="24"/>
          <w:szCs w:val="24"/>
        </w:rPr>
        <w:t xml:space="preserve"> </w:t>
      </w:r>
      <w:r w:rsidR="00C54E15">
        <w:rPr>
          <w:rFonts w:ascii="Times New Roman" w:eastAsia="Times New Roman" w:hAnsi="Times New Roman"/>
          <w:color w:val="000000"/>
          <w:sz w:val="24"/>
          <w:szCs w:val="24"/>
        </w:rPr>
        <w:t>448</w:t>
      </w:r>
      <w:r w:rsidRPr="006E2869">
        <w:rPr>
          <w:rFonts w:ascii="Times New Roman" w:eastAsia="Times New Roman" w:hAnsi="Times New Roman"/>
          <w:color w:val="000000"/>
          <w:sz w:val="24"/>
          <w:szCs w:val="24"/>
        </w:rPr>
        <w:t>).</w:t>
      </w:r>
    </w:p>
    <w:p w:rsidR="0073286D" w:rsidRPr="006E2869" w:rsidRDefault="0073286D" w:rsidP="00F13422">
      <w:pPr>
        <w:shd w:val="clear" w:color="auto" w:fill="FFFFFF"/>
        <w:spacing w:after="0" w:line="240" w:lineRule="auto"/>
        <w:rPr>
          <w:rFonts w:ascii="Times New Roman" w:eastAsia="Times New Roman" w:hAnsi="Times New Roman"/>
          <w:vanish/>
          <w:color w:val="000000"/>
          <w:sz w:val="24"/>
          <w:szCs w:val="24"/>
        </w:rPr>
      </w:pPr>
      <w:r w:rsidRPr="006E2869">
        <w:rPr>
          <w:rFonts w:ascii="Times New Roman" w:eastAsia="Times New Roman" w:hAnsi="Times New Roman"/>
          <w:vanish/>
          <w:color w:val="000000"/>
          <w:sz w:val="24"/>
          <w:szCs w:val="24"/>
        </w:rPr>
        <w:t>..Body</w:t>
      </w:r>
    </w:p>
    <w:p w:rsidR="0073286D" w:rsidRPr="006E2869" w:rsidRDefault="0073286D" w:rsidP="00F13422">
      <w:pPr>
        <w:shd w:val="clear" w:color="auto" w:fill="FFFFFF"/>
        <w:spacing w:after="0" w:line="240" w:lineRule="auto"/>
        <w:jc w:val="both"/>
        <w:rPr>
          <w:rFonts w:ascii="Times New Roman" w:eastAsia="Times New Roman" w:hAnsi="Times New Roman"/>
          <w:color w:val="000000"/>
          <w:sz w:val="24"/>
          <w:szCs w:val="24"/>
        </w:rPr>
      </w:pPr>
      <w:r w:rsidRPr="006E2869">
        <w:rPr>
          <w:rFonts w:ascii="Times New Roman" w:eastAsia="Times New Roman" w:hAnsi="Times New Roman"/>
          <w:color w:val="000000"/>
          <w:sz w:val="24"/>
          <w:szCs w:val="24"/>
        </w:rPr>
        <w:t> </w:t>
      </w:r>
    </w:p>
    <w:p w:rsidR="0073286D" w:rsidRPr="006E2869" w:rsidRDefault="0073286D" w:rsidP="00F13422">
      <w:pPr>
        <w:shd w:val="clear" w:color="auto" w:fill="FFFFFF"/>
        <w:spacing w:after="0" w:line="240" w:lineRule="auto"/>
        <w:rPr>
          <w:rFonts w:ascii="Times New Roman" w:eastAsia="Times New Roman" w:hAnsi="Times New Roman"/>
          <w:color w:val="000000"/>
          <w:sz w:val="24"/>
          <w:szCs w:val="24"/>
        </w:rPr>
      </w:pPr>
      <w:r w:rsidRPr="006E2869">
        <w:rPr>
          <w:rFonts w:ascii="Times New Roman" w:eastAsia="Times New Roman" w:hAnsi="Times New Roman"/>
          <w:color w:val="000000"/>
          <w:sz w:val="24"/>
          <w:szCs w:val="24"/>
        </w:rPr>
        <w:t xml:space="preserve">By Council Member </w:t>
      </w:r>
      <w:r w:rsidR="000B2D14" w:rsidRPr="006E2869">
        <w:rPr>
          <w:rFonts w:ascii="Times New Roman" w:eastAsia="Times New Roman" w:hAnsi="Times New Roman"/>
          <w:color w:val="000000"/>
          <w:sz w:val="24"/>
          <w:szCs w:val="24"/>
        </w:rPr>
        <w:t>Dromm</w:t>
      </w:r>
    </w:p>
    <w:p w:rsidR="0073286D" w:rsidRPr="006E2869" w:rsidRDefault="0073286D" w:rsidP="00F13422">
      <w:pPr>
        <w:shd w:val="clear" w:color="auto" w:fill="FFFFFF"/>
        <w:spacing w:after="0" w:line="240" w:lineRule="auto"/>
        <w:rPr>
          <w:rFonts w:ascii="Times New Roman" w:eastAsia="Times New Roman" w:hAnsi="Times New Roman"/>
          <w:color w:val="000000"/>
          <w:sz w:val="24"/>
          <w:szCs w:val="24"/>
        </w:rPr>
      </w:pPr>
      <w:r w:rsidRPr="006E2869">
        <w:rPr>
          <w:rFonts w:ascii="Times New Roman" w:eastAsia="Times New Roman" w:hAnsi="Times New Roman"/>
          <w:color w:val="000000"/>
          <w:sz w:val="24"/>
          <w:szCs w:val="24"/>
        </w:rPr>
        <w:t> </w:t>
      </w:r>
    </w:p>
    <w:p w:rsidR="0073286D" w:rsidRPr="006E2869" w:rsidRDefault="0073286D" w:rsidP="006E2869">
      <w:pPr>
        <w:shd w:val="clear" w:color="auto" w:fill="FFFFFF"/>
        <w:spacing w:after="0" w:line="240" w:lineRule="auto"/>
        <w:ind w:firstLine="720"/>
        <w:jc w:val="both"/>
        <w:rPr>
          <w:rFonts w:ascii="Times New Roman" w:eastAsia="Times New Roman" w:hAnsi="Times New Roman"/>
          <w:color w:val="000000"/>
          <w:sz w:val="24"/>
          <w:szCs w:val="24"/>
        </w:rPr>
      </w:pPr>
      <w:r w:rsidRPr="006E2869">
        <w:rPr>
          <w:rFonts w:ascii="Times New Roman" w:eastAsia="Times New Roman" w:hAnsi="Times New Roman"/>
          <w:b/>
          <w:bCs/>
          <w:color w:val="000000"/>
          <w:sz w:val="24"/>
          <w:szCs w:val="24"/>
        </w:rPr>
        <w:t>WHEREAS</w:t>
      </w:r>
      <w:r w:rsidRPr="006E2869">
        <w:rPr>
          <w:rFonts w:ascii="Times New Roman" w:eastAsia="Times New Roman" w:hAnsi="Times New Roman"/>
          <w:color w:val="000000"/>
          <w:sz w:val="24"/>
          <w:szCs w:val="24"/>
        </w:rPr>
        <w:t xml:space="preserve">, the New York City Department of Housing Preservation and Development (“HPD”) submitted to the Council its request dated </w:t>
      </w:r>
      <w:r w:rsidR="00B021F4" w:rsidRPr="006E2869">
        <w:rPr>
          <w:rFonts w:ascii="Times New Roman" w:eastAsia="Times New Roman" w:hAnsi="Times New Roman"/>
          <w:color w:val="000000"/>
          <w:sz w:val="24"/>
          <w:szCs w:val="24"/>
        </w:rPr>
        <w:t xml:space="preserve">May </w:t>
      </w:r>
      <w:r w:rsidR="00E772E5" w:rsidRPr="006E2869">
        <w:rPr>
          <w:rFonts w:ascii="Times New Roman" w:eastAsia="Times New Roman" w:hAnsi="Times New Roman"/>
          <w:color w:val="000000"/>
          <w:sz w:val="24"/>
          <w:szCs w:val="24"/>
        </w:rPr>
        <w:t>28</w:t>
      </w:r>
      <w:r w:rsidR="00290DB9" w:rsidRPr="006E2869">
        <w:rPr>
          <w:rFonts w:ascii="Times New Roman" w:eastAsia="Times New Roman" w:hAnsi="Times New Roman"/>
          <w:color w:val="000000"/>
          <w:sz w:val="24"/>
          <w:szCs w:val="24"/>
        </w:rPr>
        <w:t>, 2019</w:t>
      </w:r>
      <w:r w:rsidRPr="006E2869">
        <w:rPr>
          <w:rFonts w:ascii="Times New Roman" w:eastAsia="Times New Roman" w:hAnsi="Times New Roman"/>
          <w:color w:val="000000"/>
          <w:sz w:val="24"/>
          <w:szCs w:val="24"/>
        </w:rPr>
        <w:t xml:space="preserve"> that the Council </w:t>
      </w:r>
      <w:r w:rsidR="006E2869" w:rsidRPr="006E2869">
        <w:rPr>
          <w:rFonts w:ascii="Times New Roman" w:eastAsia="Times New Roman" w:hAnsi="Times New Roman"/>
          <w:color w:val="000000"/>
          <w:sz w:val="24"/>
          <w:szCs w:val="24"/>
        </w:rPr>
        <w:t xml:space="preserve">amend a previously approved tax exemption for real property located at (Block 1787, Lot </w:t>
      </w:r>
      <w:r w:rsidR="003E7AE6">
        <w:rPr>
          <w:rFonts w:ascii="Times New Roman" w:eastAsia="Times New Roman" w:hAnsi="Times New Roman"/>
          <w:color w:val="000000"/>
          <w:sz w:val="24"/>
          <w:szCs w:val="24"/>
        </w:rPr>
        <w:t>80</w:t>
      </w:r>
      <w:r w:rsidR="006E2869" w:rsidRPr="006E2869">
        <w:rPr>
          <w:rFonts w:ascii="Times New Roman" w:eastAsia="Times New Roman" w:hAnsi="Times New Roman"/>
          <w:color w:val="000000"/>
          <w:sz w:val="24"/>
          <w:szCs w:val="24"/>
        </w:rPr>
        <w:t>), Manhattan</w:t>
      </w:r>
      <w:r w:rsidR="00CD472D" w:rsidRPr="006E2869">
        <w:rPr>
          <w:rFonts w:ascii="Times New Roman" w:eastAsia="Times New Roman" w:hAnsi="Times New Roman"/>
          <w:color w:val="000000"/>
          <w:sz w:val="24"/>
          <w:szCs w:val="24"/>
        </w:rPr>
        <w:t xml:space="preserve"> </w:t>
      </w:r>
      <w:r w:rsidR="006E2869" w:rsidRPr="006E2869">
        <w:rPr>
          <w:rFonts w:ascii="Times New Roman" w:eastAsia="Times New Roman" w:hAnsi="Times New Roman"/>
          <w:color w:val="000000"/>
          <w:sz w:val="24"/>
          <w:szCs w:val="24"/>
        </w:rPr>
        <w:t>(“Exemption Area”) pursuant to Section 577 of the Private Housing Finance Law;</w:t>
      </w:r>
    </w:p>
    <w:p w:rsidR="006E2869" w:rsidRPr="006E2869" w:rsidRDefault="006E2869" w:rsidP="006E2869">
      <w:pPr>
        <w:shd w:val="clear" w:color="auto" w:fill="FFFFFF"/>
        <w:spacing w:after="0" w:line="240" w:lineRule="auto"/>
        <w:ind w:firstLine="720"/>
        <w:jc w:val="both"/>
        <w:rPr>
          <w:rFonts w:ascii="Times New Roman" w:eastAsia="Times New Roman" w:hAnsi="Times New Roman"/>
          <w:color w:val="000000"/>
          <w:sz w:val="24"/>
          <w:szCs w:val="24"/>
        </w:rPr>
      </w:pPr>
    </w:p>
    <w:p w:rsidR="006E2869" w:rsidRPr="006E2869" w:rsidRDefault="006E2869" w:rsidP="006E2869">
      <w:pPr>
        <w:shd w:val="clear" w:color="auto" w:fill="FFFFFF"/>
        <w:spacing w:after="0" w:line="240" w:lineRule="auto"/>
        <w:ind w:firstLine="720"/>
        <w:jc w:val="both"/>
        <w:rPr>
          <w:rFonts w:ascii="Times New Roman" w:eastAsia="Times New Roman" w:hAnsi="Times New Roman"/>
          <w:color w:val="000000"/>
          <w:sz w:val="24"/>
          <w:szCs w:val="24"/>
        </w:rPr>
      </w:pPr>
      <w:r w:rsidRPr="006E2869">
        <w:rPr>
          <w:rFonts w:ascii="Times New Roman" w:eastAsia="Times New Roman" w:hAnsi="Times New Roman"/>
          <w:b/>
          <w:bCs/>
          <w:color w:val="000000"/>
          <w:sz w:val="24"/>
          <w:szCs w:val="24"/>
        </w:rPr>
        <w:t>WHEREAS</w:t>
      </w:r>
      <w:r w:rsidRPr="006E2869">
        <w:rPr>
          <w:rFonts w:ascii="Times New Roman" w:eastAsia="Times New Roman" w:hAnsi="Times New Roman"/>
          <w:color w:val="000000"/>
          <w:sz w:val="24"/>
          <w:szCs w:val="24"/>
        </w:rPr>
        <w:t xml:space="preserve">, the HPD’s request for amendments is related to a previously approved Board of Estimate Resolution adopted on </w:t>
      </w:r>
      <w:r w:rsidRPr="006E2869">
        <w:rPr>
          <w:rFonts w:ascii="Times New Roman" w:hAnsi="Times New Roman"/>
          <w:sz w:val="24"/>
          <w:szCs w:val="24"/>
        </w:rPr>
        <w:t xml:space="preserve">November 11, 1971 (Cal. No. </w:t>
      </w:r>
      <w:r w:rsidR="003E7AE6">
        <w:rPr>
          <w:rFonts w:ascii="Times New Roman" w:hAnsi="Times New Roman"/>
          <w:sz w:val="24"/>
          <w:szCs w:val="24"/>
        </w:rPr>
        <w:t>9</w:t>
      </w:r>
      <w:r w:rsidRPr="006E2869">
        <w:rPr>
          <w:rFonts w:ascii="Times New Roman" w:hAnsi="Times New Roman"/>
          <w:sz w:val="24"/>
          <w:szCs w:val="24"/>
        </w:rPr>
        <w:t>-A)</w:t>
      </w:r>
      <w:r w:rsidRPr="006E2869">
        <w:rPr>
          <w:rFonts w:ascii="Times New Roman" w:eastAsia="Times New Roman" w:hAnsi="Times New Roman"/>
          <w:color w:val="000000"/>
          <w:sz w:val="24"/>
          <w:szCs w:val="24"/>
        </w:rPr>
        <w:t xml:space="preserve"> (the “Prior Resolution”), attached hereto as </w:t>
      </w:r>
      <w:r w:rsidRPr="00D63F0A">
        <w:rPr>
          <w:rFonts w:ascii="Times New Roman" w:eastAsia="Times New Roman" w:hAnsi="Times New Roman"/>
          <w:color w:val="000000"/>
          <w:sz w:val="24"/>
          <w:szCs w:val="24"/>
          <w:u w:val="single"/>
        </w:rPr>
        <w:t>Exhibit A</w:t>
      </w:r>
      <w:r w:rsidRPr="006E2869">
        <w:rPr>
          <w:rFonts w:ascii="Times New Roman" w:eastAsia="Times New Roman" w:hAnsi="Times New Roman"/>
          <w:color w:val="000000"/>
          <w:sz w:val="24"/>
          <w:szCs w:val="24"/>
        </w:rPr>
        <w:t>, granting the Exemption Area a real property tax exemption pursuant to Section 577 of the Private Housing Finance Law;</w:t>
      </w:r>
    </w:p>
    <w:p w:rsidR="0073286D" w:rsidRPr="006E2869" w:rsidRDefault="0073286D" w:rsidP="00F13422">
      <w:pPr>
        <w:shd w:val="clear" w:color="auto" w:fill="FFFFFF"/>
        <w:spacing w:after="0" w:line="240" w:lineRule="auto"/>
        <w:jc w:val="both"/>
        <w:rPr>
          <w:rFonts w:ascii="Times New Roman" w:eastAsia="Times New Roman" w:hAnsi="Times New Roman"/>
          <w:color w:val="000000"/>
          <w:sz w:val="24"/>
          <w:szCs w:val="24"/>
        </w:rPr>
      </w:pPr>
      <w:r w:rsidRPr="006E2869">
        <w:rPr>
          <w:rFonts w:ascii="Times New Roman" w:eastAsia="Times New Roman" w:hAnsi="Times New Roman"/>
          <w:color w:val="000000"/>
          <w:sz w:val="24"/>
          <w:szCs w:val="24"/>
        </w:rPr>
        <w:t> </w:t>
      </w:r>
    </w:p>
    <w:p w:rsidR="0073286D" w:rsidRPr="006E2869" w:rsidRDefault="0073286D" w:rsidP="00F13422">
      <w:pPr>
        <w:shd w:val="clear" w:color="auto" w:fill="FFFFFF"/>
        <w:spacing w:after="0" w:line="240" w:lineRule="auto"/>
        <w:ind w:firstLine="720"/>
        <w:jc w:val="both"/>
        <w:rPr>
          <w:rFonts w:ascii="Times New Roman" w:eastAsia="Times New Roman" w:hAnsi="Times New Roman"/>
          <w:color w:val="000000"/>
          <w:sz w:val="24"/>
          <w:szCs w:val="24"/>
        </w:rPr>
      </w:pPr>
      <w:r w:rsidRPr="006E2869">
        <w:rPr>
          <w:rFonts w:ascii="Times New Roman" w:eastAsia="Times New Roman" w:hAnsi="Times New Roman"/>
          <w:b/>
          <w:bCs/>
          <w:color w:val="000000"/>
          <w:sz w:val="24"/>
          <w:szCs w:val="24"/>
        </w:rPr>
        <w:t>WHEREAS</w:t>
      </w:r>
      <w:r w:rsidRPr="006E2869">
        <w:rPr>
          <w:rFonts w:ascii="Times New Roman" w:eastAsia="Times New Roman" w:hAnsi="Times New Roman"/>
          <w:color w:val="000000"/>
          <w:sz w:val="24"/>
          <w:szCs w:val="24"/>
        </w:rPr>
        <w:t>, the Council has considered the financial implications relating to the Tax Exemption;</w:t>
      </w:r>
    </w:p>
    <w:p w:rsidR="0073286D" w:rsidRPr="006E2869" w:rsidRDefault="0073286D" w:rsidP="00F13422">
      <w:pPr>
        <w:shd w:val="clear" w:color="auto" w:fill="FFFFFF"/>
        <w:spacing w:after="0" w:line="240" w:lineRule="auto"/>
        <w:jc w:val="both"/>
        <w:rPr>
          <w:rFonts w:ascii="Times New Roman" w:eastAsia="Times New Roman" w:hAnsi="Times New Roman"/>
          <w:color w:val="000000"/>
          <w:sz w:val="24"/>
          <w:szCs w:val="24"/>
        </w:rPr>
      </w:pPr>
      <w:r w:rsidRPr="006E2869">
        <w:rPr>
          <w:rFonts w:ascii="Times New Roman" w:eastAsia="Times New Roman" w:hAnsi="Times New Roman"/>
          <w:color w:val="000000"/>
          <w:sz w:val="24"/>
          <w:szCs w:val="24"/>
        </w:rPr>
        <w:t> </w:t>
      </w:r>
    </w:p>
    <w:p w:rsidR="0073286D" w:rsidRPr="006E2869" w:rsidRDefault="0073286D" w:rsidP="00F13422">
      <w:pPr>
        <w:shd w:val="clear" w:color="auto" w:fill="FFFFFF"/>
        <w:spacing w:after="0" w:line="240" w:lineRule="auto"/>
        <w:ind w:firstLine="720"/>
        <w:jc w:val="both"/>
        <w:rPr>
          <w:rFonts w:ascii="Times New Roman" w:eastAsia="Times New Roman" w:hAnsi="Times New Roman"/>
          <w:b/>
          <w:bCs/>
          <w:color w:val="000000"/>
          <w:sz w:val="24"/>
          <w:szCs w:val="24"/>
        </w:rPr>
      </w:pPr>
      <w:r w:rsidRPr="006E2869">
        <w:rPr>
          <w:rFonts w:ascii="Times New Roman" w:eastAsia="Times New Roman" w:hAnsi="Times New Roman"/>
          <w:b/>
          <w:bCs/>
          <w:color w:val="000000"/>
          <w:sz w:val="24"/>
          <w:szCs w:val="24"/>
        </w:rPr>
        <w:t>RESOLVED:</w:t>
      </w:r>
    </w:p>
    <w:p w:rsidR="006E2869" w:rsidRPr="006E2869" w:rsidRDefault="006E2869" w:rsidP="00F13422">
      <w:pPr>
        <w:shd w:val="clear" w:color="auto" w:fill="FFFFFF"/>
        <w:spacing w:after="0" w:line="240" w:lineRule="auto"/>
        <w:ind w:firstLine="720"/>
        <w:jc w:val="both"/>
        <w:rPr>
          <w:rFonts w:ascii="Times New Roman" w:eastAsia="Times New Roman" w:hAnsi="Times New Roman"/>
          <w:b/>
          <w:bCs/>
          <w:color w:val="000000"/>
          <w:sz w:val="24"/>
          <w:szCs w:val="24"/>
        </w:rPr>
      </w:pPr>
    </w:p>
    <w:p w:rsidR="006E2869" w:rsidRPr="006E2869" w:rsidRDefault="006E2869" w:rsidP="006E2869">
      <w:pPr>
        <w:shd w:val="clear" w:color="auto" w:fill="FFFFFF"/>
        <w:spacing w:after="0" w:line="240" w:lineRule="auto"/>
        <w:ind w:firstLine="720"/>
        <w:rPr>
          <w:rFonts w:ascii="Times New Roman" w:eastAsia="Times New Roman" w:hAnsi="Times New Roman"/>
          <w:color w:val="000000"/>
          <w:sz w:val="24"/>
          <w:szCs w:val="24"/>
        </w:rPr>
      </w:pPr>
      <w:r w:rsidRPr="006E2869">
        <w:rPr>
          <w:rFonts w:ascii="Times New Roman" w:eastAsia="Times New Roman" w:hAnsi="Times New Roman"/>
          <w:color w:val="000000"/>
          <w:sz w:val="24"/>
          <w:szCs w:val="24"/>
        </w:rPr>
        <w:t>The Council approves the amendment</w:t>
      </w:r>
      <w:r>
        <w:rPr>
          <w:rFonts w:ascii="Times New Roman" w:eastAsia="Times New Roman" w:hAnsi="Times New Roman"/>
          <w:color w:val="000000"/>
          <w:sz w:val="24"/>
          <w:szCs w:val="24"/>
        </w:rPr>
        <w:t>s</w:t>
      </w:r>
      <w:r w:rsidRPr="006E2869">
        <w:rPr>
          <w:rFonts w:ascii="Times New Roman" w:eastAsia="Times New Roman" w:hAnsi="Times New Roman"/>
          <w:color w:val="000000"/>
          <w:sz w:val="24"/>
          <w:szCs w:val="24"/>
        </w:rPr>
        <w:t xml:space="preserve"> to the Prior Resolution requested by HPD for the Exemption Area pursuant to</w:t>
      </w:r>
      <w:r w:rsidRPr="006E2869">
        <w:rPr>
          <w:rFonts w:ascii="Times New Roman" w:hAnsi="Times New Roman"/>
          <w:sz w:val="24"/>
          <w:szCs w:val="24"/>
        </w:rPr>
        <w:t xml:space="preserve"> </w:t>
      </w:r>
      <w:r w:rsidRPr="006E2869">
        <w:rPr>
          <w:rFonts w:ascii="Times New Roman" w:eastAsia="Times New Roman" w:hAnsi="Times New Roman"/>
          <w:color w:val="000000"/>
          <w:sz w:val="24"/>
          <w:szCs w:val="24"/>
        </w:rPr>
        <w:t>Section 577 of the Private Housing Finance Law as follows:</w:t>
      </w:r>
    </w:p>
    <w:p w:rsidR="006E2869" w:rsidRPr="006E2869" w:rsidRDefault="006E2869" w:rsidP="00F13422">
      <w:pPr>
        <w:shd w:val="clear" w:color="auto" w:fill="FFFFFF"/>
        <w:spacing w:after="0" w:line="240" w:lineRule="auto"/>
        <w:ind w:firstLine="720"/>
        <w:jc w:val="both"/>
        <w:rPr>
          <w:rFonts w:ascii="Times New Roman" w:eastAsia="Times New Roman" w:hAnsi="Times New Roman"/>
          <w:color w:val="000000"/>
          <w:sz w:val="24"/>
          <w:szCs w:val="24"/>
        </w:rPr>
      </w:pPr>
    </w:p>
    <w:p w:rsidR="006E2869" w:rsidRPr="006E2869" w:rsidRDefault="006E2869" w:rsidP="006E2869">
      <w:pPr>
        <w:rPr>
          <w:rFonts w:ascii="Times New Roman" w:hAnsi="Times New Roman"/>
          <w:sz w:val="24"/>
          <w:szCs w:val="24"/>
        </w:rPr>
      </w:pPr>
      <w:r w:rsidRPr="006E2869">
        <w:rPr>
          <w:rFonts w:ascii="Times New Roman" w:hAnsi="Times New Roman"/>
          <w:sz w:val="24"/>
          <w:szCs w:val="24"/>
        </w:rPr>
        <w:tab/>
        <w:t xml:space="preserve">The introductory paragraph of section 7 of the Prior Resolution </w:t>
      </w:r>
      <w:r>
        <w:rPr>
          <w:rFonts w:ascii="Times New Roman" w:hAnsi="Times New Roman"/>
          <w:sz w:val="24"/>
          <w:szCs w:val="24"/>
        </w:rPr>
        <w:t>is</w:t>
      </w:r>
      <w:r w:rsidRPr="006E2869">
        <w:rPr>
          <w:rFonts w:ascii="Times New Roman" w:hAnsi="Times New Roman"/>
          <w:sz w:val="24"/>
          <w:szCs w:val="24"/>
        </w:rPr>
        <w:t xml:space="preserve"> deleted and replaced with the following:</w:t>
      </w:r>
    </w:p>
    <w:p w:rsidR="006E2869" w:rsidRPr="006E2869" w:rsidRDefault="006E2869" w:rsidP="006E2869">
      <w:pPr>
        <w:ind w:firstLine="720"/>
        <w:rPr>
          <w:rFonts w:ascii="Times New Roman" w:hAnsi="Times New Roman"/>
          <w:sz w:val="24"/>
          <w:szCs w:val="24"/>
        </w:rPr>
      </w:pPr>
      <w:r w:rsidRPr="006E2869">
        <w:rPr>
          <w:rFonts w:ascii="Times New Roman" w:hAnsi="Times New Roman"/>
          <w:sz w:val="24"/>
          <w:szCs w:val="24"/>
        </w:rPr>
        <w:t xml:space="preserve">7. </w:t>
      </w:r>
      <w:r w:rsidRPr="006E2869">
        <w:rPr>
          <w:rFonts w:ascii="Times New Roman" w:hAnsi="Times New Roman"/>
          <w:sz w:val="24"/>
          <w:szCs w:val="24"/>
        </w:rPr>
        <w:tab/>
        <w:t>That the Board of Estimate hereby approves the exemption from local and municipal taxes, other than assessments for local improvements, of all of the value of the property, including both the land and any improvements, for the period commencing with the closing of the mortgage and delivery of the deed, and terminating forty (40) years from the date upon which the benefits of the aforementioned tax exemption first become available and effective; provided:</w:t>
      </w:r>
    </w:p>
    <w:p w:rsidR="006E2869" w:rsidRPr="006E2869" w:rsidRDefault="006E2869" w:rsidP="006E2869">
      <w:pPr>
        <w:shd w:val="clear" w:color="auto" w:fill="FFFFFF"/>
        <w:spacing w:after="0" w:line="240" w:lineRule="auto"/>
        <w:ind w:firstLine="720"/>
        <w:rPr>
          <w:rFonts w:ascii="Times New Roman" w:eastAsia="Times New Roman" w:hAnsi="Times New Roman"/>
          <w:color w:val="000000"/>
          <w:sz w:val="24"/>
          <w:szCs w:val="24"/>
        </w:rPr>
      </w:pPr>
      <w:r w:rsidRPr="006E2869">
        <w:rPr>
          <w:rFonts w:ascii="Times New Roman" w:eastAsia="Times New Roman" w:hAnsi="Times New Roman"/>
          <w:color w:val="000000"/>
          <w:sz w:val="24"/>
          <w:szCs w:val="24"/>
        </w:rPr>
        <w:t>Except as specifically amended above, all other terms, conditions, provisions and requirements of the Prior Resolution remain in full force and effect.</w:t>
      </w:r>
    </w:p>
    <w:p w:rsidR="00F13422" w:rsidRPr="006E2869" w:rsidRDefault="00F13422" w:rsidP="00F13422">
      <w:pPr>
        <w:spacing w:after="0" w:line="240" w:lineRule="auto"/>
        <w:rPr>
          <w:rFonts w:ascii="Times New Roman" w:hAnsi="Times New Roman"/>
          <w:sz w:val="24"/>
          <w:szCs w:val="24"/>
        </w:rPr>
      </w:pPr>
    </w:p>
    <w:p w:rsidR="0073286D" w:rsidRPr="006E2869" w:rsidRDefault="0073286D" w:rsidP="00F13422">
      <w:pPr>
        <w:shd w:val="clear" w:color="auto" w:fill="FFFFFF"/>
        <w:spacing w:after="0" w:line="240" w:lineRule="auto"/>
        <w:ind w:left="5910" w:hanging="4320"/>
        <w:jc w:val="both"/>
        <w:rPr>
          <w:rFonts w:ascii="Times New Roman" w:eastAsia="Times New Roman" w:hAnsi="Times New Roman"/>
          <w:color w:val="000000"/>
          <w:sz w:val="24"/>
          <w:szCs w:val="24"/>
        </w:rPr>
      </w:pPr>
      <w:r w:rsidRPr="006E2869">
        <w:rPr>
          <w:rFonts w:ascii="Times New Roman" w:eastAsia="Times New Roman" w:hAnsi="Times New Roman"/>
          <w:color w:val="000000"/>
          <w:sz w:val="24"/>
          <w:szCs w:val="24"/>
        </w:rPr>
        <w:t>Office of the City Clerk,     }                                                               </w:t>
      </w:r>
    </w:p>
    <w:p w:rsidR="0073286D" w:rsidRPr="006E2869" w:rsidRDefault="0073286D" w:rsidP="00F13422">
      <w:pPr>
        <w:shd w:val="clear" w:color="auto" w:fill="FFFFFF"/>
        <w:spacing w:after="0" w:line="240" w:lineRule="auto"/>
        <w:ind w:left="1590"/>
        <w:jc w:val="both"/>
        <w:rPr>
          <w:rFonts w:ascii="Times New Roman" w:eastAsia="Times New Roman" w:hAnsi="Times New Roman"/>
          <w:color w:val="000000"/>
          <w:sz w:val="24"/>
          <w:szCs w:val="24"/>
        </w:rPr>
      </w:pPr>
      <w:r w:rsidRPr="006E2869">
        <w:rPr>
          <w:rFonts w:ascii="Times New Roman" w:eastAsia="Times New Roman" w:hAnsi="Times New Roman"/>
          <w:color w:val="000000"/>
          <w:sz w:val="24"/>
          <w:szCs w:val="24"/>
        </w:rPr>
        <w:t>The City of New York        } ss.:</w:t>
      </w:r>
    </w:p>
    <w:p w:rsidR="0073286D" w:rsidRPr="006E2869" w:rsidRDefault="0073286D" w:rsidP="00F13422">
      <w:pPr>
        <w:shd w:val="clear" w:color="auto" w:fill="FFFFFF"/>
        <w:spacing w:after="0" w:line="240" w:lineRule="auto"/>
        <w:jc w:val="both"/>
        <w:rPr>
          <w:rFonts w:ascii="Times New Roman" w:eastAsia="Times New Roman" w:hAnsi="Times New Roman"/>
          <w:color w:val="000000"/>
          <w:sz w:val="24"/>
          <w:szCs w:val="24"/>
        </w:rPr>
      </w:pPr>
      <w:r w:rsidRPr="006E2869">
        <w:rPr>
          <w:rFonts w:ascii="Times New Roman" w:eastAsia="Times New Roman" w:hAnsi="Times New Roman"/>
          <w:color w:val="000000"/>
          <w:sz w:val="24"/>
          <w:szCs w:val="24"/>
        </w:rPr>
        <w:t> </w:t>
      </w:r>
    </w:p>
    <w:p w:rsidR="0073286D" w:rsidRPr="006E2869" w:rsidRDefault="0073286D" w:rsidP="00F13422">
      <w:pPr>
        <w:shd w:val="clear" w:color="auto" w:fill="FFFFFF"/>
        <w:spacing w:after="0" w:line="240" w:lineRule="auto"/>
        <w:jc w:val="both"/>
        <w:rPr>
          <w:rFonts w:ascii="Times New Roman" w:eastAsia="Times New Roman" w:hAnsi="Times New Roman"/>
          <w:color w:val="000000"/>
          <w:sz w:val="24"/>
          <w:szCs w:val="24"/>
        </w:rPr>
      </w:pPr>
      <w:r w:rsidRPr="006E2869">
        <w:rPr>
          <w:rFonts w:ascii="Times New Roman" w:eastAsia="Times New Roman" w:hAnsi="Times New Roman"/>
          <w:color w:val="000000"/>
          <w:sz w:val="24"/>
          <w:szCs w:val="24"/>
        </w:rPr>
        <w:t xml:space="preserve">I hereby certify that the foregoing is a true copy of a Resolution passed by The Council of the City of New York on </w:t>
      </w:r>
      <w:r w:rsidR="00E772E5" w:rsidRPr="006E2869">
        <w:rPr>
          <w:rFonts w:ascii="Times New Roman" w:eastAsia="Times New Roman" w:hAnsi="Times New Roman"/>
          <w:color w:val="000000"/>
          <w:sz w:val="24"/>
          <w:szCs w:val="24"/>
        </w:rPr>
        <w:t>June</w:t>
      </w:r>
      <w:r w:rsidR="00B021F4" w:rsidRPr="006E2869">
        <w:rPr>
          <w:rFonts w:ascii="Times New Roman" w:eastAsia="Times New Roman" w:hAnsi="Times New Roman"/>
          <w:color w:val="000000"/>
          <w:sz w:val="24"/>
          <w:szCs w:val="24"/>
        </w:rPr>
        <w:t xml:space="preserve"> </w:t>
      </w:r>
      <w:r w:rsidR="00E772E5" w:rsidRPr="006E2869">
        <w:rPr>
          <w:rFonts w:ascii="Times New Roman" w:eastAsia="Times New Roman" w:hAnsi="Times New Roman"/>
          <w:color w:val="000000"/>
          <w:sz w:val="24"/>
          <w:szCs w:val="24"/>
        </w:rPr>
        <w:t>13</w:t>
      </w:r>
      <w:r w:rsidRPr="006E2869">
        <w:rPr>
          <w:rFonts w:ascii="Times New Roman" w:eastAsia="Times New Roman" w:hAnsi="Times New Roman"/>
          <w:color w:val="000000"/>
          <w:sz w:val="24"/>
          <w:szCs w:val="24"/>
        </w:rPr>
        <w:t>, 201</w:t>
      </w:r>
      <w:r w:rsidR="001B6394" w:rsidRPr="006E2869">
        <w:rPr>
          <w:rFonts w:ascii="Times New Roman" w:eastAsia="Times New Roman" w:hAnsi="Times New Roman"/>
          <w:color w:val="000000"/>
          <w:sz w:val="24"/>
          <w:szCs w:val="24"/>
        </w:rPr>
        <w:t>9</w:t>
      </w:r>
      <w:r w:rsidRPr="006E2869">
        <w:rPr>
          <w:rFonts w:ascii="Times New Roman" w:eastAsia="Times New Roman" w:hAnsi="Times New Roman"/>
          <w:color w:val="000000"/>
          <w:sz w:val="24"/>
          <w:szCs w:val="24"/>
        </w:rPr>
        <w:t>, on file in this office.</w:t>
      </w:r>
    </w:p>
    <w:p w:rsidR="0073286D" w:rsidRPr="006E2869" w:rsidRDefault="0073286D" w:rsidP="00F13422">
      <w:pPr>
        <w:shd w:val="clear" w:color="auto" w:fill="FFFFFF"/>
        <w:spacing w:after="0" w:line="240" w:lineRule="auto"/>
        <w:ind w:firstLine="5040"/>
        <w:jc w:val="both"/>
        <w:rPr>
          <w:rFonts w:ascii="Times New Roman" w:eastAsia="Times New Roman" w:hAnsi="Times New Roman"/>
          <w:color w:val="000000"/>
          <w:sz w:val="24"/>
          <w:szCs w:val="24"/>
        </w:rPr>
      </w:pPr>
      <w:r w:rsidRPr="006E2869">
        <w:rPr>
          <w:rFonts w:ascii="Times New Roman" w:eastAsia="Times New Roman" w:hAnsi="Times New Roman"/>
          <w:color w:val="000000"/>
          <w:sz w:val="24"/>
          <w:szCs w:val="24"/>
        </w:rPr>
        <w:t> </w:t>
      </w:r>
    </w:p>
    <w:p w:rsidR="0073286D" w:rsidRPr="006E2869" w:rsidRDefault="0073286D" w:rsidP="00F13422">
      <w:pPr>
        <w:shd w:val="clear" w:color="auto" w:fill="FFFFFF"/>
        <w:spacing w:after="0" w:line="240" w:lineRule="auto"/>
        <w:ind w:firstLine="5040"/>
        <w:jc w:val="both"/>
        <w:rPr>
          <w:rFonts w:ascii="Times New Roman" w:eastAsia="Times New Roman" w:hAnsi="Times New Roman"/>
          <w:color w:val="000000"/>
          <w:sz w:val="24"/>
          <w:szCs w:val="24"/>
        </w:rPr>
      </w:pPr>
      <w:r w:rsidRPr="006E2869">
        <w:rPr>
          <w:rFonts w:ascii="Times New Roman" w:eastAsia="Times New Roman" w:hAnsi="Times New Roman"/>
          <w:color w:val="000000"/>
          <w:sz w:val="24"/>
          <w:szCs w:val="24"/>
        </w:rPr>
        <w:t>_______________________</w:t>
      </w:r>
    </w:p>
    <w:p w:rsidR="0073286D" w:rsidRPr="006E2869" w:rsidRDefault="0073286D" w:rsidP="00F13422">
      <w:pPr>
        <w:shd w:val="clear" w:color="auto" w:fill="FFFFFF"/>
        <w:spacing w:after="0" w:line="240" w:lineRule="auto"/>
        <w:ind w:firstLine="5040"/>
        <w:jc w:val="both"/>
        <w:rPr>
          <w:rFonts w:ascii="Times New Roman" w:eastAsia="Times New Roman" w:hAnsi="Times New Roman"/>
          <w:color w:val="000000"/>
          <w:sz w:val="24"/>
          <w:szCs w:val="24"/>
        </w:rPr>
      </w:pPr>
      <w:r w:rsidRPr="006E2869">
        <w:rPr>
          <w:rFonts w:ascii="Times New Roman" w:eastAsia="Times New Roman" w:hAnsi="Times New Roman"/>
          <w:color w:val="000000"/>
          <w:sz w:val="24"/>
          <w:szCs w:val="24"/>
        </w:rPr>
        <w:t>City Clerk, Clerk of Council</w:t>
      </w:r>
    </w:p>
    <w:p w:rsidR="00D63F0A" w:rsidRDefault="00D63F0A" w:rsidP="00D63F0A">
      <w:pPr>
        <w:spacing w:after="0" w:line="240" w:lineRule="auto"/>
        <w:rPr>
          <w:rFonts w:ascii="Times New Roman" w:hAnsi="Times New Roman"/>
          <w:b/>
          <w:sz w:val="24"/>
          <w:szCs w:val="24"/>
          <w:u w:val="single"/>
        </w:rPr>
      </w:pPr>
      <w:r>
        <w:rPr>
          <w:rFonts w:ascii="Times New Roman" w:hAnsi="Times New Roman"/>
          <w:b/>
          <w:sz w:val="24"/>
          <w:szCs w:val="24"/>
          <w:u w:val="single"/>
        </w:rPr>
        <w:br w:type="page"/>
      </w:r>
      <w:r w:rsidRPr="00D63F0A">
        <w:rPr>
          <w:rFonts w:ascii="Times New Roman" w:hAnsi="Times New Roman"/>
          <w:b/>
          <w:sz w:val="24"/>
          <w:szCs w:val="24"/>
          <w:u w:val="single"/>
        </w:rPr>
        <w:lastRenderedPageBreak/>
        <w:t>Exhibit A</w:t>
      </w:r>
    </w:p>
    <w:p w:rsidR="00D63F0A" w:rsidRDefault="00D63F0A">
      <w:pPr>
        <w:spacing w:after="0" w:line="240" w:lineRule="auto"/>
        <w:rPr>
          <w:rFonts w:ascii="Times New Roman" w:hAnsi="Times New Roman"/>
          <w:b/>
          <w:sz w:val="24"/>
          <w:szCs w:val="24"/>
          <w:u w:val="single"/>
        </w:rPr>
      </w:pPr>
      <w:r>
        <w:rPr>
          <w:rFonts w:ascii="Times New Roman" w:hAnsi="Times New Roman"/>
          <w:b/>
          <w:noProof/>
          <w:sz w:val="24"/>
          <w:szCs w:val="24"/>
          <w:u w:val="single"/>
        </w:rPr>
        <w:drawing>
          <wp:anchor distT="0" distB="0" distL="114300" distR="114300" simplePos="0" relativeHeight="251658240" behindDoc="0" locked="0" layoutInCell="1" allowOverlap="1">
            <wp:simplePos x="0" y="0"/>
            <wp:positionH relativeFrom="column">
              <wp:align>center</wp:align>
            </wp:positionH>
            <wp:positionV relativeFrom="page">
              <wp:align>center</wp:align>
            </wp:positionV>
            <wp:extent cx="4590288" cy="6793992"/>
            <wp:effectExtent l="0" t="0" r="127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ino Towers-Building 3 Retro BOE Journal 11-11-71 Cal 9 Bldg 3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90288" cy="6793992"/>
                    </a:xfrm>
                    <a:prstGeom prst="rect">
                      <a:avLst/>
                    </a:prstGeom>
                  </pic:spPr>
                </pic:pic>
              </a:graphicData>
            </a:graphic>
            <wp14:sizeRelH relativeFrom="margin">
              <wp14:pctWidth>0</wp14:pctWidth>
            </wp14:sizeRelH>
            <wp14:sizeRelV relativeFrom="margin">
              <wp14:pctHeight>0</wp14:pctHeight>
            </wp14:sizeRelV>
          </wp:anchor>
        </w:drawing>
      </w:r>
    </w:p>
    <w:p w:rsidR="00D63F0A" w:rsidRDefault="00D63F0A">
      <w:pPr>
        <w:spacing w:after="0" w:line="240" w:lineRule="auto"/>
        <w:rPr>
          <w:rFonts w:ascii="Times New Roman" w:hAnsi="Times New Roman"/>
          <w:b/>
          <w:sz w:val="24"/>
          <w:szCs w:val="24"/>
          <w:u w:val="single"/>
        </w:rPr>
      </w:pPr>
      <w:r>
        <w:rPr>
          <w:rFonts w:ascii="Times New Roman" w:hAnsi="Times New Roman"/>
          <w:b/>
          <w:sz w:val="24"/>
          <w:szCs w:val="24"/>
          <w:u w:val="single"/>
        </w:rPr>
        <w:br w:type="page"/>
      </w:r>
    </w:p>
    <w:p w:rsidR="00D63F0A" w:rsidRDefault="00D63F0A">
      <w:pPr>
        <w:spacing w:after="0" w:line="240" w:lineRule="auto"/>
        <w:rPr>
          <w:rFonts w:ascii="Times New Roman" w:hAnsi="Times New Roman"/>
          <w:b/>
          <w:sz w:val="24"/>
          <w:szCs w:val="24"/>
          <w:u w:val="single"/>
        </w:rPr>
      </w:pPr>
      <w:r>
        <w:rPr>
          <w:rFonts w:ascii="Times New Roman" w:hAnsi="Times New Roman"/>
          <w:b/>
          <w:sz w:val="24"/>
          <w:szCs w:val="24"/>
          <w:u w:val="single"/>
        </w:rPr>
        <w:lastRenderedPageBreak/>
        <w:br w:type="page"/>
      </w:r>
      <w:r>
        <w:rPr>
          <w:rFonts w:ascii="Times New Roman" w:hAnsi="Times New Roman"/>
          <w:b/>
          <w:noProof/>
          <w:sz w:val="24"/>
          <w:szCs w:val="24"/>
          <w:u w:val="single"/>
        </w:rPr>
        <w:drawing>
          <wp:anchor distT="0" distB="0" distL="114300" distR="114300" simplePos="0" relativeHeight="251659264" behindDoc="0" locked="0" layoutInCell="1" allowOverlap="1">
            <wp:simplePos x="0" y="0"/>
            <wp:positionH relativeFrom="column">
              <wp:align>center</wp:align>
            </wp:positionH>
            <wp:positionV relativeFrom="page">
              <wp:align>center</wp:align>
            </wp:positionV>
            <wp:extent cx="4572000" cy="6281928"/>
            <wp:effectExtent l="0" t="0" r="0"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ino Towers-Building 3 Retro BOE Journal 11-11-71 Cal 9 Bldg 3_Pag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6281928"/>
                    </a:xfrm>
                    <a:prstGeom prst="rect">
                      <a:avLst/>
                    </a:prstGeom>
                  </pic:spPr>
                </pic:pic>
              </a:graphicData>
            </a:graphic>
            <wp14:sizeRelH relativeFrom="margin">
              <wp14:pctWidth>0</wp14:pctWidth>
            </wp14:sizeRelH>
            <wp14:sizeRelV relativeFrom="margin">
              <wp14:pctHeight>0</wp14:pctHeight>
            </wp14:sizeRelV>
          </wp:anchor>
        </w:drawing>
      </w:r>
    </w:p>
    <w:p w:rsidR="00D63F0A" w:rsidRPr="00D63F0A" w:rsidRDefault="00D63F0A" w:rsidP="00F13422">
      <w:pPr>
        <w:spacing w:after="0" w:line="240" w:lineRule="auto"/>
        <w:rPr>
          <w:rFonts w:ascii="Times New Roman" w:hAnsi="Times New Roman"/>
          <w:b/>
          <w:sz w:val="24"/>
          <w:szCs w:val="24"/>
          <w:u w:val="single"/>
        </w:rPr>
      </w:pPr>
      <w:r>
        <w:rPr>
          <w:rFonts w:ascii="Times New Roman" w:hAnsi="Times New Roman"/>
          <w:b/>
          <w:noProof/>
          <w:sz w:val="24"/>
          <w:szCs w:val="24"/>
          <w:u w:val="single"/>
        </w:rPr>
        <w:lastRenderedPageBreak/>
        <w:drawing>
          <wp:anchor distT="0" distB="0" distL="114300" distR="114300" simplePos="0" relativeHeight="251660288" behindDoc="0" locked="0" layoutInCell="1" allowOverlap="1">
            <wp:simplePos x="0" y="0"/>
            <wp:positionH relativeFrom="column">
              <wp:align>center</wp:align>
            </wp:positionH>
            <wp:positionV relativeFrom="page">
              <wp:align>center</wp:align>
            </wp:positionV>
            <wp:extent cx="4855464" cy="6931152"/>
            <wp:effectExtent l="0" t="0" r="254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ino Towers-Building 3 Retro BOE Journal 11-11-71 Cal 9 Bldg 3_Page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5464" cy="6931152"/>
                    </a:xfrm>
                    <a:prstGeom prst="rect">
                      <a:avLst/>
                    </a:prstGeom>
                  </pic:spPr>
                </pic:pic>
              </a:graphicData>
            </a:graphic>
            <wp14:sizeRelH relativeFrom="margin">
              <wp14:pctWidth>0</wp14:pctWidth>
            </wp14:sizeRelH>
            <wp14:sizeRelV relativeFrom="margin">
              <wp14:pctHeight>0</wp14:pctHeight>
            </wp14:sizeRelV>
          </wp:anchor>
        </w:drawing>
      </w:r>
    </w:p>
    <w:sectPr w:rsidR="00D63F0A" w:rsidRPr="00D63F0A" w:rsidSect="00D63F0A">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0506" w:rsidRDefault="009E0506" w:rsidP="001C3880">
      <w:pPr>
        <w:spacing w:after="0" w:line="240" w:lineRule="auto"/>
      </w:pPr>
      <w:r>
        <w:separator/>
      </w:r>
    </w:p>
  </w:endnote>
  <w:endnote w:type="continuationSeparator" w:id="0">
    <w:p w:rsidR="009E0506" w:rsidRDefault="009E0506" w:rsidP="001C3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0506" w:rsidRDefault="009E0506" w:rsidP="001C3880">
      <w:pPr>
        <w:spacing w:after="0" w:line="240" w:lineRule="auto"/>
      </w:pPr>
      <w:r>
        <w:separator/>
      </w:r>
    </w:p>
  </w:footnote>
  <w:footnote w:type="continuationSeparator" w:id="0">
    <w:p w:rsidR="009E0506" w:rsidRDefault="009E0506" w:rsidP="001C38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14B67"/>
    <w:multiLevelType w:val="hybridMultilevel"/>
    <w:tmpl w:val="B0703D8A"/>
    <w:lvl w:ilvl="0" w:tplc="99A2718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C7C98"/>
    <w:multiLevelType w:val="hybridMultilevel"/>
    <w:tmpl w:val="E05491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66DD1"/>
    <w:multiLevelType w:val="hybridMultilevel"/>
    <w:tmpl w:val="52B66F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F75BD6"/>
    <w:multiLevelType w:val="hybridMultilevel"/>
    <w:tmpl w:val="536CE0DC"/>
    <w:lvl w:ilvl="0" w:tplc="0409000F">
      <w:start w:val="1"/>
      <w:numFmt w:val="decimal"/>
      <w:lvlText w:val="%1."/>
      <w:lvlJc w:val="left"/>
      <w:pPr>
        <w:ind w:left="720" w:hanging="360"/>
      </w:pPr>
      <w:rPr>
        <w:rFonts w:hint="default"/>
      </w:rPr>
    </w:lvl>
    <w:lvl w:ilvl="1" w:tplc="174AD584">
      <w:start w:val="1"/>
      <w:numFmt w:val="lowerLetter"/>
      <w:lvlText w:val="%2."/>
      <w:lvlJc w:val="left"/>
      <w:pPr>
        <w:ind w:left="1530" w:hanging="4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CF7DB2"/>
    <w:multiLevelType w:val="hybridMultilevel"/>
    <w:tmpl w:val="B3D21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560A93"/>
    <w:multiLevelType w:val="hybridMultilevel"/>
    <w:tmpl w:val="C7E657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080975"/>
    <w:multiLevelType w:val="hybridMultilevel"/>
    <w:tmpl w:val="5120C12C"/>
    <w:lvl w:ilvl="0" w:tplc="9F809E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5E555E"/>
    <w:multiLevelType w:val="hybridMultilevel"/>
    <w:tmpl w:val="958EE704"/>
    <w:lvl w:ilvl="0" w:tplc="0C4CF96C">
      <w:start w:val="1"/>
      <w:numFmt w:val="lowerLetter"/>
      <w:lvlText w:val="%1."/>
      <w:lvlJc w:val="left"/>
      <w:pPr>
        <w:ind w:left="1440" w:hanging="360"/>
      </w:pPr>
      <w:rPr>
        <w:rFonts w:ascii="Arial" w:eastAsia="Arial" w:hAnsi="Arial" w:cs="Times New Roman" w:hint="default"/>
        <w:spacing w:val="-1"/>
        <w:w w:val="100"/>
        <w:sz w:val="22"/>
        <w:szCs w:val="22"/>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15:restartNumberingAfterBreak="0">
    <w:nsid w:val="30A4353E"/>
    <w:multiLevelType w:val="hybridMultilevel"/>
    <w:tmpl w:val="88244F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E31CBB"/>
    <w:multiLevelType w:val="hybridMultilevel"/>
    <w:tmpl w:val="C7DA6834"/>
    <w:lvl w:ilvl="0" w:tplc="C196446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040994"/>
    <w:multiLevelType w:val="hybridMultilevel"/>
    <w:tmpl w:val="686425A8"/>
    <w:lvl w:ilvl="0" w:tplc="6A06C6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2468A7"/>
    <w:multiLevelType w:val="hybridMultilevel"/>
    <w:tmpl w:val="4A784A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7154EF"/>
    <w:multiLevelType w:val="hybridMultilevel"/>
    <w:tmpl w:val="2C88DB42"/>
    <w:lvl w:ilvl="0" w:tplc="04090019">
      <w:start w:val="1"/>
      <w:numFmt w:val="lowerLetter"/>
      <w:lvlText w:val="%1."/>
      <w:lvlJc w:val="left"/>
      <w:pPr>
        <w:ind w:left="720" w:hanging="360"/>
      </w:pPr>
    </w:lvl>
    <w:lvl w:ilvl="1" w:tplc="04090019">
      <w:start w:val="1"/>
      <w:numFmt w:val="lowerLetter"/>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601C00"/>
    <w:multiLevelType w:val="hybridMultilevel"/>
    <w:tmpl w:val="D03E4F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F22E41"/>
    <w:multiLevelType w:val="hybridMultilevel"/>
    <w:tmpl w:val="E4E22F52"/>
    <w:lvl w:ilvl="0" w:tplc="1B084F8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151C53"/>
    <w:multiLevelType w:val="hybridMultilevel"/>
    <w:tmpl w:val="C6BA70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583AEF"/>
    <w:multiLevelType w:val="hybridMultilevel"/>
    <w:tmpl w:val="2D4876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E203F3"/>
    <w:multiLevelType w:val="hybridMultilevel"/>
    <w:tmpl w:val="8C9843F4"/>
    <w:lvl w:ilvl="0" w:tplc="67D4B202">
      <w:start w:val="1"/>
      <w:numFmt w:val="low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21445E"/>
    <w:multiLevelType w:val="hybridMultilevel"/>
    <w:tmpl w:val="8EE694D2"/>
    <w:lvl w:ilvl="0" w:tplc="385C8F4A">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AC10FF"/>
    <w:multiLevelType w:val="hybridMultilevel"/>
    <w:tmpl w:val="FA7E682A"/>
    <w:lvl w:ilvl="0" w:tplc="8F5E6F6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E32156"/>
    <w:multiLevelType w:val="hybridMultilevel"/>
    <w:tmpl w:val="861EBB5E"/>
    <w:lvl w:ilvl="0" w:tplc="C196446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B57C6A"/>
    <w:multiLevelType w:val="hybridMultilevel"/>
    <w:tmpl w:val="9E8ABE6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4378CA"/>
    <w:multiLevelType w:val="hybridMultilevel"/>
    <w:tmpl w:val="5622B9EC"/>
    <w:lvl w:ilvl="0" w:tplc="C196446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F330F1"/>
    <w:multiLevelType w:val="hybridMultilevel"/>
    <w:tmpl w:val="DDC68E42"/>
    <w:lvl w:ilvl="0" w:tplc="A822A99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4"/>
  </w:num>
  <w:num w:numId="7">
    <w:abstractNumId w:val="23"/>
  </w:num>
  <w:num w:numId="8">
    <w:abstractNumId w:val="3"/>
  </w:num>
  <w:num w:numId="9">
    <w:abstractNumId w:val="20"/>
  </w:num>
  <w:num w:numId="10">
    <w:abstractNumId w:val="9"/>
  </w:num>
  <w:num w:numId="11">
    <w:abstractNumId w:val="22"/>
  </w:num>
  <w:num w:numId="12">
    <w:abstractNumId w:val="11"/>
  </w:num>
  <w:num w:numId="13">
    <w:abstractNumId w:val="17"/>
  </w:num>
  <w:num w:numId="14">
    <w:abstractNumId w:val="6"/>
  </w:num>
  <w:num w:numId="15">
    <w:abstractNumId w:val="2"/>
  </w:num>
  <w:num w:numId="16">
    <w:abstractNumId w:val="13"/>
  </w:num>
  <w:num w:numId="17">
    <w:abstractNumId w:val="15"/>
  </w:num>
  <w:num w:numId="18">
    <w:abstractNumId w:val="8"/>
  </w:num>
  <w:num w:numId="19">
    <w:abstractNumId w:val="12"/>
  </w:num>
  <w:num w:numId="20">
    <w:abstractNumId w:val="10"/>
  </w:num>
  <w:num w:numId="21">
    <w:abstractNumId w:val="21"/>
  </w:num>
  <w:num w:numId="22">
    <w:abstractNumId w:val="14"/>
  </w:num>
  <w:num w:numId="23">
    <w:abstractNumId w:val="16"/>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59B"/>
    <w:rsid w:val="00026476"/>
    <w:rsid w:val="0005653A"/>
    <w:rsid w:val="0006417D"/>
    <w:rsid w:val="00070A6B"/>
    <w:rsid w:val="000A61E0"/>
    <w:rsid w:val="000B2D14"/>
    <w:rsid w:val="000B38E1"/>
    <w:rsid w:val="000C348D"/>
    <w:rsid w:val="000C4143"/>
    <w:rsid w:val="000C5345"/>
    <w:rsid w:val="00162218"/>
    <w:rsid w:val="001B6394"/>
    <w:rsid w:val="001C0E30"/>
    <w:rsid w:val="001C3880"/>
    <w:rsid w:val="001F1C36"/>
    <w:rsid w:val="00251EEF"/>
    <w:rsid w:val="00252740"/>
    <w:rsid w:val="00290DB9"/>
    <w:rsid w:val="002E2652"/>
    <w:rsid w:val="002E5D97"/>
    <w:rsid w:val="003614B8"/>
    <w:rsid w:val="00393C20"/>
    <w:rsid w:val="00396B30"/>
    <w:rsid w:val="003A3345"/>
    <w:rsid w:val="003C6904"/>
    <w:rsid w:val="003E7AE6"/>
    <w:rsid w:val="004108FA"/>
    <w:rsid w:val="0041337C"/>
    <w:rsid w:val="0041440B"/>
    <w:rsid w:val="00422734"/>
    <w:rsid w:val="00464656"/>
    <w:rsid w:val="004D0112"/>
    <w:rsid w:val="005517F7"/>
    <w:rsid w:val="00551FC9"/>
    <w:rsid w:val="00560EB8"/>
    <w:rsid w:val="00575550"/>
    <w:rsid w:val="0062559B"/>
    <w:rsid w:val="00670D5A"/>
    <w:rsid w:val="006A7D8A"/>
    <w:rsid w:val="006C68CA"/>
    <w:rsid w:val="006D1B86"/>
    <w:rsid w:val="006D2754"/>
    <w:rsid w:val="006D58D3"/>
    <w:rsid w:val="006E2869"/>
    <w:rsid w:val="0073286D"/>
    <w:rsid w:val="00775B49"/>
    <w:rsid w:val="007805F9"/>
    <w:rsid w:val="00791DEE"/>
    <w:rsid w:val="007A66F7"/>
    <w:rsid w:val="007B5254"/>
    <w:rsid w:val="007B77C1"/>
    <w:rsid w:val="007C1196"/>
    <w:rsid w:val="0084137F"/>
    <w:rsid w:val="00854B17"/>
    <w:rsid w:val="00866B9B"/>
    <w:rsid w:val="008D35E5"/>
    <w:rsid w:val="009414CB"/>
    <w:rsid w:val="009B0658"/>
    <w:rsid w:val="009D65EB"/>
    <w:rsid w:val="009E0506"/>
    <w:rsid w:val="00A41220"/>
    <w:rsid w:val="00A47BD0"/>
    <w:rsid w:val="00A64149"/>
    <w:rsid w:val="00AB3565"/>
    <w:rsid w:val="00AE0401"/>
    <w:rsid w:val="00AE5070"/>
    <w:rsid w:val="00B0080F"/>
    <w:rsid w:val="00B021F4"/>
    <w:rsid w:val="00B17CA9"/>
    <w:rsid w:val="00B419C7"/>
    <w:rsid w:val="00B64CF7"/>
    <w:rsid w:val="00B71234"/>
    <w:rsid w:val="00BE749C"/>
    <w:rsid w:val="00C065C4"/>
    <w:rsid w:val="00C377BD"/>
    <w:rsid w:val="00C54E15"/>
    <w:rsid w:val="00C625C8"/>
    <w:rsid w:val="00C76CF4"/>
    <w:rsid w:val="00C84DD8"/>
    <w:rsid w:val="00CA1327"/>
    <w:rsid w:val="00CA5C7A"/>
    <w:rsid w:val="00CB2A51"/>
    <w:rsid w:val="00CD00B6"/>
    <w:rsid w:val="00CD472D"/>
    <w:rsid w:val="00CF2E71"/>
    <w:rsid w:val="00D01CAB"/>
    <w:rsid w:val="00D116F7"/>
    <w:rsid w:val="00D20A91"/>
    <w:rsid w:val="00D558ED"/>
    <w:rsid w:val="00D63F0A"/>
    <w:rsid w:val="00D95A83"/>
    <w:rsid w:val="00DA2BD0"/>
    <w:rsid w:val="00DC7574"/>
    <w:rsid w:val="00DD167C"/>
    <w:rsid w:val="00E34515"/>
    <w:rsid w:val="00E41905"/>
    <w:rsid w:val="00E56FD3"/>
    <w:rsid w:val="00E772E5"/>
    <w:rsid w:val="00E83ABE"/>
    <w:rsid w:val="00EA188C"/>
    <w:rsid w:val="00EF2B20"/>
    <w:rsid w:val="00F02B0C"/>
    <w:rsid w:val="00F108A9"/>
    <w:rsid w:val="00F13422"/>
    <w:rsid w:val="00F5422F"/>
    <w:rsid w:val="00F7715A"/>
    <w:rsid w:val="00FE5E8B"/>
    <w:rsid w:val="00FF3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22267"/>
  <w15:chartTrackingRefBased/>
  <w15:docId w15:val="{AB9EE0B6-034A-4217-BF1C-362C1E4EC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866B9B"/>
    <w:pPr>
      <w:spacing w:after="0" w:line="240" w:lineRule="auto"/>
      <w:ind w:left="720"/>
    </w:pPr>
    <w:rPr>
      <w:rFonts w:ascii="Times New Roman" w:eastAsia="Times New Roman" w:hAnsi="Times New Roman"/>
      <w:sz w:val="24"/>
      <w:szCs w:val="20"/>
    </w:rPr>
  </w:style>
  <w:style w:type="paragraph" w:styleId="BodyText">
    <w:name w:val="Body Text"/>
    <w:basedOn w:val="Normal"/>
    <w:link w:val="BodyTextChar"/>
    <w:rsid w:val="001F1C36"/>
    <w:pPr>
      <w:spacing w:after="240" w:line="240" w:lineRule="auto"/>
    </w:pPr>
    <w:rPr>
      <w:rFonts w:ascii="Times New Roman" w:eastAsia="Times New Roman" w:hAnsi="Times New Roman"/>
      <w:sz w:val="24"/>
      <w:szCs w:val="20"/>
    </w:rPr>
  </w:style>
  <w:style w:type="character" w:customStyle="1" w:styleId="BodyTextChar">
    <w:name w:val="Body Text Char"/>
    <w:link w:val="BodyText"/>
    <w:rsid w:val="001F1C36"/>
    <w:rPr>
      <w:rFonts w:ascii="Times New Roman" w:eastAsia="Times New Roman" w:hAnsi="Times New Roman" w:cs="Times New Roman"/>
      <w:sz w:val="24"/>
      <w:szCs w:val="20"/>
    </w:rPr>
  </w:style>
  <w:style w:type="paragraph" w:styleId="ListParagraph">
    <w:name w:val="List Paragraph"/>
    <w:basedOn w:val="Normal"/>
    <w:uiPriority w:val="34"/>
    <w:qFormat/>
    <w:rsid w:val="00E83ABE"/>
    <w:pPr>
      <w:ind w:left="720"/>
    </w:pPr>
  </w:style>
  <w:style w:type="paragraph" w:styleId="BalloonText">
    <w:name w:val="Balloon Text"/>
    <w:basedOn w:val="Normal"/>
    <w:link w:val="BalloonTextChar"/>
    <w:uiPriority w:val="99"/>
    <w:semiHidden/>
    <w:unhideWhenUsed/>
    <w:rsid w:val="000C414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C4143"/>
    <w:rPr>
      <w:rFonts w:ascii="Tahoma" w:hAnsi="Tahoma" w:cs="Tahoma"/>
      <w:sz w:val="16"/>
      <w:szCs w:val="16"/>
    </w:rPr>
  </w:style>
  <w:style w:type="paragraph" w:styleId="Header">
    <w:name w:val="header"/>
    <w:basedOn w:val="Normal"/>
    <w:link w:val="HeaderChar"/>
    <w:uiPriority w:val="99"/>
    <w:unhideWhenUsed/>
    <w:rsid w:val="001C38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3880"/>
    <w:rPr>
      <w:sz w:val="22"/>
      <w:szCs w:val="22"/>
    </w:rPr>
  </w:style>
  <w:style w:type="paragraph" w:styleId="Footer">
    <w:name w:val="footer"/>
    <w:basedOn w:val="Normal"/>
    <w:link w:val="FooterChar"/>
    <w:uiPriority w:val="99"/>
    <w:unhideWhenUsed/>
    <w:rsid w:val="001C38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388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61767">
      <w:bodyDiv w:val="1"/>
      <w:marLeft w:val="0"/>
      <w:marRight w:val="0"/>
      <w:marTop w:val="0"/>
      <w:marBottom w:val="0"/>
      <w:divBdr>
        <w:top w:val="none" w:sz="0" w:space="0" w:color="auto"/>
        <w:left w:val="none" w:sz="0" w:space="0" w:color="auto"/>
        <w:bottom w:val="none" w:sz="0" w:space="0" w:color="auto"/>
        <w:right w:val="none" w:sz="0" w:space="0" w:color="auto"/>
      </w:divBdr>
      <w:divsChild>
        <w:div w:id="157814858">
          <w:marLeft w:val="0"/>
          <w:marRight w:val="0"/>
          <w:marTop w:val="0"/>
          <w:marBottom w:val="0"/>
          <w:divBdr>
            <w:top w:val="none" w:sz="0" w:space="0" w:color="auto"/>
            <w:left w:val="none" w:sz="0" w:space="0" w:color="auto"/>
            <w:bottom w:val="none" w:sz="0" w:space="0" w:color="auto"/>
            <w:right w:val="none" w:sz="0" w:space="0" w:color="auto"/>
          </w:divBdr>
          <w:divsChild>
            <w:div w:id="1603688141">
              <w:marLeft w:val="0"/>
              <w:marRight w:val="0"/>
              <w:marTop w:val="0"/>
              <w:marBottom w:val="0"/>
              <w:divBdr>
                <w:top w:val="none" w:sz="0" w:space="0" w:color="C0C0C0"/>
                <w:left w:val="none" w:sz="0" w:space="0" w:color="C0C0C0"/>
                <w:bottom w:val="none" w:sz="0" w:space="0" w:color="C0C0C0"/>
                <w:right w:val="none" w:sz="0" w:space="0" w:color="C0C0C0"/>
              </w:divBdr>
              <w:divsChild>
                <w:div w:id="434835736">
                  <w:marLeft w:val="0"/>
                  <w:marRight w:val="0"/>
                  <w:marTop w:val="0"/>
                  <w:marBottom w:val="0"/>
                  <w:divBdr>
                    <w:top w:val="none" w:sz="0" w:space="0" w:color="auto"/>
                    <w:left w:val="none" w:sz="0" w:space="0" w:color="auto"/>
                    <w:bottom w:val="none" w:sz="0" w:space="0" w:color="auto"/>
                    <w:right w:val="none" w:sz="0" w:space="0" w:color="auto"/>
                  </w:divBdr>
                  <w:divsChild>
                    <w:div w:id="78210910">
                      <w:marLeft w:val="0"/>
                      <w:marRight w:val="0"/>
                      <w:marTop w:val="0"/>
                      <w:marBottom w:val="0"/>
                      <w:divBdr>
                        <w:top w:val="none" w:sz="0" w:space="0" w:color="auto"/>
                        <w:left w:val="none" w:sz="0" w:space="0" w:color="auto"/>
                        <w:bottom w:val="none" w:sz="0" w:space="0" w:color="auto"/>
                        <w:right w:val="none" w:sz="0" w:space="0" w:color="auto"/>
                      </w:divBdr>
                      <w:divsChild>
                        <w:div w:id="1434589739">
                          <w:marLeft w:val="150"/>
                          <w:marRight w:val="150"/>
                          <w:marTop w:val="150"/>
                          <w:marBottom w:val="150"/>
                          <w:divBdr>
                            <w:top w:val="none" w:sz="0" w:space="0" w:color="auto"/>
                            <w:left w:val="none" w:sz="0" w:space="0" w:color="auto"/>
                            <w:bottom w:val="none" w:sz="0" w:space="0" w:color="auto"/>
                            <w:right w:val="none" w:sz="0" w:space="0" w:color="auto"/>
                          </w:divBdr>
                          <w:divsChild>
                            <w:div w:id="657155972">
                              <w:marLeft w:val="0"/>
                              <w:marRight w:val="0"/>
                              <w:marTop w:val="0"/>
                              <w:marBottom w:val="0"/>
                              <w:divBdr>
                                <w:top w:val="none" w:sz="0" w:space="0" w:color="auto"/>
                                <w:left w:val="none" w:sz="0" w:space="0" w:color="auto"/>
                                <w:bottom w:val="none" w:sz="0" w:space="0" w:color="auto"/>
                                <w:right w:val="none" w:sz="0" w:space="0" w:color="auto"/>
                              </w:divBdr>
                              <w:divsChild>
                                <w:div w:id="191242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F0DF6-E6C6-4947-B9AB-A8B97213F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352</Words>
  <Characters>2009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Brick, Noah</dc:creator>
  <cp:keywords/>
  <cp:lastModifiedBy>DelFranco, Ruthie</cp:lastModifiedBy>
  <cp:revision>6</cp:revision>
  <cp:lastPrinted>2019-04-16T15:14:00Z</cp:lastPrinted>
  <dcterms:created xsi:type="dcterms:W3CDTF">2019-06-13T01:42:00Z</dcterms:created>
  <dcterms:modified xsi:type="dcterms:W3CDTF">2019-06-13T20:55:00Z</dcterms:modified>
</cp:coreProperties>
</file>