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COUNCIL OF THE CITY OF NEW YORK</w:t>
      </w:r>
    </w:p>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RES. NO. </w:t>
      </w:r>
      <w:r w:rsidR="00ED4C98">
        <w:rPr>
          <w:rFonts w:ascii="Times New Roman" w:eastAsia="Times New Roman" w:hAnsi="Times New Roman"/>
          <w:color w:val="000000"/>
          <w:sz w:val="24"/>
          <w:szCs w:val="24"/>
        </w:rPr>
        <w:t>934</w:t>
      </w:r>
      <w:bookmarkStart w:id="0" w:name="_GoBack"/>
      <w:bookmarkEnd w:id="0"/>
    </w:p>
    <w:p w:rsidR="0073286D" w:rsidRPr="002A4240" w:rsidRDefault="0073286D" w:rsidP="001D4C21">
      <w:pPr>
        <w:shd w:val="clear" w:color="auto" w:fill="FFFFFF"/>
        <w:spacing w:after="0" w:line="240" w:lineRule="auto"/>
        <w:contextualSpacing/>
        <w:jc w:val="center"/>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jc w:val="both"/>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..Title</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Resolution approving an exemption from real property taxes for property located at (</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E772E5" w:rsidRPr="002A4240">
        <w:rPr>
          <w:rFonts w:ascii="Times New Roman" w:hAnsi="Times New Roman"/>
          <w:sz w:val="24"/>
          <w:szCs w:val="24"/>
        </w:rPr>
        <w:t xml:space="preserve">, Lot </w:t>
      </w:r>
      <w:r w:rsidR="001D4C21">
        <w:rPr>
          <w:rFonts w:ascii="Times New Roman" w:hAnsi="Times New Roman"/>
          <w:sz w:val="24"/>
          <w:szCs w:val="24"/>
        </w:rPr>
        <w:t>80</w:t>
      </w:r>
      <w:r w:rsidRPr="002A4240">
        <w:rPr>
          <w:rFonts w:ascii="Times New Roman" w:hAnsi="Times New Roman"/>
          <w:sz w:val="24"/>
          <w:szCs w:val="24"/>
        </w:rPr>
        <w:t>)</w:t>
      </w:r>
      <w:r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Pr="002A4240">
        <w:rPr>
          <w:rFonts w:ascii="Times New Roman" w:eastAsia="Times New Roman" w:hAnsi="Times New Roman"/>
          <w:color w:val="000000"/>
          <w:sz w:val="24"/>
          <w:szCs w:val="24"/>
        </w:rPr>
        <w:t>, pursuant to Section 577 of the Private Housing Finance Law (Preconsidered L.U. No.</w:t>
      </w:r>
      <w:r w:rsidR="00AE39CC">
        <w:rPr>
          <w:rFonts w:ascii="Times New Roman" w:eastAsia="Times New Roman" w:hAnsi="Times New Roman"/>
          <w:color w:val="000000"/>
          <w:sz w:val="24"/>
          <w:szCs w:val="24"/>
        </w:rPr>
        <w:t xml:space="preserve"> 447</w:t>
      </w:r>
      <w:r w:rsidRPr="002A4240">
        <w:rPr>
          <w:rFonts w:ascii="Times New Roman" w:eastAsia="Times New Roman" w:hAnsi="Times New Roman"/>
          <w:color w:val="000000"/>
          <w:sz w:val="24"/>
          <w:szCs w:val="24"/>
        </w:rPr>
        <w:t>).</w:t>
      </w:r>
    </w:p>
    <w:p w:rsidR="0073286D" w:rsidRPr="002A4240" w:rsidRDefault="0073286D" w:rsidP="001D4C21">
      <w:pPr>
        <w:shd w:val="clear" w:color="auto" w:fill="FFFFFF"/>
        <w:spacing w:after="0" w:line="240" w:lineRule="auto"/>
        <w:contextualSpacing/>
        <w:rPr>
          <w:rFonts w:ascii="Times New Roman" w:eastAsia="Times New Roman" w:hAnsi="Times New Roman"/>
          <w:vanish/>
          <w:color w:val="000000"/>
          <w:sz w:val="24"/>
          <w:szCs w:val="24"/>
        </w:rPr>
      </w:pPr>
      <w:r w:rsidRPr="002A4240">
        <w:rPr>
          <w:rFonts w:ascii="Times New Roman" w:eastAsia="Times New Roman" w:hAnsi="Times New Roman"/>
          <w:vanish/>
          <w:color w:val="000000"/>
          <w:sz w:val="24"/>
          <w:szCs w:val="24"/>
        </w:rPr>
        <w:t>..Body</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By Council Member </w:t>
      </w:r>
      <w:r w:rsidR="000B2D14" w:rsidRPr="002A4240">
        <w:rPr>
          <w:rFonts w:ascii="Times New Roman" w:eastAsia="Times New Roman" w:hAnsi="Times New Roman"/>
          <w:color w:val="000000"/>
          <w:sz w:val="24"/>
          <w:szCs w:val="24"/>
        </w:rPr>
        <w:t>Dromm</w:t>
      </w:r>
    </w:p>
    <w:p w:rsidR="0073286D" w:rsidRPr="002A4240" w:rsidRDefault="0073286D" w:rsidP="001D4C21">
      <w:pPr>
        <w:shd w:val="clear" w:color="auto" w:fill="FFFFFF"/>
        <w:spacing w:after="0" w:line="240" w:lineRule="auto"/>
        <w:contextualSpacing/>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2A4240">
        <w:rPr>
          <w:rFonts w:ascii="Times New Roman" w:eastAsia="Times New Roman" w:hAnsi="Times New Roman"/>
          <w:color w:val="000000"/>
          <w:sz w:val="24"/>
          <w:szCs w:val="24"/>
        </w:rPr>
        <w:t xml:space="preserve">May </w:t>
      </w:r>
      <w:r w:rsidR="00E772E5" w:rsidRPr="002A4240">
        <w:rPr>
          <w:rFonts w:ascii="Times New Roman" w:eastAsia="Times New Roman" w:hAnsi="Times New Roman"/>
          <w:color w:val="000000"/>
          <w:sz w:val="24"/>
          <w:szCs w:val="24"/>
        </w:rPr>
        <w:t>28</w:t>
      </w:r>
      <w:r w:rsidR="00290DB9" w:rsidRPr="002A4240">
        <w:rPr>
          <w:rFonts w:ascii="Times New Roman" w:eastAsia="Times New Roman" w:hAnsi="Times New Roman"/>
          <w:color w:val="000000"/>
          <w:sz w:val="24"/>
          <w:szCs w:val="24"/>
        </w:rPr>
        <w:t>, 2019</w:t>
      </w:r>
      <w:r w:rsidRPr="002A4240">
        <w:rPr>
          <w:rFonts w:ascii="Times New Roman" w:eastAsia="Times New Roman" w:hAnsi="Times New Roman"/>
          <w:color w:val="000000"/>
          <w:sz w:val="24"/>
          <w:szCs w:val="24"/>
        </w:rPr>
        <w:t xml:space="preserve"> that the Council take the following action regarding a housing project located</w:t>
      </w:r>
      <w:r w:rsidRPr="002A4240">
        <w:rPr>
          <w:rFonts w:ascii="Times New Roman" w:eastAsia="Times New Roman" w:hAnsi="Times New Roman"/>
          <w:b/>
          <w:bCs/>
          <w:color w:val="000000"/>
          <w:sz w:val="24"/>
          <w:szCs w:val="24"/>
        </w:rPr>
        <w:t> </w:t>
      </w:r>
      <w:r w:rsidRPr="002A4240">
        <w:rPr>
          <w:rFonts w:ascii="Times New Roman" w:eastAsia="Times New Roman" w:hAnsi="Times New Roman"/>
          <w:color w:val="000000"/>
          <w:sz w:val="24"/>
          <w:szCs w:val="24"/>
        </w:rPr>
        <w:t xml:space="preserve">at </w:t>
      </w:r>
      <w:r w:rsidR="00CD472D" w:rsidRPr="002A4240">
        <w:rPr>
          <w:rFonts w:ascii="Times New Roman" w:eastAsia="Times New Roman" w:hAnsi="Times New Roman"/>
          <w:color w:val="000000"/>
          <w:sz w:val="24"/>
          <w:szCs w:val="24"/>
        </w:rPr>
        <w:t>(</w:t>
      </w:r>
      <w:r w:rsidR="00B021F4" w:rsidRPr="002A4240">
        <w:rPr>
          <w:rFonts w:ascii="Times New Roman" w:hAnsi="Times New Roman"/>
          <w:sz w:val="24"/>
          <w:szCs w:val="24"/>
        </w:rPr>
        <w:t xml:space="preserve">Block </w:t>
      </w:r>
      <w:r w:rsidR="00F13422" w:rsidRPr="002A4240">
        <w:rPr>
          <w:rFonts w:ascii="Times New Roman" w:hAnsi="Times New Roman"/>
          <w:sz w:val="24"/>
          <w:szCs w:val="24"/>
        </w:rPr>
        <w:t>1787</w:t>
      </w:r>
      <w:r w:rsidR="00B021F4" w:rsidRPr="002A4240">
        <w:rPr>
          <w:rFonts w:ascii="Times New Roman" w:hAnsi="Times New Roman"/>
          <w:sz w:val="24"/>
          <w:szCs w:val="24"/>
        </w:rPr>
        <w:t>, Lot</w:t>
      </w:r>
      <w:r w:rsidR="00E772E5" w:rsidRPr="002A4240">
        <w:rPr>
          <w:rFonts w:ascii="Times New Roman" w:hAnsi="Times New Roman"/>
          <w:sz w:val="24"/>
          <w:szCs w:val="24"/>
        </w:rPr>
        <w:t xml:space="preserve"> </w:t>
      </w:r>
      <w:r w:rsidR="001D4C21">
        <w:rPr>
          <w:rFonts w:ascii="Times New Roman" w:hAnsi="Times New Roman"/>
          <w:sz w:val="24"/>
          <w:szCs w:val="24"/>
        </w:rPr>
        <w:t>80</w:t>
      </w:r>
      <w:r w:rsidR="00CD472D" w:rsidRPr="002A4240">
        <w:rPr>
          <w:rFonts w:ascii="Times New Roman" w:hAnsi="Times New Roman"/>
          <w:sz w:val="24"/>
          <w:szCs w:val="24"/>
        </w:rPr>
        <w:t>)</w:t>
      </w:r>
      <w:r w:rsidR="00CD472D"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Manhattan</w:t>
      </w:r>
      <w:r w:rsidR="00CD472D" w:rsidRPr="002A4240">
        <w:rPr>
          <w:rFonts w:ascii="Times New Roman" w:eastAsia="Times New Roman" w:hAnsi="Times New Roman"/>
          <w:color w:val="000000"/>
          <w:sz w:val="24"/>
          <w:szCs w:val="24"/>
        </w:rPr>
        <w:t xml:space="preserve">, </w:t>
      </w:r>
      <w:r w:rsidRPr="002A4240">
        <w:rPr>
          <w:rFonts w:ascii="Times New Roman" w:eastAsia="Times New Roman" w:hAnsi="Times New Roman"/>
          <w:color w:val="000000"/>
          <w:sz w:val="24"/>
          <w:szCs w:val="24"/>
        </w:rPr>
        <w:t>(“Exemption Area”):</w:t>
      </w:r>
    </w:p>
    <w:p w:rsidR="0073286D" w:rsidRPr="002A4240" w:rsidRDefault="0073286D" w:rsidP="001D4C21">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left="87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WHEREAS</w:t>
      </w:r>
      <w:r w:rsidRPr="002A4240">
        <w:rPr>
          <w:rFonts w:ascii="Times New Roman" w:eastAsia="Times New Roman" w:hAnsi="Times New Roman"/>
          <w:color w:val="000000"/>
          <w:sz w:val="24"/>
          <w:szCs w:val="24"/>
        </w:rPr>
        <w:t>, the Council has considered the financial implications relating to the Tax Exemption;</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720"/>
        <w:contextualSpacing/>
        <w:jc w:val="both"/>
        <w:rPr>
          <w:rFonts w:ascii="Times New Roman" w:eastAsia="Times New Roman" w:hAnsi="Times New Roman"/>
          <w:color w:val="000000"/>
          <w:sz w:val="24"/>
          <w:szCs w:val="24"/>
        </w:rPr>
      </w:pPr>
      <w:r w:rsidRPr="002A4240">
        <w:rPr>
          <w:rFonts w:ascii="Times New Roman" w:eastAsia="Times New Roman" w:hAnsi="Times New Roman"/>
          <w:b/>
          <w:bCs/>
          <w:color w:val="000000"/>
          <w:sz w:val="24"/>
          <w:szCs w:val="24"/>
        </w:rPr>
        <w:t>RESOLVED:</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B021F4"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The Council hereby grants an exemption from </w:t>
      </w:r>
      <w:r w:rsidR="00B021F4" w:rsidRPr="002A4240">
        <w:rPr>
          <w:rFonts w:ascii="Times New Roman" w:eastAsia="Times New Roman" w:hAnsi="Times New Roman"/>
          <w:color w:val="000000"/>
          <w:sz w:val="24"/>
          <w:szCs w:val="24"/>
        </w:rPr>
        <w:t>real property taxes as follows:</w:t>
      </w:r>
    </w:p>
    <w:p w:rsidR="00F13422" w:rsidRPr="002A4240" w:rsidRDefault="00F13422" w:rsidP="001D4C21">
      <w:pPr>
        <w:spacing w:after="0" w:line="240" w:lineRule="auto"/>
        <w:contextualSpacing/>
        <w:rPr>
          <w:rFonts w:ascii="Times New Roman" w:hAnsi="Times New Roman"/>
          <w:sz w:val="24"/>
          <w:szCs w:val="24"/>
        </w:rPr>
      </w:pPr>
    </w:p>
    <w:p w:rsidR="001D4C21" w:rsidRDefault="001D4C21" w:rsidP="001D4C21">
      <w:pPr>
        <w:pStyle w:val="BodyText"/>
        <w:numPr>
          <w:ilvl w:val="0"/>
          <w:numId w:val="24"/>
        </w:numPr>
        <w:spacing w:after="0"/>
        <w:contextualSpacing/>
        <w:rPr>
          <w:szCs w:val="24"/>
        </w:rPr>
      </w:pPr>
      <w:r w:rsidRPr="001D4C21">
        <w:rPr>
          <w:szCs w:val="24"/>
        </w:rPr>
        <w:t xml:space="preserve">For the purposes hereof, the following terms shall have the following meanings: </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“Business Space” shall mean any business or commercial spaces that exist on the Exemption Area on or before the Regula</w:t>
      </w:r>
      <w:r>
        <w:rPr>
          <w:szCs w:val="24"/>
        </w:rPr>
        <w:t>tory Agreement Execution Date.</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“Community Facility Space” shall mean those portions of the Exemption Area which the Regulatory Agreement requires to be devoted solely to community facility uses.</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“Effective Date” shall mean November 2, 2012.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“Exemption” shall mean the exemption from real property taxation provided hereunder.</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“Exemption Area” shall mean the real property located in the Borough of Manhattan, City and State of New York, identified as Block 1787, Lot 80 on the Tax Map of the City of New York.</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lastRenderedPageBreak/>
        <w:t>“Expiration Date” shall mean the earlier to occur of (i) June 30, 2022, (ii) the date of repayment or refinancing of the HUD Mortgage, (iii) the date of the expiration or termination of the Regulatory Agreement, or (iv) the date upon which the Exemption Area ceases to be owned by either a housing development fund company or an entity wholly controlled by a housing development fund company.</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“Gross Rent Deadline” shall mean three hundred and sixty-five (365) days from the date of the HPD letter requesting the information that HPD needs to calculate the Gross Rent Tax for the applicable tax year.</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“Gross Rent Tax” shall mean, with respect to any tax year, an amount equal to ten percent (10%)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“HDFC” shall mean East Harlem Pilot Block-Building 3 Housing Development Fund Company, Inc. or a housing development fund company that acquires the Exemption Area with the prior written consent of HPD.</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“HPD” shall mean the Department of Housing Preservation and Development of the City of New York.</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“HUD” shall mean the Department of Housing and Urban Development of the United States of America.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“HUD Mortgage” shall mean the original loan made by HUD to the Owner, which loan was secured by a mortgage on the Exemption Area. </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“Owner” shall mean the HDFC.</w:t>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“Regulatory Agreement” shall mean the regulatory agreement between HPD and the Owner establishing certain controls upon the operation of the Exemption Area on or after the Regulatory Agreement Execution Date.  </w:t>
      </w:r>
    </w:p>
    <w:p w:rsidR="001D4C21" w:rsidRDefault="001D4C21" w:rsidP="001D4C21">
      <w:pPr>
        <w:pStyle w:val="ListParagraph"/>
        <w:spacing w:after="0" w:line="240" w:lineRule="auto"/>
        <w:contextualSpacing/>
        <w:rPr>
          <w:szCs w:val="24"/>
        </w:rPr>
      </w:pPr>
    </w:p>
    <w:p w:rsidR="001D4C21" w:rsidRPr="001D4C21" w:rsidRDefault="001D4C21" w:rsidP="001D4C21">
      <w:pPr>
        <w:pStyle w:val="BodyText"/>
        <w:numPr>
          <w:ilvl w:val="1"/>
          <w:numId w:val="24"/>
        </w:numPr>
        <w:spacing w:after="0"/>
        <w:contextualSpacing/>
        <w:rPr>
          <w:szCs w:val="24"/>
        </w:rPr>
      </w:pPr>
      <w:r w:rsidRPr="001D4C21">
        <w:rPr>
          <w:szCs w:val="24"/>
        </w:rPr>
        <w:t>“Regulatory Agreement Execution Date” shall mean the date that the Regulatory Agreement is executed.</w:t>
      </w:r>
    </w:p>
    <w:p w:rsidR="001D4C21" w:rsidRDefault="001D4C21" w:rsidP="001D4C21">
      <w:pPr>
        <w:pStyle w:val="BodyText"/>
        <w:spacing w:after="0"/>
        <w:ind w:left="1080"/>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 xml:space="preserve">All of the value of the property in the Exemption Area, including both the land and any improvements (excluding those portions, if any, devoted to business or commercial use other than the Community Facility Space, and, from the Effective </w:t>
      </w:r>
      <w:r w:rsidRPr="001D4C21">
        <w:rPr>
          <w:szCs w:val="24"/>
        </w:rPr>
        <w:lastRenderedPageBreak/>
        <w:t>Date until the Regulatory Agreement Execution Date, the Business Space), shall be exempt from real property taxation, other than assessments for local improvements, for a period commencing upon the Effective Date and terminating upon the Expiration Date.</w:t>
      </w:r>
    </w:p>
    <w:p w:rsidR="001D4C21" w:rsidRDefault="001D4C21" w:rsidP="001D4C21">
      <w:pPr>
        <w:pStyle w:val="BodyText"/>
        <w:spacing w:after="0"/>
        <w:ind w:left="1080"/>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Commencing upon the Effective Date, the Owner shall make real property tax payments in the sum of $250 for each year until June 30, 2020,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r w:rsidRPr="001D4C21">
        <w:rPr>
          <w:szCs w:val="24"/>
        </w:rPr>
        <w:tab/>
      </w:r>
    </w:p>
    <w:p w:rsidR="001D4C21" w:rsidRDefault="001D4C21" w:rsidP="001D4C21">
      <w:pPr>
        <w:pStyle w:val="ListParagraph"/>
        <w:spacing w:after="0" w:line="240" w:lineRule="auto"/>
        <w:contextualSpacing/>
        <w:rPr>
          <w:szCs w:val="24"/>
        </w:rPr>
      </w:pPr>
    </w:p>
    <w:p w:rsidR="001D4C21" w:rsidRDefault="001D4C21" w:rsidP="001D4C21">
      <w:pPr>
        <w:pStyle w:val="BodyText"/>
        <w:numPr>
          <w:ilvl w:val="0"/>
          <w:numId w:val="24"/>
        </w:numPr>
        <w:spacing w:after="0"/>
        <w:contextualSpacing/>
        <w:rPr>
          <w:szCs w:val="24"/>
        </w:rPr>
      </w:pPr>
      <w:r w:rsidRPr="001D4C21">
        <w:rPr>
          <w:szCs w:val="24"/>
        </w:rPr>
        <w:t>Notwithstanding any provision hereof to the contrary:</w:t>
      </w:r>
    </w:p>
    <w:p w:rsidR="001D4C21" w:rsidRPr="001D4C21" w:rsidRDefault="001D4C21" w:rsidP="001D4C21">
      <w:pPr>
        <w:pStyle w:val="BodyText"/>
        <w:spacing w:after="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1D4C21" w:rsidRDefault="001D4C21" w:rsidP="001D4C21">
      <w:pPr>
        <w:pStyle w:val="BodyText"/>
        <w:spacing w:after="0"/>
        <w:ind w:left="1440"/>
        <w:contextualSpacing/>
        <w:rPr>
          <w:szCs w:val="24"/>
        </w:rPr>
      </w:pPr>
    </w:p>
    <w:p w:rsidR="001D4C21" w:rsidRDefault="001D4C21" w:rsidP="001D4C21">
      <w:pPr>
        <w:pStyle w:val="BodyText"/>
        <w:numPr>
          <w:ilvl w:val="1"/>
          <w:numId w:val="24"/>
        </w:numPr>
        <w:spacing w:after="0"/>
        <w:contextualSpacing/>
        <w:rPr>
          <w:szCs w:val="24"/>
        </w:rPr>
      </w:pPr>
      <w:r w:rsidRPr="001D4C21">
        <w:rPr>
          <w:szCs w:val="24"/>
        </w:rPr>
        <w:t xml:space="preserve">The Exemption shall apply to all land in the Exemption Area, but shall only apply to a building on the Exemption Area that exists on the Effective Date. </w:t>
      </w:r>
    </w:p>
    <w:p w:rsidR="001D4C21" w:rsidRDefault="001D4C21" w:rsidP="001D4C21">
      <w:pPr>
        <w:pStyle w:val="ListParagraph"/>
        <w:spacing w:after="0" w:line="240" w:lineRule="auto"/>
        <w:contextualSpacing/>
        <w:rPr>
          <w:szCs w:val="24"/>
        </w:rPr>
      </w:pPr>
    </w:p>
    <w:p w:rsidR="001D4C21" w:rsidRPr="001D4C21" w:rsidRDefault="001D4C21" w:rsidP="001D4C21">
      <w:pPr>
        <w:pStyle w:val="BodyText"/>
        <w:numPr>
          <w:ilvl w:val="1"/>
          <w:numId w:val="24"/>
        </w:numPr>
        <w:spacing w:after="0"/>
        <w:contextualSpacing/>
        <w:rPr>
          <w:szCs w:val="24"/>
        </w:rPr>
      </w:pPr>
      <w:r w:rsidRPr="001D4C21">
        <w:rPr>
          <w:szCs w:val="24"/>
        </w:rPr>
        <w:t>Nothing herein shall entitle the HDFC, the Owner, or any other person or entity to a refund of any real property taxes which accrued and were paid with respect to the Exemption Area prior to the Effective Date.</w:t>
      </w:r>
    </w:p>
    <w:p w:rsidR="001D4C21" w:rsidRDefault="001D4C21" w:rsidP="001D4C21">
      <w:pPr>
        <w:pStyle w:val="ListParagraph"/>
        <w:spacing w:after="0" w:line="240" w:lineRule="auto"/>
        <w:contextualSpacing/>
        <w:rPr>
          <w:szCs w:val="24"/>
        </w:rPr>
      </w:pPr>
    </w:p>
    <w:p w:rsidR="002A4240" w:rsidRPr="001D4C21" w:rsidRDefault="001D4C21" w:rsidP="001D4C21">
      <w:pPr>
        <w:pStyle w:val="BodyText"/>
        <w:numPr>
          <w:ilvl w:val="0"/>
          <w:numId w:val="24"/>
        </w:numPr>
        <w:spacing w:after="0"/>
        <w:contextualSpacing/>
        <w:rPr>
          <w:szCs w:val="24"/>
        </w:rPr>
      </w:pPr>
      <w:r w:rsidRPr="001D4C21">
        <w:rPr>
          <w:szCs w:val="24"/>
        </w:rPr>
        <w:t xml:space="preserve">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w:t>
      </w:r>
      <w:r w:rsidRPr="001D4C21">
        <w:rPr>
          <w:szCs w:val="24"/>
        </w:rPr>
        <w:lastRenderedPageBreak/>
        <w:t xml:space="preserve">to Sections 467-b or 467-c of the Real Property Tax Law to real property occupied by senior citizens or persons with disabilities.  </w:t>
      </w:r>
    </w:p>
    <w:p w:rsidR="00F13422" w:rsidRPr="002A4240" w:rsidRDefault="00F13422" w:rsidP="001D4C21">
      <w:pPr>
        <w:spacing w:after="0" w:line="240" w:lineRule="auto"/>
        <w:contextualSpacing/>
        <w:rPr>
          <w:rFonts w:ascii="Times New Roman" w:hAnsi="Times New Roman"/>
          <w:sz w:val="24"/>
          <w:szCs w:val="24"/>
        </w:rPr>
      </w:pPr>
    </w:p>
    <w:p w:rsidR="0073286D" w:rsidRPr="002A4240" w:rsidRDefault="0073286D" w:rsidP="001D4C21">
      <w:pPr>
        <w:shd w:val="clear" w:color="auto" w:fill="FFFFFF"/>
        <w:spacing w:after="0" w:line="240" w:lineRule="auto"/>
        <w:ind w:left="5910" w:hanging="432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Office of the City Clerk,     }                                                               </w:t>
      </w:r>
    </w:p>
    <w:p w:rsidR="0073286D" w:rsidRPr="002A4240" w:rsidRDefault="0073286D" w:rsidP="001D4C21">
      <w:pPr>
        <w:shd w:val="clear" w:color="auto" w:fill="FFFFFF"/>
        <w:spacing w:after="0" w:line="240" w:lineRule="auto"/>
        <w:ind w:left="159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The City of New York        } ss.:</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2A4240">
        <w:rPr>
          <w:rFonts w:ascii="Times New Roman" w:eastAsia="Times New Roman" w:hAnsi="Times New Roman"/>
          <w:color w:val="000000"/>
          <w:sz w:val="24"/>
          <w:szCs w:val="24"/>
        </w:rPr>
        <w:t>June</w:t>
      </w:r>
      <w:r w:rsidR="00B021F4" w:rsidRPr="002A4240">
        <w:rPr>
          <w:rFonts w:ascii="Times New Roman" w:eastAsia="Times New Roman" w:hAnsi="Times New Roman"/>
          <w:color w:val="000000"/>
          <w:sz w:val="24"/>
          <w:szCs w:val="24"/>
        </w:rPr>
        <w:t xml:space="preserve"> </w:t>
      </w:r>
      <w:r w:rsidR="00E772E5" w:rsidRPr="002A4240">
        <w:rPr>
          <w:rFonts w:ascii="Times New Roman" w:eastAsia="Times New Roman" w:hAnsi="Times New Roman"/>
          <w:color w:val="000000"/>
          <w:sz w:val="24"/>
          <w:szCs w:val="24"/>
        </w:rPr>
        <w:t>13</w:t>
      </w:r>
      <w:r w:rsidRPr="002A4240">
        <w:rPr>
          <w:rFonts w:ascii="Times New Roman" w:eastAsia="Times New Roman" w:hAnsi="Times New Roman"/>
          <w:color w:val="000000"/>
          <w:sz w:val="24"/>
          <w:szCs w:val="24"/>
        </w:rPr>
        <w:t>, 201</w:t>
      </w:r>
      <w:r w:rsidR="001B6394" w:rsidRPr="002A4240">
        <w:rPr>
          <w:rFonts w:ascii="Times New Roman" w:eastAsia="Times New Roman" w:hAnsi="Times New Roman"/>
          <w:color w:val="000000"/>
          <w:sz w:val="24"/>
          <w:szCs w:val="24"/>
        </w:rPr>
        <w:t>9</w:t>
      </w:r>
      <w:r w:rsidRPr="002A4240">
        <w:rPr>
          <w:rFonts w:ascii="Times New Roman" w:eastAsia="Times New Roman" w:hAnsi="Times New Roman"/>
          <w:color w:val="000000"/>
          <w:sz w:val="24"/>
          <w:szCs w:val="24"/>
        </w:rPr>
        <w:t>, on file in this office.</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 </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_______________________</w:t>
      </w:r>
    </w:p>
    <w:p w:rsidR="0073286D" w:rsidRPr="002A4240" w:rsidRDefault="0073286D" w:rsidP="001D4C21">
      <w:pPr>
        <w:shd w:val="clear" w:color="auto" w:fill="FFFFFF"/>
        <w:spacing w:after="0" w:line="240" w:lineRule="auto"/>
        <w:ind w:firstLine="5040"/>
        <w:contextualSpacing/>
        <w:jc w:val="both"/>
        <w:rPr>
          <w:rFonts w:ascii="Times New Roman" w:eastAsia="Times New Roman" w:hAnsi="Times New Roman"/>
          <w:color w:val="000000"/>
          <w:sz w:val="24"/>
          <w:szCs w:val="24"/>
        </w:rPr>
      </w:pPr>
      <w:r w:rsidRPr="002A4240">
        <w:rPr>
          <w:rFonts w:ascii="Times New Roman" w:eastAsia="Times New Roman" w:hAnsi="Times New Roman"/>
          <w:color w:val="000000"/>
          <w:sz w:val="24"/>
          <w:szCs w:val="24"/>
        </w:rPr>
        <w:t>City Clerk, Clerk of Council</w:t>
      </w:r>
    </w:p>
    <w:p w:rsidR="009414CB" w:rsidRPr="002A4240" w:rsidRDefault="009414CB" w:rsidP="001D4C21">
      <w:pPr>
        <w:spacing w:after="0" w:line="240" w:lineRule="auto"/>
        <w:contextualSpacing/>
        <w:rPr>
          <w:rFonts w:ascii="Times New Roman" w:hAnsi="Times New Roman"/>
          <w:sz w:val="24"/>
          <w:szCs w:val="24"/>
        </w:rPr>
      </w:pPr>
    </w:p>
    <w:sectPr w:rsidR="009414CB" w:rsidRPr="002A4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2D" w:rsidRDefault="00A4562D" w:rsidP="001C3880">
      <w:pPr>
        <w:spacing w:after="0" w:line="240" w:lineRule="auto"/>
      </w:pPr>
      <w:r>
        <w:separator/>
      </w:r>
    </w:p>
  </w:endnote>
  <w:endnote w:type="continuationSeparator" w:id="0">
    <w:p w:rsidR="00A4562D" w:rsidRDefault="00A4562D"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2D" w:rsidRDefault="00A4562D" w:rsidP="001C3880">
      <w:pPr>
        <w:spacing w:after="0" w:line="240" w:lineRule="auto"/>
      </w:pPr>
      <w:r>
        <w:separator/>
      </w:r>
    </w:p>
  </w:footnote>
  <w:footnote w:type="continuationSeparator" w:id="0">
    <w:p w:rsidR="00A4562D" w:rsidRDefault="00A4562D"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3"/>
  </w:num>
  <w:num w:numId="8">
    <w:abstractNumId w:val="3"/>
  </w:num>
  <w:num w:numId="9">
    <w:abstractNumId w:val="20"/>
  </w:num>
  <w:num w:numId="10">
    <w:abstractNumId w:val="9"/>
  </w:num>
  <w:num w:numId="11">
    <w:abstractNumId w:val="22"/>
  </w:num>
  <w:num w:numId="12">
    <w:abstractNumId w:val="11"/>
  </w:num>
  <w:num w:numId="13">
    <w:abstractNumId w:val="17"/>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21"/>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162218"/>
    <w:rsid w:val="001B6394"/>
    <w:rsid w:val="001C3880"/>
    <w:rsid w:val="001D4C21"/>
    <w:rsid w:val="001F1C36"/>
    <w:rsid w:val="00251EEF"/>
    <w:rsid w:val="00252740"/>
    <w:rsid w:val="00290DB9"/>
    <w:rsid w:val="002A4240"/>
    <w:rsid w:val="002E2652"/>
    <w:rsid w:val="002E5D97"/>
    <w:rsid w:val="003614B8"/>
    <w:rsid w:val="00393C20"/>
    <w:rsid w:val="00396B30"/>
    <w:rsid w:val="003A3345"/>
    <w:rsid w:val="003C6904"/>
    <w:rsid w:val="004108FA"/>
    <w:rsid w:val="0041337C"/>
    <w:rsid w:val="00422734"/>
    <w:rsid w:val="00464656"/>
    <w:rsid w:val="004D0112"/>
    <w:rsid w:val="00551FC9"/>
    <w:rsid w:val="00560EB8"/>
    <w:rsid w:val="00575550"/>
    <w:rsid w:val="0062559B"/>
    <w:rsid w:val="00670D5A"/>
    <w:rsid w:val="006A7D8A"/>
    <w:rsid w:val="006D1B86"/>
    <w:rsid w:val="006D2754"/>
    <w:rsid w:val="006D58D3"/>
    <w:rsid w:val="0073286D"/>
    <w:rsid w:val="00755CDD"/>
    <w:rsid w:val="00775B49"/>
    <w:rsid w:val="007805F9"/>
    <w:rsid w:val="00791DEE"/>
    <w:rsid w:val="007A66F7"/>
    <w:rsid w:val="007B5254"/>
    <w:rsid w:val="007B77C1"/>
    <w:rsid w:val="007C1196"/>
    <w:rsid w:val="007F3F28"/>
    <w:rsid w:val="0084137F"/>
    <w:rsid w:val="00854B17"/>
    <w:rsid w:val="00866B9B"/>
    <w:rsid w:val="008D35E5"/>
    <w:rsid w:val="009414CB"/>
    <w:rsid w:val="009B0658"/>
    <w:rsid w:val="00A41220"/>
    <w:rsid w:val="00A4562D"/>
    <w:rsid w:val="00A47BD0"/>
    <w:rsid w:val="00A64149"/>
    <w:rsid w:val="00A84838"/>
    <w:rsid w:val="00AB0937"/>
    <w:rsid w:val="00AB3565"/>
    <w:rsid w:val="00AE0401"/>
    <w:rsid w:val="00AE39CC"/>
    <w:rsid w:val="00AE5070"/>
    <w:rsid w:val="00B0080F"/>
    <w:rsid w:val="00B021F4"/>
    <w:rsid w:val="00B17CA9"/>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95A83"/>
    <w:rsid w:val="00DA2BD0"/>
    <w:rsid w:val="00DC7574"/>
    <w:rsid w:val="00DD167C"/>
    <w:rsid w:val="00E34515"/>
    <w:rsid w:val="00E41905"/>
    <w:rsid w:val="00E56FD3"/>
    <w:rsid w:val="00E772E5"/>
    <w:rsid w:val="00E83ABE"/>
    <w:rsid w:val="00EA188C"/>
    <w:rsid w:val="00EB63B4"/>
    <w:rsid w:val="00ED4C98"/>
    <w:rsid w:val="00EF2B20"/>
    <w:rsid w:val="00F02B0C"/>
    <w:rsid w:val="00F108A9"/>
    <w:rsid w:val="00F1342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AD7C"/>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2019-06-13T01:39:00Z</dcterms:created>
  <dcterms:modified xsi:type="dcterms:W3CDTF">2019-06-13T20:54:00Z</dcterms:modified>
</cp:coreProperties>
</file>