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THE COUNCIL OF THE CITY OF NEW YORK</w:t>
      </w:r>
    </w:p>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 xml:space="preserve">RES. NO. </w:t>
      </w:r>
      <w:r w:rsidR="00C81B96">
        <w:rPr>
          <w:rFonts w:ascii="Times New Roman" w:eastAsia="Times New Roman" w:hAnsi="Times New Roman"/>
          <w:color w:val="000000"/>
          <w:sz w:val="24"/>
          <w:szCs w:val="24"/>
        </w:rPr>
        <w:t>944</w:t>
      </w:r>
      <w:bookmarkStart w:id="0" w:name="_GoBack"/>
      <w:bookmarkEnd w:id="0"/>
    </w:p>
    <w:p w:rsidR="0073286D" w:rsidRPr="00251EEF"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1EEF">
        <w:rPr>
          <w:rFonts w:ascii="Times New Roman" w:eastAsia="Times New Roman" w:hAnsi="Times New Roman"/>
          <w:color w:val="000000"/>
          <w:sz w:val="24"/>
          <w:szCs w:val="24"/>
        </w:rPr>
        <w:t> </w:t>
      </w:r>
    </w:p>
    <w:p w:rsidR="0073286D" w:rsidRPr="00D95A83" w:rsidRDefault="0073286D" w:rsidP="002E2652">
      <w:pPr>
        <w:shd w:val="clear" w:color="auto" w:fill="FFFFFF"/>
        <w:spacing w:after="0" w:line="240" w:lineRule="auto"/>
        <w:jc w:val="both"/>
        <w:rPr>
          <w:rFonts w:ascii="Times New Roman" w:eastAsia="Times New Roman" w:hAnsi="Times New Roman"/>
          <w:vanish/>
          <w:color w:val="000000"/>
          <w:sz w:val="24"/>
          <w:szCs w:val="24"/>
        </w:rPr>
      </w:pPr>
      <w:r w:rsidRPr="00D95A83">
        <w:rPr>
          <w:rFonts w:ascii="Times New Roman" w:eastAsia="Times New Roman" w:hAnsi="Times New Roman"/>
          <w:vanish/>
          <w:color w:val="000000"/>
          <w:sz w:val="24"/>
          <w:szCs w:val="24"/>
        </w:rPr>
        <w:t>..Title</w:t>
      </w:r>
    </w:p>
    <w:p w:rsidR="0073286D" w:rsidRPr="00E56D80" w:rsidRDefault="0073286D" w:rsidP="00943877">
      <w:pPr>
        <w:shd w:val="clear" w:color="auto" w:fill="FFFFFF"/>
        <w:spacing w:after="0" w:line="240" w:lineRule="auto"/>
        <w:jc w:val="both"/>
        <w:rPr>
          <w:rFonts w:ascii="Times New Roman" w:hAnsi="Times New Roman"/>
          <w:sz w:val="24"/>
          <w:szCs w:val="24"/>
        </w:rPr>
      </w:pPr>
      <w:r w:rsidRPr="00D95A83">
        <w:rPr>
          <w:rFonts w:ascii="Times New Roman" w:eastAsia="Times New Roman" w:hAnsi="Times New Roman"/>
          <w:color w:val="000000"/>
          <w:sz w:val="24"/>
          <w:szCs w:val="24"/>
        </w:rPr>
        <w:t>Resolution approving an exemption from real property taxes for property located at (</w:t>
      </w:r>
      <w:r w:rsidR="00B31E78" w:rsidRPr="00B31E78">
        <w:rPr>
          <w:rFonts w:ascii="Times New Roman" w:hAnsi="Times New Roman"/>
          <w:sz w:val="24"/>
          <w:szCs w:val="24"/>
        </w:rPr>
        <w:t>Block 1022, Lot 61</w:t>
      </w:r>
      <w:r w:rsidRPr="000C348D">
        <w:rPr>
          <w:rFonts w:ascii="Times New Roman" w:hAnsi="Times New Roman"/>
          <w:sz w:val="24"/>
          <w:szCs w:val="24"/>
        </w:rPr>
        <w:t>)</w:t>
      </w:r>
      <w:r w:rsidRPr="000C348D">
        <w:rPr>
          <w:rFonts w:ascii="Times New Roman" w:eastAsia="Times New Roman" w:hAnsi="Times New Roman"/>
          <w:color w:val="000000"/>
          <w:sz w:val="24"/>
          <w:szCs w:val="24"/>
        </w:rPr>
        <w:t xml:space="preserve"> </w:t>
      </w:r>
      <w:r w:rsidR="00B31E78">
        <w:rPr>
          <w:rFonts w:ascii="Times New Roman" w:eastAsia="Times New Roman" w:hAnsi="Times New Roman"/>
          <w:color w:val="000000"/>
          <w:sz w:val="24"/>
          <w:szCs w:val="24"/>
        </w:rPr>
        <w:t>Manhattan</w:t>
      </w:r>
      <w:r w:rsidRPr="000C348D">
        <w:rPr>
          <w:rFonts w:ascii="Times New Roman" w:eastAsia="Times New Roman" w:hAnsi="Times New Roman"/>
          <w:color w:val="000000"/>
          <w:sz w:val="24"/>
          <w:szCs w:val="24"/>
        </w:rPr>
        <w:t>, pursuant to Section 577 of the Private Housing Finance Law (Preconsidered L.U. No.</w:t>
      </w:r>
      <w:r w:rsidR="00C80DE0">
        <w:rPr>
          <w:rFonts w:ascii="Times New Roman" w:eastAsia="Times New Roman" w:hAnsi="Times New Roman"/>
          <w:color w:val="000000"/>
          <w:sz w:val="24"/>
          <w:szCs w:val="24"/>
        </w:rPr>
        <w:t xml:space="preserve"> 457</w:t>
      </w:r>
      <w:r w:rsidRPr="000C348D">
        <w:rPr>
          <w:rFonts w:ascii="Times New Roman" w:eastAsia="Times New Roman" w:hAnsi="Times New Roman"/>
          <w:color w:val="000000"/>
          <w:sz w:val="24"/>
          <w:szCs w:val="24"/>
        </w:rPr>
        <w:t>).</w:t>
      </w:r>
    </w:p>
    <w:p w:rsidR="0073286D" w:rsidRPr="000C348D" w:rsidRDefault="0073286D" w:rsidP="000C348D">
      <w:pPr>
        <w:shd w:val="clear" w:color="auto" w:fill="FFFFFF"/>
        <w:spacing w:after="0" w:line="240" w:lineRule="auto"/>
        <w:rPr>
          <w:rFonts w:ascii="Times New Roman" w:eastAsia="Times New Roman" w:hAnsi="Times New Roman"/>
          <w:vanish/>
          <w:color w:val="000000"/>
          <w:sz w:val="24"/>
          <w:szCs w:val="24"/>
        </w:rPr>
      </w:pPr>
      <w:r w:rsidRPr="000C348D">
        <w:rPr>
          <w:rFonts w:ascii="Times New Roman" w:eastAsia="Times New Roman" w:hAnsi="Times New Roman"/>
          <w:vanish/>
          <w:color w:val="000000"/>
          <w:sz w:val="24"/>
          <w:szCs w:val="24"/>
        </w:rPr>
        <w:t>..Body</w:t>
      </w:r>
    </w:p>
    <w:p w:rsidR="0073286D" w:rsidRPr="000C348D" w:rsidRDefault="0073286D" w:rsidP="00252740">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By Council Member </w:t>
      </w:r>
      <w:r w:rsidR="000B2D14" w:rsidRPr="000C348D">
        <w:rPr>
          <w:rFonts w:ascii="Times New Roman" w:eastAsia="Times New Roman" w:hAnsi="Times New Roman"/>
          <w:color w:val="000000"/>
          <w:sz w:val="24"/>
          <w:szCs w:val="24"/>
        </w:rPr>
        <w:t>Dromm</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E2652">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B31E78">
        <w:rPr>
          <w:rFonts w:ascii="Times New Roman" w:eastAsia="Times New Roman" w:hAnsi="Times New Roman"/>
          <w:color w:val="000000"/>
          <w:sz w:val="24"/>
          <w:szCs w:val="24"/>
        </w:rPr>
        <w:t>May 28</w:t>
      </w:r>
      <w:r w:rsidR="00943877" w:rsidRPr="00943877">
        <w:rPr>
          <w:rFonts w:ascii="Times New Roman" w:eastAsia="Times New Roman" w:hAnsi="Times New Roman"/>
          <w:color w:val="000000"/>
          <w:sz w:val="24"/>
          <w:szCs w:val="24"/>
        </w:rPr>
        <w:t>, 2019</w:t>
      </w:r>
      <w:r w:rsidRPr="000C348D">
        <w:rPr>
          <w:rFonts w:ascii="Times New Roman" w:eastAsia="Times New Roman" w:hAnsi="Times New Roman"/>
          <w:color w:val="000000"/>
          <w:sz w:val="24"/>
          <w:szCs w:val="24"/>
        </w:rPr>
        <w:t xml:space="preserve"> that the Council take the following action regarding a housing project located</w:t>
      </w:r>
      <w:r w:rsidRPr="000C348D">
        <w:rPr>
          <w:rFonts w:ascii="Times New Roman" w:eastAsia="Times New Roman" w:hAnsi="Times New Roman"/>
          <w:b/>
          <w:bCs/>
          <w:color w:val="000000"/>
          <w:sz w:val="24"/>
          <w:szCs w:val="24"/>
        </w:rPr>
        <w:t> </w:t>
      </w:r>
      <w:r w:rsidRPr="000C348D">
        <w:rPr>
          <w:rFonts w:ascii="Times New Roman" w:eastAsia="Times New Roman" w:hAnsi="Times New Roman"/>
          <w:color w:val="000000"/>
          <w:sz w:val="24"/>
          <w:szCs w:val="24"/>
        </w:rPr>
        <w:t xml:space="preserve">at </w:t>
      </w:r>
      <w:r w:rsidR="00B31E78" w:rsidRPr="00B31E78">
        <w:rPr>
          <w:rFonts w:ascii="Times New Roman" w:eastAsia="Times New Roman" w:hAnsi="Times New Roman"/>
          <w:color w:val="000000"/>
          <w:sz w:val="24"/>
          <w:szCs w:val="24"/>
        </w:rPr>
        <w:t xml:space="preserve">(Block 1022, Lot 61) Manhattan, </w:t>
      </w:r>
      <w:r w:rsidRPr="000C348D">
        <w:rPr>
          <w:rFonts w:ascii="Times New Roman" w:eastAsia="Times New Roman" w:hAnsi="Times New Roman"/>
          <w:color w:val="000000"/>
          <w:sz w:val="24"/>
          <w:szCs w:val="24"/>
        </w:rPr>
        <w:t>(“Exemption Area”):</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Council has considered the financial implications relating to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RESOLVED:</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4C4EEB"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The Council hereby grants an exemption from </w:t>
      </w:r>
      <w:r w:rsidR="00B021F4">
        <w:rPr>
          <w:rFonts w:ascii="Times New Roman" w:eastAsia="Times New Roman" w:hAnsi="Times New Roman"/>
          <w:color w:val="000000"/>
          <w:sz w:val="24"/>
          <w:szCs w:val="24"/>
        </w:rPr>
        <w:t>real property taxes as follows:</w:t>
      </w:r>
    </w:p>
    <w:p w:rsidR="004C4EEB" w:rsidRDefault="004C4EEB" w:rsidP="00290DB9">
      <w:pPr>
        <w:shd w:val="clear" w:color="auto" w:fill="FFFFFF"/>
        <w:spacing w:after="0" w:line="240" w:lineRule="auto"/>
        <w:jc w:val="both"/>
        <w:rPr>
          <w:rFonts w:ascii="Times New Roman" w:eastAsia="Times New Roman" w:hAnsi="Times New Roman"/>
          <w:color w:val="000000"/>
          <w:sz w:val="24"/>
          <w:szCs w:val="24"/>
        </w:rPr>
      </w:pPr>
    </w:p>
    <w:p w:rsidR="00B31E78" w:rsidRDefault="00B31E78" w:rsidP="00B31E78">
      <w:pPr>
        <w:numPr>
          <w:ilvl w:val="0"/>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For the purposes hereof, the following terms shall have the following meanings:</w:t>
      </w:r>
    </w:p>
    <w:p w:rsidR="00B31E78" w:rsidRDefault="00B31E78" w:rsidP="00B31E78">
      <w:pPr>
        <w:shd w:val="clear" w:color="auto" w:fill="FFFFFF"/>
        <w:spacing w:after="0" w:line="240" w:lineRule="auto"/>
        <w:ind w:left="720"/>
        <w:jc w:val="both"/>
        <w:rPr>
          <w:rFonts w:ascii="Times New Roman" w:eastAsia="Times New Roman" w:hAnsi="Times New Roman"/>
          <w:color w:val="000000"/>
          <w:sz w:val="24"/>
          <w:szCs w:val="24"/>
        </w:rPr>
      </w:pP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“Contract Rent Deadline” shall mean three hundred and sixty-five (365) days from the date of the HPD letter requesting the information that HPD needs to calculate the Contract Rent Differential Tax for the applicable tax year.</w:t>
      </w:r>
    </w:p>
    <w:p w:rsidR="00B31E78" w:rsidRDefault="00B31E78" w:rsidP="00B31E78">
      <w:pPr>
        <w:shd w:val="clear" w:color="auto" w:fill="FFFFFF"/>
        <w:spacing w:after="0" w:line="240" w:lineRule="auto"/>
        <w:ind w:left="1440"/>
        <w:jc w:val="both"/>
        <w:rPr>
          <w:rFonts w:ascii="Times New Roman" w:eastAsia="Times New Roman" w:hAnsi="Times New Roman"/>
          <w:color w:val="000000"/>
          <w:sz w:val="24"/>
          <w:szCs w:val="24"/>
        </w:rPr>
      </w:pP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 xml:space="preserve">“Contract Rent Differential” shall mean the amount by which the total contract rents applicable to the Exemption Area for such tax year (as adjusted and established pursuant to Section 8 of the United States Housing Act of 1937, as amended) exceed the total contract rents which are authorized as of the Effective Date. </w:t>
      </w:r>
    </w:p>
    <w:p w:rsid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“Contract Rent Differential Tax” shall mean the sum of (i) $887,411, plus (ii) twenty-five percent (25%) of the Contract Rent Differential; provided, however, that if the Owner fails to provide the contract rents on or before the Contract Rent Deadline, Contract Rent Differential Tax shall mean an amount equal to real property taxes that would otherwise be due in such tax year in the absence of any form of exemption from or abatement of real property taxation.</w:t>
      </w: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lastRenderedPageBreak/>
        <w:t xml:space="preserve">“Effective Date” shall mean the later of (i) the date of conveyance of the Exemption Area to the HDFC, or (ii) the date that HPD and the Owner enter into the Regulatory Agreement. </w:t>
      </w:r>
    </w:p>
    <w:p w:rsidR="00B31E78" w:rsidRDefault="00B31E78" w:rsidP="00B31E78">
      <w:pPr>
        <w:shd w:val="clear" w:color="auto" w:fill="FFFFFF"/>
        <w:spacing w:after="0" w:line="240" w:lineRule="auto"/>
        <w:ind w:left="1080"/>
        <w:jc w:val="both"/>
        <w:rPr>
          <w:rFonts w:ascii="Times New Roman" w:eastAsia="Times New Roman" w:hAnsi="Times New Roman"/>
          <w:color w:val="000000"/>
          <w:sz w:val="24"/>
          <w:szCs w:val="24"/>
        </w:rPr>
      </w:pP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 xml:space="preserve">“Exemption” shall mean the exemption from real property taxation provided hereunder. </w:t>
      </w:r>
    </w:p>
    <w:p w:rsid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“Exemption Area” shall mean the real property located in the Borough of Manhattan, City and State of New York, identified as Block 1022, Lot 61 on the Tax Map of the City of New York.</w:t>
      </w:r>
    </w:p>
    <w:p w:rsidR="00B31E78" w:rsidRP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9365CF" w:rsidRDefault="00B31E78" w:rsidP="009365CF">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“Expiration Date” shall mean the earlier to occur of (i) a date which is thirty (30) years from the Effective Date, (ii) the date of the expiration or termination of the Regulatory Agreement, or (iii) the date upon which the Exemption Area ceases to be owned by either a housing development fund company or an entity wholly controlled by a h</w:t>
      </w:r>
      <w:r w:rsidR="009365CF">
        <w:rPr>
          <w:rFonts w:ascii="Times New Roman" w:eastAsia="Times New Roman" w:hAnsi="Times New Roman"/>
          <w:color w:val="000000"/>
          <w:sz w:val="24"/>
          <w:szCs w:val="24"/>
        </w:rPr>
        <w:t>ousing development fund company.</w:t>
      </w:r>
    </w:p>
    <w:p w:rsidR="009365CF" w:rsidRPr="009365CF" w:rsidRDefault="009365CF" w:rsidP="009365CF">
      <w:pPr>
        <w:shd w:val="clear" w:color="auto" w:fill="FFFFFF"/>
        <w:spacing w:after="0" w:line="240" w:lineRule="auto"/>
        <w:jc w:val="both"/>
        <w:rPr>
          <w:rFonts w:ascii="Times New Roman" w:eastAsia="Times New Roman" w:hAnsi="Times New Roman"/>
          <w:color w:val="000000"/>
          <w:sz w:val="24"/>
          <w:szCs w:val="24"/>
        </w:rPr>
      </w:pPr>
    </w:p>
    <w:p w:rsidR="009365CF" w:rsidRPr="009365CF" w:rsidRDefault="009365CF" w:rsidP="009365CF">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9365CF">
        <w:rPr>
          <w:rFonts w:ascii="Times New Roman" w:eastAsia="Times New Roman" w:hAnsi="Times New Roman"/>
          <w:color w:val="000000"/>
          <w:sz w:val="24"/>
          <w:szCs w:val="24"/>
        </w:rPr>
        <w:t xml:space="preserve">“Gross Rent” shall mean the gross potential rents from all residential and commercial units on the Exemption Area without regard to whether such units are occupied or vacant, including, but not limited to, rent supplements, rental assistance, or any other subsidy, but excluding gross potential rents from all residential units that contribute to the Contract Rent Differential Tax. </w:t>
      </w:r>
    </w:p>
    <w:p w:rsid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9365CF" w:rsidRDefault="00B31E78" w:rsidP="009365CF">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“Gross Rent Deadline” shall mean three hundred and sixty-five (365) days from the date of the HPD letter requesting the information that HPD needs to calculate the Gross Rent Tax for the applicable tax year.</w:t>
      </w:r>
    </w:p>
    <w:p w:rsidR="009365CF" w:rsidRPr="009365CF" w:rsidRDefault="009365CF" w:rsidP="009365CF">
      <w:pPr>
        <w:shd w:val="clear" w:color="auto" w:fill="FFFFFF"/>
        <w:spacing w:after="0" w:line="240" w:lineRule="auto"/>
        <w:jc w:val="both"/>
        <w:rPr>
          <w:rFonts w:ascii="Times New Roman" w:eastAsia="Times New Roman" w:hAnsi="Times New Roman"/>
          <w:color w:val="000000"/>
          <w:sz w:val="24"/>
          <w:szCs w:val="24"/>
        </w:rPr>
      </w:pPr>
    </w:p>
    <w:p w:rsidR="009365CF" w:rsidRPr="009365CF" w:rsidRDefault="009365CF" w:rsidP="009365CF">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9365CF">
        <w:rPr>
          <w:rFonts w:ascii="Times New Roman" w:eastAsia="Times New Roman" w:hAnsi="Times New Roman"/>
          <w:color w:val="000000"/>
          <w:sz w:val="24"/>
          <w:szCs w:val="24"/>
        </w:rPr>
        <w:t xml:space="preserve">“Gross Rent Tax” shall mean, with respect to any tax year, an amount equal to twenty-five percent (25%)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 </w:t>
      </w:r>
    </w:p>
    <w:p w:rsid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“HDFC” shall mean Capitol Apartments Housing Development Fund Corporation or a housing development fund company that acquires the Exemption Area with the prior written consent of HPD.</w:t>
      </w:r>
    </w:p>
    <w:p w:rsid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“HPD” shall mean the Department of Housing Preservation and Development of the City of New York.</w:t>
      </w:r>
    </w:p>
    <w:p w:rsid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“Owner” shall mean, collectively, the HDFC and the Partnership.</w:t>
      </w:r>
    </w:p>
    <w:p w:rsid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“Partnership” shall mean Fifty First-Capitol Associates, L.P. or any other entity that acquires the beneficial interest in the Exemption Area with the prior written consent of HPD.</w:t>
      </w: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lastRenderedPageBreak/>
        <w:t xml:space="preserve">“Regulatory Agreement” shall mean the regulatory agreement between HPD and the Owner establishing certain controls upon the operation of the Exemption Area during the term of the Exemption.  </w:t>
      </w:r>
    </w:p>
    <w:p w:rsid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“Total Tax Payment” shall mean the sum of the Contract Rent Differential Tax and the Gross Rent Tax.</w:t>
      </w:r>
    </w:p>
    <w:p w:rsidR="00B31E78" w:rsidRP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B31E78" w:rsidRDefault="00B31E78" w:rsidP="00B31E78">
      <w:pPr>
        <w:numPr>
          <w:ilvl w:val="0"/>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B31E78" w:rsidRDefault="00B31E78" w:rsidP="00B31E78">
      <w:pPr>
        <w:shd w:val="clear" w:color="auto" w:fill="FFFFFF"/>
        <w:spacing w:after="0" w:line="240" w:lineRule="auto"/>
        <w:ind w:left="720"/>
        <w:jc w:val="both"/>
        <w:rPr>
          <w:rFonts w:ascii="Times New Roman" w:eastAsia="Times New Roman" w:hAnsi="Times New Roman"/>
          <w:color w:val="000000"/>
          <w:sz w:val="24"/>
          <w:szCs w:val="24"/>
        </w:rPr>
      </w:pPr>
    </w:p>
    <w:p w:rsidR="00B31E78" w:rsidRDefault="00B31E78" w:rsidP="00B31E78">
      <w:pPr>
        <w:numPr>
          <w:ilvl w:val="0"/>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Commencing upon the Effective Date, and during each year thereafter until the Expiration Date, the Owner shall make real property tax payments in the sum of the Total Tax Payment.  Notwithstanding the foregoing, (i) the total annual Contract Rent Differential Tax by the Owner shall not at any time exceed seventeen percent (17%) of the contract rents in the applicable tax year, and (ii) the Total Tax Payment shall not at any time exceed the amount of real property taxes that would otherwise be due in the absence of any form of exemption from or abatement of real property taxation provided by an existing or future local, state, or federal law, rule, or regulation.</w:t>
      </w:r>
    </w:p>
    <w:p w:rsidR="00B31E78" w:rsidRP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B31E78" w:rsidRDefault="00B31E78" w:rsidP="00B31E78">
      <w:pPr>
        <w:numPr>
          <w:ilvl w:val="0"/>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Notwithstanding any provision hereof to the contrary:</w:t>
      </w:r>
    </w:p>
    <w:p w:rsid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 xml:space="preserve">The Exemption shall apply to all land in the Exemption Area, but shall only apply to a building on the Exemption Area that exists on the Effective Date. </w:t>
      </w:r>
    </w:p>
    <w:p w:rsid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B31E78" w:rsidRDefault="00B31E78" w:rsidP="00B31E78">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t>Nothing herein shall entitle the HDFC, the Owner, or any other person or entity to a refund of any real property taxes which accrued and were paid with respect to the Exemption Area prior to the Effective Date.</w:t>
      </w:r>
    </w:p>
    <w:p w:rsidR="00B31E78" w:rsidRPr="00B31E78" w:rsidRDefault="00B31E78" w:rsidP="00B31E78">
      <w:pPr>
        <w:shd w:val="clear" w:color="auto" w:fill="FFFFFF"/>
        <w:spacing w:after="0" w:line="240" w:lineRule="auto"/>
        <w:jc w:val="both"/>
        <w:rPr>
          <w:rFonts w:ascii="Times New Roman" w:eastAsia="Times New Roman" w:hAnsi="Times New Roman"/>
          <w:color w:val="000000"/>
          <w:sz w:val="24"/>
          <w:szCs w:val="24"/>
        </w:rPr>
      </w:pPr>
    </w:p>
    <w:p w:rsidR="00943877" w:rsidRDefault="00B31E78" w:rsidP="00B31E78">
      <w:pPr>
        <w:numPr>
          <w:ilvl w:val="0"/>
          <w:numId w:val="25"/>
        </w:numPr>
        <w:shd w:val="clear" w:color="auto" w:fill="FFFFFF"/>
        <w:spacing w:after="0" w:line="240" w:lineRule="auto"/>
        <w:jc w:val="both"/>
        <w:rPr>
          <w:rFonts w:ascii="Times New Roman" w:eastAsia="Times New Roman" w:hAnsi="Times New Roman"/>
          <w:color w:val="000000"/>
          <w:sz w:val="24"/>
          <w:szCs w:val="24"/>
        </w:rPr>
      </w:pPr>
      <w:r w:rsidRPr="00B31E78">
        <w:rPr>
          <w:rFonts w:ascii="Times New Roman" w:eastAsia="Times New Roman" w:hAnsi="Times New Roman"/>
          <w:color w:val="000000"/>
          <w:sz w:val="24"/>
          <w:szCs w:val="24"/>
        </w:rPr>
        <w:lastRenderedPageBreak/>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B31E78" w:rsidRDefault="00B31E78" w:rsidP="00B31E78">
      <w:pPr>
        <w:shd w:val="clear" w:color="auto" w:fill="FFFFFF"/>
        <w:spacing w:after="0" w:line="240" w:lineRule="auto"/>
        <w:ind w:left="720"/>
        <w:jc w:val="both"/>
        <w:rPr>
          <w:rFonts w:ascii="Times New Roman" w:eastAsia="Times New Roman" w:hAnsi="Times New Roman"/>
          <w:color w:val="000000"/>
          <w:sz w:val="24"/>
          <w:szCs w:val="24"/>
        </w:rPr>
      </w:pPr>
    </w:p>
    <w:p w:rsidR="0073286D" w:rsidRPr="000C348D" w:rsidRDefault="0073286D" w:rsidP="00290DB9">
      <w:pPr>
        <w:shd w:val="clear" w:color="auto" w:fill="FFFFFF"/>
        <w:spacing w:after="0" w:line="240" w:lineRule="auto"/>
        <w:ind w:left="5910" w:hanging="432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Office of the City Clerk,     }                                                               </w:t>
      </w:r>
    </w:p>
    <w:p w:rsidR="0073286D" w:rsidRPr="000C348D" w:rsidRDefault="0073286D" w:rsidP="00290DB9">
      <w:pPr>
        <w:shd w:val="clear" w:color="auto" w:fill="FFFFFF"/>
        <w:spacing w:after="0" w:line="240" w:lineRule="auto"/>
        <w:ind w:left="159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The City of New York        } ss.:</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I hereby certify that the foregoing is a true copy of a Resolution passed by The Council of the City of New York </w:t>
      </w:r>
      <w:r w:rsidRPr="00B31E78">
        <w:rPr>
          <w:rFonts w:ascii="Times New Roman" w:eastAsia="Times New Roman" w:hAnsi="Times New Roman"/>
          <w:color w:val="000000"/>
          <w:sz w:val="24"/>
          <w:szCs w:val="24"/>
        </w:rPr>
        <w:t xml:space="preserve">on </w:t>
      </w:r>
      <w:r w:rsidR="00B31E78" w:rsidRPr="00B31E78">
        <w:rPr>
          <w:rFonts w:ascii="Times New Roman" w:eastAsia="Times New Roman" w:hAnsi="Times New Roman"/>
          <w:color w:val="000000"/>
          <w:sz w:val="24"/>
          <w:szCs w:val="24"/>
        </w:rPr>
        <w:t>June 13</w:t>
      </w:r>
      <w:r w:rsidR="00943877" w:rsidRPr="00B31E78">
        <w:rPr>
          <w:rFonts w:ascii="Times New Roman" w:eastAsia="Times New Roman" w:hAnsi="Times New Roman"/>
          <w:color w:val="000000"/>
          <w:sz w:val="24"/>
          <w:szCs w:val="24"/>
        </w:rPr>
        <w:t>, 2019</w:t>
      </w:r>
      <w:r w:rsidRPr="00B31E78">
        <w:rPr>
          <w:rFonts w:ascii="Times New Roman" w:eastAsia="Times New Roman" w:hAnsi="Times New Roman"/>
          <w:color w:val="000000"/>
          <w:sz w:val="24"/>
          <w:szCs w:val="24"/>
        </w:rPr>
        <w:t>,</w:t>
      </w:r>
      <w:r w:rsidRPr="000C348D">
        <w:rPr>
          <w:rFonts w:ascii="Times New Roman" w:eastAsia="Times New Roman" w:hAnsi="Times New Roman"/>
          <w:color w:val="000000"/>
          <w:sz w:val="24"/>
          <w:szCs w:val="24"/>
        </w:rPr>
        <w:t xml:space="preserve"> on file in this office.</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_______________________</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City Clerk, Clerk of Council</w:t>
      </w:r>
    </w:p>
    <w:p w:rsidR="0073286D" w:rsidRPr="000C348D" w:rsidRDefault="0073286D" w:rsidP="00252740">
      <w:pPr>
        <w:spacing w:after="0" w:line="240" w:lineRule="auto"/>
        <w:rPr>
          <w:rFonts w:ascii="Times New Roman" w:hAnsi="Times New Roman"/>
          <w:sz w:val="24"/>
          <w:szCs w:val="24"/>
        </w:rPr>
      </w:pPr>
      <w:r w:rsidRPr="000C348D">
        <w:rPr>
          <w:rFonts w:ascii="Times New Roman" w:eastAsia="Times New Roman" w:hAnsi="Times New Roman"/>
          <w:color w:val="000000"/>
          <w:sz w:val="24"/>
          <w:szCs w:val="24"/>
        </w:rPr>
        <w:br/>
      </w:r>
    </w:p>
    <w:p w:rsidR="009414CB" w:rsidRPr="000C348D" w:rsidRDefault="009414CB" w:rsidP="00252740">
      <w:pPr>
        <w:spacing w:after="0" w:line="240" w:lineRule="auto"/>
        <w:rPr>
          <w:rFonts w:ascii="Times New Roman" w:hAnsi="Times New Roman"/>
          <w:sz w:val="24"/>
          <w:szCs w:val="24"/>
        </w:rPr>
      </w:pPr>
    </w:p>
    <w:sectPr w:rsidR="009414CB" w:rsidRPr="000C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A58E6"/>
    <w:multiLevelType w:val="hybridMultilevel"/>
    <w:tmpl w:val="456CB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4"/>
  </w:num>
  <w:num w:numId="8">
    <w:abstractNumId w:val="3"/>
  </w:num>
  <w:num w:numId="9">
    <w:abstractNumId w:val="21"/>
  </w:num>
  <w:num w:numId="10">
    <w:abstractNumId w:val="12"/>
  </w:num>
  <w:num w:numId="11">
    <w:abstractNumId w:val="23"/>
  </w:num>
  <w:num w:numId="12">
    <w:abstractNumId w:val="15"/>
  </w:num>
  <w:num w:numId="13">
    <w:abstractNumId w:val="19"/>
  </w:num>
  <w:num w:numId="14">
    <w:abstractNumId w:val="9"/>
  </w:num>
  <w:num w:numId="15">
    <w:abstractNumId w:val="2"/>
  </w:num>
  <w:num w:numId="16">
    <w:abstractNumId w:val="16"/>
  </w:num>
  <w:num w:numId="17">
    <w:abstractNumId w:val="18"/>
  </w:num>
  <w:num w:numId="18">
    <w:abstractNumId w:val="11"/>
  </w:num>
  <w:num w:numId="19">
    <w:abstractNumId w:val="7"/>
  </w:num>
  <w:num w:numId="20">
    <w:abstractNumId w:val="22"/>
  </w:num>
  <w:num w:numId="21">
    <w:abstractNumId w:val="13"/>
  </w:num>
  <w:num w:numId="22">
    <w:abstractNumId w:val="14"/>
  </w:num>
  <w:num w:numId="23">
    <w:abstractNumId w:val="6"/>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0256E"/>
    <w:rsid w:val="00162218"/>
    <w:rsid w:val="001A6068"/>
    <w:rsid w:val="001B6394"/>
    <w:rsid w:val="001F1C36"/>
    <w:rsid w:val="00251EEF"/>
    <w:rsid w:val="00252740"/>
    <w:rsid w:val="00290DB9"/>
    <w:rsid w:val="002E2652"/>
    <w:rsid w:val="002E5D97"/>
    <w:rsid w:val="003614B8"/>
    <w:rsid w:val="00393C20"/>
    <w:rsid w:val="00396B30"/>
    <w:rsid w:val="003A3345"/>
    <w:rsid w:val="003C21B1"/>
    <w:rsid w:val="003C6904"/>
    <w:rsid w:val="004108FA"/>
    <w:rsid w:val="0041337C"/>
    <w:rsid w:val="00422734"/>
    <w:rsid w:val="00464656"/>
    <w:rsid w:val="004C4EEB"/>
    <w:rsid w:val="004D0112"/>
    <w:rsid w:val="00551FC9"/>
    <w:rsid w:val="00575550"/>
    <w:rsid w:val="0062559B"/>
    <w:rsid w:val="00670D5A"/>
    <w:rsid w:val="006979EE"/>
    <w:rsid w:val="006A7D8A"/>
    <w:rsid w:val="006C4F12"/>
    <w:rsid w:val="006D1B86"/>
    <w:rsid w:val="006D2754"/>
    <w:rsid w:val="006D58D3"/>
    <w:rsid w:val="0073286D"/>
    <w:rsid w:val="00775702"/>
    <w:rsid w:val="00775B49"/>
    <w:rsid w:val="00791DEE"/>
    <w:rsid w:val="007A66F7"/>
    <w:rsid w:val="007B5254"/>
    <w:rsid w:val="007B77C1"/>
    <w:rsid w:val="007C1196"/>
    <w:rsid w:val="0084137F"/>
    <w:rsid w:val="00854B17"/>
    <w:rsid w:val="00866B9B"/>
    <w:rsid w:val="008D35E5"/>
    <w:rsid w:val="009365CF"/>
    <w:rsid w:val="009414CB"/>
    <w:rsid w:val="00943877"/>
    <w:rsid w:val="0095438A"/>
    <w:rsid w:val="00966B47"/>
    <w:rsid w:val="009B0658"/>
    <w:rsid w:val="009B2F4D"/>
    <w:rsid w:val="009F287F"/>
    <w:rsid w:val="00A41220"/>
    <w:rsid w:val="00A47BD0"/>
    <w:rsid w:val="00A64149"/>
    <w:rsid w:val="00AB3565"/>
    <w:rsid w:val="00AE0401"/>
    <w:rsid w:val="00AE5070"/>
    <w:rsid w:val="00B0080F"/>
    <w:rsid w:val="00B021F4"/>
    <w:rsid w:val="00B17CA9"/>
    <w:rsid w:val="00B31E78"/>
    <w:rsid w:val="00B419C7"/>
    <w:rsid w:val="00B64CF7"/>
    <w:rsid w:val="00B71234"/>
    <w:rsid w:val="00BE749C"/>
    <w:rsid w:val="00C065C4"/>
    <w:rsid w:val="00C377BD"/>
    <w:rsid w:val="00C625C8"/>
    <w:rsid w:val="00C80DE0"/>
    <w:rsid w:val="00C81B96"/>
    <w:rsid w:val="00C84DD8"/>
    <w:rsid w:val="00CA1327"/>
    <w:rsid w:val="00CA5C7A"/>
    <w:rsid w:val="00CB2A51"/>
    <w:rsid w:val="00CC7EDD"/>
    <w:rsid w:val="00CD00B6"/>
    <w:rsid w:val="00CD472D"/>
    <w:rsid w:val="00CF2E71"/>
    <w:rsid w:val="00D01CAB"/>
    <w:rsid w:val="00D116F7"/>
    <w:rsid w:val="00D20A91"/>
    <w:rsid w:val="00D558ED"/>
    <w:rsid w:val="00D95A83"/>
    <w:rsid w:val="00DA2BD0"/>
    <w:rsid w:val="00DC7574"/>
    <w:rsid w:val="00DD167C"/>
    <w:rsid w:val="00E34515"/>
    <w:rsid w:val="00E41905"/>
    <w:rsid w:val="00E56D80"/>
    <w:rsid w:val="00E56FD3"/>
    <w:rsid w:val="00E83ABE"/>
    <w:rsid w:val="00EA188C"/>
    <w:rsid w:val="00EF2B20"/>
    <w:rsid w:val="00F02B0C"/>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4C9B"/>
  <w15:chartTrackingRefBased/>
  <w15:docId w15:val="{8DE19D7F-8D51-4C4F-BA2A-BE2E70CF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2019-06-12T16:43:00Z</dcterms:created>
  <dcterms:modified xsi:type="dcterms:W3CDTF">2019-06-13T20:59:00Z</dcterms:modified>
</cp:coreProperties>
</file>