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5B85E" w14:textId="1E48F32F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380219">
        <w:t>Proposed Int. No. 1326-A</w:t>
      </w:r>
    </w:p>
    <w:p w14:paraId="2E4EE74F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380219">
        <w:t> </w:t>
      </w:r>
    </w:p>
    <w:p w14:paraId="3FDDDBA6" w14:textId="77777777" w:rsidR="002E292D" w:rsidRDefault="002E292D" w:rsidP="002E292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t>By Council Members Levine, Cornegy, Kallos, Rosenthal, Ampry-Samuel, Ayala, Cumbo, Powers, Lander, Brannan, Chin, D. Diaz, Van Bramer, Reynoso, Salamanca, Miller, Levin, Gibson, Brooks-Powers, Koo, Vallone, Cabrera and Ulrich</w:t>
      </w:r>
    </w:p>
    <w:p w14:paraId="111421B0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bookmarkStart w:id="0" w:name="_GoBack"/>
      <w:bookmarkEnd w:id="0"/>
      <w:r w:rsidRPr="00380219">
        <w:t> </w:t>
      </w:r>
    </w:p>
    <w:p w14:paraId="138C7415" w14:textId="77777777" w:rsidR="00077ADB" w:rsidRPr="00077ADB" w:rsidRDefault="00077ADB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</w:rPr>
      </w:pPr>
      <w:r w:rsidRPr="00077ADB">
        <w:rPr>
          <w:vanish/>
        </w:rPr>
        <w:t>..Title</w:t>
      </w:r>
    </w:p>
    <w:p w14:paraId="7FB8FC7C" w14:textId="1479537E" w:rsidR="006D21DE" w:rsidRDefault="00077ADB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</w:pPr>
      <w:r>
        <w:t>A Local Law t</w:t>
      </w:r>
      <w:r w:rsidR="006D21DE" w:rsidRPr="00380219">
        <w:t>o amend the administrative code of the city of New York, in relation to requiring added sugar notifications on menu boards and signs</w:t>
      </w:r>
    </w:p>
    <w:p w14:paraId="0D84D0EF" w14:textId="55C8BA2D" w:rsidR="00077ADB" w:rsidRPr="00077ADB" w:rsidRDefault="00077ADB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  <w:sz w:val="27"/>
          <w:szCs w:val="27"/>
        </w:rPr>
      </w:pPr>
      <w:r w:rsidRPr="00077ADB">
        <w:rPr>
          <w:vanish/>
        </w:rPr>
        <w:t>..Body</w:t>
      </w:r>
    </w:p>
    <w:p w14:paraId="76BB236B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t> </w:t>
      </w:r>
    </w:p>
    <w:p w14:paraId="044AC22D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380219">
        <w:rPr>
          <w:u w:val="single"/>
        </w:rPr>
        <w:t>Be it enacted</w:t>
      </w:r>
      <w:proofErr w:type="gramEnd"/>
      <w:r w:rsidRPr="00380219">
        <w:rPr>
          <w:u w:val="single"/>
        </w:rPr>
        <w:t xml:space="preserve"> by the Council as follows:</w:t>
      </w:r>
    </w:p>
    <w:p w14:paraId="4307E707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380219">
        <w:t> </w:t>
      </w:r>
    </w:p>
    <w:p w14:paraId="2136D79A" w14:textId="5CAB2BCE" w:rsidR="005407C2" w:rsidRPr="00380219" w:rsidRDefault="006D21DE" w:rsidP="00C51BF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 w:rsidRPr="00380219">
        <w:t>Section 1. </w:t>
      </w:r>
      <w:r w:rsidR="005407C2" w:rsidRPr="00380219">
        <w:t xml:space="preserve">Chapter 1 of title 17 of the administrative code of the city of New York </w:t>
      </w:r>
      <w:proofErr w:type="gramStart"/>
      <w:r w:rsidR="005407C2" w:rsidRPr="00380219">
        <w:t>is amended</w:t>
      </w:r>
      <w:proofErr w:type="gramEnd"/>
      <w:r w:rsidR="005407C2" w:rsidRPr="00380219">
        <w:t xml:space="preserve"> by adding a new section 17-199.1</w:t>
      </w:r>
      <w:r w:rsidR="008437E5" w:rsidRPr="00380219">
        <w:t>2</w:t>
      </w:r>
      <w:r w:rsidR="005407C2" w:rsidRPr="00380219">
        <w:t xml:space="preserve"> to read as follows: </w:t>
      </w:r>
    </w:p>
    <w:p w14:paraId="4BC70AC3" w14:textId="7138E2C3" w:rsidR="00876815" w:rsidRPr="00380219" w:rsidRDefault="005407C2" w:rsidP="005407C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380219">
        <w:rPr>
          <w:rStyle w:val="st1"/>
          <w:u w:val="single"/>
        </w:rPr>
        <w:t>§ 17-199.1</w:t>
      </w:r>
      <w:r w:rsidR="008437E5" w:rsidRPr="00380219">
        <w:rPr>
          <w:rStyle w:val="st1"/>
          <w:u w:val="single"/>
        </w:rPr>
        <w:t>2</w:t>
      </w:r>
      <w:r w:rsidRPr="00380219">
        <w:rPr>
          <w:rStyle w:val="st1"/>
          <w:u w:val="single"/>
        </w:rPr>
        <w:t xml:space="preserve"> </w:t>
      </w:r>
      <w:r w:rsidRPr="00380219">
        <w:rPr>
          <w:u w:val="single"/>
        </w:rPr>
        <w:t>Added sugar notifications. a. Definitions. For the purposes of this section, the following terms have the following meanings:</w:t>
      </w:r>
    </w:p>
    <w:p w14:paraId="7FB98154" w14:textId="3924C30A" w:rsidR="005407C2" w:rsidRPr="00380219" w:rsidRDefault="005407C2" w:rsidP="005407C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  <w:u w:val="single"/>
        </w:rPr>
      </w:pPr>
      <w:r w:rsidRPr="00380219">
        <w:rPr>
          <w:u w:val="single"/>
        </w:rPr>
        <w:t>Covered establishment. The term “covered establishment” means any food service establishment inspected pursuant to the restaurant grading program established pursuant to subdivision a of section 81.51 of the New York</w:t>
      </w:r>
      <w:r w:rsidR="00841BF0" w:rsidRPr="00380219">
        <w:rPr>
          <w:u w:val="single"/>
        </w:rPr>
        <w:t xml:space="preserve"> city health code</w:t>
      </w:r>
      <w:r w:rsidRPr="00380219">
        <w:rPr>
          <w:u w:val="single"/>
        </w:rPr>
        <w:t> that is part of a chain with 15 or more locations doing business under the same name and offering for sale substantially the same menu items.</w:t>
      </w:r>
    </w:p>
    <w:p w14:paraId="0AA375F8" w14:textId="20546C56" w:rsidR="005407C2" w:rsidRPr="00380219" w:rsidRDefault="005407C2" w:rsidP="005407C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380219">
        <w:rPr>
          <w:u w:val="single"/>
        </w:rPr>
        <w:t xml:space="preserve">Food service establishment. The term “food service establishment” </w:t>
      </w:r>
      <w:r w:rsidR="009966F1" w:rsidRPr="00380219">
        <w:rPr>
          <w:u w:val="single"/>
        </w:rPr>
        <w:t xml:space="preserve">has the same meaning as in </w:t>
      </w:r>
      <w:r w:rsidRPr="00380219">
        <w:rPr>
          <w:u w:val="single"/>
        </w:rPr>
        <w:t>section 81.03 of the New York</w:t>
      </w:r>
      <w:r w:rsidR="00841BF0" w:rsidRPr="00380219">
        <w:rPr>
          <w:u w:val="single"/>
        </w:rPr>
        <w:t xml:space="preserve"> </w:t>
      </w:r>
      <w:proofErr w:type="gramStart"/>
      <w:r w:rsidR="00841BF0" w:rsidRPr="00380219">
        <w:rPr>
          <w:u w:val="single"/>
        </w:rPr>
        <w:t>city</w:t>
      </w:r>
      <w:proofErr w:type="gramEnd"/>
      <w:r w:rsidR="00841BF0" w:rsidRPr="00380219">
        <w:rPr>
          <w:u w:val="single"/>
        </w:rPr>
        <w:t xml:space="preserve"> health code</w:t>
      </w:r>
      <w:r w:rsidRPr="00380219">
        <w:rPr>
          <w:u w:val="single"/>
        </w:rPr>
        <w:t>.</w:t>
      </w:r>
    </w:p>
    <w:p w14:paraId="372488EF" w14:textId="647261A7" w:rsidR="005407C2" w:rsidRPr="00380219" w:rsidRDefault="005407C2" w:rsidP="005407C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380219">
        <w:rPr>
          <w:u w:val="single"/>
        </w:rPr>
        <w:t xml:space="preserve">Icon. </w:t>
      </w:r>
      <w:proofErr w:type="gramStart"/>
      <w:r w:rsidRPr="00380219">
        <w:rPr>
          <w:u w:val="single"/>
        </w:rPr>
        <w:t xml:space="preserve">The term “icon” means a graphic or illustrated image designed by the department that denotes </w:t>
      </w:r>
      <w:r w:rsidR="009966F1" w:rsidRPr="00380219">
        <w:rPr>
          <w:u w:val="single"/>
        </w:rPr>
        <w:t xml:space="preserve">that a </w:t>
      </w:r>
      <w:r w:rsidR="00680C01" w:rsidRPr="00380219">
        <w:rPr>
          <w:u w:val="single"/>
        </w:rPr>
        <w:t>pre</w:t>
      </w:r>
      <w:r w:rsidR="009966F1" w:rsidRPr="00380219">
        <w:rPr>
          <w:u w:val="single"/>
        </w:rPr>
        <w:t xml:space="preserve">packaged menu item </w:t>
      </w:r>
      <w:r w:rsidR="00AF74D7" w:rsidRPr="00380219">
        <w:rPr>
          <w:u w:val="single"/>
        </w:rPr>
        <w:t>or prepackaged item on display</w:t>
      </w:r>
      <w:r w:rsidR="00F16E4A" w:rsidRPr="00380219">
        <w:rPr>
          <w:u w:val="single"/>
        </w:rPr>
        <w:t xml:space="preserve"> </w:t>
      </w:r>
      <w:r w:rsidR="002119E8" w:rsidRPr="00380219">
        <w:rPr>
          <w:u w:val="single"/>
        </w:rPr>
        <w:t xml:space="preserve">has been determined by the department to exceed a specified level </w:t>
      </w:r>
      <w:r w:rsidR="005B2281" w:rsidRPr="00380219">
        <w:rPr>
          <w:u w:val="single"/>
        </w:rPr>
        <w:t>of</w:t>
      </w:r>
      <w:r w:rsidR="002119E8" w:rsidRPr="00380219">
        <w:rPr>
          <w:u w:val="single"/>
        </w:rPr>
        <w:t xml:space="preserve"> added sugar, including, but not limited to, prepackaged menu items </w:t>
      </w:r>
      <w:r w:rsidR="00532F41" w:rsidRPr="00380219">
        <w:rPr>
          <w:u w:val="single"/>
        </w:rPr>
        <w:t xml:space="preserve">or prepackaged items on display </w:t>
      </w:r>
      <w:r w:rsidR="002119E8" w:rsidRPr="00380219">
        <w:rPr>
          <w:u w:val="single"/>
        </w:rPr>
        <w:t xml:space="preserve">that contain </w:t>
      </w:r>
      <w:r w:rsidR="001E31D7" w:rsidRPr="00380219">
        <w:rPr>
          <w:u w:val="single"/>
        </w:rPr>
        <w:t>100</w:t>
      </w:r>
      <w:r w:rsidR="00737847" w:rsidRPr="00380219">
        <w:rPr>
          <w:u w:val="single"/>
        </w:rPr>
        <w:t xml:space="preserve"> percent</w:t>
      </w:r>
      <w:r w:rsidR="001E31D7" w:rsidRPr="00380219">
        <w:rPr>
          <w:u w:val="single"/>
        </w:rPr>
        <w:t xml:space="preserve"> </w:t>
      </w:r>
      <w:r w:rsidR="00FA0B23" w:rsidRPr="00380219">
        <w:rPr>
          <w:u w:val="single"/>
        </w:rPr>
        <w:t xml:space="preserve">or more </w:t>
      </w:r>
      <w:r w:rsidR="002119E8" w:rsidRPr="00380219">
        <w:rPr>
          <w:u w:val="single"/>
        </w:rPr>
        <w:t xml:space="preserve">of the </w:t>
      </w:r>
      <w:r w:rsidR="00041AF7" w:rsidRPr="00380219">
        <w:rPr>
          <w:u w:val="single"/>
        </w:rPr>
        <w:t xml:space="preserve">daily value </w:t>
      </w:r>
      <w:r w:rsidR="002119E8" w:rsidRPr="00380219">
        <w:rPr>
          <w:u w:val="single"/>
        </w:rPr>
        <w:t xml:space="preserve">for </w:t>
      </w:r>
      <w:r w:rsidRPr="00380219">
        <w:rPr>
          <w:u w:val="single"/>
        </w:rPr>
        <w:t>added sugar.</w:t>
      </w:r>
      <w:proofErr w:type="gramEnd"/>
    </w:p>
    <w:p w14:paraId="0FA60E2C" w14:textId="77777777" w:rsidR="005407C2" w:rsidRPr="00380219" w:rsidRDefault="005407C2" w:rsidP="005407C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 w:rsidRPr="00380219">
        <w:rPr>
          <w:rStyle w:val="st1"/>
          <w:u w:val="single"/>
        </w:rPr>
        <w:lastRenderedPageBreak/>
        <w:t xml:space="preserve">Menu or menu board. The term “menu or menu board” has the same meaning as in section 81.49 of the New York </w:t>
      </w:r>
      <w:proofErr w:type="gramStart"/>
      <w:r w:rsidRPr="00380219">
        <w:rPr>
          <w:rStyle w:val="st1"/>
          <w:u w:val="single"/>
        </w:rPr>
        <w:t>city</w:t>
      </w:r>
      <w:proofErr w:type="gramEnd"/>
      <w:r w:rsidRPr="00380219">
        <w:rPr>
          <w:rStyle w:val="st1"/>
          <w:u w:val="single"/>
        </w:rPr>
        <w:t xml:space="preserve"> health code.</w:t>
      </w:r>
    </w:p>
    <w:p w14:paraId="1F19EAAA" w14:textId="5B09949C" w:rsidR="004F6681" w:rsidRPr="00380219" w:rsidRDefault="004F6681" w:rsidP="008437E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 w:rsidRPr="00380219">
        <w:rPr>
          <w:rStyle w:val="st1"/>
          <w:u w:val="single"/>
        </w:rPr>
        <w:t xml:space="preserve">Percent daily value. </w:t>
      </w:r>
      <w:proofErr w:type="gramStart"/>
      <w:r w:rsidRPr="00380219">
        <w:rPr>
          <w:rStyle w:val="st1"/>
          <w:u w:val="single"/>
        </w:rPr>
        <w:t xml:space="preserve">The term “percent daily value” or “DV” </w:t>
      </w:r>
      <w:r w:rsidR="00FA24DD" w:rsidRPr="00380219">
        <w:rPr>
          <w:rStyle w:val="st1"/>
          <w:u w:val="single"/>
        </w:rPr>
        <w:t xml:space="preserve">or “%DV” </w:t>
      </w:r>
      <w:r w:rsidRPr="00380219">
        <w:rPr>
          <w:rStyle w:val="st1"/>
          <w:u w:val="single"/>
        </w:rPr>
        <w:t>means the number required by regulation of the federal fo</w:t>
      </w:r>
      <w:r w:rsidR="00FA24DD" w:rsidRPr="00380219">
        <w:rPr>
          <w:rStyle w:val="st1"/>
          <w:u w:val="single"/>
        </w:rPr>
        <w:t xml:space="preserve">od and drug administration to </w:t>
      </w:r>
      <w:r w:rsidR="00236F92" w:rsidRPr="00380219">
        <w:rPr>
          <w:rStyle w:val="st1"/>
          <w:u w:val="single"/>
        </w:rPr>
        <w:t xml:space="preserve">appear </w:t>
      </w:r>
      <w:r w:rsidRPr="00380219">
        <w:rPr>
          <w:rStyle w:val="st1"/>
          <w:u w:val="single"/>
        </w:rPr>
        <w:t>on the nutrition fact</w:t>
      </w:r>
      <w:r w:rsidR="00532F41" w:rsidRPr="00380219">
        <w:rPr>
          <w:rStyle w:val="st1"/>
          <w:u w:val="single"/>
        </w:rPr>
        <w:t>s</w:t>
      </w:r>
      <w:r w:rsidRPr="00380219">
        <w:rPr>
          <w:rStyle w:val="st1"/>
          <w:u w:val="single"/>
        </w:rPr>
        <w:t xml:space="preserve"> </w:t>
      </w:r>
      <w:r w:rsidR="00FA24DD" w:rsidRPr="00380219">
        <w:rPr>
          <w:rStyle w:val="st1"/>
          <w:u w:val="single"/>
        </w:rPr>
        <w:t>label</w:t>
      </w:r>
      <w:r w:rsidRPr="00380219">
        <w:rPr>
          <w:rStyle w:val="st1"/>
          <w:u w:val="single"/>
        </w:rPr>
        <w:t xml:space="preserve"> </w:t>
      </w:r>
      <w:r w:rsidR="00236F92" w:rsidRPr="00380219">
        <w:rPr>
          <w:rStyle w:val="st1"/>
          <w:u w:val="single"/>
        </w:rPr>
        <w:t xml:space="preserve">that demonstrates how much of a nutrient a serving of food provides in the context of a total daily diet, </w:t>
      </w:r>
      <w:r w:rsidRPr="00380219">
        <w:rPr>
          <w:rStyle w:val="st1"/>
          <w:u w:val="single"/>
        </w:rPr>
        <w:t xml:space="preserve">expressed as a percentage of </w:t>
      </w:r>
      <w:r w:rsidR="00405698" w:rsidRPr="00380219">
        <w:rPr>
          <w:rStyle w:val="st1"/>
          <w:u w:val="single"/>
        </w:rPr>
        <w:t>the</w:t>
      </w:r>
      <w:r w:rsidR="00FA24DD" w:rsidRPr="00380219">
        <w:rPr>
          <w:rStyle w:val="st1"/>
          <w:u w:val="single"/>
        </w:rPr>
        <w:t xml:space="preserve"> daily</w:t>
      </w:r>
      <w:r w:rsidR="00405698" w:rsidRPr="00380219">
        <w:rPr>
          <w:rStyle w:val="st1"/>
          <w:u w:val="single"/>
        </w:rPr>
        <w:t xml:space="preserve"> reference</w:t>
      </w:r>
      <w:r w:rsidR="00FA24DD" w:rsidRPr="00380219">
        <w:rPr>
          <w:rStyle w:val="st1"/>
          <w:u w:val="single"/>
        </w:rPr>
        <w:t xml:space="preserve"> </w:t>
      </w:r>
      <w:r w:rsidR="007F1704" w:rsidRPr="00380219">
        <w:rPr>
          <w:rStyle w:val="st1"/>
          <w:u w:val="single"/>
        </w:rPr>
        <w:t>value for</w:t>
      </w:r>
      <w:r w:rsidR="00FA24DD" w:rsidRPr="00380219">
        <w:rPr>
          <w:rStyle w:val="st1"/>
          <w:u w:val="single"/>
        </w:rPr>
        <w:t xml:space="preserve"> such nutrient.</w:t>
      </w:r>
      <w:proofErr w:type="gramEnd"/>
      <w:r w:rsidRPr="00380219">
        <w:rPr>
          <w:rStyle w:val="st1"/>
          <w:u w:val="single"/>
        </w:rPr>
        <w:t xml:space="preserve"> </w:t>
      </w:r>
    </w:p>
    <w:p w14:paraId="74C777D0" w14:textId="52909533" w:rsidR="0094602C" w:rsidRPr="00380219" w:rsidRDefault="0094602C" w:rsidP="008437E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 w:rsidRPr="00380219">
        <w:rPr>
          <w:rStyle w:val="st1"/>
          <w:u w:val="single"/>
        </w:rPr>
        <w:t xml:space="preserve">Prepackaged food item. </w:t>
      </w:r>
      <w:proofErr w:type="gramStart"/>
      <w:r w:rsidRPr="00380219">
        <w:rPr>
          <w:rStyle w:val="st1"/>
          <w:u w:val="single"/>
        </w:rPr>
        <w:t xml:space="preserve">The term “prepackaged food item” means a food item that is packaged by the manufacturer and required to have a nutrition facts label pursuant to regulations of the federal food and drug administration </w:t>
      </w:r>
      <w:r w:rsidR="004B4542" w:rsidRPr="00380219">
        <w:rPr>
          <w:rStyle w:val="st1"/>
          <w:u w:val="single"/>
        </w:rPr>
        <w:t xml:space="preserve">codified </w:t>
      </w:r>
      <w:r w:rsidR="009E1E29">
        <w:rPr>
          <w:rStyle w:val="st1"/>
          <w:u w:val="single"/>
        </w:rPr>
        <w:t>in</w:t>
      </w:r>
      <w:r w:rsidR="004B4542" w:rsidRPr="00380219">
        <w:rPr>
          <w:rStyle w:val="st1"/>
          <w:u w:val="single"/>
        </w:rPr>
        <w:t xml:space="preserve"> </w:t>
      </w:r>
      <w:r w:rsidRPr="00380219">
        <w:rPr>
          <w:rStyle w:val="st1"/>
          <w:u w:val="single"/>
        </w:rPr>
        <w:t xml:space="preserve">21 CFR 101 or </w:t>
      </w:r>
      <w:r w:rsidR="004B4542" w:rsidRPr="00380219">
        <w:rPr>
          <w:rStyle w:val="st1"/>
          <w:u w:val="single"/>
        </w:rPr>
        <w:t xml:space="preserve">any </w:t>
      </w:r>
      <w:r w:rsidRPr="00380219">
        <w:rPr>
          <w:rStyle w:val="st1"/>
          <w:u w:val="single"/>
        </w:rPr>
        <w:t xml:space="preserve">successor regulations, and </w:t>
      </w:r>
      <w:r w:rsidR="007F1704" w:rsidRPr="00380219">
        <w:rPr>
          <w:rStyle w:val="st1"/>
          <w:u w:val="single"/>
        </w:rPr>
        <w:t xml:space="preserve">such nutrition facts label shows a </w:t>
      </w:r>
      <w:r w:rsidR="00405698" w:rsidRPr="00380219">
        <w:rPr>
          <w:rStyle w:val="st1"/>
          <w:u w:val="single"/>
        </w:rPr>
        <w:t xml:space="preserve">percent </w:t>
      </w:r>
      <w:r w:rsidR="007F1704" w:rsidRPr="00380219">
        <w:rPr>
          <w:rStyle w:val="st1"/>
          <w:u w:val="single"/>
        </w:rPr>
        <w:t xml:space="preserve">daily value of added sugar that </w:t>
      </w:r>
      <w:r w:rsidR="007F1704" w:rsidRPr="00380219">
        <w:rPr>
          <w:u w:val="single"/>
        </w:rPr>
        <w:t xml:space="preserve">has been determined by the department to exceed a specified level </w:t>
      </w:r>
      <w:r w:rsidR="00F16E4A" w:rsidRPr="00380219">
        <w:rPr>
          <w:u w:val="single"/>
        </w:rPr>
        <w:t>o</w:t>
      </w:r>
      <w:r w:rsidR="007F1704" w:rsidRPr="00380219">
        <w:rPr>
          <w:u w:val="single"/>
        </w:rPr>
        <w:t xml:space="preserve">f added sugar, including, but not limited to, 100 percent </w:t>
      </w:r>
      <w:r w:rsidR="00FA0B23" w:rsidRPr="00380219">
        <w:rPr>
          <w:u w:val="single"/>
        </w:rPr>
        <w:t xml:space="preserve">or more </w:t>
      </w:r>
      <w:r w:rsidR="007F1704" w:rsidRPr="00380219">
        <w:rPr>
          <w:u w:val="single"/>
        </w:rPr>
        <w:t>of the daily value for added sugar.</w:t>
      </w:r>
      <w:proofErr w:type="gramEnd"/>
    </w:p>
    <w:p w14:paraId="4F50E2AD" w14:textId="7C8497AE" w:rsidR="008437E5" w:rsidRPr="00380219" w:rsidRDefault="00041AF7" w:rsidP="008437E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  <w:u w:val="single"/>
        </w:rPr>
      </w:pPr>
      <w:r w:rsidRPr="00380219">
        <w:rPr>
          <w:rStyle w:val="st1"/>
          <w:u w:val="single"/>
        </w:rPr>
        <w:t>Prepackaged item on display. The term “prepackaged item on display” means a prepackaged food item that is visible to the customer before the customer makes a selection.</w:t>
      </w:r>
    </w:p>
    <w:p w14:paraId="2155E4EA" w14:textId="5B46E983" w:rsidR="005407C2" w:rsidRPr="00380219" w:rsidRDefault="009966F1" w:rsidP="006540C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 w:rsidRPr="00380219">
        <w:rPr>
          <w:rStyle w:val="st1"/>
          <w:u w:val="single"/>
        </w:rPr>
        <w:t>P</w:t>
      </w:r>
      <w:r w:rsidR="00680C01" w:rsidRPr="00380219">
        <w:rPr>
          <w:rStyle w:val="st1"/>
          <w:u w:val="single"/>
        </w:rPr>
        <w:t>rep</w:t>
      </w:r>
      <w:r w:rsidRPr="00380219">
        <w:rPr>
          <w:rStyle w:val="st1"/>
          <w:u w:val="single"/>
        </w:rPr>
        <w:t>ackaged menu item</w:t>
      </w:r>
      <w:r w:rsidR="0043418A" w:rsidRPr="00380219">
        <w:rPr>
          <w:rStyle w:val="st1"/>
          <w:u w:val="single"/>
        </w:rPr>
        <w:t>. The term “</w:t>
      </w:r>
      <w:r w:rsidR="00680C01" w:rsidRPr="00380219">
        <w:rPr>
          <w:rStyle w:val="st1"/>
          <w:u w:val="single"/>
        </w:rPr>
        <w:t>pre</w:t>
      </w:r>
      <w:r w:rsidR="0043418A" w:rsidRPr="00380219">
        <w:rPr>
          <w:rStyle w:val="st1"/>
          <w:u w:val="single"/>
        </w:rPr>
        <w:t>packaged menu item”</w:t>
      </w:r>
      <w:r w:rsidRPr="00380219">
        <w:rPr>
          <w:rStyle w:val="st1"/>
          <w:u w:val="single"/>
        </w:rPr>
        <w:t xml:space="preserve"> means </w:t>
      </w:r>
      <w:r w:rsidR="00562FDF" w:rsidRPr="00380219">
        <w:rPr>
          <w:rStyle w:val="st1"/>
          <w:u w:val="single"/>
        </w:rPr>
        <w:t xml:space="preserve">a </w:t>
      </w:r>
      <w:r w:rsidR="00680C01" w:rsidRPr="00380219">
        <w:rPr>
          <w:rStyle w:val="st1"/>
          <w:u w:val="single"/>
        </w:rPr>
        <w:t xml:space="preserve">prepackaged </w:t>
      </w:r>
      <w:r w:rsidRPr="00380219">
        <w:rPr>
          <w:rStyle w:val="st1"/>
          <w:u w:val="single"/>
        </w:rPr>
        <w:t xml:space="preserve">food </w:t>
      </w:r>
      <w:r w:rsidR="00680C01" w:rsidRPr="00380219">
        <w:rPr>
          <w:rStyle w:val="st1"/>
          <w:u w:val="single"/>
        </w:rPr>
        <w:t xml:space="preserve">item </w:t>
      </w:r>
      <w:r w:rsidRPr="00380219">
        <w:rPr>
          <w:rStyle w:val="st1"/>
          <w:u w:val="single"/>
        </w:rPr>
        <w:t>listed on a menu or menu board</w:t>
      </w:r>
      <w:r w:rsidR="00102C13" w:rsidRPr="00380219">
        <w:rPr>
          <w:rStyle w:val="st1"/>
          <w:u w:val="single"/>
        </w:rPr>
        <w:t>.</w:t>
      </w:r>
      <w:r w:rsidRPr="00380219">
        <w:rPr>
          <w:rStyle w:val="st1"/>
          <w:u w:val="single"/>
        </w:rPr>
        <w:t xml:space="preserve"> </w:t>
      </w:r>
    </w:p>
    <w:p w14:paraId="773B9CD4" w14:textId="622409DF" w:rsidR="005407C2" w:rsidRPr="00380219" w:rsidRDefault="005407C2" w:rsidP="006540C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  <w:u w:val="single"/>
        </w:rPr>
      </w:pPr>
      <w:r w:rsidRPr="00380219">
        <w:rPr>
          <w:u w:val="single"/>
        </w:rPr>
        <w:t xml:space="preserve">Warning statement. </w:t>
      </w:r>
      <w:proofErr w:type="gramStart"/>
      <w:r w:rsidRPr="00380219">
        <w:rPr>
          <w:u w:val="single"/>
        </w:rPr>
        <w:t xml:space="preserve">The term “warning statement” means a statement </w:t>
      </w:r>
      <w:r w:rsidR="009966F1" w:rsidRPr="00380219">
        <w:rPr>
          <w:u w:val="single"/>
        </w:rPr>
        <w:t xml:space="preserve">provided </w:t>
      </w:r>
      <w:r w:rsidRPr="00380219">
        <w:rPr>
          <w:u w:val="single"/>
        </w:rPr>
        <w:t xml:space="preserve">by the department </w:t>
      </w:r>
      <w:r w:rsidR="009966F1" w:rsidRPr="00380219">
        <w:rPr>
          <w:u w:val="single"/>
        </w:rPr>
        <w:t xml:space="preserve">in rules </w:t>
      </w:r>
      <w:r w:rsidR="001B77D9" w:rsidRPr="00380219">
        <w:rPr>
          <w:u w:val="single"/>
        </w:rPr>
        <w:t xml:space="preserve">that </w:t>
      </w:r>
      <w:r w:rsidR="00144386" w:rsidRPr="00380219">
        <w:rPr>
          <w:u w:val="single"/>
        </w:rPr>
        <w:t xml:space="preserve">a </w:t>
      </w:r>
      <w:r w:rsidR="006540C3" w:rsidRPr="00380219">
        <w:rPr>
          <w:u w:val="single"/>
        </w:rPr>
        <w:t xml:space="preserve">food item indicated with the icon </w:t>
      </w:r>
      <w:r w:rsidR="007F1704" w:rsidRPr="00380219">
        <w:rPr>
          <w:u w:val="single"/>
        </w:rPr>
        <w:t>exceeds a specified level</w:t>
      </w:r>
      <w:r w:rsidR="00F16E4A" w:rsidRPr="00380219">
        <w:rPr>
          <w:u w:val="single"/>
        </w:rPr>
        <w:t xml:space="preserve"> o</w:t>
      </w:r>
      <w:r w:rsidR="007F1704" w:rsidRPr="00380219">
        <w:rPr>
          <w:u w:val="single"/>
        </w:rPr>
        <w:t>f added sugar, including, but not limited to, 100 percent</w:t>
      </w:r>
      <w:r w:rsidR="00FA0B23" w:rsidRPr="00380219">
        <w:rPr>
          <w:u w:val="single"/>
        </w:rPr>
        <w:t xml:space="preserve"> or more</w:t>
      </w:r>
      <w:r w:rsidR="007F1704" w:rsidRPr="00380219">
        <w:rPr>
          <w:u w:val="single"/>
        </w:rPr>
        <w:t xml:space="preserve"> of the daily value for added sugar</w:t>
      </w:r>
      <w:r w:rsidR="004F6681" w:rsidRPr="00380219">
        <w:rPr>
          <w:u w:val="single"/>
        </w:rPr>
        <w:t>,</w:t>
      </w:r>
      <w:r w:rsidR="004462B0" w:rsidRPr="00380219">
        <w:rPr>
          <w:u w:val="single"/>
        </w:rPr>
        <w:t xml:space="preserve"> and</w:t>
      </w:r>
      <w:r w:rsidR="00905FBF" w:rsidRPr="00380219">
        <w:rPr>
          <w:u w:val="single"/>
        </w:rPr>
        <w:t xml:space="preserve"> </w:t>
      </w:r>
      <w:r w:rsidR="007F1704" w:rsidRPr="00380219">
        <w:rPr>
          <w:u w:val="single"/>
        </w:rPr>
        <w:t xml:space="preserve">provides a factual statement </w:t>
      </w:r>
      <w:r w:rsidR="00EE6FB9" w:rsidRPr="00380219">
        <w:rPr>
          <w:u w:val="single"/>
        </w:rPr>
        <w:t>about the health risks associated with</w:t>
      </w:r>
      <w:r w:rsidR="007F1704" w:rsidRPr="00380219">
        <w:rPr>
          <w:u w:val="single"/>
        </w:rPr>
        <w:t xml:space="preserve"> </w:t>
      </w:r>
      <w:r w:rsidR="00EE6FB9" w:rsidRPr="00380219">
        <w:rPr>
          <w:u w:val="single"/>
        </w:rPr>
        <w:t xml:space="preserve">high </w:t>
      </w:r>
      <w:r w:rsidR="007F1704" w:rsidRPr="00380219">
        <w:rPr>
          <w:u w:val="single"/>
        </w:rPr>
        <w:t>added sugar in</w:t>
      </w:r>
      <w:r w:rsidR="00EE6FB9" w:rsidRPr="00380219">
        <w:rPr>
          <w:u w:val="single"/>
        </w:rPr>
        <w:t xml:space="preserve">take, </w:t>
      </w:r>
      <w:r w:rsidR="00D26C22" w:rsidRPr="00380219">
        <w:rPr>
          <w:rStyle w:val="st1"/>
          <w:u w:val="single"/>
        </w:rPr>
        <w:t>as</w:t>
      </w:r>
      <w:r w:rsidR="00D26C22" w:rsidRPr="00380219">
        <w:rPr>
          <w:u w:val="single"/>
        </w:rPr>
        <w:t xml:space="preserve"> determined by the department</w:t>
      </w:r>
      <w:r w:rsidR="007F1704" w:rsidRPr="00380219">
        <w:rPr>
          <w:u w:val="single"/>
        </w:rPr>
        <w:t>.</w:t>
      </w:r>
      <w:proofErr w:type="gramEnd"/>
    </w:p>
    <w:p w14:paraId="6D704699" w14:textId="29D042AE" w:rsidR="005407C2" w:rsidRPr="00380219" w:rsidRDefault="0094602C" w:rsidP="006D21D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380219">
        <w:rPr>
          <w:u w:val="single"/>
        </w:rPr>
        <w:t>b</w:t>
      </w:r>
      <w:r w:rsidR="006D21DE" w:rsidRPr="00380219">
        <w:rPr>
          <w:u w:val="single"/>
        </w:rPr>
        <w:t xml:space="preserve">. </w:t>
      </w:r>
      <w:r w:rsidR="005407C2" w:rsidRPr="00380219">
        <w:rPr>
          <w:u w:val="single"/>
        </w:rPr>
        <w:t xml:space="preserve">No later than </w:t>
      </w:r>
      <w:r w:rsidR="00562FDF" w:rsidRPr="00380219">
        <w:rPr>
          <w:u w:val="single"/>
        </w:rPr>
        <w:t xml:space="preserve">one year after the federal food and drug administration requires the </w:t>
      </w:r>
      <w:r w:rsidR="00585434" w:rsidRPr="00380219">
        <w:rPr>
          <w:u w:val="single"/>
        </w:rPr>
        <w:t xml:space="preserve">nutrition facts label to include </w:t>
      </w:r>
      <w:r w:rsidR="00AF74D7" w:rsidRPr="00380219">
        <w:rPr>
          <w:u w:val="single"/>
        </w:rPr>
        <w:t xml:space="preserve">the percent </w:t>
      </w:r>
      <w:r w:rsidRPr="00380219">
        <w:rPr>
          <w:u w:val="single"/>
        </w:rPr>
        <w:t xml:space="preserve">daily value </w:t>
      </w:r>
      <w:r w:rsidR="00AF74D7" w:rsidRPr="00380219">
        <w:rPr>
          <w:u w:val="single"/>
        </w:rPr>
        <w:t xml:space="preserve">of </w:t>
      </w:r>
      <w:r w:rsidR="00562FDF" w:rsidRPr="00380219">
        <w:rPr>
          <w:u w:val="single"/>
        </w:rPr>
        <w:t>added sugar</w:t>
      </w:r>
      <w:r w:rsidR="00585434" w:rsidRPr="00380219">
        <w:rPr>
          <w:u w:val="single"/>
        </w:rPr>
        <w:t>,</w:t>
      </w:r>
      <w:r w:rsidR="00562FDF" w:rsidRPr="00380219">
        <w:rPr>
          <w:u w:val="single"/>
        </w:rPr>
        <w:t xml:space="preserve"> </w:t>
      </w:r>
      <w:r w:rsidR="00841BF0" w:rsidRPr="00380219">
        <w:rPr>
          <w:u w:val="single"/>
        </w:rPr>
        <w:t xml:space="preserve">a covered establishment </w:t>
      </w:r>
      <w:r w:rsidR="00562FDF" w:rsidRPr="00380219">
        <w:rPr>
          <w:u w:val="single"/>
        </w:rPr>
        <w:t xml:space="preserve">that </w:t>
      </w:r>
      <w:r w:rsidR="00562FDF" w:rsidRPr="00380219">
        <w:rPr>
          <w:u w:val="single"/>
        </w:rPr>
        <w:lastRenderedPageBreak/>
        <w:t xml:space="preserve">offers a </w:t>
      </w:r>
      <w:r w:rsidR="00102C13" w:rsidRPr="00380219">
        <w:rPr>
          <w:u w:val="single"/>
        </w:rPr>
        <w:t>pre</w:t>
      </w:r>
      <w:r w:rsidR="00562FDF" w:rsidRPr="00380219">
        <w:rPr>
          <w:u w:val="single"/>
        </w:rPr>
        <w:t xml:space="preserve">packaged menu item </w:t>
      </w:r>
      <w:r w:rsidR="00102C13" w:rsidRPr="00380219">
        <w:rPr>
          <w:u w:val="single"/>
        </w:rPr>
        <w:t>or prepack</w:t>
      </w:r>
      <w:r w:rsidR="004A17E9" w:rsidRPr="00380219">
        <w:rPr>
          <w:u w:val="single"/>
        </w:rPr>
        <w:t>ag</w:t>
      </w:r>
      <w:r w:rsidR="00102C13" w:rsidRPr="00380219">
        <w:rPr>
          <w:u w:val="single"/>
        </w:rPr>
        <w:t xml:space="preserve">ed item on display </w:t>
      </w:r>
      <w:r w:rsidR="00841BF0" w:rsidRPr="00380219">
        <w:rPr>
          <w:u w:val="single"/>
        </w:rPr>
        <w:t>shall</w:t>
      </w:r>
      <w:r w:rsidR="00562FDF" w:rsidRPr="00380219">
        <w:rPr>
          <w:u w:val="single"/>
        </w:rPr>
        <w:t>, in accordance with rules promulgated by the department</w:t>
      </w:r>
      <w:r w:rsidR="005407C2" w:rsidRPr="00380219">
        <w:rPr>
          <w:u w:val="single"/>
        </w:rPr>
        <w:t>:</w:t>
      </w:r>
    </w:p>
    <w:p w14:paraId="52B944EB" w14:textId="23DBD6BD" w:rsidR="001E49EC" w:rsidRPr="00380219" w:rsidRDefault="005407C2" w:rsidP="006D21D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380219">
        <w:rPr>
          <w:u w:val="single"/>
        </w:rPr>
        <w:t xml:space="preserve">1. </w:t>
      </w:r>
      <w:r w:rsidR="00841BF0" w:rsidRPr="00380219">
        <w:rPr>
          <w:u w:val="single"/>
        </w:rPr>
        <w:t>P</w:t>
      </w:r>
      <w:r w:rsidR="006D21DE" w:rsidRPr="00380219">
        <w:rPr>
          <w:u w:val="single"/>
        </w:rPr>
        <w:t>ost a clearly visible icon</w:t>
      </w:r>
      <w:r w:rsidR="00562FDF" w:rsidRPr="00380219">
        <w:rPr>
          <w:u w:val="single"/>
        </w:rPr>
        <w:t xml:space="preserve"> on</w:t>
      </w:r>
      <w:r w:rsidR="004A17E9" w:rsidRPr="00380219">
        <w:rPr>
          <w:u w:val="single"/>
        </w:rPr>
        <w:t xml:space="preserve"> or near</w:t>
      </w:r>
      <w:r w:rsidR="00562FDF" w:rsidRPr="00380219">
        <w:rPr>
          <w:u w:val="single"/>
        </w:rPr>
        <w:t xml:space="preserve"> the </w:t>
      </w:r>
      <w:r w:rsidR="00AF74D7" w:rsidRPr="00380219">
        <w:rPr>
          <w:u w:val="single"/>
        </w:rPr>
        <w:t xml:space="preserve">prepackaged item </w:t>
      </w:r>
      <w:r w:rsidR="00585434" w:rsidRPr="00380219">
        <w:rPr>
          <w:u w:val="single"/>
        </w:rPr>
        <w:t>on display</w:t>
      </w:r>
      <w:proofErr w:type="gramStart"/>
      <w:r w:rsidR="001E49EC" w:rsidRPr="00380219">
        <w:rPr>
          <w:u w:val="single"/>
        </w:rPr>
        <w:t>;</w:t>
      </w:r>
      <w:proofErr w:type="gramEnd"/>
    </w:p>
    <w:p w14:paraId="07514E60" w14:textId="2C2FFABE" w:rsidR="006D21DE" w:rsidRPr="00380219" w:rsidRDefault="001E49EC" w:rsidP="006D21D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  <w:u w:val="single"/>
        </w:rPr>
      </w:pPr>
      <w:r w:rsidRPr="00380219">
        <w:rPr>
          <w:u w:val="single"/>
        </w:rPr>
        <w:t>2. Post a clearly visible icon</w:t>
      </w:r>
      <w:r w:rsidR="00585434" w:rsidRPr="00380219">
        <w:rPr>
          <w:u w:val="single"/>
        </w:rPr>
        <w:t xml:space="preserve"> on the </w:t>
      </w:r>
      <w:r w:rsidR="00562FDF" w:rsidRPr="00380219">
        <w:rPr>
          <w:u w:val="single"/>
        </w:rPr>
        <w:t>menu or menu board</w:t>
      </w:r>
      <w:r w:rsidR="006D21DE" w:rsidRPr="00380219">
        <w:rPr>
          <w:u w:val="single"/>
        </w:rPr>
        <w:t xml:space="preserve"> next to </w:t>
      </w:r>
      <w:r w:rsidR="001E31D7" w:rsidRPr="00380219">
        <w:rPr>
          <w:u w:val="single"/>
        </w:rPr>
        <w:t xml:space="preserve">the </w:t>
      </w:r>
      <w:r w:rsidR="00AF74D7" w:rsidRPr="00380219">
        <w:rPr>
          <w:u w:val="single"/>
        </w:rPr>
        <w:t>pre</w:t>
      </w:r>
      <w:r w:rsidR="00562FDF" w:rsidRPr="00380219">
        <w:rPr>
          <w:u w:val="single"/>
        </w:rPr>
        <w:t xml:space="preserve">packaged </w:t>
      </w:r>
      <w:r w:rsidR="006D21DE" w:rsidRPr="00380219">
        <w:rPr>
          <w:u w:val="single"/>
        </w:rPr>
        <w:t xml:space="preserve">menu item </w:t>
      </w:r>
      <w:r w:rsidR="00562FDF" w:rsidRPr="00380219">
        <w:rPr>
          <w:u w:val="single"/>
        </w:rPr>
        <w:t>wherever such item appears; and</w:t>
      </w:r>
      <w:r w:rsidR="00C51BFB" w:rsidRPr="00380219">
        <w:rPr>
          <w:u w:val="single"/>
        </w:rPr>
        <w:t xml:space="preserve"> </w:t>
      </w:r>
    </w:p>
    <w:p w14:paraId="553876D7" w14:textId="1A9F0A36" w:rsidR="006D21DE" w:rsidRPr="00380219" w:rsidRDefault="001E49EC" w:rsidP="006D21D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  <w:u w:val="single"/>
        </w:rPr>
      </w:pPr>
      <w:r w:rsidRPr="00380219">
        <w:rPr>
          <w:u w:val="single"/>
        </w:rPr>
        <w:t>3</w:t>
      </w:r>
      <w:r w:rsidR="006D21DE" w:rsidRPr="00380219">
        <w:rPr>
          <w:u w:val="single"/>
        </w:rPr>
        <w:t xml:space="preserve">. </w:t>
      </w:r>
      <w:r w:rsidR="00841BF0" w:rsidRPr="00380219">
        <w:rPr>
          <w:u w:val="single"/>
        </w:rPr>
        <w:t>P</w:t>
      </w:r>
      <w:r w:rsidR="00C51BFB" w:rsidRPr="00380219">
        <w:rPr>
          <w:u w:val="single"/>
        </w:rPr>
        <w:t xml:space="preserve">ost a warning statement </w:t>
      </w:r>
      <w:r w:rsidR="00562FDF" w:rsidRPr="00380219">
        <w:rPr>
          <w:u w:val="single"/>
        </w:rPr>
        <w:t>conspicuously at the point of purchase</w:t>
      </w:r>
      <w:r w:rsidR="00C51BFB" w:rsidRPr="00380219">
        <w:rPr>
          <w:u w:val="single"/>
        </w:rPr>
        <w:t>.</w:t>
      </w:r>
    </w:p>
    <w:p w14:paraId="4EC7FA3B" w14:textId="5822A993" w:rsidR="006D21DE" w:rsidRPr="00380219" w:rsidRDefault="0094602C" w:rsidP="00562FD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380219">
        <w:rPr>
          <w:u w:val="single"/>
        </w:rPr>
        <w:t>c</w:t>
      </w:r>
      <w:r w:rsidR="006D21DE" w:rsidRPr="00380219">
        <w:rPr>
          <w:u w:val="single"/>
        </w:rPr>
        <w:t>. Any covered establishment that violates any of the provisions of this section shall be liable for a civil penalty of</w:t>
      </w:r>
      <w:r w:rsidR="00562FDF" w:rsidRPr="00380219">
        <w:rPr>
          <w:u w:val="single"/>
        </w:rPr>
        <w:t xml:space="preserve"> n</w:t>
      </w:r>
      <w:r w:rsidR="006D21DE" w:rsidRPr="00380219">
        <w:rPr>
          <w:u w:val="single"/>
        </w:rPr>
        <w:t>ot less than $200 nor more than $500 for a violation thereof</w:t>
      </w:r>
      <w:r w:rsidR="004B4542" w:rsidRPr="00380219">
        <w:rPr>
          <w:u w:val="single"/>
        </w:rPr>
        <w:t>.</w:t>
      </w:r>
    </w:p>
    <w:p w14:paraId="68D785D1" w14:textId="6D1DA3BA" w:rsidR="00562FDF" w:rsidRPr="00380219" w:rsidRDefault="0094602C" w:rsidP="0043418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  <w:u w:val="single"/>
        </w:rPr>
      </w:pPr>
      <w:r w:rsidRPr="00380219">
        <w:rPr>
          <w:u w:val="single"/>
        </w:rPr>
        <w:t>d</w:t>
      </w:r>
      <w:r w:rsidR="00562FDF" w:rsidRPr="00380219">
        <w:rPr>
          <w:u w:val="single"/>
        </w:rPr>
        <w:t xml:space="preserve">. Nothing in this local law prohibits the department from requiring an icon or warning statement regarding added sugar </w:t>
      </w:r>
      <w:r w:rsidR="00102C13" w:rsidRPr="00380219">
        <w:rPr>
          <w:u w:val="single"/>
        </w:rPr>
        <w:t>for items that are not prepackaged food items.</w:t>
      </w:r>
      <w:r w:rsidR="00562FDF" w:rsidRPr="00380219">
        <w:rPr>
          <w:u w:val="single"/>
        </w:rPr>
        <w:t xml:space="preserve">  </w:t>
      </w:r>
    </w:p>
    <w:p w14:paraId="2BC622DD" w14:textId="54ADFEA6" w:rsidR="006D21DE" w:rsidRPr="00380219" w:rsidRDefault="006D21DE" w:rsidP="006D21D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7"/>
          <w:szCs w:val="27"/>
        </w:rPr>
      </w:pPr>
      <w:r w:rsidRPr="00380219">
        <w:t xml:space="preserve">§ </w:t>
      </w:r>
      <w:r w:rsidR="005407C2" w:rsidRPr="00380219">
        <w:t>2</w:t>
      </w:r>
      <w:r w:rsidRPr="00380219">
        <w:t xml:space="preserve">. This local law takes effect </w:t>
      </w:r>
      <w:r w:rsidR="00562FDF" w:rsidRPr="00380219">
        <w:t xml:space="preserve">immediately. </w:t>
      </w:r>
    </w:p>
    <w:p w14:paraId="6B343F64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 </w:t>
      </w:r>
    </w:p>
    <w:p w14:paraId="4E70C7A1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 </w:t>
      </w:r>
    </w:p>
    <w:p w14:paraId="57A73F55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 </w:t>
      </w:r>
    </w:p>
    <w:p w14:paraId="46358389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 </w:t>
      </w:r>
    </w:p>
    <w:p w14:paraId="0E03E894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 </w:t>
      </w:r>
    </w:p>
    <w:p w14:paraId="46FE2605" w14:textId="04185D9B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JG</w:t>
      </w:r>
      <w:r w:rsidR="00C51BFB" w:rsidRPr="00380219">
        <w:rPr>
          <w:sz w:val="18"/>
          <w:szCs w:val="18"/>
        </w:rPr>
        <w:t>/SIL</w:t>
      </w:r>
      <w:r w:rsidR="007F1704" w:rsidRPr="00380219">
        <w:rPr>
          <w:sz w:val="18"/>
          <w:szCs w:val="18"/>
        </w:rPr>
        <w:t>/ZH</w:t>
      </w:r>
    </w:p>
    <w:p w14:paraId="1F0566C2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80219">
        <w:rPr>
          <w:sz w:val="18"/>
          <w:szCs w:val="18"/>
        </w:rPr>
        <w:t>LS #7820</w:t>
      </w:r>
    </w:p>
    <w:p w14:paraId="2D43EB42" w14:textId="272978FA" w:rsidR="006D21DE" w:rsidRPr="00380219" w:rsidRDefault="007F1704" w:rsidP="004D3ACD">
      <w:pPr>
        <w:pStyle w:val="NormalWeb"/>
        <w:suppressLineNumbers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80219">
        <w:rPr>
          <w:sz w:val="20"/>
          <w:szCs w:val="20"/>
        </w:rPr>
        <w:t xml:space="preserve">06/05/19 </w:t>
      </w:r>
      <w:r w:rsidR="00A557B0" w:rsidRPr="00380219">
        <w:rPr>
          <w:sz w:val="20"/>
          <w:szCs w:val="20"/>
        </w:rPr>
        <w:t>6</w:t>
      </w:r>
      <w:r w:rsidRPr="00380219">
        <w:rPr>
          <w:sz w:val="20"/>
          <w:szCs w:val="20"/>
        </w:rPr>
        <w:t>:00 pm</w:t>
      </w:r>
    </w:p>
    <w:p w14:paraId="21A50118" w14:textId="77777777" w:rsidR="006D21DE" w:rsidRPr="00380219" w:rsidRDefault="006D21DE" w:rsidP="004D3ACD">
      <w:pPr>
        <w:pStyle w:val="NormalWeb"/>
        <w:suppressLineNumbers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80219">
        <w:rPr>
          <w:sz w:val="18"/>
          <w:szCs w:val="18"/>
        </w:rPr>
        <w:t> </w:t>
      </w:r>
    </w:p>
    <w:sectPr w:rsidR="006D21DE" w:rsidRPr="00380219" w:rsidSect="004D3A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40AEE" w16cid:durableId="20A268A0"/>
  <w16cid:commentId w16cid:paraId="1108662B" w16cid:durableId="20A26E4F"/>
  <w16cid:commentId w16cid:paraId="62932D94" w16cid:durableId="20A26D0B"/>
  <w16cid:commentId w16cid:paraId="0DE61384" w16cid:durableId="20A268A2"/>
  <w16cid:commentId w16cid:paraId="100FDF1C" w16cid:durableId="20A26CE3"/>
  <w16cid:commentId w16cid:paraId="74E8C646" w16cid:durableId="20A268A4"/>
  <w16cid:commentId w16cid:paraId="0E1BFE5B" w16cid:durableId="20A26D37"/>
  <w16cid:commentId w16cid:paraId="42193F3A" w16cid:durableId="20A26D66"/>
  <w16cid:commentId w16cid:paraId="21B02351" w16cid:durableId="20A268A5"/>
  <w16cid:commentId w16cid:paraId="67BB9C8D" w16cid:durableId="20A268A6"/>
  <w16cid:commentId w16cid:paraId="4A7BF514" w16cid:durableId="20A26D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0AAA5" w14:textId="77777777" w:rsidR="00CA4E26" w:rsidRDefault="00CA4E26">
      <w:r>
        <w:separator/>
      </w:r>
    </w:p>
  </w:endnote>
  <w:endnote w:type="continuationSeparator" w:id="0">
    <w:p w14:paraId="26E1A425" w14:textId="77777777" w:rsidR="00CA4E26" w:rsidRDefault="00CA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16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48FC3" w14:textId="4306C12E" w:rsidR="00562FDF" w:rsidRDefault="00562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BC1137" w14:textId="77777777" w:rsidR="00562FDF" w:rsidRDefault="00562F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254B4" w14:textId="77777777" w:rsidR="00CA4E26" w:rsidRDefault="00CA4E26">
      <w:r>
        <w:separator/>
      </w:r>
    </w:p>
  </w:footnote>
  <w:footnote w:type="continuationSeparator" w:id="0">
    <w:p w14:paraId="3038C3A5" w14:textId="77777777" w:rsidR="00CA4E26" w:rsidRDefault="00CA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65A4" w14:textId="77777777" w:rsidR="00562FDF" w:rsidRDefault="00562FDF">
    <w:pPr>
      <w:pStyle w:val="Header"/>
    </w:pPr>
  </w:p>
  <w:p w14:paraId="531E3652" w14:textId="77777777" w:rsidR="00562FDF" w:rsidRDefault="00562FDF">
    <w:pPr>
      <w:pStyle w:val="Header"/>
    </w:pPr>
  </w:p>
  <w:p w14:paraId="4916B74A" w14:textId="77777777" w:rsidR="00562FDF" w:rsidRDefault="00562FDF"/>
  <w:p w14:paraId="07826103" w14:textId="77777777" w:rsidR="00562FDF" w:rsidRDefault="00562F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0A1"/>
    <w:multiLevelType w:val="hybridMultilevel"/>
    <w:tmpl w:val="7F42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258"/>
    <w:multiLevelType w:val="hybridMultilevel"/>
    <w:tmpl w:val="7F42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F4CA4"/>
    <w:multiLevelType w:val="hybridMultilevel"/>
    <w:tmpl w:val="6CD45EB2"/>
    <w:lvl w:ilvl="0" w:tplc="97041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9346D"/>
    <w:multiLevelType w:val="hybridMultilevel"/>
    <w:tmpl w:val="16FC1D2C"/>
    <w:lvl w:ilvl="0" w:tplc="706E98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DE"/>
    <w:rsid w:val="00041AF7"/>
    <w:rsid w:val="00050377"/>
    <w:rsid w:val="00075079"/>
    <w:rsid w:val="00077ADB"/>
    <w:rsid w:val="000A3F99"/>
    <w:rsid w:val="00102C13"/>
    <w:rsid w:val="00113946"/>
    <w:rsid w:val="00124EBE"/>
    <w:rsid w:val="00144386"/>
    <w:rsid w:val="00166D8D"/>
    <w:rsid w:val="00173AE5"/>
    <w:rsid w:val="001A5472"/>
    <w:rsid w:val="001A7620"/>
    <w:rsid w:val="001B77D9"/>
    <w:rsid w:val="001E2772"/>
    <w:rsid w:val="001E31D7"/>
    <w:rsid w:val="001E49EC"/>
    <w:rsid w:val="002119E8"/>
    <w:rsid w:val="00234178"/>
    <w:rsid w:val="00236F92"/>
    <w:rsid w:val="00257A7A"/>
    <w:rsid w:val="0027429D"/>
    <w:rsid w:val="002A0C77"/>
    <w:rsid w:val="002C191F"/>
    <w:rsid w:val="002C4441"/>
    <w:rsid w:val="002E292D"/>
    <w:rsid w:val="003124E1"/>
    <w:rsid w:val="00342DFB"/>
    <w:rsid w:val="003646F5"/>
    <w:rsid w:val="00380219"/>
    <w:rsid w:val="0039589A"/>
    <w:rsid w:val="0040417E"/>
    <w:rsid w:val="00405698"/>
    <w:rsid w:val="00414D88"/>
    <w:rsid w:val="0043418A"/>
    <w:rsid w:val="004462B0"/>
    <w:rsid w:val="00455BA3"/>
    <w:rsid w:val="00463AC1"/>
    <w:rsid w:val="004A17E9"/>
    <w:rsid w:val="004B2A23"/>
    <w:rsid w:val="004B4542"/>
    <w:rsid w:val="004D3ACD"/>
    <w:rsid w:val="004F6681"/>
    <w:rsid w:val="00532F41"/>
    <w:rsid w:val="0053631F"/>
    <w:rsid w:val="005407C2"/>
    <w:rsid w:val="00562FDF"/>
    <w:rsid w:val="00585434"/>
    <w:rsid w:val="00587E85"/>
    <w:rsid w:val="005973F6"/>
    <w:rsid w:val="005B2281"/>
    <w:rsid w:val="006263F9"/>
    <w:rsid w:val="00645F08"/>
    <w:rsid w:val="006540C3"/>
    <w:rsid w:val="00680C01"/>
    <w:rsid w:val="00683ABD"/>
    <w:rsid w:val="00687781"/>
    <w:rsid w:val="006A692C"/>
    <w:rsid w:val="006B6DBA"/>
    <w:rsid w:val="006C4837"/>
    <w:rsid w:val="006D21DE"/>
    <w:rsid w:val="006F1161"/>
    <w:rsid w:val="00705495"/>
    <w:rsid w:val="007206CE"/>
    <w:rsid w:val="00737847"/>
    <w:rsid w:val="007876A1"/>
    <w:rsid w:val="00794025"/>
    <w:rsid w:val="007C45F5"/>
    <w:rsid w:val="007F0C94"/>
    <w:rsid w:val="007F1704"/>
    <w:rsid w:val="00841BF0"/>
    <w:rsid w:val="008437E5"/>
    <w:rsid w:val="008737C0"/>
    <w:rsid w:val="00876815"/>
    <w:rsid w:val="00887718"/>
    <w:rsid w:val="008948B3"/>
    <w:rsid w:val="008E05D0"/>
    <w:rsid w:val="008E2901"/>
    <w:rsid w:val="00905FBF"/>
    <w:rsid w:val="0094602C"/>
    <w:rsid w:val="00976E58"/>
    <w:rsid w:val="009966F1"/>
    <w:rsid w:val="009B3BB4"/>
    <w:rsid w:val="009E0CFF"/>
    <w:rsid w:val="009E1E29"/>
    <w:rsid w:val="00A465DB"/>
    <w:rsid w:val="00A5220E"/>
    <w:rsid w:val="00A557B0"/>
    <w:rsid w:val="00A72EDE"/>
    <w:rsid w:val="00AF6E55"/>
    <w:rsid w:val="00AF74D7"/>
    <w:rsid w:val="00B04E6C"/>
    <w:rsid w:val="00B14034"/>
    <w:rsid w:val="00B15BDE"/>
    <w:rsid w:val="00B61983"/>
    <w:rsid w:val="00B61B50"/>
    <w:rsid w:val="00B83007"/>
    <w:rsid w:val="00BA373C"/>
    <w:rsid w:val="00BE251F"/>
    <w:rsid w:val="00BE283F"/>
    <w:rsid w:val="00BF0502"/>
    <w:rsid w:val="00C51BFB"/>
    <w:rsid w:val="00C610C4"/>
    <w:rsid w:val="00CA4E26"/>
    <w:rsid w:val="00CC2131"/>
    <w:rsid w:val="00D26C22"/>
    <w:rsid w:val="00D62A00"/>
    <w:rsid w:val="00D64F54"/>
    <w:rsid w:val="00DA5960"/>
    <w:rsid w:val="00DB3E97"/>
    <w:rsid w:val="00E1028D"/>
    <w:rsid w:val="00E14DBA"/>
    <w:rsid w:val="00E21089"/>
    <w:rsid w:val="00E219BA"/>
    <w:rsid w:val="00E2676E"/>
    <w:rsid w:val="00E35C22"/>
    <w:rsid w:val="00E8163A"/>
    <w:rsid w:val="00EE6FB9"/>
    <w:rsid w:val="00EF70F7"/>
    <w:rsid w:val="00F16E4A"/>
    <w:rsid w:val="00F71793"/>
    <w:rsid w:val="00F93312"/>
    <w:rsid w:val="00FA0B23"/>
    <w:rsid w:val="00FA0F14"/>
    <w:rsid w:val="00FA24DD"/>
    <w:rsid w:val="00FB5CA7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8294"/>
  <w15:docId w15:val="{1FFC0DB5-5E6D-43CC-9EEC-4A0D5D0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21DE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6D21DE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21DE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6D21DE"/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21D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DE"/>
    <w:rPr>
      <w:rFonts w:ascii="Segoe UI" w:eastAsia="Times New Roman" w:hAnsi="Segoe UI" w:cs="Segoe UI"/>
      <w:sz w:val="18"/>
      <w:szCs w:val="18"/>
    </w:rPr>
  </w:style>
  <w:style w:type="character" w:customStyle="1" w:styleId="st1">
    <w:name w:val="st1"/>
    <w:basedOn w:val="DefaultParagraphFont"/>
    <w:rsid w:val="00C51BFB"/>
  </w:style>
  <w:style w:type="character" w:styleId="LineNumber">
    <w:name w:val="line number"/>
    <w:basedOn w:val="DefaultParagraphFont"/>
    <w:uiPriority w:val="99"/>
    <w:semiHidden/>
    <w:unhideWhenUsed/>
    <w:rsid w:val="00841BF0"/>
  </w:style>
  <w:style w:type="paragraph" w:styleId="Revision">
    <w:name w:val="Revision"/>
    <w:hidden/>
    <w:uiPriority w:val="99"/>
    <w:semiHidden/>
    <w:rsid w:val="004D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66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1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5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Liss</dc:creator>
  <cp:keywords/>
  <dc:description/>
  <cp:lastModifiedBy>DelFranco, Ruthie</cp:lastModifiedBy>
  <cp:revision>52</cp:revision>
  <cp:lastPrinted>2019-06-05T21:59:00Z</cp:lastPrinted>
  <dcterms:created xsi:type="dcterms:W3CDTF">2019-06-06T14:46:00Z</dcterms:created>
  <dcterms:modified xsi:type="dcterms:W3CDTF">2021-11-17T18:25:00Z</dcterms:modified>
</cp:coreProperties>
</file>