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D10725">
        <w:rPr>
          <w:rFonts w:ascii="Times New Roman" w:hAnsi="Times New Roman"/>
          <w:b/>
          <w:bCs/>
          <w:sz w:val="24"/>
        </w:rPr>
        <w:t>913</w:t>
      </w:r>
    </w:p>
    <w:p w:rsidR="006A423B" w:rsidRPr="00226572" w:rsidRDefault="006A423B" w:rsidP="009F0593">
      <w:pPr>
        <w:jc w:val="both"/>
        <w:rPr>
          <w:rFonts w:ascii="Times New Roman" w:hAnsi="Times New Roman"/>
          <w:sz w:val="24"/>
        </w:rPr>
      </w:pPr>
    </w:p>
    <w:p w:rsidR="00C65093" w:rsidRPr="00C65093" w:rsidRDefault="00C65093" w:rsidP="00C92432">
      <w:pPr>
        <w:jc w:val="both"/>
        <w:rPr>
          <w:rFonts w:ascii="Times New Roman" w:hAnsi="Times New Roman"/>
          <w:b/>
          <w:bCs/>
          <w:vanish/>
          <w:sz w:val="24"/>
        </w:rPr>
      </w:pPr>
      <w:r w:rsidRPr="00C65093">
        <w:rPr>
          <w:rFonts w:ascii="Times New Roman" w:hAnsi="Times New Roman"/>
          <w:b/>
          <w:bCs/>
          <w:vanish/>
          <w:sz w:val="24"/>
        </w:rPr>
        <w:t>..Title</w:t>
      </w:r>
    </w:p>
    <w:p w:rsidR="00C92432" w:rsidRP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1C19D5">
        <w:rPr>
          <w:rFonts w:ascii="Times New Roman" w:hAnsi="Times New Roman"/>
          <w:b/>
          <w:bCs/>
          <w:sz w:val="24"/>
        </w:rPr>
        <w:t>190205</w:t>
      </w:r>
      <w:r w:rsidR="00281FEC">
        <w:rPr>
          <w:rFonts w:ascii="Times New Roman" w:hAnsi="Times New Roman"/>
          <w:b/>
          <w:bCs/>
          <w:sz w:val="24"/>
        </w:rPr>
        <w:t> </w:t>
      </w:r>
      <w:r w:rsidR="00166927" w:rsidRPr="00C92432">
        <w:rPr>
          <w:rFonts w:ascii="Times New Roman" w:hAnsi="Times New Roman"/>
          <w:b/>
          <w:bCs/>
          <w:sz w:val="24"/>
        </w:rPr>
        <w:t>ZR</w:t>
      </w:r>
      <w:r w:rsidR="001C19D5">
        <w:rPr>
          <w:rFonts w:ascii="Times New Roman" w:hAnsi="Times New Roman"/>
          <w:b/>
          <w:bCs/>
          <w:sz w:val="24"/>
        </w:rPr>
        <w:t>M</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w:t>
      </w:r>
      <w:r w:rsidR="001C19D5">
        <w:rPr>
          <w:rFonts w:ascii="Times New Roman" w:hAnsi="Times New Roman"/>
          <w:b/>
          <w:sz w:val="24"/>
        </w:rPr>
        <w:t xml:space="preserve">Preconsidered </w:t>
      </w:r>
      <w:r w:rsidR="008F0BAC">
        <w:rPr>
          <w:rFonts w:ascii="Times New Roman" w:hAnsi="Times New Roman"/>
          <w:b/>
          <w:sz w:val="24"/>
        </w:rPr>
        <w:t xml:space="preserve">L.U. No. </w:t>
      </w:r>
      <w:r w:rsidR="008E2C1D">
        <w:rPr>
          <w:rFonts w:ascii="Times New Roman" w:hAnsi="Times New Roman"/>
          <w:b/>
          <w:sz w:val="24"/>
        </w:rPr>
        <w:t>412</w:t>
      </w:r>
      <w:r w:rsidR="008F0BAC">
        <w:rPr>
          <w:rFonts w:ascii="Times New Roman" w:hAnsi="Times New Roman"/>
          <w:b/>
          <w:sz w:val="24"/>
        </w:rPr>
        <w:t>).</w:t>
      </w:r>
    </w:p>
    <w:p w:rsidR="009E2E63" w:rsidRPr="00C65093" w:rsidRDefault="00C65093" w:rsidP="009E2E63">
      <w:pPr>
        <w:rPr>
          <w:rFonts w:ascii="Times New Roman" w:hAnsi="Times New Roman"/>
          <w:vanish/>
          <w:sz w:val="24"/>
        </w:rPr>
      </w:pPr>
      <w:bookmarkStart w:id="0" w:name="_GoBack"/>
      <w:bookmarkEnd w:id="0"/>
      <w:r w:rsidRPr="00C65093">
        <w:rPr>
          <w:rFonts w:ascii="Times New Roman" w:hAnsi="Times New Roman"/>
          <w:vanish/>
          <w:sz w:val="24"/>
        </w:rPr>
        <w:t>..Body</w:t>
      </w:r>
    </w:p>
    <w:p w:rsidR="00C65093" w:rsidRPr="00226572" w:rsidRDefault="00C65093" w:rsidP="009E2E63">
      <w:pPr>
        <w:rPr>
          <w:rFonts w:ascii="Times New Roman" w:hAnsi="Times New Roman"/>
          <w:sz w:val="24"/>
        </w:rPr>
      </w:pPr>
    </w:p>
    <w:p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rsidR="00336AF5" w:rsidRPr="002E2E7B" w:rsidRDefault="00336AF5" w:rsidP="0078349F">
      <w:pPr>
        <w:jc w:val="both"/>
        <w:rPr>
          <w:rFonts w:ascii="Times New Roman" w:hAnsi="Times New Roman"/>
          <w:sz w:val="24"/>
        </w:rPr>
      </w:pPr>
    </w:p>
    <w:p w:rsidR="0089419F" w:rsidRPr="002E2E7B" w:rsidRDefault="00A1624D" w:rsidP="002E2E7B">
      <w:pPr>
        <w:jc w:val="both"/>
        <w:rPr>
          <w:rFonts w:ascii="Times New Roman" w:hAnsi="Times New Roman"/>
          <w:sz w:val="24"/>
        </w:rPr>
      </w:pPr>
      <w:r w:rsidRPr="002E2E7B">
        <w:rPr>
          <w:rFonts w:ascii="Times New Roman" w:hAnsi="Times New Roman"/>
          <w:sz w:val="24"/>
        </w:rPr>
        <w:tab/>
      </w:r>
      <w:r w:rsidR="0089419F" w:rsidRPr="002E2E7B">
        <w:rPr>
          <w:rFonts w:ascii="Times New Roman" w:hAnsi="Times New Roman"/>
          <w:sz w:val="24"/>
        </w:rPr>
        <w:t>WHEREAS, the City Planning Commission f</w:t>
      </w:r>
      <w:r w:rsidR="004B12DD" w:rsidRPr="002E2E7B">
        <w:rPr>
          <w:rFonts w:ascii="Times New Roman" w:hAnsi="Times New Roman"/>
          <w:sz w:val="24"/>
        </w:rPr>
        <w:t xml:space="preserve">iled with the Council on </w:t>
      </w:r>
      <w:r w:rsidR="001C19D5" w:rsidRPr="002E2E7B">
        <w:rPr>
          <w:rFonts w:ascii="Times New Roman" w:hAnsi="Times New Roman"/>
          <w:sz w:val="24"/>
        </w:rPr>
        <w:t>April 26</w:t>
      </w:r>
      <w:r w:rsidR="0089419F" w:rsidRPr="002E2E7B">
        <w:rPr>
          <w:rFonts w:ascii="Times New Roman" w:hAnsi="Times New Roman"/>
          <w:sz w:val="24"/>
        </w:rPr>
        <w:t>, 201</w:t>
      </w:r>
      <w:r w:rsidR="008F0BAC" w:rsidRPr="002E2E7B">
        <w:rPr>
          <w:rFonts w:ascii="Times New Roman" w:hAnsi="Times New Roman"/>
          <w:sz w:val="24"/>
        </w:rPr>
        <w:t xml:space="preserve">9 </w:t>
      </w:r>
      <w:r w:rsidR="0089419F" w:rsidRPr="002E2E7B">
        <w:rPr>
          <w:rFonts w:ascii="Times New Roman" w:hAnsi="Times New Roman"/>
          <w:sz w:val="24"/>
        </w:rPr>
        <w:t xml:space="preserve"> its decision dated </w:t>
      </w:r>
      <w:r w:rsidR="001C19D5" w:rsidRPr="002E2E7B">
        <w:rPr>
          <w:rFonts w:ascii="Times New Roman" w:hAnsi="Times New Roman"/>
          <w:sz w:val="24"/>
        </w:rPr>
        <w:t>April 10</w:t>
      </w:r>
      <w:r w:rsidR="0089419F" w:rsidRPr="002E2E7B">
        <w:rPr>
          <w:rFonts w:ascii="Times New Roman" w:hAnsi="Times New Roman"/>
          <w:sz w:val="24"/>
        </w:rPr>
        <w:t>, 201</w:t>
      </w:r>
      <w:r w:rsidR="008F0BAC" w:rsidRPr="002E2E7B">
        <w:rPr>
          <w:rFonts w:ascii="Times New Roman" w:hAnsi="Times New Roman"/>
          <w:sz w:val="24"/>
        </w:rPr>
        <w:t>9</w:t>
      </w:r>
      <w:r w:rsidR="0089419F" w:rsidRPr="002E2E7B">
        <w:rPr>
          <w:rFonts w:ascii="Times New Roman" w:hAnsi="Times New Roman"/>
          <w:sz w:val="24"/>
        </w:rPr>
        <w:t xml:space="preserve"> (the "Decision"), </w:t>
      </w:r>
      <w:r w:rsidR="00281FEC" w:rsidRPr="002E2E7B">
        <w:rPr>
          <w:rFonts w:ascii="Times New Roman" w:hAnsi="Times New Roman"/>
          <w:sz w:val="24"/>
        </w:rPr>
        <w:t xml:space="preserve">on the application submitted by </w:t>
      </w:r>
      <w:r w:rsidR="001C19D5" w:rsidRPr="002E2E7B">
        <w:rPr>
          <w:rFonts w:ascii="Times New Roman" w:hAnsi="Times New Roman"/>
          <w:sz w:val="24"/>
        </w:rPr>
        <w:t>509 West 34, L</w:t>
      </w:r>
      <w:r w:rsidR="005366A7">
        <w:rPr>
          <w:rFonts w:ascii="Times New Roman" w:hAnsi="Times New Roman"/>
          <w:sz w:val="24"/>
        </w:rPr>
        <w:t>.</w:t>
      </w:r>
      <w:r w:rsidR="001C19D5" w:rsidRPr="002E2E7B">
        <w:rPr>
          <w:rFonts w:ascii="Times New Roman" w:hAnsi="Times New Roman"/>
          <w:sz w:val="24"/>
        </w:rPr>
        <w:t>L</w:t>
      </w:r>
      <w:r w:rsidR="005366A7">
        <w:rPr>
          <w:rFonts w:ascii="Times New Roman" w:hAnsi="Times New Roman"/>
          <w:sz w:val="24"/>
        </w:rPr>
        <w:t>.</w:t>
      </w:r>
      <w:r w:rsidR="001C19D5" w:rsidRPr="002E2E7B">
        <w:rPr>
          <w:rFonts w:ascii="Times New Roman" w:hAnsi="Times New Roman"/>
          <w:sz w:val="24"/>
        </w:rPr>
        <w:t>C</w:t>
      </w:r>
      <w:r w:rsidR="005366A7">
        <w:rPr>
          <w:rFonts w:ascii="Times New Roman" w:hAnsi="Times New Roman"/>
          <w:sz w:val="24"/>
        </w:rPr>
        <w:t>.</w:t>
      </w:r>
      <w:r w:rsidR="001C19D5" w:rsidRPr="002E2E7B">
        <w:rPr>
          <w:rFonts w:ascii="Times New Roman" w:hAnsi="Times New Roman"/>
          <w:sz w:val="24"/>
        </w:rPr>
        <w:t xml:space="preserve">, </w:t>
      </w:r>
      <w:r w:rsidR="00281FEC" w:rsidRPr="002E2E7B">
        <w:rPr>
          <w:rFonts w:ascii="Times New Roman" w:hAnsi="Times New Roman"/>
          <w:sz w:val="24"/>
        </w:rPr>
        <w:t>pursuant to Section 201 of the New York City Charter,</w:t>
      </w:r>
      <w:r w:rsidR="0089419F" w:rsidRPr="002E2E7B">
        <w:rPr>
          <w:rFonts w:ascii="Times New Roman" w:hAnsi="Times New Roman"/>
          <w:sz w:val="24"/>
        </w:rPr>
        <w:t xml:space="preserve"> for an amendment of the text of the Zoning Resolution of the City of New York, </w:t>
      </w:r>
      <w:r w:rsidR="001C19D5" w:rsidRPr="002E2E7B">
        <w:rPr>
          <w:rFonts w:ascii="Times New Roman" w:eastAsia="Calibri" w:hAnsi="Times New Roman"/>
          <w:sz w:val="24"/>
        </w:rPr>
        <w:t xml:space="preserve">amending Article IX, Chapter 3 (Special Hudson Yards District) for the purpose of modifying lobby and street tree provisions in Four Corners Subarea A2, </w:t>
      </w:r>
      <w:r w:rsidR="002E2E7B" w:rsidRPr="002E2E7B">
        <w:rPr>
          <w:rFonts w:ascii="Times New Roman" w:eastAsia="Calibri" w:hAnsi="Times New Roman"/>
          <w:sz w:val="24"/>
        </w:rPr>
        <w:t>to expand the required lobby width from 40-feet to 70-feet</w:t>
      </w:r>
      <w:r w:rsidR="005366A7">
        <w:rPr>
          <w:rFonts w:ascii="Times New Roman" w:eastAsia="Calibri" w:hAnsi="Times New Roman"/>
          <w:sz w:val="24"/>
        </w:rPr>
        <w:t xml:space="preserve"> </w:t>
      </w:r>
      <w:r w:rsidR="005366A7" w:rsidRPr="005366A7">
        <w:rPr>
          <w:rFonts w:ascii="Times New Roman" w:eastAsia="Calibri" w:hAnsi="Times New Roman"/>
          <w:sz w:val="24"/>
        </w:rPr>
        <w:t>for a development having two million square feet or more of floor area to</w:t>
      </w:r>
      <w:r w:rsidR="002E2E7B" w:rsidRPr="005366A7">
        <w:rPr>
          <w:rFonts w:ascii="Times New Roman" w:eastAsia="Calibri" w:hAnsi="Times New Roman"/>
          <w:sz w:val="24"/>
        </w:rPr>
        <w:t xml:space="preserve"> </w:t>
      </w:r>
      <w:r w:rsidR="002E2E7B" w:rsidRPr="002E2E7B">
        <w:rPr>
          <w:rFonts w:ascii="Times New Roman" w:eastAsia="Calibri" w:hAnsi="Times New Roman"/>
          <w:sz w:val="24"/>
        </w:rPr>
        <w:t>accommodate the expected number of people using those entrances,  clarify</w:t>
      </w:r>
      <w:r w:rsidR="005366A7">
        <w:rPr>
          <w:rFonts w:ascii="Times New Roman" w:eastAsia="Calibri" w:hAnsi="Times New Roman"/>
          <w:sz w:val="24"/>
        </w:rPr>
        <w:t>ing that</w:t>
      </w:r>
      <w:r w:rsidR="002E2E7B" w:rsidRPr="002E2E7B">
        <w:rPr>
          <w:rFonts w:ascii="Times New Roman" w:eastAsia="Calibri" w:hAnsi="Times New Roman"/>
          <w:sz w:val="24"/>
        </w:rPr>
        <w:t xml:space="preserve"> the special district text requirement for a row of double trees should only be on 34</w:t>
      </w:r>
      <w:r w:rsidR="002E2E7B" w:rsidRPr="002E2E7B">
        <w:rPr>
          <w:rFonts w:ascii="Times New Roman" w:eastAsia="Calibri" w:hAnsi="Times New Roman"/>
          <w:sz w:val="24"/>
          <w:vertAlign w:val="superscript"/>
        </w:rPr>
        <w:t>th</w:t>
      </w:r>
      <w:r w:rsidR="002E2E7B" w:rsidRPr="002E2E7B">
        <w:rPr>
          <w:rFonts w:ascii="Times New Roman" w:eastAsia="Calibri" w:hAnsi="Times New Roman"/>
          <w:sz w:val="24"/>
        </w:rPr>
        <w:t xml:space="preserve"> Street,</w:t>
      </w:r>
      <w:r w:rsidR="005366A7">
        <w:rPr>
          <w:rFonts w:ascii="Times New Roman" w:eastAsia="Calibri" w:hAnsi="Times New Roman"/>
          <w:sz w:val="24"/>
        </w:rPr>
        <w:t xml:space="preserve"> </w:t>
      </w:r>
      <w:r w:rsidR="00542E40" w:rsidRPr="002E2E7B">
        <w:rPr>
          <w:rFonts w:ascii="Times New Roman" w:hAnsi="Times New Roman"/>
          <w:sz w:val="24"/>
        </w:rPr>
        <w:t>in Manhattan Community District</w:t>
      </w:r>
      <w:r w:rsidR="00542E40" w:rsidRPr="002E2E7B">
        <w:rPr>
          <w:rFonts w:ascii="Times New Roman" w:hAnsi="Times New Roman"/>
          <w:spacing w:val="-8"/>
          <w:sz w:val="24"/>
        </w:rPr>
        <w:t xml:space="preserve"> </w:t>
      </w:r>
      <w:r w:rsidR="00542E40" w:rsidRPr="002E2E7B">
        <w:rPr>
          <w:rFonts w:ascii="Times New Roman" w:hAnsi="Times New Roman"/>
          <w:sz w:val="24"/>
        </w:rPr>
        <w:t xml:space="preserve">4, </w:t>
      </w:r>
      <w:r w:rsidR="0089419F" w:rsidRPr="002E2E7B">
        <w:rPr>
          <w:rFonts w:ascii="Times New Roman" w:hAnsi="Times New Roman"/>
          <w:sz w:val="24"/>
        </w:rPr>
        <w:t xml:space="preserve">(Application No. N </w:t>
      </w:r>
      <w:r w:rsidR="002E2E7B" w:rsidRPr="002E2E7B">
        <w:rPr>
          <w:rFonts w:ascii="Times New Roman" w:hAnsi="Times New Roman"/>
          <w:sz w:val="24"/>
        </w:rPr>
        <w:t>190205</w:t>
      </w:r>
      <w:r w:rsidR="0089419F" w:rsidRPr="002E2E7B">
        <w:rPr>
          <w:rFonts w:ascii="Times New Roman" w:hAnsi="Times New Roman"/>
          <w:sz w:val="24"/>
        </w:rPr>
        <w:t xml:space="preserve"> ZR</w:t>
      </w:r>
      <w:r w:rsidR="002E2E7B" w:rsidRPr="002E2E7B">
        <w:rPr>
          <w:rFonts w:ascii="Times New Roman" w:hAnsi="Times New Roman"/>
          <w:sz w:val="24"/>
        </w:rPr>
        <w:t>M</w:t>
      </w:r>
      <w:r w:rsidR="0089419F" w:rsidRPr="002E2E7B">
        <w:rPr>
          <w:rFonts w:ascii="Times New Roman" w:hAnsi="Times New Roman"/>
          <w:sz w:val="24"/>
        </w:rPr>
        <w:t>), (the "Application");</w:t>
      </w:r>
    </w:p>
    <w:p w:rsidR="0089419F" w:rsidRDefault="0089419F" w:rsidP="002F6BAD">
      <w:pPr>
        <w:tabs>
          <w:tab w:val="left" w:pos="720"/>
          <w:tab w:val="left" w:pos="1440"/>
          <w:tab w:val="left" w:pos="2160"/>
          <w:tab w:val="right" w:pos="9360"/>
        </w:tabs>
        <w:jc w:val="both"/>
        <w:rPr>
          <w:rFonts w:ascii="Times New Roman" w:hAnsi="Times New Roman"/>
          <w:sz w:val="24"/>
        </w:rPr>
      </w:pPr>
    </w:p>
    <w:p w:rsidR="006A423B" w:rsidRPr="00226572" w:rsidRDefault="006A423B" w:rsidP="0005159C">
      <w:pPr>
        <w:widowControl/>
        <w:spacing w:after="240"/>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WHEREAS, the Decision is subject to review and action by the Council pursuant to Section 197</w:t>
      </w:r>
      <w:r w:rsidRPr="00226572">
        <w:rPr>
          <w:rFonts w:ascii="Times New Roman" w:hAnsi="Times New Roman"/>
          <w:sz w:val="24"/>
        </w:rPr>
        <w:noBreakHyphen/>
      </w:r>
      <w:proofErr w:type="gramStart"/>
      <w:r w:rsidRPr="00226572">
        <w:rPr>
          <w:rFonts w:ascii="Times New Roman" w:hAnsi="Times New Roman"/>
          <w:sz w:val="24"/>
        </w:rPr>
        <w:t>d(</w:t>
      </w:r>
      <w:proofErr w:type="gramEnd"/>
      <w:r w:rsidRPr="00226572">
        <w:rPr>
          <w:rFonts w:ascii="Times New Roman" w:hAnsi="Times New Roman"/>
          <w:sz w:val="24"/>
        </w:rPr>
        <w:t>b)(1) of the City Charter;</w:t>
      </w:r>
    </w:p>
    <w:p w:rsidR="004B49F3" w:rsidRPr="00226572" w:rsidRDefault="004B49F3" w:rsidP="004B49F3">
      <w:pPr>
        <w:tabs>
          <w:tab w:val="left" w:pos="-1440"/>
        </w:tabs>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 xml:space="preserve">WHEREAS, upon due notice, the Council held a public hearing on the Decision and Application on </w:t>
      </w:r>
      <w:r w:rsidR="002E2E7B">
        <w:rPr>
          <w:rFonts w:ascii="Times New Roman" w:hAnsi="Times New Roman"/>
          <w:sz w:val="24"/>
        </w:rPr>
        <w:t>May 2</w:t>
      </w:r>
      <w:r w:rsidR="006750BA" w:rsidRPr="00226572">
        <w:rPr>
          <w:rFonts w:ascii="Times New Roman" w:hAnsi="Times New Roman"/>
          <w:sz w:val="24"/>
        </w:rPr>
        <w:t>, 201</w:t>
      </w:r>
      <w:r w:rsidR="008F0BAC">
        <w:rPr>
          <w:rFonts w:ascii="Times New Roman" w:hAnsi="Times New Roman"/>
          <w:sz w:val="24"/>
        </w:rPr>
        <w:t>9</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 xml:space="preserve">WHEREAS, the Council has considered the land use implications and other policy issues </w:t>
      </w:r>
      <w:proofErr w:type="gramStart"/>
      <w:r w:rsidRPr="00226572">
        <w:rPr>
          <w:rFonts w:ascii="Times New Roman" w:hAnsi="Times New Roman"/>
          <w:sz w:val="24"/>
        </w:rPr>
        <w:t>relating</w:t>
      </w:r>
      <w:proofErr w:type="gramEnd"/>
      <w:r w:rsidRPr="00226572">
        <w:rPr>
          <w:rFonts w:ascii="Times New Roman" w:hAnsi="Times New Roman"/>
          <w:sz w:val="24"/>
        </w:rPr>
        <w:t xml:space="preserve"> to the Decision and Application; and</w:t>
      </w:r>
    </w:p>
    <w:p w:rsidR="002F6BAD" w:rsidRDefault="002F6BAD" w:rsidP="002F6BAD">
      <w:pPr>
        <w:jc w:val="both"/>
        <w:rPr>
          <w:rFonts w:ascii="Times New Roman" w:hAnsi="Times New Roman"/>
          <w:sz w:val="24"/>
        </w:rPr>
      </w:pPr>
    </w:p>
    <w:p w:rsidR="004958FA" w:rsidRPr="00E8696F" w:rsidRDefault="00A1624D" w:rsidP="00A1624D">
      <w:pPr>
        <w:autoSpaceDE/>
        <w:autoSpaceDN/>
        <w:adjustRightInd/>
        <w:jc w:val="both"/>
        <w:rPr>
          <w:rFonts w:ascii="Times New Roman" w:hAnsi="Times New Roman"/>
          <w:snapToGrid w:val="0"/>
          <w:sz w:val="24"/>
        </w:rPr>
      </w:pPr>
      <w:r w:rsidRPr="00E8696F">
        <w:rPr>
          <w:rFonts w:ascii="Times New Roman" w:hAnsi="Times New Roman"/>
          <w:snapToGrid w:val="0"/>
          <w:sz w:val="24"/>
        </w:rPr>
        <w:tab/>
      </w:r>
      <w:r w:rsidR="00386A44" w:rsidRPr="00E8696F">
        <w:rPr>
          <w:rFonts w:ascii="Times New Roman" w:hAnsi="Times New Roman"/>
          <w:snapToGrid w:val="0"/>
          <w:sz w:val="24"/>
        </w:rPr>
        <w:t>WHEREAS, the Council has considered the relevant environmental issues, including the</w:t>
      </w:r>
      <w:r w:rsidR="00834DE7" w:rsidRPr="00834DE7">
        <w:rPr>
          <w:rFonts w:ascii="Times New Roman" w:hAnsi="Times New Roman"/>
        </w:rPr>
        <w:t xml:space="preserve"> </w:t>
      </w:r>
      <w:r w:rsidR="00834DE7" w:rsidRPr="00834DE7">
        <w:rPr>
          <w:rFonts w:ascii="Times New Roman" w:hAnsi="Times New Roman"/>
          <w:sz w:val="24"/>
        </w:rPr>
        <w:t xml:space="preserve">Proposed No. 7 Subway Extension-Hudson Yards Rezoning and Development Program Final </w:t>
      </w:r>
      <w:r w:rsidR="00834DE7">
        <w:rPr>
          <w:rFonts w:ascii="Times New Roman" w:hAnsi="Times New Roman"/>
          <w:sz w:val="24"/>
        </w:rPr>
        <w:t xml:space="preserve">Generic </w:t>
      </w:r>
      <w:r w:rsidR="00834DE7" w:rsidRPr="00834DE7">
        <w:rPr>
          <w:rFonts w:ascii="Times New Roman" w:hAnsi="Times New Roman"/>
          <w:sz w:val="24"/>
        </w:rPr>
        <w:t>Environmental Impact Statement (F</w:t>
      </w:r>
      <w:r w:rsidR="00834DE7">
        <w:rPr>
          <w:rFonts w:ascii="Times New Roman" w:hAnsi="Times New Roman"/>
          <w:sz w:val="24"/>
        </w:rPr>
        <w:t>G</w:t>
      </w:r>
      <w:r w:rsidR="00834DE7" w:rsidRPr="00834DE7">
        <w:rPr>
          <w:rFonts w:ascii="Times New Roman" w:hAnsi="Times New Roman"/>
          <w:sz w:val="24"/>
        </w:rPr>
        <w:t>EIS) for which a Notic</w:t>
      </w:r>
      <w:r w:rsidR="00AF7D47">
        <w:rPr>
          <w:rFonts w:ascii="Times New Roman" w:hAnsi="Times New Roman"/>
          <w:sz w:val="24"/>
        </w:rPr>
        <w:t>e of Completion was issued on</w:t>
      </w:r>
      <w:r w:rsidR="00834DE7" w:rsidRPr="00834DE7">
        <w:rPr>
          <w:rFonts w:ascii="Times New Roman" w:hAnsi="Times New Roman"/>
          <w:sz w:val="24"/>
        </w:rPr>
        <w:t xml:space="preserve"> </w:t>
      </w:r>
      <w:r w:rsidR="00AF7D47">
        <w:rPr>
          <w:rFonts w:ascii="Times New Roman" w:hAnsi="Times New Roman"/>
          <w:sz w:val="24"/>
        </w:rPr>
        <w:t>November 8, 2004</w:t>
      </w:r>
      <w:r w:rsidR="00834DE7" w:rsidRPr="00834DE7">
        <w:rPr>
          <w:rFonts w:ascii="Times New Roman" w:hAnsi="Times New Roman"/>
          <w:sz w:val="24"/>
        </w:rPr>
        <w:t xml:space="preserve"> (CEQR No. </w:t>
      </w:r>
      <w:r w:rsidR="00AF7D47">
        <w:rPr>
          <w:rFonts w:ascii="Times New Roman" w:hAnsi="Times New Roman"/>
          <w:sz w:val="24"/>
        </w:rPr>
        <w:t>03DCP031</w:t>
      </w:r>
      <w:r w:rsidR="00834DE7" w:rsidRPr="00834DE7">
        <w:rPr>
          <w:rFonts w:ascii="Times New Roman" w:hAnsi="Times New Roman"/>
          <w:sz w:val="24"/>
        </w:rPr>
        <w:t>M),</w:t>
      </w:r>
      <w:r w:rsidR="00834DE7">
        <w:rPr>
          <w:rFonts w:ascii="Times New Roman" w:hAnsi="Times New Roman"/>
        </w:rPr>
        <w:t xml:space="preserve"> </w:t>
      </w:r>
      <w:r w:rsidR="00AF7D47">
        <w:rPr>
          <w:rFonts w:ascii="Times New Roman" w:hAnsi="Times New Roman"/>
          <w:sz w:val="24"/>
        </w:rPr>
        <w:t>and the</w:t>
      </w:r>
      <w:r w:rsidR="00834DE7">
        <w:rPr>
          <w:rFonts w:ascii="Times New Roman" w:hAnsi="Times New Roman"/>
          <w:snapToGrid w:val="0"/>
          <w:sz w:val="24"/>
        </w:rPr>
        <w:t xml:space="preserve"> </w:t>
      </w:r>
      <w:r w:rsidR="00386A44" w:rsidRPr="00E8696F">
        <w:rPr>
          <w:rFonts w:ascii="Times New Roman" w:hAnsi="Times New Roman"/>
          <w:snapToGrid w:val="0"/>
          <w:sz w:val="24"/>
        </w:rPr>
        <w:t xml:space="preserve"> </w:t>
      </w:r>
      <w:r w:rsidR="00E8696F" w:rsidRPr="00E8696F">
        <w:rPr>
          <w:rFonts w:ascii="Times New Roman" w:hAnsi="Times New Roman"/>
          <w:snapToGrid w:val="0"/>
          <w:sz w:val="24"/>
        </w:rPr>
        <w:t xml:space="preserve">Technical Memorandum to the FGEIS (TM010) </w:t>
      </w:r>
      <w:r w:rsidR="00C04E6A">
        <w:rPr>
          <w:rFonts w:ascii="Times New Roman" w:hAnsi="Times New Roman"/>
          <w:snapToGrid w:val="0"/>
          <w:sz w:val="24"/>
        </w:rPr>
        <w:t>dat</w:t>
      </w:r>
      <w:r w:rsidR="00115A2C">
        <w:rPr>
          <w:rFonts w:ascii="Times New Roman" w:hAnsi="Times New Roman"/>
          <w:snapToGrid w:val="0"/>
          <w:sz w:val="24"/>
        </w:rPr>
        <w:t xml:space="preserve">ed </w:t>
      </w:r>
      <w:r w:rsidR="00E8696F" w:rsidRPr="00E8696F">
        <w:rPr>
          <w:rFonts w:ascii="Times New Roman" w:hAnsi="Times New Roman"/>
          <w:snapToGrid w:val="0"/>
          <w:sz w:val="24"/>
        </w:rPr>
        <w:t>December 13</w:t>
      </w:r>
      <w:r w:rsidR="00E8696F" w:rsidRPr="00E8696F">
        <w:rPr>
          <w:rFonts w:ascii="Times New Roman" w:hAnsi="Times New Roman"/>
          <w:snapToGrid w:val="0"/>
          <w:sz w:val="24"/>
          <w:vertAlign w:val="superscript"/>
        </w:rPr>
        <w:t>th</w:t>
      </w:r>
      <w:r w:rsidR="00E8696F" w:rsidRPr="00E8696F">
        <w:rPr>
          <w:rFonts w:ascii="Times New Roman" w:hAnsi="Times New Roman"/>
          <w:snapToGrid w:val="0"/>
          <w:sz w:val="24"/>
        </w:rPr>
        <w:t>, 2018  which concluded that the proposed action would not result in any new or different significant adverse impacts or require any new or different mitigation measures than those identified in the 2004 FGEIS</w:t>
      </w:r>
      <w:r w:rsidR="00B30E80">
        <w:rPr>
          <w:rFonts w:ascii="Times New Roman" w:hAnsi="Times New Roman"/>
          <w:snapToGrid w:val="0"/>
          <w:sz w:val="24"/>
        </w:rPr>
        <w:t xml:space="preserve"> (the “Technical Memorandum”).</w:t>
      </w:r>
    </w:p>
    <w:p w:rsidR="004958FA" w:rsidRPr="00E8696F" w:rsidRDefault="004958FA" w:rsidP="00A1624D">
      <w:pPr>
        <w:autoSpaceDE/>
        <w:autoSpaceDN/>
        <w:adjustRightInd/>
        <w:jc w:val="both"/>
        <w:rPr>
          <w:rFonts w:ascii="Times New Roman" w:hAnsi="Times New Roman"/>
          <w:snapToGrid w:val="0"/>
          <w:sz w:val="24"/>
        </w:rPr>
      </w:pPr>
    </w:p>
    <w:p w:rsidR="00A1624D" w:rsidRDefault="00A1624D" w:rsidP="00A1624D">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r w:rsidRPr="00A1624D">
        <w:rPr>
          <w:rFonts w:ascii="Times New Roman" w:hAnsi="Times New Roman"/>
          <w:snapToGrid w:val="0"/>
          <w:sz w:val="24"/>
        </w:rPr>
        <w:t>RESOLVED:</w:t>
      </w:r>
    </w:p>
    <w:p w:rsidR="00A1624D" w:rsidRPr="00A1624D" w:rsidRDefault="00A1624D" w:rsidP="00A1624D">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A1624D" w:rsidRPr="00A1624D" w:rsidRDefault="00A1624D" w:rsidP="00A1624D">
      <w:pPr>
        <w:tabs>
          <w:tab w:val="left" w:pos="720"/>
        </w:tabs>
        <w:autoSpaceDE/>
        <w:autoSpaceDN/>
        <w:adjustRightInd/>
        <w:jc w:val="both"/>
        <w:rPr>
          <w:rFonts w:ascii="Times New Roman" w:hAnsi="Times New Roman"/>
          <w:sz w:val="24"/>
        </w:rPr>
      </w:pPr>
      <w:r w:rsidRPr="00A1624D">
        <w:rPr>
          <w:rFonts w:ascii="Times New Roman" w:hAnsi="Times New Roman"/>
          <w:sz w:val="24"/>
        </w:rPr>
        <w:tab/>
      </w:r>
      <w:r w:rsidR="00186404" w:rsidRPr="00186404">
        <w:rPr>
          <w:rFonts w:ascii="Times New Roman" w:hAnsi="Times New Roman"/>
          <w:sz w:val="24"/>
        </w:rPr>
        <w:t>Having considered the F</w:t>
      </w:r>
      <w:r w:rsidR="00186404">
        <w:rPr>
          <w:rFonts w:ascii="Times New Roman" w:hAnsi="Times New Roman"/>
          <w:sz w:val="24"/>
        </w:rPr>
        <w:t>G</w:t>
      </w:r>
      <w:r w:rsidR="00186404" w:rsidRPr="00186404">
        <w:rPr>
          <w:rFonts w:ascii="Times New Roman" w:hAnsi="Times New Roman"/>
          <w:sz w:val="24"/>
        </w:rPr>
        <w:t>EIS and the Technical Memorandum, with respect to the Application</w:t>
      </w:r>
      <w:r w:rsidR="00186404">
        <w:rPr>
          <w:rFonts w:ascii="Times New Roman" w:hAnsi="Times New Roman"/>
          <w:sz w:val="24"/>
        </w:rPr>
        <w:t>, t</w:t>
      </w:r>
      <w:r w:rsidRPr="00A1624D">
        <w:rPr>
          <w:rFonts w:ascii="Times New Roman" w:hAnsi="Times New Roman"/>
          <w:sz w:val="24"/>
        </w:rPr>
        <w:t>he Council finds that the action described herein will have no significant impact on the environment</w:t>
      </w:r>
      <w:r w:rsidR="00186404">
        <w:rPr>
          <w:rFonts w:ascii="Times New Roman" w:hAnsi="Times New Roman"/>
          <w:sz w:val="24"/>
        </w:rPr>
        <w:t>.</w:t>
      </w:r>
      <w:r w:rsidRPr="00A1624D">
        <w:rPr>
          <w:rFonts w:ascii="Times New Roman" w:hAnsi="Times New Roman"/>
          <w:sz w:val="24"/>
        </w:rPr>
        <w:t xml:space="preserve"> </w:t>
      </w:r>
    </w:p>
    <w:p w:rsidR="00A1624D" w:rsidRDefault="00A1624D" w:rsidP="002F6BAD">
      <w:pPr>
        <w:jc w:val="both"/>
        <w:rPr>
          <w:rFonts w:ascii="Times New Roman" w:hAnsi="Times New Roman"/>
          <w:sz w:val="24"/>
        </w:rPr>
      </w:pPr>
    </w:p>
    <w:p w:rsidR="002C42CD" w:rsidRDefault="00FA2A0F" w:rsidP="0005159C">
      <w:pPr>
        <w:ind w:firstLine="720"/>
        <w:jc w:val="both"/>
        <w:rPr>
          <w:rFonts w:ascii="Times New Roman" w:hAnsi="Times New Roman"/>
          <w:sz w:val="24"/>
        </w:rPr>
      </w:pPr>
      <w:r>
        <w:rPr>
          <w:rFonts w:ascii="Times New Roman" w:hAnsi="Times New Roman"/>
          <w:sz w:val="24"/>
        </w:rPr>
        <w:br w:type="page"/>
      </w:r>
      <w:r w:rsidR="002C42CD" w:rsidRPr="00226572">
        <w:rPr>
          <w:rFonts w:ascii="Times New Roman" w:hAnsi="Times New Roman"/>
          <w:sz w:val="24"/>
        </w:rPr>
        <w:lastRenderedPageBreak/>
        <w:t>Pursuant to Section</w:t>
      </w:r>
      <w:r w:rsidR="00CA5995">
        <w:rPr>
          <w:rFonts w:ascii="Times New Roman" w:hAnsi="Times New Roman"/>
          <w:sz w:val="24"/>
        </w:rPr>
        <w:t xml:space="preserve">s 197-d and </w:t>
      </w:r>
      <w:r w:rsidR="002C42CD" w:rsidRPr="00226572">
        <w:rPr>
          <w:rFonts w:ascii="Times New Roman" w:hAnsi="Times New Roman"/>
          <w:sz w:val="24"/>
        </w:rPr>
        <w:t xml:space="preserve">200 of the City Charter and on the basis of the Decision and Application, and based on the environmental determination and consideration described in </w:t>
      </w:r>
      <w:r w:rsidR="00843BEA" w:rsidRPr="00226572">
        <w:rPr>
          <w:rFonts w:ascii="Times New Roman" w:hAnsi="Times New Roman"/>
          <w:sz w:val="24"/>
        </w:rPr>
        <w:t>the</w:t>
      </w:r>
      <w:r w:rsidR="002C42CD" w:rsidRPr="00226572">
        <w:rPr>
          <w:rFonts w:ascii="Times New Roman" w:hAnsi="Times New Roman"/>
          <w:sz w:val="24"/>
        </w:rPr>
        <w:t xml:space="preserve"> report, </w:t>
      </w:r>
      <w:r w:rsidR="00B56AC2" w:rsidRPr="00226572">
        <w:rPr>
          <w:rFonts w:ascii="Times New Roman" w:hAnsi="Times New Roman"/>
          <w:sz w:val="24"/>
        </w:rPr>
        <w:t xml:space="preserve">N </w:t>
      </w:r>
      <w:r w:rsidR="00315A45">
        <w:rPr>
          <w:rFonts w:ascii="Times New Roman" w:hAnsi="Times New Roman"/>
          <w:sz w:val="24"/>
        </w:rPr>
        <w:t>190205</w:t>
      </w:r>
      <w:r w:rsidR="00A1624D">
        <w:rPr>
          <w:rFonts w:ascii="Times New Roman" w:hAnsi="Times New Roman"/>
          <w:sz w:val="24"/>
        </w:rPr>
        <w:t xml:space="preserve"> ZR</w:t>
      </w:r>
      <w:r w:rsidR="00315A45">
        <w:rPr>
          <w:rFonts w:ascii="Times New Roman" w:hAnsi="Times New Roman"/>
          <w:sz w:val="24"/>
        </w:rPr>
        <w:t>M</w:t>
      </w:r>
      <w:r w:rsidR="007063CC" w:rsidRPr="00226572">
        <w:rPr>
          <w:rFonts w:ascii="Times New Roman" w:hAnsi="Times New Roman"/>
          <w:sz w:val="24"/>
        </w:rPr>
        <w:t xml:space="preserve">, </w:t>
      </w:r>
      <w:r w:rsidR="002C42CD" w:rsidRPr="00226572">
        <w:rPr>
          <w:rFonts w:ascii="Times New Roman" w:hAnsi="Times New Roman"/>
          <w:sz w:val="24"/>
        </w:rPr>
        <w:t xml:space="preserve">incorporated by reference herein, </w:t>
      </w:r>
      <w:r w:rsidR="00A12457">
        <w:rPr>
          <w:rFonts w:ascii="Times New Roman" w:hAnsi="Times New Roman"/>
          <w:sz w:val="24"/>
        </w:rPr>
        <w:t xml:space="preserve">and the record before the Council, </w:t>
      </w:r>
      <w:r w:rsidR="002C42CD" w:rsidRPr="00226572">
        <w:rPr>
          <w:rFonts w:ascii="Times New Roman" w:hAnsi="Times New Roman"/>
          <w:sz w:val="24"/>
        </w:rPr>
        <w:t>the Council approves the Decision</w:t>
      </w:r>
      <w:r w:rsidR="00091183" w:rsidRPr="00226572">
        <w:rPr>
          <w:rFonts w:ascii="Times New Roman" w:hAnsi="Times New Roman"/>
          <w:sz w:val="24"/>
        </w:rPr>
        <w:t xml:space="preserve"> </w:t>
      </w:r>
      <w:r w:rsidR="002D1F60" w:rsidRPr="00226572">
        <w:rPr>
          <w:rFonts w:ascii="Times New Roman" w:hAnsi="Times New Roman"/>
          <w:sz w:val="24"/>
        </w:rPr>
        <w:t>of the City Planning Commission</w:t>
      </w:r>
      <w:r w:rsidR="00A1624D">
        <w:rPr>
          <w:rFonts w:ascii="Times New Roman" w:hAnsi="Times New Roman"/>
          <w:sz w:val="24"/>
        </w:rPr>
        <w:t>.</w:t>
      </w:r>
    </w:p>
    <w:p w:rsidR="00FA2A0F" w:rsidRPr="00226572" w:rsidRDefault="00FA2A0F" w:rsidP="0005159C">
      <w:pPr>
        <w:ind w:firstLine="720"/>
        <w:jc w:val="both"/>
        <w:rPr>
          <w:rFonts w:ascii="Times New Roman" w:hAnsi="Times New Roman"/>
          <w:sz w:val="24"/>
        </w:rPr>
      </w:pPr>
    </w:p>
    <w:p w:rsidR="00315A45" w:rsidRPr="00315A45" w:rsidRDefault="00315A45" w:rsidP="00315A45">
      <w:pPr>
        <w:autoSpaceDE/>
        <w:autoSpaceDN/>
        <w:adjustRightInd/>
        <w:ind w:right="5761"/>
        <w:jc w:val="both"/>
        <w:rPr>
          <w:rFonts w:ascii="Times New Roman" w:hAnsi="Times New Roman"/>
          <w:sz w:val="24"/>
        </w:rPr>
      </w:pPr>
      <w:r w:rsidRPr="00315A45">
        <w:rPr>
          <w:rFonts w:ascii="Times New Roman" w:hAnsi="Times New Roman"/>
          <w:sz w:val="24"/>
        </w:rPr>
        <w:t xml:space="preserve">Matter </w:t>
      </w:r>
      <w:r w:rsidRPr="00315A45">
        <w:rPr>
          <w:rFonts w:ascii="Times New Roman" w:hAnsi="Times New Roman"/>
          <w:sz w:val="24"/>
          <w:u w:val="single"/>
        </w:rPr>
        <w:t xml:space="preserve">underlined </w:t>
      </w:r>
      <w:r w:rsidRPr="00315A45">
        <w:rPr>
          <w:rFonts w:ascii="Times New Roman" w:hAnsi="Times New Roman"/>
          <w:sz w:val="24"/>
        </w:rPr>
        <w:t xml:space="preserve">is new, to be added; Matter </w:t>
      </w:r>
      <w:r w:rsidRPr="00315A45">
        <w:rPr>
          <w:rFonts w:ascii="Times New Roman" w:hAnsi="Times New Roman"/>
          <w:strike/>
          <w:sz w:val="24"/>
        </w:rPr>
        <w:t xml:space="preserve">struck out </w:t>
      </w:r>
      <w:r w:rsidRPr="00315A45">
        <w:rPr>
          <w:rFonts w:ascii="Times New Roman" w:hAnsi="Times New Roman"/>
          <w:sz w:val="24"/>
        </w:rPr>
        <w:t>is to be deleted;</w:t>
      </w:r>
    </w:p>
    <w:p w:rsidR="00315A45" w:rsidRPr="00315A45" w:rsidRDefault="00315A45" w:rsidP="00315A45">
      <w:pPr>
        <w:autoSpaceDE/>
        <w:autoSpaceDN/>
        <w:adjustRightInd/>
        <w:jc w:val="both"/>
        <w:rPr>
          <w:rFonts w:ascii="Times New Roman" w:hAnsi="Times New Roman"/>
          <w:sz w:val="24"/>
        </w:rPr>
      </w:pPr>
      <w:r w:rsidRPr="00315A45">
        <w:rPr>
          <w:rFonts w:ascii="Times New Roman" w:hAnsi="Times New Roman"/>
          <w:sz w:val="24"/>
        </w:rPr>
        <w:t>Matter within # # is defined in Section 12-10;</w:t>
      </w:r>
    </w:p>
    <w:p w:rsidR="00315A45" w:rsidRPr="00315A45" w:rsidRDefault="00315A45" w:rsidP="00315A45">
      <w:pPr>
        <w:autoSpaceDE/>
        <w:autoSpaceDN/>
        <w:adjustRightInd/>
        <w:jc w:val="both"/>
        <w:rPr>
          <w:rFonts w:ascii="Times New Roman" w:hAnsi="Times New Roman"/>
          <w:sz w:val="24"/>
        </w:rPr>
      </w:pPr>
      <w:r w:rsidRPr="00315A45">
        <w:rPr>
          <w:rFonts w:ascii="Times New Roman" w:hAnsi="Times New Roman"/>
          <w:sz w:val="24"/>
        </w:rPr>
        <w:t>* * * indicates where unchanged text appears in the Zoning Resolution.</w:t>
      </w:r>
    </w:p>
    <w:p w:rsidR="00315A45" w:rsidRPr="00315A45" w:rsidRDefault="00315A45" w:rsidP="00315A45">
      <w:pPr>
        <w:autoSpaceDE/>
        <w:autoSpaceDN/>
        <w:adjustRightInd/>
        <w:jc w:val="both"/>
        <w:rPr>
          <w:rFonts w:ascii="Times New Roman" w:hAnsi="Times New Roman"/>
          <w:sz w:val="24"/>
        </w:rPr>
      </w:pPr>
    </w:p>
    <w:p w:rsidR="00315A45" w:rsidRPr="00315A45" w:rsidRDefault="00315A45" w:rsidP="00315A45">
      <w:pPr>
        <w:widowControl/>
        <w:autoSpaceDE/>
        <w:autoSpaceDN/>
        <w:adjustRightInd/>
        <w:jc w:val="center"/>
        <w:rPr>
          <w:rFonts w:ascii="Times New Roman" w:hAnsi="Times New Roman"/>
          <w:sz w:val="22"/>
          <w:szCs w:val="22"/>
        </w:rPr>
      </w:pPr>
      <w:r w:rsidRPr="00315A45">
        <w:rPr>
          <w:rFonts w:ascii="Times New Roman" w:hAnsi="Times New Roman"/>
          <w:sz w:val="22"/>
          <w:szCs w:val="22"/>
        </w:rPr>
        <w:t>*</w:t>
      </w:r>
      <w:r w:rsidRPr="00315A45">
        <w:rPr>
          <w:rFonts w:ascii="Times New Roman" w:hAnsi="Times New Roman"/>
          <w:sz w:val="22"/>
          <w:szCs w:val="22"/>
        </w:rPr>
        <w:tab/>
        <w:t>*</w:t>
      </w:r>
      <w:r w:rsidRPr="00315A45">
        <w:rPr>
          <w:rFonts w:ascii="Times New Roman" w:hAnsi="Times New Roman"/>
          <w:sz w:val="22"/>
          <w:szCs w:val="22"/>
        </w:rPr>
        <w:tab/>
        <w:t>*</w:t>
      </w:r>
    </w:p>
    <w:p w:rsidR="00315A45" w:rsidRPr="00315A45" w:rsidRDefault="00315A45" w:rsidP="00315A45">
      <w:pPr>
        <w:widowControl/>
        <w:autoSpaceDE/>
        <w:autoSpaceDN/>
        <w:adjustRightInd/>
        <w:jc w:val="both"/>
        <w:rPr>
          <w:rFonts w:ascii="Times New Roman" w:hAnsi="Times New Roman"/>
          <w:b/>
          <w:bCs/>
          <w:sz w:val="24"/>
        </w:rPr>
      </w:pPr>
    </w:p>
    <w:p w:rsidR="00315A45" w:rsidRPr="00315A45" w:rsidRDefault="00315A45" w:rsidP="00315A45">
      <w:pPr>
        <w:widowControl/>
        <w:autoSpaceDE/>
        <w:autoSpaceDN/>
        <w:adjustRightInd/>
        <w:jc w:val="both"/>
        <w:rPr>
          <w:rFonts w:ascii="Times New Roman" w:hAnsi="Times New Roman"/>
          <w:b/>
          <w:bCs/>
          <w:sz w:val="24"/>
        </w:rPr>
      </w:pPr>
      <w:r w:rsidRPr="00315A45">
        <w:rPr>
          <w:rFonts w:ascii="Times New Roman" w:hAnsi="Times New Roman"/>
          <w:b/>
          <w:bCs/>
          <w:sz w:val="24"/>
        </w:rPr>
        <w:t>ARTICLE IX - SPECIAL PURPOSE DISTRICTS</w:t>
      </w:r>
    </w:p>
    <w:p w:rsidR="00315A45" w:rsidRPr="00315A45" w:rsidRDefault="00315A45" w:rsidP="00315A45">
      <w:pPr>
        <w:widowControl/>
        <w:autoSpaceDE/>
        <w:autoSpaceDN/>
        <w:adjustRightInd/>
        <w:jc w:val="both"/>
        <w:rPr>
          <w:rFonts w:ascii="Times New Roman" w:hAnsi="Times New Roman"/>
          <w:b/>
          <w:bCs/>
          <w:sz w:val="24"/>
        </w:rPr>
      </w:pPr>
    </w:p>
    <w:p w:rsidR="00315A45" w:rsidRPr="00315A45" w:rsidRDefault="00315A45" w:rsidP="00315A45">
      <w:pPr>
        <w:widowControl/>
        <w:autoSpaceDE/>
        <w:autoSpaceDN/>
        <w:adjustRightInd/>
        <w:jc w:val="both"/>
        <w:rPr>
          <w:rFonts w:ascii="Times New Roman" w:hAnsi="Times New Roman"/>
          <w:b/>
          <w:bCs/>
          <w:sz w:val="24"/>
        </w:rPr>
      </w:pPr>
      <w:r w:rsidRPr="00315A45">
        <w:rPr>
          <w:rFonts w:ascii="Times New Roman" w:hAnsi="Times New Roman"/>
          <w:b/>
          <w:bCs/>
          <w:sz w:val="24"/>
        </w:rPr>
        <w:t>Chapter 3</w:t>
      </w:r>
    </w:p>
    <w:p w:rsidR="00315A45" w:rsidRPr="00315A45" w:rsidRDefault="00315A45" w:rsidP="00315A45">
      <w:pPr>
        <w:widowControl/>
        <w:autoSpaceDE/>
        <w:autoSpaceDN/>
        <w:adjustRightInd/>
        <w:jc w:val="both"/>
        <w:rPr>
          <w:rFonts w:ascii="Times New Roman" w:hAnsi="Times New Roman"/>
          <w:b/>
          <w:bCs/>
          <w:sz w:val="24"/>
        </w:rPr>
      </w:pPr>
      <w:r w:rsidRPr="00315A45">
        <w:rPr>
          <w:rFonts w:ascii="Times New Roman" w:hAnsi="Times New Roman"/>
          <w:b/>
          <w:bCs/>
          <w:sz w:val="24"/>
        </w:rPr>
        <w:t>Special Hudson Yards District</w:t>
      </w:r>
    </w:p>
    <w:p w:rsidR="00315A45" w:rsidRPr="00315A45" w:rsidRDefault="00315A45" w:rsidP="00315A45">
      <w:pPr>
        <w:widowControl/>
        <w:tabs>
          <w:tab w:val="decimal" w:pos="720"/>
          <w:tab w:val="right" w:pos="1440"/>
          <w:tab w:val="right" w:pos="2160"/>
          <w:tab w:val="right" w:pos="2880"/>
        </w:tabs>
        <w:jc w:val="both"/>
        <w:rPr>
          <w:rFonts w:ascii="Times New Roman" w:hAnsi="Times New Roman"/>
          <w:b/>
          <w:sz w:val="24"/>
        </w:rPr>
      </w:pP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 xml:space="preserve">93-10 </w:t>
      </w: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 xml:space="preserve">USE REGULATIONS </w:t>
      </w:r>
    </w:p>
    <w:p w:rsidR="00315A45" w:rsidRPr="00315A45" w:rsidRDefault="00315A45" w:rsidP="00315A45">
      <w:pPr>
        <w:widowControl/>
        <w:autoSpaceDE/>
        <w:autoSpaceDN/>
        <w:adjustRightInd/>
        <w:jc w:val="both"/>
        <w:rPr>
          <w:rFonts w:ascii="Times New Roman" w:hAnsi="Times New Roman"/>
          <w:b/>
          <w:sz w:val="24"/>
          <w:lang w:bidi="en-US"/>
        </w:rPr>
      </w:pPr>
    </w:p>
    <w:p w:rsidR="00315A45" w:rsidRPr="00315A45" w:rsidRDefault="00315A45" w:rsidP="00315A45">
      <w:pPr>
        <w:widowControl/>
        <w:autoSpaceDE/>
        <w:autoSpaceDN/>
        <w:adjustRightInd/>
        <w:jc w:val="center"/>
        <w:rPr>
          <w:rFonts w:ascii="Times New Roman" w:hAnsi="Times New Roman"/>
          <w:sz w:val="24"/>
          <w:lang w:bidi="en-US"/>
        </w:rPr>
      </w:pPr>
      <w:r w:rsidRPr="00315A45">
        <w:rPr>
          <w:rFonts w:ascii="Times New Roman" w:hAnsi="Times New Roman"/>
          <w:sz w:val="24"/>
          <w:lang w:bidi="en-US"/>
        </w:rPr>
        <w:t>*</w:t>
      </w:r>
      <w:r w:rsidRPr="00315A45">
        <w:rPr>
          <w:rFonts w:ascii="Times New Roman" w:hAnsi="Times New Roman"/>
          <w:sz w:val="24"/>
          <w:lang w:bidi="en-US"/>
        </w:rPr>
        <w:tab/>
        <w:t>*</w:t>
      </w:r>
      <w:r w:rsidRPr="00315A45">
        <w:rPr>
          <w:rFonts w:ascii="Times New Roman" w:hAnsi="Times New Roman"/>
          <w:sz w:val="24"/>
          <w:lang w:bidi="en-US"/>
        </w:rPr>
        <w:tab/>
        <w:t>*</w:t>
      </w:r>
    </w:p>
    <w:p w:rsidR="00315A45" w:rsidRPr="00315A45" w:rsidRDefault="00315A45" w:rsidP="00315A45">
      <w:pPr>
        <w:widowControl/>
        <w:autoSpaceDE/>
        <w:autoSpaceDN/>
        <w:adjustRightInd/>
        <w:jc w:val="both"/>
        <w:rPr>
          <w:rFonts w:ascii="Times New Roman" w:hAnsi="Times New Roman"/>
          <w:b/>
          <w:sz w:val="24"/>
          <w:lang w:bidi="en-US"/>
        </w:rPr>
      </w:pP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93-14</w:t>
      </w: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 xml:space="preserve">Ground Floor Level Requirements </w:t>
      </w:r>
    </w:p>
    <w:p w:rsidR="00315A45" w:rsidRPr="00315A45" w:rsidRDefault="00315A45" w:rsidP="00315A45">
      <w:pPr>
        <w:widowControl/>
        <w:autoSpaceDE/>
        <w:autoSpaceDN/>
        <w:adjustRightInd/>
        <w:jc w:val="both"/>
        <w:rPr>
          <w:rFonts w:ascii="Times New Roman" w:hAnsi="Times New Roman"/>
          <w:b/>
          <w:sz w:val="24"/>
          <w:lang w:bidi="en-US"/>
        </w:rPr>
      </w:pPr>
    </w:p>
    <w:p w:rsidR="00315A45" w:rsidRPr="00315A45" w:rsidRDefault="00315A45" w:rsidP="00315A45">
      <w:pPr>
        <w:widowControl/>
        <w:snapToGrid w:val="0"/>
        <w:jc w:val="both"/>
        <w:rPr>
          <w:rFonts w:ascii="Times New Roman" w:hAnsi="Times New Roman"/>
          <w:color w:val="000000"/>
          <w:sz w:val="24"/>
          <w:lang w:val="x-none"/>
        </w:rPr>
      </w:pPr>
      <w:r w:rsidRPr="00315A45">
        <w:rPr>
          <w:rFonts w:ascii="Times New Roman" w:hAnsi="Times New Roman"/>
          <w:color w:val="000000"/>
          <w:sz w:val="24"/>
          <w:lang w:val="x-none"/>
        </w:rPr>
        <w:t xml:space="preserve">The following provisions relating to retail continuity and transparency requirements shall apply to all </w:t>
      </w:r>
      <w:proofErr w:type="spellStart"/>
      <w:r w:rsidRPr="00315A45">
        <w:rPr>
          <w:rFonts w:ascii="Times New Roman" w:hAnsi="Times New Roman"/>
          <w:color w:val="000000"/>
          <w:sz w:val="24"/>
          <w:lang w:val="x-none"/>
        </w:rPr>
        <w:t>subdistricts</w:t>
      </w:r>
      <w:proofErr w:type="spellEnd"/>
      <w:r w:rsidRPr="00315A45">
        <w:rPr>
          <w:rFonts w:ascii="Times New Roman" w:hAnsi="Times New Roman"/>
          <w:color w:val="000000"/>
          <w:sz w:val="24"/>
          <w:lang w:val="x-none"/>
        </w:rPr>
        <w:t xml:space="preserve"> in the #Special Hudson Yards District#, except that the provisions of this Section shall not apply along the northern #street# frontage of West 35th through West 39th Streets within 100 feet of Eleventh Avenue, as shown on </w:t>
      </w:r>
      <w:proofErr w:type="spellStart"/>
      <w:r w:rsidRPr="00315A45">
        <w:rPr>
          <w:rFonts w:ascii="Times New Roman" w:hAnsi="Times New Roman"/>
          <w:color w:val="000000"/>
          <w:sz w:val="24"/>
          <w:lang w:val="x-none"/>
        </w:rPr>
        <w:t>Map</w:t>
      </w:r>
      <w:proofErr w:type="spellEnd"/>
      <w:r w:rsidRPr="00315A45">
        <w:rPr>
          <w:rFonts w:ascii="Times New Roman" w:hAnsi="Times New Roman"/>
          <w:color w:val="000000"/>
          <w:sz w:val="24"/>
          <w:lang w:val="x-none"/>
        </w:rPr>
        <w:t xml:space="preserve"> 2 (Mandatory Ground Floor Retail) in Appendix A of this Chapter. However, any #zoning lot# fronting on such #streets# and partially within 100 feet of Eleventh Avenue may, as an alternative, apply the provisions of this Section to the entire West 35th, West 36th, West 37th, West 38th or West 39th Street frontage of the #zoning lot#.</w:t>
      </w:r>
    </w:p>
    <w:p w:rsidR="00315A45" w:rsidRPr="00315A45" w:rsidRDefault="00315A45" w:rsidP="00315A45">
      <w:pPr>
        <w:widowControl/>
        <w:autoSpaceDE/>
        <w:autoSpaceDN/>
        <w:adjustRightInd/>
        <w:jc w:val="both"/>
        <w:rPr>
          <w:rFonts w:ascii="Times New Roman" w:hAnsi="Times New Roman"/>
          <w:b/>
          <w:sz w:val="24"/>
          <w:lang w:bidi="en-US"/>
        </w:rPr>
      </w:pP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(a)</w:t>
      </w:r>
      <w:r w:rsidRPr="00315A45">
        <w:rPr>
          <w:rFonts w:ascii="Times New Roman" w:hAnsi="Times New Roman"/>
          <w:b/>
          <w:sz w:val="24"/>
          <w:lang w:bidi="en-US"/>
        </w:rPr>
        <w:tab/>
        <w:t xml:space="preserve">Retail continuity along designated streets in </w:t>
      </w:r>
      <w:proofErr w:type="spellStart"/>
      <w:r w:rsidRPr="00315A45">
        <w:rPr>
          <w:rFonts w:ascii="Times New Roman" w:hAnsi="Times New Roman"/>
          <w:b/>
          <w:sz w:val="24"/>
          <w:lang w:bidi="en-US"/>
        </w:rPr>
        <w:t>Subdistricts</w:t>
      </w:r>
      <w:proofErr w:type="spellEnd"/>
      <w:r w:rsidRPr="00315A45">
        <w:rPr>
          <w:rFonts w:ascii="Times New Roman" w:hAnsi="Times New Roman"/>
          <w:b/>
          <w:sz w:val="24"/>
          <w:lang w:bidi="en-US"/>
        </w:rPr>
        <w:t xml:space="preserve"> A, B, C, D and E</w:t>
      </w:r>
    </w:p>
    <w:p w:rsidR="00315A45" w:rsidRPr="00315A45" w:rsidRDefault="00315A45" w:rsidP="00315A45">
      <w:pPr>
        <w:widowControl/>
        <w:autoSpaceDE/>
        <w:autoSpaceDN/>
        <w:adjustRightInd/>
        <w:jc w:val="both"/>
        <w:rPr>
          <w:rFonts w:ascii="Times New Roman" w:hAnsi="Times New Roman"/>
          <w:b/>
          <w:sz w:val="24"/>
          <w:lang w:bidi="en-US"/>
        </w:rPr>
      </w:pPr>
    </w:p>
    <w:p w:rsidR="00315A45" w:rsidRPr="00315A45" w:rsidRDefault="00315A45" w:rsidP="00315A45">
      <w:pPr>
        <w:widowControl/>
        <w:snapToGrid w:val="0"/>
        <w:ind w:left="720"/>
        <w:jc w:val="both"/>
        <w:rPr>
          <w:rFonts w:ascii="Times New Roman" w:hAnsi="Times New Roman"/>
          <w:color w:val="000000"/>
          <w:sz w:val="24"/>
          <w:lang w:val="x-none"/>
        </w:rPr>
      </w:pPr>
      <w:r w:rsidRPr="00315A45">
        <w:rPr>
          <w:rFonts w:ascii="Times New Roman" w:hAnsi="Times New Roman"/>
          <w:color w:val="000000"/>
          <w:sz w:val="24"/>
          <w:lang w:val="x-none"/>
        </w:rPr>
        <w:t>Map 2 in Appendix A of this Chapter specifies locations where the special ground floor #use# and transparency requirements of this Section apply. Such regulations shall apply along either 100 percent or 50 percent of the #building’s street# frontage, as indicated on Map 2.</w:t>
      </w:r>
    </w:p>
    <w:p w:rsidR="00315A45" w:rsidRPr="00315A45" w:rsidRDefault="00315A45" w:rsidP="00315A45">
      <w:pPr>
        <w:widowControl/>
        <w:snapToGrid w:val="0"/>
        <w:jc w:val="both"/>
        <w:rPr>
          <w:rFonts w:ascii="Times New Roman" w:hAnsi="Times New Roman"/>
          <w:color w:val="000000"/>
          <w:sz w:val="24"/>
          <w:lang w:val="x-none"/>
        </w:rPr>
      </w:pPr>
    </w:p>
    <w:p w:rsidR="00315A45" w:rsidRPr="00315A45" w:rsidRDefault="00315A45" w:rsidP="00315A45">
      <w:pPr>
        <w:widowControl/>
        <w:snapToGrid w:val="0"/>
        <w:ind w:left="720"/>
        <w:jc w:val="both"/>
        <w:rPr>
          <w:rFonts w:ascii="Times New Roman" w:hAnsi="Times New Roman"/>
          <w:color w:val="000000"/>
          <w:sz w:val="24"/>
          <w:lang w:val="x-none"/>
        </w:rPr>
      </w:pPr>
      <w:r w:rsidRPr="00315A45">
        <w:rPr>
          <w:rFonts w:ascii="Times New Roman" w:hAnsi="Times New Roman"/>
          <w:color w:val="000000"/>
          <w:sz w:val="24"/>
          <w:lang w:val="x-none"/>
        </w:rPr>
        <w:t>#Uses# within #stories# that have a floor level within five feet of #curb level# shall be limited to #commercial uses# permitted by the underlying district, not including #uses# listed in Use Groups 6B, 6E, 7C, 7D, 8C, 8D, 9B, 10B, 11 or 12D. Such #uses# shall comply with the minimum depth provisions of Section 37-32 (Ground Floor Depth Requirements for Certain Uses).</w:t>
      </w:r>
    </w:p>
    <w:p w:rsidR="00315A45" w:rsidRPr="00315A45" w:rsidRDefault="00315A45" w:rsidP="00315A45">
      <w:pPr>
        <w:widowControl/>
        <w:snapToGrid w:val="0"/>
        <w:jc w:val="both"/>
        <w:rPr>
          <w:rFonts w:ascii="Times New Roman" w:hAnsi="Times New Roman"/>
          <w:color w:val="000000"/>
          <w:sz w:val="24"/>
          <w:lang w:val="x-none"/>
        </w:rPr>
      </w:pPr>
    </w:p>
    <w:p w:rsidR="00315A45" w:rsidRPr="00315A45" w:rsidRDefault="00315A45" w:rsidP="00315A45">
      <w:pPr>
        <w:widowControl/>
        <w:snapToGrid w:val="0"/>
        <w:ind w:left="720"/>
        <w:jc w:val="both"/>
        <w:rPr>
          <w:rFonts w:ascii="Times New Roman" w:hAnsi="Times New Roman"/>
          <w:color w:val="000000"/>
          <w:sz w:val="24"/>
          <w:lang w:val="x-none"/>
        </w:rPr>
      </w:pPr>
      <w:r w:rsidRPr="00315A45">
        <w:rPr>
          <w:rFonts w:ascii="Times New Roman" w:hAnsi="Times New Roman"/>
          <w:color w:val="000000"/>
          <w:sz w:val="24"/>
          <w:lang w:val="x-none"/>
        </w:rPr>
        <w:t>A #building’s street# frontage shall be allocated exclusively to such #uses#, except for lobby space, entryways, entrances to</w:t>
      </w:r>
      <w:r w:rsidRPr="00315A45">
        <w:rPr>
          <w:rFonts w:ascii="Times New Roman" w:hAnsi="Times New Roman"/>
          <w:color w:val="000000"/>
          <w:sz w:val="24"/>
        </w:rPr>
        <w:t xml:space="preserve"> </w:t>
      </w:r>
      <w:r w:rsidRPr="00315A45">
        <w:rPr>
          <w:rFonts w:ascii="Times New Roman" w:hAnsi="Times New Roman"/>
          <w:color w:val="000000"/>
          <w:sz w:val="24"/>
          <w:lang w:val="x-none"/>
        </w:rPr>
        <w:t>subway stations, other subway-related #uses# as described in Section 93-65 (Transit Facilities), or within the Eastern Rail Yard Subarea A1 where such retail continuity requirements are applicable to #building# walls facing certain public access areas, pursuant to Section 93-71, as follows:</w:t>
      </w:r>
    </w:p>
    <w:p w:rsidR="00315A45" w:rsidRPr="00315A45" w:rsidRDefault="00315A45" w:rsidP="00315A45">
      <w:pPr>
        <w:widowControl/>
        <w:snapToGrid w:val="0"/>
        <w:jc w:val="both"/>
        <w:rPr>
          <w:rFonts w:ascii="Times New Roman" w:hAnsi="Times New Roman"/>
          <w:color w:val="000000"/>
          <w:sz w:val="24"/>
          <w:lang w:val="x-none"/>
        </w:rPr>
      </w:pPr>
    </w:p>
    <w:p w:rsidR="00315A45" w:rsidRPr="00315A45" w:rsidRDefault="00315A45" w:rsidP="00315A45">
      <w:pPr>
        <w:widowControl/>
        <w:numPr>
          <w:ilvl w:val="0"/>
          <w:numId w:val="10"/>
        </w:numPr>
        <w:tabs>
          <w:tab w:val="left" w:pos="1440"/>
        </w:tabs>
        <w:autoSpaceDE/>
        <w:autoSpaceDN/>
        <w:adjustRightInd/>
        <w:snapToGrid w:val="0"/>
        <w:ind w:left="1440" w:hanging="720"/>
        <w:jc w:val="both"/>
        <w:rPr>
          <w:rFonts w:ascii="Times New Roman" w:hAnsi="Times New Roman"/>
          <w:color w:val="000000"/>
          <w:sz w:val="24"/>
          <w:lang w:val="x-none"/>
        </w:rPr>
      </w:pPr>
      <w:r w:rsidRPr="00315A45">
        <w:rPr>
          <w:rFonts w:ascii="Times New Roman" w:hAnsi="Times New Roman"/>
          <w:color w:val="000000"/>
          <w:sz w:val="24"/>
          <w:lang w:val="x-none"/>
        </w:rPr>
        <w:t>for #building# walls facing the outdoor plaza described in Section 93-71, paragraph (b): the through block connection described in Section 93-71, paragraph (d), and the connection to the public plaza described in Section 93-71, paragraph (e);</w:t>
      </w:r>
    </w:p>
    <w:p w:rsidR="00315A45" w:rsidRPr="00315A45" w:rsidRDefault="00315A45" w:rsidP="00315A45">
      <w:pPr>
        <w:widowControl/>
        <w:snapToGrid w:val="0"/>
        <w:jc w:val="both"/>
        <w:rPr>
          <w:rFonts w:ascii="Times New Roman" w:hAnsi="Times New Roman"/>
          <w:color w:val="000000"/>
          <w:sz w:val="24"/>
          <w:lang w:val="x-none"/>
        </w:rPr>
      </w:pPr>
    </w:p>
    <w:p w:rsidR="00315A45" w:rsidRPr="00315A45" w:rsidRDefault="00315A45" w:rsidP="00315A45">
      <w:pPr>
        <w:widowControl/>
        <w:numPr>
          <w:ilvl w:val="0"/>
          <w:numId w:val="10"/>
        </w:numPr>
        <w:tabs>
          <w:tab w:val="left" w:pos="1440"/>
        </w:tabs>
        <w:autoSpaceDE/>
        <w:autoSpaceDN/>
        <w:adjustRightInd/>
        <w:snapToGrid w:val="0"/>
        <w:ind w:left="1440" w:hanging="720"/>
        <w:jc w:val="both"/>
        <w:rPr>
          <w:rFonts w:ascii="Times New Roman" w:hAnsi="Times New Roman"/>
          <w:color w:val="000000"/>
          <w:sz w:val="24"/>
          <w:lang w:val="x-none"/>
        </w:rPr>
      </w:pPr>
      <w:r w:rsidRPr="00315A45">
        <w:rPr>
          <w:rFonts w:ascii="Times New Roman" w:hAnsi="Times New Roman"/>
          <w:color w:val="000000"/>
          <w:sz w:val="24"/>
          <w:lang w:val="x-none"/>
        </w:rPr>
        <w:t>for #building# walls facing the through block connection described in Section 93-71, paragraph (d): the outdoor plaza described in Section 93-71, paragraph (b);</w:t>
      </w:r>
    </w:p>
    <w:p w:rsidR="00315A45" w:rsidRPr="00315A45" w:rsidRDefault="00315A45" w:rsidP="00315A45">
      <w:pPr>
        <w:widowControl/>
        <w:snapToGrid w:val="0"/>
        <w:jc w:val="both"/>
        <w:rPr>
          <w:rFonts w:ascii="Times New Roman" w:hAnsi="Times New Roman"/>
          <w:color w:val="000000"/>
          <w:sz w:val="24"/>
          <w:lang w:val="x-none"/>
        </w:rPr>
      </w:pPr>
    </w:p>
    <w:p w:rsidR="00315A45" w:rsidRPr="00315A45" w:rsidRDefault="00315A45" w:rsidP="00315A45">
      <w:pPr>
        <w:widowControl/>
        <w:numPr>
          <w:ilvl w:val="0"/>
          <w:numId w:val="10"/>
        </w:numPr>
        <w:tabs>
          <w:tab w:val="left" w:pos="1440"/>
        </w:tabs>
        <w:autoSpaceDE/>
        <w:autoSpaceDN/>
        <w:adjustRightInd/>
        <w:snapToGrid w:val="0"/>
        <w:ind w:left="1440" w:hanging="720"/>
        <w:jc w:val="both"/>
        <w:rPr>
          <w:rFonts w:ascii="Times New Roman" w:hAnsi="Times New Roman"/>
          <w:color w:val="000000"/>
          <w:sz w:val="24"/>
          <w:lang w:val="x-none"/>
        </w:rPr>
      </w:pPr>
      <w:r w:rsidRPr="00315A45">
        <w:rPr>
          <w:rFonts w:ascii="Times New Roman" w:hAnsi="Times New Roman"/>
          <w:color w:val="000000"/>
          <w:sz w:val="24"/>
          <w:lang w:val="x-none"/>
        </w:rPr>
        <w:t>for #building# walls facing the connection to the #public plaza# described in Section 93-71, paragraph (e): the outdoor plaza described in Section 93-71, paragraph (b) and the public plaza described in Section 93-71, paragraph (c); or</w:t>
      </w:r>
    </w:p>
    <w:p w:rsidR="00315A45" w:rsidRPr="00315A45" w:rsidRDefault="00315A45" w:rsidP="00315A45">
      <w:pPr>
        <w:widowControl/>
        <w:autoSpaceDE/>
        <w:autoSpaceDN/>
        <w:adjustRightInd/>
        <w:jc w:val="both"/>
        <w:rPr>
          <w:rFonts w:ascii="Times New Roman" w:hAnsi="Times New Roman"/>
          <w:color w:val="000000"/>
          <w:sz w:val="24"/>
          <w:lang w:val="x-none"/>
        </w:rPr>
      </w:pPr>
    </w:p>
    <w:p w:rsidR="00315A45" w:rsidRPr="00315A45" w:rsidRDefault="00315A45" w:rsidP="00315A45">
      <w:pPr>
        <w:widowControl/>
        <w:numPr>
          <w:ilvl w:val="0"/>
          <w:numId w:val="10"/>
        </w:numPr>
        <w:tabs>
          <w:tab w:val="left" w:pos="1440"/>
        </w:tabs>
        <w:autoSpaceDE/>
        <w:autoSpaceDN/>
        <w:adjustRightInd/>
        <w:snapToGrid w:val="0"/>
        <w:ind w:left="1440" w:hanging="720"/>
        <w:jc w:val="both"/>
        <w:rPr>
          <w:rFonts w:ascii="Times New Roman" w:hAnsi="Times New Roman"/>
          <w:color w:val="000000"/>
          <w:sz w:val="24"/>
          <w:lang w:val="x-none"/>
        </w:rPr>
      </w:pPr>
      <w:r w:rsidRPr="00315A45">
        <w:rPr>
          <w:rFonts w:ascii="Times New Roman" w:hAnsi="Times New Roman"/>
          <w:color w:val="000000"/>
          <w:sz w:val="24"/>
          <w:lang w:val="x-none"/>
        </w:rPr>
        <w:t>a combination of retail #uses# and public access areas so as to satisfy such depth requirement for retail continuity.</w:t>
      </w:r>
    </w:p>
    <w:p w:rsidR="00315A45" w:rsidRPr="00315A45" w:rsidRDefault="00315A45" w:rsidP="00315A45">
      <w:pPr>
        <w:widowControl/>
        <w:autoSpaceDE/>
        <w:autoSpaceDN/>
        <w:adjustRightInd/>
        <w:jc w:val="both"/>
        <w:rPr>
          <w:rFonts w:ascii="Times New Roman" w:hAnsi="Times New Roman"/>
          <w:b/>
          <w:sz w:val="24"/>
          <w:lang w:bidi="en-US"/>
        </w:rPr>
      </w:pPr>
    </w:p>
    <w:p w:rsidR="00315A45" w:rsidRPr="00315A45" w:rsidRDefault="00315A45" w:rsidP="00315A45">
      <w:pPr>
        <w:widowControl/>
        <w:autoSpaceDE/>
        <w:autoSpaceDN/>
        <w:adjustRightInd/>
        <w:ind w:left="720"/>
        <w:jc w:val="both"/>
        <w:rPr>
          <w:rFonts w:ascii="Times New Roman" w:hAnsi="Times New Roman"/>
          <w:sz w:val="24"/>
          <w:lang w:bidi="en-US"/>
        </w:rPr>
      </w:pPr>
      <w:r w:rsidRPr="00315A45">
        <w:rPr>
          <w:rFonts w:ascii="Times New Roman" w:hAnsi="Times New Roman"/>
          <w:sz w:val="24"/>
          <w:lang w:bidi="en-US"/>
        </w:rPr>
        <w:t xml:space="preserve">The length of #street# frontage (exclusive of any portion of such #street# frontage allocated to entrances to subway stations and other subway-related #uses#) occupied by lobby space or entryways shall comply with the applicable provisions for Type 2 lobbies in Section 37-33 (Maximum Width of Certain Uses), except </w:t>
      </w:r>
      <w:r w:rsidRPr="00315A45">
        <w:rPr>
          <w:rFonts w:ascii="Times New Roman" w:hAnsi="Times New Roman"/>
          <w:strike/>
          <w:sz w:val="24"/>
          <w:lang w:bidi="en-US"/>
        </w:rPr>
        <w:t>that</w:t>
      </w:r>
      <w:r w:rsidRPr="00315A45">
        <w:rPr>
          <w:rFonts w:ascii="Times New Roman" w:hAnsi="Times New Roman"/>
          <w:sz w:val="24"/>
          <w:lang w:bidi="en-US"/>
        </w:rPr>
        <w:t xml:space="preserve"> within the Eastern Rail Yard Subarea A1, </w:t>
      </w:r>
      <w:r w:rsidRPr="00315A45">
        <w:rPr>
          <w:rFonts w:ascii="Times New Roman" w:hAnsi="Times New Roman"/>
          <w:sz w:val="24"/>
          <w:u w:val="single"/>
          <w:lang w:bidi="en-US"/>
        </w:rPr>
        <w:t>where</w:t>
      </w:r>
      <w:r w:rsidRPr="00315A45">
        <w:rPr>
          <w:rFonts w:ascii="Times New Roman" w:hAnsi="Times New Roman"/>
          <w:sz w:val="24"/>
          <w:lang w:bidi="en-US"/>
        </w:rPr>
        <w:t xml:space="preserve"> the width of a lobby located on a #building# wall facing the eastern boundary of the outdoor plaza may occupy 120 feet or 25 percent of such #building# wall, whichever is less</w:t>
      </w:r>
      <w:r w:rsidRPr="00315A45">
        <w:rPr>
          <w:rFonts w:ascii="Times New Roman" w:hAnsi="Times New Roman"/>
          <w:strike/>
          <w:sz w:val="24"/>
          <w:lang w:bidi="en-US"/>
        </w:rPr>
        <w:t>.</w:t>
      </w:r>
      <w:r w:rsidRPr="00315A45">
        <w:rPr>
          <w:rFonts w:ascii="Times New Roman" w:hAnsi="Times New Roman"/>
          <w:sz w:val="24"/>
          <w:u w:val="single"/>
          <w:lang w:bidi="en-US"/>
        </w:rPr>
        <w:t>,</w:t>
      </w:r>
      <w:r w:rsidRPr="00315A45">
        <w:rPr>
          <w:rFonts w:ascii="Times New Roman" w:hAnsi="Times New Roman"/>
          <w:sz w:val="24"/>
          <w:lang w:bidi="en-US"/>
        </w:rPr>
        <w:t xml:space="preserve"> </w:t>
      </w:r>
      <w:r w:rsidRPr="00315A45">
        <w:rPr>
          <w:rFonts w:ascii="Times New Roman" w:hAnsi="Times New Roman"/>
          <w:sz w:val="24"/>
          <w:u w:val="single"/>
          <w:lang w:bidi="en-US"/>
        </w:rPr>
        <w:t xml:space="preserve">and within the Four Corners Subarea A2 of the Large-Scale Plan </w:t>
      </w:r>
      <w:proofErr w:type="spellStart"/>
      <w:r w:rsidRPr="00315A45">
        <w:rPr>
          <w:rFonts w:ascii="Times New Roman" w:hAnsi="Times New Roman"/>
          <w:sz w:val="24"/>
          <w:u w:val="single"/>
          <w:lang w:bidi="en-US"/>
        </w:rPr>
        <w:t>Subdistrict</w:t>
      </w:r>
      <w:proofErr w:type="spellEnd"/>
      <w:r w:rsidRPr="00315A45">
        <w:rPr>
          <w:rFonts w:ascii="Times New Roman" w:hAnsi="Times New Roman"/>
          <w:sz w:val="24"/>
          <w:u w:val="single"/>
          <w:lang w:bidi="en-US"/>
        </w:rPr>
        <w:t xml:space="preserve"> A, for a #development# occupying a full #block# with frontage on Hudson Boulevard East and Tenth Avenue and having two million square feet or more of #floor area#, the width of lobbies located on the Hudson Boulevard East #street# frontage or the Tenth Avenue #street# frontage may occupy up to 70 feet of the #building# wall width of the #building# located on each such frontage. </w:t>
      </w:r>
    </w:p>
    <w:p w:rsidR="00315A45" w:rsidRPr="00315A45" w:rsidRDefault="00315A45" w:rsidP="00315A45">
      <w:pPr>
        <w:widowControl/>
        <w:autoSpaceDE/>
        <w:autoSpaceDN/>
        <w:adjustRightInd/>
        <w:jc w:val="both"/>
        <w:rPr>
          <w:rFonts w:ascii="Times New Roman" w:hAnsi="Times New Roman"/>
          <w:sz w:val="24"/>
          <w:lang w:bidi="en-US"/>
        </w:rPr>
      </w:pPr>
    </w:p>
    <w:p w:rsidR="00315A45" w:rsidRPr="00315A45" w:rsidRDefault="00315A45" w:rsidP="00315A45">
      <w:pPr>
        <w:widowControl/>
        <w:autoSpaceDE/>
        <w:autoSpaceDN/>
        <w:adjustRightInd/>
        <w:jc w:val="center"/>
        <w:rPr>
          <w:rFonts w:ascii="Times New Roman" w:hAnsi="Times New Roman"/>
          <w:sz w:val="24"/>
          <w:lang w:bidi="en-US"/>
        </w:rPr>
      </w:pPr>
      <w:r w:rsidRPr="00315A45">
        <w:rPr>
          <w:rFonts w:ascii="Times New Roman" w:hAnsi="Times New Roman"/>
          <w:sz w:val="24"/>
          <w:lang w:bidi="en-US"/>
        </w:rPr>
        <w:t>*</w:t>
      </w:r>
      <w:r w:rsidRPr="00315A45">
        <w:rPr>
          <w:rFonts w:ascii="Times New Roman" w:hAnsi="Times New Roman"/>
          <w:sz w:val="24"/>
          <w:lang w:bidi="en-US"/>
        </w:rPr>
        <w:tab/>
        <w:t>*</w:t>
      </w:r>
      <w:r w:rsidRPr="00315A45">
        <w:rPr>
          <w:rFonts w:ascii="Times New Roman" w:hAnsi="Times New Roman"/>
          <w:sz w:val="24"/>
          <w:lang w:bidi="en-US"/>
        </w:rPr>
        <w:tab/>
        <w:t>*</w:t>
      </w:r>
    </w:p>
    <w:p w:rsidR="00315A45" w:rsidRPr="00315A45" w:rsidRDefault="00315A45" w:rsidP="00315A45">
      <w:pPr>
        <w:widowControl/>
        <w:autoSpaceDE/>
        <w:autoSpaceDN/>
        <w:adjustRightInd/>
        <w:jc w:val="both"/>
        <w:rPr>
          <w:rFonts w:ascii="Times New Roman" w:hAnsi="Times New Roman"/>
          <w:sz w:val="24"/>
          <w:lang w:bidi="en-US"/>
        </w:rPr>
      </w:pP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 xml:space="preserve">93-60 </w:t>
      </w: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MANDATORY IMPROVEMENTS</w:t>
      </w:r>
    </w:p>
    <w:p w:rsidR="00315A45" w:rsidRPr="00315A45" w:rsidRDefault="00315A45" w:rsidP="00315A45">
      <w:pPr>
        <w:widowControl/>
        <w:autoSpaceDE/>
        <w:autoSpaceDN/>
        <w:adjustRightInd/>
        <w:jc w:val="both"/>
        <w:rPr>
          <w:rFonts w:ascii="Times New Roman" w:hAnsi="Times New Roman"/>
          <w:sz w:val="24"/>
          <w:lang w:bidi="en-US"/>
        </w:rPr>
      </w:pPr>
    </w:p>
    <w:p w:rsidR="00315A45" w:rsidRPr="00315A45" w:rsidRDefault="00315A45" w:rsidP="00315A45">
      <w:pPr>
        <w:widowControl/>
        <w:autoSpaceDE/>
        <w:autoSpaceDN/>
        <w:adjustRightInd/>
        <w:jc w:val="center"/>
        <w:rPr>
          <w:rFonts w:ascii="Times New Roman" w:hAnsi="Times New Roman"/>
          <w:sz w:val="24"/>
          <w:lang w:bidi="en-US"/>
        </w:rPr>
      </w:pPr>
      <w:r w:rsidRPr="00315A45">
        <w:rPr>
          <w:rFonts w:ascii="Times New Roman" w:hAnsi="Times New Roman"/>
          <w:sz w:val="24"/>
          <w:lang w:bidi="en-US"/>
        </w:rPr>
        <w:t>*</w:t>
      </w:r>
      <w:r w:rsidRPr="00315A45">
        <w:rPr>
          <w:rFonts w:ascii="Times New Roman" w:hAnsi="Times New Roman"/>
          <w:sz w:val="24"/>
          <w:lang w:bidi="en-US"/>
        </w:rPr>
        <w:tab/>
        <w:t>*</w:t>
      </w:r>
      <w:r w:rsidRPr="00315A45">
        <w:rPr>
          <w:rFonts w:ascii="Times New Roman" w:hAnsi="Times New Roman"/>
          <w:sz w:val="24"/>
          <w:lang w:bidi="en-US"/>
        </w:rPr>
        <w:tab/>
        <w:t>*</w:t>
      </w:r>
    </w:p>
    <w:p w:rsidR="00315A45" w:rsidRPr="00315A45" w:rsidRDefault="00315A45" w:rsidP="00315A45">
      <w:pPr>
        <w:widowControl/>
        <w:autoSpaceDE/>
        <w:autoSpaceDN/>
        <w:adjustRightInd/>
        <w:jc w:val="both"/>
        <w:rPr>
          <w:rFonts w:ascii="Times New Roman" w:hAnsi="Times New Roman"/>
          <w:sz w:val="24"/>
          <w:lang w:bidi="en-US"/>
        </w:rPr>
      </w:pP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93-62</w:t>
      </w:r>
    </w:p>
    <w:p w:rsidR="00315A45" w:rsidRPr="00315A45" w:rsidRDefault="00315A45" w:rsidP="00315A45">
      <w:pPr>
        <w:widowControl/>
        <w:autoSpaceDE/>
        <w:autoSpaceDN/>
        <w:adjustRightInd/>
        <w:jc w:val="both"/>
        <w:rPr>
          <w:rFonts w:ascii="Times New Roman" w:hAnsi="Times New Roman"/>
          <w:b/>
          <w:sz w:val="24"/>
          <w:lang w:bidi="en-US"/>
        </w:rPr>
      </w:pPr>
      <w:r w:rsidRPr="00315A45">
        <w:rPr>
          <w:rFonts w:ascii="Times New Roman" w:hAnsi="Times New Roman"/>
          <w:b/>
          <w:sz w:val="24"/>
          <w:lang w:bidi="en-US"/>
        </w:rPr>
        <w:t xml:space="preserve">Street Tree Planting </w:t>
      </w:r>
    </w:p>
    <w:p w:rsidR="00315A45" w:rsidRPr="00315A45" w:rsidRDefault="00315A45" w:rsidP="00315A45">
      <w:pPr>
        <w:widowControl/>
        <w:autoSpaceDE/>
        <w:autoSpaceDN/>
        <w:adjustRightInd/>
        <w:jc w:val="both"/>
        <w:rPr>
          <w:rFonts w:ascii="Times New Roman" w:hAnsi="Times New Roman"/>
          <w:b/>
          <w:sz w:val="24"/>
          <w:lang w:bidi="en-US"/>
        </w:rPr>
      </w:pPr>
    </w:p>
    <w:p w:rsidR="00315A45" w:rsidRPr="00315A45" w:rsidRDefault="00315A45" w:rsidP="00315A45">
      <w:pPr>
        <w:widowControl/>
        <w:snapToGrid w:val="0"/>
        <w:jc w:val="both"/>
        <w:rPr>
          <w:rFonts w:ascii="Times New Roman" w:hAnsi="Times New Roman"/>
          <w:color w:val="000000"/>
          <w:sz w:val="24"/>
          <w:lang w:val="x-none"/>
        </w:rPr>
      </w:pPr>
      <w:r w:rsidRPr="00315A45">
        <w:rPr>
          <w:rFonts w:ascii="Times New Roman" w:hAnsi="Times New Roman"/>
          <w:sz w:val="24"/>
          <w:lang w:bidi="en-US"/>
        </w:rPr>
        <w:t xml:space="preserve">In addition to the applicable underlying #street# tree planting requirements, in the Four Corners Subarea A2 of the Large-Scale </w:t>
      </w:r>
      <w:proofErr w:type="spellStart"/>
      <w:r w:rsidRPr="00315A45">
        <w:rPr>
          <w:rFonts w:ascii="Times New Roman" w:hAnsi="Times New Roman"/>
          <w:sz w:val="24"/>
          <w:lang w:bidi="en-US"/>
        </w:rPr>
        <w:t>Subdistrict</w:t>
      </w:r>
      <w:proofErr w:type="spellEnd"/>
      <w:r w:rsidRPr="00315A45">
        <w:rPr>
          <w:rFonts w:ascii="Times New Roman" w:hAnsi="Times New Roman"/>
          <w:sz w:val="24"/>
          <w:lang w:bidi="en-US"/>
        </w:rPr>
        <w:t xml:space="preserve"> A, trees shall also be planted along the #street# edge of the mandatory sidewalk </w:t>
      </w:r>
      <w:proofErr w:type="spellStart"/>
      <w:r w:rsidRPr="00315A45">
        <w:rPr>
          <w:rFonts w:ascii="Times New Roman" w:hAnsi="Times New Roman"/>
          <w:sz w:val="24"/>
          <w:lang w:bidi="en-US"/>
        </w:rPr>
        <w:t>widening</w:t>
      </w:r>
      <w:r w:rsidRPr="00315A45">
        <w:rPr>
          <w:rFonts w:ascii="Times New Roman" w:hAnsi="Times New Roman"/>
          <w:sz w:val="24"/>
          <w:u w:val="single"/>
          <w:lang w:bidi="en-US"/>
        </w:rPr>
        <w:t>s</w:t>
      </w:r>
      <w:proofErr w:type="spellEnd"/>
      <w:r w:rsidRPr="00315A45">
        <w:rPr>
          <w:rFonts w:ascii="Times New Roman" w:hAnsi="Times New Roman"/>
          <w:sz w:val="24"/>
          <w:u w:val="single"/>
          <w:lang w:bidi="en-US"/>
        </w:rPr>
        <w:t xml:space="preserve"> along West 34th Street</w:t>
      </w:r>
      <w:r w:rsidRPr="00315A45">
        <w:rPr>
          <w:rFonts w:ascii="Times New Roman" w:hAnsi="Times New Roman"/>
          <w:sz w:val="24"/>
          <w:lang w:bidi="en-US"/>
        </w:rPr>
        <w:t>.</w:t>
      </w:r>
      <w:r w:rsidRPr="00315A45">
        <w:rPr>
          <w:rFonts w:ascii="CourierNewPSMT" w:hAnsi="CourierNewPSMT" w:cs="CourierNewPSMT"/>
          <w:color w:val="000000"/>
          <w:sz w:val="24"/>
          <w:lang w:val="x-none"/>
        </w:rPr>
        <w:t xml:space="preserve"> </w:t>
      </w:r>
      <w:r w:rsidRPr="00315A45">
        <w:rPr>
          <w:rFonts w:ascii="Times New Roman" w:hAnsi="Times New Roman"/>
          <w:color w:val="000000"/>
          <w:sz w:val="24"/>
          <w:lang w:val="x-none"/>
        </w:rPr>
        <w:t>All such trees shall be provided for the entire length of the #street# frontage of the #zoning lot#, at maximum intervals of 25 feet. Trees shall be planted in gratings flush to grade in at least 200 cubic feet of soil per tree with a depth of soil at least three feet, six inches. Species shall be selected and installed in accordance with specifications established by the Department of Parks and Recreation. The provisions of this Section shall not apply where the Department of Parks and Recreation determines that such tree planting would be infeasible.</w:t>
      </w:r>
    </w:p>
    <w:p w:rsidR="00315A45" w:rsidRPr="00315A45" w:rsidRDefault="00315A45" w:rsidP="00315A45">
      <w:pPr>
        <w:tabs>
          <w:tab w:val="left" w:pos="4739"/>
          <w:tab w:val="left" w:pos="5459"/>
        </w:tabs>
        <w:autoSpaceDE/>
        <w:autoSpaceDN/>
        <w:adjustRightInd/>
        <w:spacing w:line="480" w:lineRule="auto"/>
        <w:ind w:right="4019"/>
        <w:jc w:val="both"/>
        <w:outlineLvl w:val="0"/>
        <w:rPr>
          <w:rFonts w:ascii="Times New Roman" w:hAnsi="Times New Roman"/>
          <w:bCs/>
          <w:sz w:val="24"/>
        </w:rPr>
      </w:pPr>
    </w:p>
    <w:p w:rsidR="00315A45" w:rsidRPr="00315A45" w:rsidRDefault="00315A45" w:rsidP="00315A45">
      <w:pPr>
        <w:tabs>
          <w:tab w:val="left" w:pos="719"/>
          <w:tab w:val="left" w:pos="1439"/>
        </w:tabs>
        <w:autoSpaceDE/>
        <w:autoSpaceDN/>
        <w:adjustRightInd/>
        <w:spacing w:line="360" w:lineRule="auto"/>
        <w:jc w:val="center"/>
        <w:rPr>
          <w:rFonts w:ascii="Times New Roman" w:hAnsi="Times New Roman"/>
          <w:b/>
          <w:sz w:val="24"/>
          <w:szCs w:val="22"/>
        </w:rPr>
      </w:pPr>
      <w:r w:rsidRPr="00315A45">
        <w:rPr>
          <w:rFonts w:ascii="Times New Roman" w:hAnsi="Times New Roman"/>
          <w:b/>
          <w:sz w:val="24"/>
          <w:szCs w:val="22"/>
        </w:rPr>
        <w:t>*</w:t>
      </w:r>
      <w:r w:rsidRPr="00315A45">
        <w:rPr>
          <w:rFonts w:ascii="Times New Roman" w:hAnsi="Times New Roman"/>
          <w:b/>
          <w:sz w:val="24"/>
          <w:szCs w:val="22"/>
        </w:rPr>
        <w:tab/>
        <w:t>*</w:t>
      </w:r>
      <w:r w:rsidRPr="00315A45">
        <w:rPr>
          <w:rFonts w:ascii="Times New Roman" w:hAnsi="Times New Roman"/>
          <w:b/>
          <w:sz w:val="24"/>
          <w:szCs w:val="22"/>
        </w:rPr>
        <w:tab/>
        <w:t>*</w:t>
      </w:r>
    </w:p>
    <w:p w:rsidR="00B24FAB" w:rsidRDefault="00B24FAB" w:rsidP="00BB7FBE">
      <w:pPr>
        <w:tabs>
          <w:tab w:val="left" w:pos="720"/>
        </w:tabs>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w:t>
      </w:r>
      <w:proofErr w:type="gramStart"/>
      <w:r w:rsidRPr="00226572">
        <w:rPr>
          <w:rFonts w:ascii="Times New Roman" w:hAnsi="Times New Roman"/>
          <w:sz w:val="24"/>
        </w:rPr>
        <w:t>, }</w:t>
      </w:r>
      <w:proofErr w:type="gramEnd"/>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The City of New York</w:t>
      </w:r>
      <w:proofErr w:type="gramStart"/>
      <w:r w:rsidRPr="00226572">
        <w:rPr>
          <w:rFonts w:ascii="Times New Roman" w:hAnsi="Times New Roman"/>
          <w:sz w:val="24"/>
        </w:rPr>
        <w:t>,  }</w:t>
      </w:r>
      <w:proofErr w:type="gramEnd"/>
      <w:r w:rsidRPr="00226572">
        <w:rPr>
          <w:rFonts w:ascii="Times New Roman" w:hAnsi="Times New Roman"/>
          <w:sz w:val="24"/>
        </w:rPr>
        <w:t xml:space="preserve">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D10725">
        <w:t>May 29</w:t>
      </w:r>
      <w:r w:rsidR="000259E5">
        <w:t>,</w:t>
      </w:r>
      <w:r w:rsidR="009D17F5" w:rsidRPr="00226572">
        <w:t xml:space="preserve"> 201</w:t>
      </w:r>
      <w:r w:rsidR="008F0BAC">
        <w:t>9</w:t>
      </w:r>
      <w:r w:rsidR="00EB2D9B" w:rsidRPr="00226572">
        <w:t>, on file in this office.</w:t>
      </w:r>
    </w:p>
    <w:p w:rsidR="00A77838" w:rsidRPr="00226572" w:rsidRDefault="00A77838" w:rsidP="00802747">
      <w:pPr>
        <w:tabs>
          <w:tab w:val="left" w:pos="-1440"/>
        </w:tabs>
        <w:jc w:val="right"/>
        <w:rPr>
          <w:rFonts w:ascii="Times New Roman" w:hAnsi="Times New Roman"/>
          <w:sz w:val="24"/>
        </w:rPr>
      </w:pPr>
    </w:p>
    <w:p w:rsidR="00315A45" w:rsidRDefault="00315A45" w:rsidP="00EB2D9B">
      <w:pPr>
        <w:tabs>
          <w:tab w:val="left" w:pos="-1440"/>
        </w:tabs>
        <w:rPr>
          <w:rFonts w:ascii="Times New Roman" w:hAnsi="Times New Roman"/>
          <w:sz w:val="24"/>
        </w:rPr>
      </w:pPr>
    </w:p>
    <w:p w:rsidR="00315A45" w:rsidRDefault="00315A45" w:rsidP="00EB2D9B">
      <w:pPr>
        <w:tabs>
          <w:tab w:val="left" w:pos="-1440"/>
        </w:tabs>
        <w:rPr>
          <w:rFonts w:ascii="Times New Roman" w:hAnsi="Times New Roman"/>
          <w:sz w:val="24"/>
        </w:rPr>
      </w:pPr>
    </w:p>
    <w:p w:rsidR="00315A45" w:rsidRDefault="00315A45" w:rsidP="00EB2D9B">
      <w:pPr>
        <w:tabs>
          <w:tab w:val="left" w:pos="-1440"/>
        </w:tabs>
        <w:rPr>
          <w:rFonts w:ascii="Times New Roman" w:hAnsi="Times New Roman"/>
          <w:sz w:val="24"/>
        </w:rPr>
      </w:pPr>
    </w:p>
    <w:p w:rsidR="00B0178C" w:rsidRPr="00226572" w:rsidRDefault="006A423B" w:rsidP="00315A45">
      <w:pPr>
        <w:tabs>
          <w:tab w:val="left" w:pos="-1440"/>
        </w:tabs>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r>
      <w:r w:rsidRPr="00226572">
        <w:rPr>
          <w:rFonts w:ascii="Times New Roman" w:hAnsi="Times New Roman"/>
          <w:sz w:val="24"/>
        </w:rPr>
        <w:tab/>
      </w:r>
      <w:r w:rsidRPr="00226572">
        <w:rPr>
          <w:rFonts w:ascii="Times New Roman" w:hAnsi="Times New Roman"/>
          <w:sz w:val="24"/>
        </w:rPr>
        <w:tab/>
      </w:r>
      <w:r w:rsidR="000259E5">
        <w:rPr>
          <w:rFonts w:ascii="Times New Roman" w:hAnsi="Times New Roman"/>
          <w:sz w:val="24"/>
        </w:rPr>
        <w:t xml:space="preserve">        </w:t>
      </w:r>
      <w:r w:rsidR="00B10020" w:rsidRPr="00226572">
        <w:rPr>
          <w:rFonts w:ascii="Times New Roman" w:hAnsi="Times New Roman"/>
          <w:sz w:val="24"/>
        </w:rPr>
        <w:t>..</w:t>
      </w:r>
      <w:r w:rsidRPr="00226572">
        <w:rPr>
          <w:rFonts w:ascii="Times New Roman" w:hAnsi="Times New Roman"/>
          <w:sz w:val="24"/>
        </w:rPr>
        <w:t>...…….........................................</w:t>
      </w:r>
      <w:r w:rsidR="000259E5">
        <w:rPr>
          <w:rFonts w:ascii="Times New Roman" w:hAnsi="Times New Roman"/>
          <w:sz w:val="24"/>
        </w:rPr>
        <w:tab/>
      </w:r>
      <w:r w:rsidRPr="00226572">
        <w:rPr>
          <w:rFonts w:ascii="Times New Roman" w:hAnsi="Times New Roman"/>
          <w:sz w:val="24"/>
        </w:rPr>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r>
      <w:r w:rsidRPr="00226572">
        <w:rPr>
          <w:rFonts w:ascii="Times New Roman" w:hAnsi="Times New Roman"/>
          <w:sz w:val="24"/>
        </w:rPr>
        <w:tab/>
      </w:r>
      <w:r w:rsidRPr="00226572">
        <w:rPr>
          <w:rFonts w:ascii="Times New Roman" w:hAnsi="Times New Roman"/>
          <w:sz w:val="24"/>
        </w:rPr>
        <w:tab/>
      </w:r>
      <w:r w:rsidR="000259E5">
        <w:rPr>
          <w:rFonts w:ascii="Times New Roman" w:hAnsi="Times New Roman"/>
          <w:sz w:val="24"/>
        </w:rPr>
        <w:t xml:space="preserve">          </w:t>
      </w:r>
      <w:r w:rsidRPr="00226572">
        <w:rPr>
          <w:rFonts w:ascii="Times New Roman" w:hAnsi="Times New Roman"/>
          <w:sz w:val="24"/>
        </w:rPr>
        <w:t xml:space="preserve">City Clerk, Clerk of </w:t>
      </w:r>
      <w:proofErr w:type="gramStart"/>
      <w:r w:rsidRPr="00226572">
        <w:rPr>
          <w:rFonts w:ascii="Times New Roman" w:hAnsi="Times New Roman"/>
          <w:sz w:val="24"/>
        </w:rPr>
        <w:t>The</w:t>
      </w:r>
      <w:proofErr w:type="gramEnd"/>
      <w:r w:rsidRPr="00226572">
        <w:rPr>
          <w:rFonts w:ascii="Times New Roman" w:hAnsi="Times New Roman"/>
          <w:sz w:val="24"/>
        </w:rPr>
        <w:t xml:space="preserve"> Council</w:t>
      </w:r>
      <w:r w:rsidR="00594447" w:rsidRPr="00226572">
        <w:rPr>
          <w:rFonts w:ascii="Times New Roman" w:hAnsi="Times New Roman"/>
          <w:sz w:val="24"/>
        </w:rPr>
        <w:t xml:space="preserve"> </w:t>
      </w:r>
    </w:p>
    <w:sectPr w:rsidR="00B0178C" w:rsidRPr="00226572" w:rsidSect="00E125FE">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35" w:rsidRDefault="00092035">
      <w:r>
        <w:separator/>
      </w:r>
    </w:p>
  </w:endnote>
  <w:endnote w:type="continuationSeparator" w:id="0">
    <w:p w:rsidR="00092035" w:rsidRDefault="0009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35" w:rsidRDefault="00092035">
      <w:r>
        <w:separator/>
      </w:r>
    </w:p>
  </w:footnote>
  <w:footnote w:type="continuationSeparator" w:id="0">
    <w:p w:rsidR="00092035" w:rsidRDefault="0009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C65093">
      <w:rPr>
        <w:rFonts w:ascii="Times New Roman" w:hAnsi="Times New Roman"/>
        <w:b/>
        <w:noProof/>
      </w:rPr>
      <w:t>4</w:t>
    </w:r>
    <w:r>
      <w:rPr>
        <w:rFonts w:ascii="Times New Roman" w:hAnsi="Times New Roman"/>
        <w:b/>
      </w:rPr>
      <w:fldChar w:fldCharType="end"/>
    </w:r>
    <w:r>
      <w:rPr>
        <w:rFonts w:ascii="Times New Roman" w:hAnsi="Times New Roman"/>
        <w:b/>
      </w:rPr>
      <w:t xml:space="preserve"> of </w:t>
    </w:r>
    <w:r w:rsidR="00315A45">
      <w:rPr>
        <w:rFonts w:ascii="Times New Roman" w:hAnsi="Times New Roman"/>
        <w:b/>
      </w:rPr>
      <w:t>4</w:t>
    </w:r>
  </w:p>
  <w:p w:rsidR="00295223" w:rsidRDefault="00295223">
    <w:pPr>
      <w:pStyle w:val="Header"/>
      <w:rPr>
        <w:rFonts w:ascii="Times New Roman" w:hAnsi="Times New Roman"/>
        <w:b/>
      </w:rPr>
    </w:pPr>
    <w:r>
      <w:rPr>
        <w:rFonts w:ascii="Times New Roman" w:hAnsi="Times New Roman"/>
        <w:b/>
      </w:rPr>
      <w:t xml:space="preserve">N </w:t>
    </w:r>
    <w:r w:rsidR="00315A45">
      <w:rPr>
        <w:rFonts w:ascii="Times New Roman" w:hAnsi="Times New Roman"/>
        <w:b/>
      </w:rPr>
      <w:t>190205</w:t>
    </w:r>
    <w:r w:rsidR="00A1624D">
      <w:rPr>
        <w:rFonts w:ascii="Times New Roman" w:hAnsi="Times New Roman"/>
        <w:b/>
      </w:rPr>
      <w:t xml:space="preserve"> ZR</w:t>
    </w:r>
    <w:r w:rsidR="00315A45">
      <w:rPr>
        <w:rFonts w:ascii="Times New Roman" w:hAnsi="Times New Roman"/>
        <w:b/>
      </w:rPr>
      <w:t>M</w:t>
    </w:r>
  </w:p>
  <w:p w:rsidR="00295223" w:rsidRDefault="00295223">
    <w:pPr>
      <w:pStyle w:val="Header"/>
      <w:rPr>
        <w:rFonts w:ascii="Times New Roman" w:hAnsi="Times New Roman"/>
        <w:b/>
      </w:rPr>
    </w:pPr>
    <w:r>
      <w:rPr>
        <w:rFonts w:ascii="Times New Roman" w:hAnsi="Times New Roman"/>
        <w:b/>
      </w:rPr>
      <w:t xml:space="preserve">Res. No. </w:t>
    </w:r>
    <w:r w:rsidR="00D10725">
      <w:rPr>
        <w:rFonts w:ascii="Times New Roman" w:hAnsi="Times New Roman"/>
        <w:b/>
      </w:rPr>
      <w:t>913</w:t>
    </w:r>
    <w:r>
      <w:rPr>
        <w:rFonts w:ascii="Times New Roman" w:hAnsi="Times New Roman"/>
        <w:b/>
      </w:rPr>
      <w:t xml:space="preserve"> (</w:t>
    </w:r>
    <w:r w:rsidR="00315A45">
      <w:rPr>
        <w:rFonts w:ascii="Times New Roman" w:hAnsi="Times New Roman"/>
        <w:b/>
      </w:rPr>
      <w:t xml:space="preserve">Pre. </w:t>
    </w:r>
    <w:r>
      <w:rPr>
        <w:rFonts w:ascii="Times New Roman" w:hAnsi="Times New Roman"/>
        <w:b/>
      </w:rPr>
      <w:t xml:space="preserve">L.U. No. </w:t>
    </w:r>
    <w:r w:rsidR="008E2C1D">
      <w:rPr>
        <w:rFonts w:ascii="Times New Roman" w:hAnsi="Times New Roman"/>
        <w:b/>
      </w:rPr>
      <w:t>412</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DD149D"/>
    <w:multiLevelType w:val="hybridMultilevel"/>
    <w:tmpl w:val="DC9E38DA"/>
    <w:lvl w:ilvl="0" w:tplc="D408E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 w:numId="1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5495"/>
    <w:rsid w:val="00016B62"/>
    <w:rsid w:val="000224E4"/>
    <w:rsid w:val="000231BE"/>
    <w:rsid w:val="00023F40"/>
    <w:rsid w:val="0002541E"/>
    <w:rsid w:val="000259E5"/>
    <w:rsid w:val="0002772F"/>
    <w:rsid w:val="00032004"/>
    <w:rsid w:val="0003219A"/>
    <w:rsid w:val="00036436"/>
    <w:rsid w:val="000367CC"/>
    <w:rsid w:val="000371E8"/>
    <w:rsid w:val="00041C6F"/>
    <w:rsid w:val="000427B6"/>
    <w:rsid w:val="000429BA"/>
    <w:rsid w:val="0004322A"/>
    <w:rsid w:val="0004503A"/>
    <w:rsid w:val="00050B9B"/>
    <w:rsid w:val="00050D73"/>
    <w:rsid w:val="00051345"/>
    <w:rsid w:val="0005159C"/>
    <w:rsid w:val="00055207"/>
    <w:rsid w:val="00055E1F"/>
    <w:rsid w:val="0006065E"/>
    <w:rsid w:val="0006295E"/>
    <w:rsid w:val="00071439"/>
    <w:rsid w:val="00071BEF"/>
    <w:rsid w:val="00073F8E"/>
    <w:rsid w:val="00073FF8"/>
    <w:rsid w:val="00074FC5"/>
    <w:rsid w:val="00075C40"/>
    <w:rsid w:val="000779AB"/>
    <w:rsid w:val="0008437F"/>
    <w:rsid w:val="00091129"/>
    <w:rsid w:val="00091183"/>
    <w:rsid w:val="00092035"/>
    <w:rsid w:val="000933F4"/>
    <w:rsid w:val="00093ED9"/>
    <w:rsid w:val="000A15D6"/>
    <w:rsid w:val="000A2259"/>
    <w:rsid w:val="000A2583"/>
    <w:rsid w:val="000A3CB3"/>
    <w:rsid w:val="000A57BC"/>
    <w:rsid w:val="000A7732"/>
    <w:rsid w:val="000B3F82"/>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6B76"/>
    <w:rsid w:val="000F761F"/>
    <w:rsid w:val="0010241C"/>
    <w:rsid w:val="00102810"/>
    <w:rsid w:val="00105303"/>
    <w:rsid w:val="001062CC"/>
    <w:rsid w:val="00113922"/>
    <w:rsid w:val="00114B46"/>
    <w:rsid w:val="00115A2C"/>
    <w:rsid w:val="001174B9"/>
    <w:rsid w:val="00117FCF"/>
    <w:rsid w:val="0012689E"/>
    <w:rsid w:val="0013015D"/>
    <w:rsid w:val="001337D0"/>
    <w:rsid w:val="0013667B"/>
    <w:rsid w:val="001453E1"/>
    <w:rsid w:val="00146289"/>
    <w:rsid w:val="00147DE1"/>
    <w:rsid w:val="0015065E"/>
    <w:rsid w:val="001516AF"/>
    <w:rsid w:val="00156188"/>
    <w:rsid w:val="00165484"/>
    <w:rsid w:val="00165BFA"/>
    <w:rsid w:val="00166927"/>
    <w:rsid w:val="00172B54"/>
    <w:rsid w:val="001770DC"/>
    <w:rsid w:val="001773F7"/>
    <w:rsid w:val="00177B7F"/>
    <w:rsid w:val="00184B32"/>
    <w:rsid w:val="00186404"/>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9D5"/>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E06"/>
    <w:rsid w:val="001E6355"/>
    <w:rsid w:val="001F048C"/>
    <w:rsid w:val="001F5E8D"/>
    <w:rsid w:val="001F6F70"/>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71A"/>
    <w:rsid w:val="00235109"/>
    <w:rsid w:val="002410A9"/>
    <w:rsid w:val="0024165B"/>
    <w:rsid w:val="002429F4"/>
    <w:rsid w:val="002479F9"/>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E74"/>
    <w:rsid w:val="002C146B"/>
    <w:rsid w:val="002C1592"/>
    <w:rsid w:val="002C3B6F"/>
    <w:rsid w:val="002C42CD"/>
    <w:rsid w:val="002D1BA5"/>
    <w:rsid w:val="002D1F60"/>
    <w:rsid w:val="002D362F"/>
    <w:rsid w:val="002D62FF"/>
    <w:rsid w:val="002D764F"/>
    <w:rsid w:val="002D7A1B"/>
    <w:rsid w:val="002D7CDE"/>
    <w:rsid w:val="002E075E"/>
    <w:rsid w:val="002E2E7B"/>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15A45"/>
    <w:rsid w:val="00320999"/>
    <w:rsid w:val="00322477"/>
    <w:rsid w:val="00322A76"/>
    <w:rsid w:val="0032401D"/>
    <w:rsid w:val="00324759"/>
    <w:rsid w:val="00325808"/>
    <w:rsid w:val="003337A4"/>
    <w:rsid w:val="0033426B"/>
    <w:rsid w:val="00336AF5"/>
    <w:rsid w:val="00341F2A"/>
    <w:rsid w:val="00350BC0"/>
    <w:rsid w:val="003519A2"/>
    <w:rsid w:val="00352177"/>
    <w:rsid w:val="003529B4"/>
    <w:rsid w:val="00354BBC"/>
    <w:rsid w:val="0036074F"/>
    <w:rsid w:val="00366850"/>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3288"/>
    <w:rsid w:val="003A034E"/>
    <w:rsid w:val="003A0874"/>
    <w:rsid w:val="003A0A0A"/>
    <w:rsid w:val="003A26F9"/>
    <w:rsid w:val="003A6D27"/>
    <w:rsid w:val="003B06D4"/>
    <w:rsid w:val="003B1E7D"/>
    <w:rsid w:val="003B3074"/>
    <w:rsid w:val="003B3751"/>
    <w:rsid w:val="003B53EF"/>
    <w:rsid w:val="003B6FAE"/>
    <w:rsid w:val="003C12F4"/>
    <w:rsid w:val="003C33EE"/>
    <w:rsid w:val="003C35A1"/>
    <w:rsid w:val="003C6490"/>
    <w:rsid w:val="003D02C8"/>
    <w:rsid w:val="003D11B9"/>
    <w:rsid w:val="003D1842"/>
    <w:rsid w:val="003D2C44"/>
    <w:rsid w:val="003D3476"/>
    <w:rsid w:val="003D6078"/>
    <w:rsid w:val="003E01A3"/>
    <w:rsid w:val="003E03E5"/>
    <w:rsid w:val="003E0B66"/>
    <w:rsid w:val="003E5600"/>
    <w:rsid w:val="003E6FC4"/>
    <w:rsid w:val="003E757E"/>
    <w:rsid w:val="003F360E"/>
    <w:rsid w:val="003F429B"/>
    <w:rsid w:val="003F5159"/>
    <w:rsid w:val="003F75E1"/>
    <w:rsid w:val="003F7EF9"/>
    <w:rsid w:val="00401207"/>
    <w:rsid w:val="004045C2"/>
    <w:rsid w:val="00406E04"/>
    <w:rsid w:val="004138FC"/>
    <w:rsid w:val="004165E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513A"/>
    <w:rsid w:val="004565F5"/>
    <w:rsid w:val="00456D61"/>
    <w:rsid w:val="004571EA"/>
    <w:rsid w:val="004608D8"/>
    <w:rsid w:val="0046133D"/>
    <w:rsid w:val="00461A9B"/>
    <w:rsid w:val="00463A58"/>
    <w:rsid w:val="00464125"/>
    <w:rsid w:val="00464420"/>
    <w:rsid w:val="00466CBB"/>
    <w:rsid w:val="00481708"/>
    <w:rsid w:val="00481B81"/>
    <w:rsid w:val="00481D33"/>
    <w:rsid w:val="00486658"/>
    <w:rsid w:val="0049096F"/>
    <w:rsid w:val="004910EF"/>
    <w:rsid w:val="0049399B"/>
    <w:rsid w:val="00494C74"/>
    <w:rsid w:val="004958FA"/>
    <w:rsid w:val="004962AF"/>
    <w:rsid w:val="00496B55"/>
    <w:rsid w:val="00497660"/>
    <w:rsid w:val="004A14AB"/>
    <w:rsid w:val="004A1B28"/>
    <w:rsid w:val="004A5ADA"/>
    <w:rsid w:val="004A703C"/>
    <w:rsid w:val="004B12DD"/>
    <w:rsid w:val="004B24A1"/>
    <w:rsid w:val="004B3F1C"/>
    <w:rsid w:val="004B49F3"/>
    <w:rsid w:val="004B4FB6"/>
    <w:rsid w:val="004C03B7"/>
    <w:rsid w:val="004C210D"/>
    <w:rsid w:val="004C2560"/>
    <w:rsid w:val="004C34DF"/>
    <w:rsid w:val="004C41B4"/>
    <w:rsid w:val="004D1226"/>
    <w:rsid w:val="004D1A41"/>
    <w:rsid w:val="004D2EB5"/>
    <w:rsid w:val="004D7D45"/>
    <w:rsid w:val="004E007F"/>
    <w:rsid w:val="004E7F8F"/>
    <w:rsid w:val="004F48E7"/>
    <w:rsid w:val="005000F2"/>
    <w:rsid w:val="00503D65"/>
    <w:rsid w:val="005055E5"/>
    <w:rsid w:val="00506B9A"/>
    <w:rsid w:val="0051080F"/>
    <w:rsid w:val="0051480A"/>
    <w:rsid w:val="005156A5"/>
    <w:rsid w:val="00520C57"/>
    <w:rsid w:val="0052169F"/>
    <w:rsid w:val="00525343"/>
    <w:rsid w:val="0052627B"/>
    <w:rsid w:val="00526AC6"/>
    <w:rsid w:val="0053016E"/>
    <w:rsid w:val="005305C5"/>
    <w:rsid w:val="00531B26"/>
    <w:rsid w:val="00531CA9"/>
    <w:rsid w:val="005324CD"/>
    <w:rsid w:val="005363EF"/>
    <w:rsid w:val="005366A7"/>
    <w:rsid w:val="00537005"/>
    <w:rsid w:val="0054016D"/>
    <w:rsid w:val="005414B8"/>
    <w:rsid w:val="00541B76"/>
    <w:rsid w:val="005421EE"/>
    <w:rsid w:val="00542DED"/>
    <w:rsid w:val="00542E40"/>
    <w:rsid w:val="00544A74"/>
    <w:rsid w:val="00545337"/>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1E9"/>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2E1E"/>
    <w:rsid w:val="0072601D"/>
    <w:rsid w:val="007268CF"/>
    <w:rsid w:val="00727D97"/>
    <w:rsid w:val="00736588"/>
    <w:rsid w:val="00737009"/>
    <w:rsid w:val="00737E39"/>
    <w:rsid w:val="00741AA3"/>
    <w:rsid w:val="0074470B"/>
    <w:rsid w:val="00745D80"/>
    <w:rsid w:val="00751131"/>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349F"/>
    <w:rsid w:val="0078731A"/>
    <w:rsid w:val="0079206F"/>
    <w:rsid w:val="007963E2"/>
    <w:rsid w:val="007A1E22"/>
    <w:rsid w:val="007A2B1D"/>
    <w:rsid w:val="007A397F"/>
    <w:rsid w:val="007A49C4"/>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485B"/>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1D3C"/>
    <w:rsid w:val="00823133"/>
    <w:rsid w:val="008231A2"/>
    <w:rsid w:val="0082399D"/>
    <w:rsid w:val="0083365B"/>
    <w:rsid w:val="00834DE7"/>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5964"/>
    <w:rsid w:val="00890948"/>
    <w:rsid w:val="00890CEA"/>
    <w:rsid w:val="00890D8D"/>
    <w:rsid w:val="00891752"/>
    <w:rsid w:val="0089195A"/>
    <w:rsid w:val="00892358"/>
    <w:rsid w:val="008936DE"/>
    <w:rsid w:val="0089419F"/>
    <w:rsid w:val="00894237"/>
    <w:rsid w:val="00895F29"/>
    <w:rsid w:val="008961D8"/>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E2C1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E17"/>
    <w:rsid w:val="009332B3"/>
    <w:rsid w:val="009341A0"/>
    <w:rsid w:val="00935A9D"/>
    <w:rsid w:val="0093623A"/>
    <w:rsid w:val="009362EB"/>
    <w:rsid w:val="00937E02"/>
    <w:rsid w:val="0094143A"/>
    <w:rsid w:val="00942396"/>
    <w:rsid w:val="00944CFF"/>
    <w:rsid w:val="009519B9"/>
    <w:rsid w:val="00952C0D"/>
    <w:rsid w:val="00954A27"/>
    <w:rsid w:val="00954CEB"/>
    <w:rsid w:val="009578E0"/>
    <w:rsid w:val="009600CD"/>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C2DCA"/>
    <w:rsid w:val="009C60BB"/>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47E2"/>
    <w:rsid w:val="00A762B9"/>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0ECE"/>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750B"/>
    <w:rsid w:val="00AF7D47"/>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0E80"/>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6FB"/>
    <w:rsid w:val="00B56AC2"/>
    <w:rsid w:val="00B56B9E"/>
    <w:rsid w:val="00B5732F"/>
    <w:rsid w:val="00B61564"/>
    <w:rsid w:val="00B62E7F"/>
    <w:rsid w:val="00B63376"/>
    <w:rsid w:val="00B70187"/>
    <w:rsid w:val="00B717A9"/>
    <w:rsid w:val="00B71B3D"/>
    <w:rsid w:val="00B80220"/>
    <w:rsid w:val="00B8086F"/>
    <w:rsid w:val="00B80F64"/>
    <w:rsid w:val="00B81A89"/>
    <w:rsid w:val="00B81FFB"/>
    <w:rsid w:val="00B82B48"/>
    <w:rsid w:val="00B8549D"/>
    <w:rsid w:val="00B91733"/>
    <w:rsid w:val="00B92861"/>
    <w:rsid w:val="00B93616"/>
    <w:rsid w:val="00B959D9"/>
    <w:rsid w:val="00B96839"/>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2406"/>
    <w:rsid w:val="00BD3E5B"/>
    <w:rsid w:val="00BD4715"/>
    <w:rsid w:val="00BD5932"/>
    <w:rsid w:val="00BD597C"/>
    <w:rsid w:val="00BD7DA7"/>
    <w:rsid w:val="00BE1B1A"/>
    <w:rsid w:val="00BE2290"/>
    <w:rsid w:val="00BE25F3"/>
    <w:rsid w:val="00BE378D"/>
    <w:rsid w:val="00BE3D97"/>
    <w:rsid w:val="00BE67B8"/>
    <w:rsid w:val="00BF28F0"/>
    <w:rsid w:val="00BF6499"/>
    <w:rsid w:val="00BF676F"/>
    <w:rsid w:val="00C011BA"/>
    <w:rsid w:val="00C01EAA"/>
    <w:rsid w:val="00C02FF3"/>
    <w:rsid w:val="00C03255"/>
    <w:rsid w:val="00C04E6A"/>
    <w:rsid w:val="00C05A7A"/>
    <w:rsid w:val="00C10F5B"/>
    <w:rsid w:val="00C117E2"/>
    <w:rsid w:val="00C129FD"/>
    <w:rsid w:val="00C13677"/>
    <w:rsid w:val="00C138D4"/>
    <w:rsid w:val="00C13C91"/>
    <w:rsid w:val="00C20508"/>
    <w:rsid w:val="00C20EC5"/>
    <w:rsid w:val="00C20FE6"/>
    <w:rsid w:val="00C21418"/>
    <w:rsid w:val="00C232DC"/>
    <w:rsid w:val="00C24436"/>
    <w:rsid w:val="00C24687"/>
    <w:rsid w:val="00C24DD4"/>
    <w:rsid w:val="00C269FD"/>
    <w:rsid w:val="00C31E17"/>
    <w:rsid w:val="00C35761"/>
    <w:rsid w:val="00C35AB2"/>
    <w:rsid w:val="00C45695"/>
    <w:rsid w:val="00C457D1"/>
    <w:rsid w:val="00C46FAF"/>
    <w:rsid w:val="00C4724C"/>
    <w:rsid w:val="00C47BFA"/>
    <w:rsid w:val="00C47DCD"/>
    <w:rsid w:val="00C51523"/>
    <w:rsid w:val="00C526DA"/>
    <w:rsid w:val="00C53791"/>
    <w:rsid w:val="00C54A51"/>
    <w:rsid w:val="00C569B7"/>
    <w:rsid w:val="00C62F3E"/>
    <w:rsid w:val="00C644A8"/>
    <w:rsid w:val="00C649D4"/>
    <w:rsid w:val="00C649E3"/>
    <w:rsid w:val="00C6509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6832"/>
    <w:rsid w:val="00CA462E"/>
    <w:rsid w:val="00CA5995"/>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CFE"/>
    <w:rsid w:val="00D029C9"/>
    <w:rsid w:val="00D04286"/>
    <w:rsid w:val="00D048CA"/>
    <w:rsid w:val="00D10725"/>
    <w:rsid w:val="00D11626"/>
    <w:rsid w:val="00D136A0"/>
    <w:rsid w:val="00D13A97"/>
    <w:rsid w:val="00D167AB"/>
    <w:rsid w:val="00D16A7D"/>
    <w:rsid w:val="00D16BCB"/>
    <w:rsid w:val="00D20088"/>
    <w:rsid w:val="00D21AE9"/>
    <w:rsid w:val="00D230CE"/>
    <w:rsid w:val="00D244BC"/>
    <w:rsid w:val="00D27985"/>
    <w:rsid w:val="00D32462"/>
    <w:rsid w:val="00D34251"/>
    <w:rsid w:val="00D355D3"/>
    <w:rsid w:val="00D3738D"/>
    <w:rsid w:val="00D43E59"/>
    <w:rsid w:val="00D45278"/>
    <w:rsid w:val="00D45485"/>
    <w:rsid w:val="00D45681"/>
    <w:rsid w:val="00D51970"/>
    <w:rsid w:val="00D51A94"/>
    <w:rsid w:val="00D536DD"/>
    <w:rsid w:val="00D555F9"/>
    <w:rsid w:val="00D56BB1"/>
    <w:rsid w:val="00D608D0"/>
    <w:rsid w:val="00D61629"/>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91D"/>
    <w:rsid w:val="00D95902"/>
    <w:rsid w:val="00D97833"/>
    <w:rsid w:val="00DA2A7B"/>
    <w:rsid w:val="00DB1D82"/>
    <w:rsid w:val="00DB5D76"/>
    <w:rsid w:val="00DB7F0E"/>
    <w:rsid w:val="00DC0FC2"/>
    <w:rsid w:val="00DC1AAD"/>
    <w:rsid w:val="00DC2345"/>
    <w:rsid w:val="00DC4BA7"/>
    <w:rsid w:val="00DC5C06"/>
    <w:rsid w:val="00DC5C44"/>
    <w:rsid w:val="00DC6595"/>
    <w:rsid w:val="00DC6E07"/>
    <w:rsid w:val="00DD25B4"/>
    <w:rsid w:val="00DD3C8F"/>
    <w:rsid w:val="00DD46FF"/>
    <w:rsid w:val="00DD5791"/>
    <w:rsid w:val="00DD79BB"/>
    <w:rsid w:val="00DE003A"/>
    <w:rsid w:val="00DE1118"/>
    <w:rsid w:val="00DE152F"/>
    <w:rsid w:val="00DE36F1"/>
    <w:rsid w:val="00DE4C2D"/>
    <w:rsid w:val="00DE515A"/>
    <w:rsid w:val="00DE5B6B"/>
    <w:rsid w:val="00DE6413"/>
    <w:rsid w:val="00DF18ED"/>
    <w:rsid w:val="00DF3B49"/>
    <w:rsid w:val="00DF40A7"/>
    <w:rsid w:val="00DF4830"/>
    <w:rsid w:val="00DF54BE"/>
    <w:rsid w:val="00DF6524"/>
    <w:rsid w:val="00DF79BB"/>
    <w:rsid w:val="00E001E2"/>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8EC"/>
    <w:rsid w:val="00E34AA2"/>
    <w:rsid w:val="00E36B13"/>
    <w:rsid w:val="00E3737F"/>
    <w:rsid w:val="00E3772B"/>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431E"/>
    <w:rsid w:val="00E8696F"/>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546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2B39"/>
    <w:rsid w:val="00F031D3"/>
    <w:rsid w:val="00F044F6"/>
    <w:rsid w:val="00F06221"/>
    <w:rsid w:val="00F06740"/>
    <w:rsid w:val="00F07A76"/>
    <w:rsid w:val="00F07E1D"/>
    <w:rsid w:val="00F100AA"/>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3CA"/>
    <w:rsid w:val="00F566D1"/>
    <w:rsid w:val="00F65C32"/>
    <w:rsid w:val="00F745E4"/>
    <w:rsid w:val="00F75255"/>
    <w:rsid w:val="00F7683A"/>
    <w:rsid w:val="00F76F60"/>
    <w:rsid w:val="00F80715"/>
    <w:rsid w:val="00F815FC"/>
    <w:rsid w:val="00F817D4"/>
    <w:rsid w:val="00F8515A"/>
    <w:rsid w:val="00F860C0"/>
    <w:rsid w:val="00F914BF"/>
    <w:rsid w:val="00F96C84"/>
    <w:rsid w:val="00FA1D47"/>
    <w:rsid w:val="00FA2A0F"/>
    <w:rsid w:val="00FA3BF3"/>
    <w:rsid w:val="00FA49C7"/>
    <w:rsid w:val="00FB1230"/>
    <w:rsid w:val="00FB1859"/>
    <w:rsid w:val="00FB3E3E"/>
    <w:rsid w:val="00FB41A2"/>
    <w:rsid w:val="00FB67F1"/>
    <w:rsid w:val="00FC1915"/>
    <w:rsid w:val="00FC3307"/>
    <w:rsid w:val="00FC43AF"/>
    <w:rsid w:val="00FD3DBC"/>
    <w:rsid w:val="00FD6948"/>
    <w:rsid w:val="00FD7504"/>
    <w:rsid w:val="00FE08AF"/>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A2AB09"/>
  <w15:chartTrackingRefBased/>
  <w15:docId w15:val="{B50D58B6-7F19-4CCB-92FC-30828AA5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4926-CDC1-475F-9D52-3F0F5C10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2019-05-30T13:46:00Z</dcterms:created>
  <dcterms:modified xsi:type="dcterms:W3CDTF">2019-05-30T13:46:00Z</dcterms:modified>
</cp:coreProperties>
</file>