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Pr="00AC55AD" w:rsidRDefault="00897B52">
      <w:pPr>
        <w:jc w:val="center"/>
        <w:rPr>
          <w:b/>
          <w:sz w:val="24"/>
          <w:szCs w:val="24"/>
        </w:rPr>
      </w:pPr>
      <w:r>
        <w:rPr>
          <w:b/>
          <w:sz w:val="24"/>
          <w:szCs w:val="24"/>
        </w:rPr>
        <w:t xml:space="preserve">Preconsidered </w:t>
      </w:r>
      <w:r w:rsidR="006B4A62" w:rsidRPr="00AC55AD">
        <w:rPr>
          <w:b/>
          <w:sz w:val="24"/>
          <w:szCs w:val="24"/>
        </w:rPr>
        <w:t xml:space="preserve">L.U. No. </w:t>
      </w:r>
      <w:r w:rsidR="00204FCB">
        <w:rPr>
          <w:b/>
          <w:sz w:val="24"/>
          <w:szCs w:val="24"/>
        </w:rPr>
        <w:t>411</w:t>
      </w:r>
      <w:r w:rsidR="005331EE">
        <w:rPr>
          <w:b/>
          <w:sz w:val="24"/>
          <w:szCs w:val="24"/>
        </w:rPr>
        <w:t xml:space="preserve"> </w:t>
      </w:r>
      <w:r w:rsidR="006B4A62" w:rsidRPr="00AC55AD">
        <w:rPr>
          <w:b/>
          <w:sz w:val="24"/>
          <w:szCs w:val="24"/>
        </w:rPr>
        <w:t xml:space="preserve">(Res. No. </w:t>
      </w:r>
      <w:r w:rsidR="00F27F19">
        <w:rPr>
          <w:b/>
          <w:sz w:val="24"/>
          <w:szCs w:val="24"/>
        </w:rPr>
        <w:t>917</w:t>
      </w:r>
      <w:r w:rsidR="003134E7">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C45B5E">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52D18" w:rsidRDefault="00897B52" w:rsidP="00120D2A">
      <w:pPr>
        <w:tabs>
          <w:tab w:val="left" w:pos="7740"/>
        </w:tabs>
        <w:jc w:val="both"/>
        <w:rPr>
          <w:rFonts w:eastAsia="Malgun Gothic"/>
          <w:b/>
          <w:sz w:val="24"/>
          <w:szCs w:val="24"/>
          <w:lang w:eastAsia="ko-KR"/>
        </w:rPr>
      </w:pPr>
      <w:r>
        <w:rPr>
          <w:b/>
          <w:sz w:val="24"/>
          <w:szCs w:val="24"/>
        </w:rPr>
        <w:t>QUEENS</w:t>
      </w:r>
      <w:r w:rsidR="00A52D18">
        <w:rPr>
          <w:b/>
          <w:sz w:val="24"/>
          <w:szCs w:val="24"/>
        </w:rPr>
        <w:t xml:space="preserve"> CB - </w:t>
      </w:r>
      <w:r>
        <w:rPr>
          <w:b/>
          <w:sz w:val="24"/>
          <w:szCs w:val="24"/>
        </w:rPr>
        <w:t>2</w:t>
      </w:r>
      <w:r w:rsidR="00317755" w:rsidRPr="00317755">
        <w:rPr>
          <w:b/>
          <w:sz w:val="24"/>
          <w:szCs w:val="24"/>
        </w:rPr>
        <w:t xml:space="preserve"> </w:t>
      </w:r>
      <w:r w:rsidR="00317755" w:rsidRPr="00317755">
        <w:rPr>
          <w:b/>
          <w:sz w:val="24"/>
          <w:szCs w:val="24"/>
        </w:rPr>
        <w:tab/>
      </w:r>
      <w:r>
        <w:rPr>
          <w:b/>
          <w:sz w:val="24"/>
          <w:szCs w:val="24"/>
        </w:rPr>
        <w:t xml:space="preserve">N 180518 </w:t>
      </w:r>
      <w:r w:rsidR="00A52D18">
        <w:rPr>
          <w:rFonts w:eastAsia="Malgun Gothic"/>
          <w:b/>
          <w:sz w:val="24"/>
          <w:szCs w:val="24"/>
          <w:lang w:eastAsia="ko-KR"/>
        </w:rPr>
        <w:t>Z</w:t>
      </w:r>
      <w:r w:rsidR="00317755" w:rsidRPr="00317755">
        <w:rPr>
          <w:rFonts w:eastAsia="Malgun Gothic"/>
          <w:b/>
          <w:sz w:val="24"/>
          <w:szCs w:val="24"/>
          <w:lang w:eastAsia="ko-KR"/>
        </w:rPr>
        <w:t>R</w:t>
      </w:r>
      <w:r>
        <w:rPr>
          <w:rFonts w:eastAsia="Malgun Gothic"/>
          <w:b/>
          <w:sz w:val="24"/>
          <w:szCs w:val="24"/>
          <w:lang w:eastAsia="ko-KR"/>
        </w:rPr>
        <w:t>Q</w:t>
      </w:r>
    </w:p>
    <w:p w:rsidR="00317755" w:rsidRPr="00317755" w:rsidRDefault="00317755" w:rsidP="00317755">
      <w:pPr>
        <w:jc w:val="both"/>
        <w:rPr>
          <w:sz w:val="24"/>
          <w:szCs w:val="24"/>
        </w:rPr>
      </w:pPr>
    </w:p>
    <w:p w:rsidR="00897B52" w:rsidRPr="00897B52" w:rsidRDefault="00531B15" w:rsidP="00897B52">
      <w:pPr>
        <w:jc w:val="both"/>
        <w:rPr>
          <w:rFonts w:eastAsia="MS Mincho"/>
          <w:sz w:val="24"/>
          <w:szCs w:val="24"/>
        </w:rPr>
      </w:pPr>
      <w:r w:rsidRPr="00317755">
        <w:rPr>
          <w:sz w:val="24"/>
          <w:szCs w:val="24"/>
        </w:rPr>
        <w:tab/>
        <w:t xml:space="preserve">City Planning Commission decision approving </w:t>
      </w:r>
      <w:r w:rsidR="00826B5E">
        <w:rPr>
          <w:sz w:val="24"/>
          <w:szCs w:val="24"/>
        </w:rPr>
        <w:t xml:space="preserve">with modifications </w:t>
      </w:r>
      <w:r w:rsidRPr="00317755">
        <w:rPr>
          <w:sz w:val="24"/>
          <w:szCs w:val="24"/>
        </w:rPr>
        <w:t>an application</w:t>
      </w:r>
      <w:r w:rsidR="00317755" w:rsidRPr="00317755">
        <w:rPr>
          <w:sz w:val="24"/>
          <w:szCs w:val="24"/>
        </w:rPr>
        <w:t xml:space="preserve"> </w:t>
      </w:r>
      <w:r w:rsidR="00897B52" w:rsidRPr="00897B52">
        <w:rPr>
          <w:rFonts w:eastAsia="MS Mincho"/>
          <w:sz w:val="24"/>
          <w:szCs w:val="24"/>
        </w:rPr>
        <w:t>submitted by 27-11 49th Avenue Realty, LLC</w:t>
      </w:r>
      <w:r w:rsidR="001C0DBA">
        <w:rPr>
          <w:rFonts w:eastAsia="MS Mincho"/>
          <w:sz w:val="24"/>
          <w:szCs w:val="24"/>
        </w:rPr>
        <w:t>,</w:t>
      </w:r>
      <w:r w:rsidR="00897B52" w:rsidRPr="00897B52">
        <w:rPr>
          <w:rFonts w:eastAsia="MS Mincho"/>
          <w:sz w:val="24"/>
          <w:szCs w:val="24"/>
        </w:rPr>
        <w:t xml:space="preserve"> pursuant to Sections 201 of the New York City Charter, for an amendment of the Zoning Resolution of the City of New York, to expand the qualifications for enlargement in Article IV, Chapter 3 (Manufacturing District Regulations – Bulk Regulations)</w:t>
      </w:r>
      <w:r w:rsidR="00120D2A">
        <w:rPr>
          <w:rFonts w:eastAsia="MS Mincho"/>
          <w:sz w:val="24"/>
          <w:szCs w:val="24"/>
        </w:rPr>
        <w:t>.</w:t>
      </w:r>
    </w:p>
    <w:p w:rsidR="00317755" w:rsidRPr="00317755" w:rsidRDefault="00317755" w:rsidP="00317755">
      <w:pPr>
        <w:autoSpaceDE w:val="0"/>
        <w:autoSpaceDN w:val="0"/>
        <w:jc w:val="both"/>
        <w:rPr>
          <w:rFonts w:eastAsia="Malgun Gothic"/>
          <w:sz w:val="24"/>
          <w:szCs w:val="24"/>
          <w:lang w:eastAsia="ko-KR"/>
        </w:rPr>
      </w:pPr>
    </w:p>
    <w:p w:rsidR="00531B15" w:rsidRPr="00317755" w:rsidRDefault="00531B15" w:rsidP="00317755">
      <w:pPr>
        <w:jc w:val="both"/>
        <w:rPr>
          <w:sz w:val="24"/>
          <w:szCs w:val="24"/>
        </w:rPr>
      </w:pPr>
    </w:p>
    <w:p w:rsidR="00031734" w:rsidRDefault="00031734">
      <w:pPr>
        <w:jc w:val="both"/>
        <w:rPr>
          <w:sz w:val="24"/>
          <w:szCs w:val="24"/>
        </w:rPr>
      </w:pPr>
    </w:p>
    <w:p w:rsidR="00F460CD" w:rsidRPr="00AC55AD" w:rsidRDefault="00F460CD">
      <w:pPr>
        <w:jc w:val="both"/>
        <w:rPr>
          <w:sz w:val="24"/>
          <w:szCs w:val="24"/>
        </w:rPr>
      </w:pPr>
    </w:p>
    <w:p w:rsidR="00092583" w:rsidRPr="00AC55AD" w:rsidRDefault="00092583">
      <w:pPr>
        <w:jc w:val="both"/>
        <w:rPr>
          <w:sz w:val="24"/>
          <w:szCs w:val="24"/>
        </w:rPr>
      </w:pPr>
    </w:p>
    <w:p w:rsidR="006B4A62" w:rsidRPr="00AC55AD" w:rsidRDefault="006B4A62">
      <w:pPr>
        <w:pStyle w:val="Heading2"/>
        <w:jc w:val="both"/>
        <w:rPr>
          <w:szCs w:val="24"/>
        </w:rPr>
      </w:pPr>
      <w:r w:rsidRPr="00AC55AD">
        <w:rPr>
          <w:szCs w:val="24"/>
        </w:rPr>
        <w:t>INTENT</w:t>
      </w:r>
    </w:p>
    <w:p w:rsidR="006B4A62" w:rsidRPr="00AC55AD" w:rsidRDefault="006B4A62">
      <w:pPr>
        <w:jc w:val="both"/>
        <w:rPr>
          <w:sz w:val="24"/>
          <w:szCs w:val="24"/>
        </w:rPr>
      </w:pPr>
    </w:p>
    <w:p w:rsidR="0048041D" w:rsidRPr="0048041D" w:rsidRDefault="0048041D" w:rsidP="001C0DBA">
      <w:pPr>
        <w:jc w:val="both"/>
        <w:rPr>
          <w:sz w:val="24"/>
          <w:szCs w:val="24"/>
        </w:rPr>
      </w:pPr>
      <w:r>
        <w:rPr>
          <w:sz w:val="24"/>
          <w:szCs w:val="24"/>
        </w:rPr>
        <w:tab/>
      </w:r>
      <w:r w:rsidR="0028183C" w:rsidRPr="00222F99">
        <w:rPr>
          <w:sz w:val="24"/>
          <w:szCs w:val="24"/>
        </w:rPr>
        <w:t>To approve the amendment to the text of the Zoning Resolution</w:t>
      </w:r>
      <w:r w:rsidR="00120D2A">
        <w:rPr>
          <w:sz w:val="24"/>
          <w:szCs w:val="24"/>
        </w:rPr>
        <w:t xml:space="preserve"> to allow </w:t>
      </w:r>
      <w:r w:rsidR="00120D2A" w:rsidRPr="00120D2A">
        <w:rPr>
          <w:rFonts w:eastAsia="Calibri"/>
          <w:sz w:val="24"/>
          <w:szCs w:val="24"/>
        </w:rPr>
        <w:t xml:space="preserve">buildings located on a zoning lot larger than two acres in an M3-2 district in the Long Island City Designated Area (as set forth in Appendix J of the Zoning Resolution) developed for a manufacturing use prior to December 31, 1965, to be expanded for a manufacturing use up to 150 percent of the floor area existing on the site as of that date to a maximum of 150 </w:t>
      </w:r>
      <w:r w:rsidR="00566A98">
        <w:rPr>
          <w:rFonts w:eastAsia="Calibri"/>
          <w:sz w:val="24"/>
          <w:szCs w:val="24"/>
        </w:rPr>
        <w:t>percent of the site’s base FAR</w:t>
      </w:r>
      <w:r w:rsidR="00826B5E">
        <w:rPr>
          <w:rFonts w:eastAsia="Calibri"/>
          <w:sz w:val="24"/>
          <w:szCs w:val="24"/>
        </w:rPr>
        <w:t>.  This amendment would</w:t>
      </w:r>
      <w:r w:rsidR="001C0DBA" w:rsidRPr="00831CB4">
        <w:rPr>
          <w:rFonts w:eastAsia="MS Mincho"/>
          <w:sz w:val="24"/>
        </w:rPr>
        <w:t xml:space="preserve"> facilitate the </w:t>
      </w:r>
      <w:r w:rsidR="00826B5E">
        <w:rPr>
          <w:rFonts w:eastAsia="MS Mincho"/>
          <w:sz w:val="24"/>
        </w:rPr>
        <w:t xml:space="preserve">enlargement of the building </w:t>
      </w:r>
      <w:r w:rsidR="00826B5E" w:rsidRPr="00831CB4">
        <w:rPr>
          <w:rFonts w:eastAsia="MS Mincho"/>
          <w:sz w:val="24"/>
        </w:rPr>
        <w:t>located at 27-11 49</w:t>
      </w:r>
      <w:r w:rsidR="00826B5E" w:rsidRPr="00831CB4">
        <w:rPr>
          <w:rFonts w:eastAsia="MS Mincho"/>
          <w:sz w:val="24"/>
          <w:vertAlign w:val="superscript"/>
        </w:rPr>
        <w:t>th</w:t>
      </w:r>
      <w:r w:rsidR="00826B5E" w:rsidRPr="00831CB4">
        <w:rPr>
          <w:rFonts w:eastAsia="MS Mincho"/>
          <w:sz w:val="24"/>
        </w:rPr>
        <w:t xml:space="preserve"> Avenue (Block 115, Lot 1) in the Long Island City neighborhood of Queens, </w:t>
      </w:r>
      <w:r w:rsidR="00826B5E">
        <w:rPr>
          <w:rFonts w:eastAsia="MS Mincho"/>
          <w:sz w:val="24"/>
        </w:rPr>
        <w:t xml:space="preserve">Community District 2, to support the </w:t>
      </w:r>
      <w:r w:rsidR="001C0DBA" w:rsidRPr="00831CB4">
        <w:rPr>
          <w:rFonts w:eastAsia="MS Mincho"/>
          <w:sz w:val="24"/>
        </w:rPr>
        <w:t>consolidation of business operations for Mana Products</w:t>
      </w:r>
      <w:r w:rsidR="00826B5E">
        <w:rPr>
          <w:rFonts w:eastAsia="MS Mincho"/>
          <w:sz w:val="24"/>
        </w:rPr>
        <w:t>.  This would e</w:t>
      </w:r>
      <w:r w:rsidR="001C0DBA">
        <w:rPr>
          <w:rFonts w:eastAsia="MS Mincho"/>
          <w:sz w:val="24"/>
        </w:rPr>
        <w:t xml:space="preserve">liminate manufacturing and warehousing inefficiencies, </w:t>
      </w:r>
      <w:r w:rsidR="00826B5E">
        <w:rPr>
          <w:rFonts w:eastAsia="MS Mincho"/>
          <w:sz w:val="24"/>
        </w:rPr>
        <w:t xml:space="preserve">allow for </w:t>
      </w:r>
      <w:r w:rsidR="001C0DBA">
        <w:rPr>
          <w:rFonts w:eastAsia="MS Mincho"/>
          <w:sz w:val="24"/>
        </w:rPr>
        <w:t>modernization of equipment for longer and more efficient manufacturing lines</w:t>
      </w:r>
      <w:r w:rsidR="00826B5E">
        <w:rPr>
          <w:rFonts w:eastAsia="MS Mincho"/>
          <w:sz w:val="24"/>
        </w:rPr>
        <w:t xml:space="preserve">.  </w:t>
      </w:r>
    </w:p>
    <w:p w:rsidR="00205AC3" w:rsidRDefault="00205AC3" w:rsidP="0048041D">
      <w:pPr>
        <w:tabs>
          <w:tab w:val="left" w:pos="720"/>
        </w:tabs>
        <w:rPr>
          <w:sz w:val="24"/>
          <w:szCs w:val="24"/>
        </w:rPr>
      </w:pPr>
    </w:p>
    <w:p w:rsidR="001C0DBA" w:rsidRPr="00AC55AD" w:rsidRDefault="001C0DBA" w:rsidP="00DB44FE">
      <w:pPr>
        <w:rPr>
          <w:sz w:val="24"/>
          <w:szCs w:val="24"/>
        </w:rPr>
      </w:pPr>
    </w:p>
    <w:p w:rsidR="00B53EE3" w:rsidRPr="00B53EE3" w:rsidRDefault="00B53EE3">
      <w:pPr>
        <w:pStyle w:val="Heading2"/>
        <w:jc w:val="both"/>
        <w:rPr>
          <w:b w:val="0"/>
          <w:szCs w:val="24"/>
          <w:u w:val="none"/>
        </w:rPr>
      </w:pPr>
    </w:p>
    <w:p w:rsidR="006B4A62" w:rsidRPr="00AC55AD" w:rsidRDefault="00826B5E">
      <w:pPr>
        <w:pStyle w:val="Heading2"/>
        <w:jc w:val="both"/>
        <w:rPr>
          <w:szCs w:val="24"/>
        </w:rPr>
      </w:pPr>
      <w:r>
        <w:rPr>
          <w:szCs w:val="24"/>
        </w:rPr>
        <w:br w:type="page"/>
      </w:r>
      <w:r w:rsidR="006B4A62" w:rsidRPr="00AC55AD">
        <w:rPr>
          <w:szCs w:val="24"/>
        </w:rPr>
        <w:lastRenderedPageBreak/>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B53EE3">
        <w:rPr>
          <w:sz w:val="24"/>
          <w:szCs w:val="24"/>
        </w:rPr>
        <w:t>May 2</w:t>
      </w:r>
      <w:r w:rsidR="00F460CD">
        <w:rPr>
          <w:sz w:val="24"/>
          <w:szCs w:val="24"/>
        </w:rPr>
        <w:t>, 201</w:t>
      </w:r>
      <w:r w:rsidR="00A52D18">
        <w:rPr>
          <w:sz w:val="24"/>
          <w:szCs w:val="24"/>
        </w:rPr>
        <w:t>9</w:t>
      </w:r>
    </w:p>
    <w:p w:rsidR="006B4A62" w:rsidRPr="00AC55AD" w:rsidRDefault="006B4A62">
      <w:pPr>
        <w:jc w:val="both"/>
        <w:rPr>
          <w:sz w:val="24"/>
          <w:szCs w:val="24"/>
        </w:rPr>
      </w:pPr>
      <w:r w:rsidRPr="00AC55AD">
        <w:rPr>
          <w:sz w:val="24"/>
          <w:szCs w:val="24"/>
        </w:rPr>
        <w:t xml:space="preserve"> </w:t>
      </w:r>
    </w:p>
    <w:p w:rsidR="006225A8" w:rsidRPr="00AC55AD" w:rsidRDefault="006B4A62" w:rsidP="00C37704">
      <w:pPr>
        <w:jc w:val="both"/>
        <w:rPr>
          <w:b/>
          <w:sz w:val="24"/>
          <w:szCs w:val="24"/>
          <w:u w:val="single"/>
        </w:rPr>
      </w:pPr>
      <w:r w:rsidRPr="00AC55AD">
        <w:rPr>
          <w:sz w:val="24"/>
          <w:szCs w:val="24"/>
        </w:rPr>
        <w:tab/>
      </w:r>
      <w:r w:rsidRPr="00AC55AD">
        <w:rPr>
          <w:b/>
          <w:sz w:val="24"/>
          <w:szCs w:val="24"/>
        </w:rPr>
        <w:t>Witnesses in Favor:</w:t>
      </w:r>
      <w:r w:rsidRPr="00AC55AD">
        <w:rPr>
          <w:sz w:val="24"/>
          <w:szCs w:val="24"/>
        </w:rPr>
        <w:t xml:space="preserve"> </w:t>
      </w:r>
      <w:r w:rsidR="006225A8" w:rsidRPr="00AC55AD">
        <w:rPr>
          <w:sz w:val="24"/>
          <w:szCs w:val="24"/>
        </w:rPr>
        <w:t xml:space="preserve"> </w:t>
      </w:r>
      <w:r w:rsidR="00B53EE3">
        <w:rPr>
          <w:sz w:val="24"/>
          <w:szCs w:val="24"/>
        </w:rPr>
        <w:t>Four</w:t>
      </w:r>
      <w:r w:rsidR="00B53EE3">
        <w:rPr>
          <w:sz w:val="24"/>
          <w:szCs w:val="24"/>
        </w:rPr>
        <w:tab/>
      </w:r>
      <w:r w:rsidR="00993766" w:rsidRPr="00AC55AD">
        <w:rPr>
          <w:sz w:val="24"/>
          <w:szCs w:val="24"/>
        </w:rPr>
        <w:t xml:space="preserve"> </w:t>
      </w:r>
      <w:r w:rsidR="00993766" w:rsidRPr="00AC55AD">
        <w:rPr>
          <w:sz w:val="24"/>
          <w:szCs w:val="24"/>
        </w:rPr>
        <w:tab/>
      </w:r>
      <w:r w:rsidR="006225A8" w:rsidRPr="00AC55AD">
        <w:rPr>
          <w:sz w:val="24"/>
          <w:szCs w:val="24"/>
        </w:rPr>
        <w:tab/>
      </w:r>
      <w:r w:rsidR="00362003" w:rsidRPr="00AC55AD">
        <w:rPr>
          <w:sz w:val="24"/>
          <w:szCs w:val="24"/>
        </w:rPr>
        <w:tab/>
      </w:r>
      <w:r w:rsidRPr="00AC55AD">
        <w:rPr>
          <w:b/>
          <w:sz w:val="24"/>
          <w:szCs w:val="24"/>
        </w:rPr>
        <w:t>Witnesses Against:</w:t>
      </w:r>
      <w:r w:rsidRPr="00AC55AD">
        <w:rPr>
          <w:sz w:val="24"/>
          <w:szCs w:val="24"/>
        </w:rPr>
        <w:t xml:space="preserve">  </w:t>
      </w:r>
      <w:r w:rsidR="00B53EE3">
        <w:rPr>
          <w:sz w:val="24"/>
          <w:szCs w:val="24"/>
        </w:rPr>
        <w:t>None</w:t>
      </w:r>
    </w:p>
    <w:p w:rsidR="00C37704" w:rsidRPr="00AC55AD" w:rsidRDefault="00C37704" w:rsidP="00D1502E">
      <w:pPr>
        <w:pStyle w:val="Heading2"/>
        <w:jc w:val="both"/>
        <w:rPr>
          <w:szCs w:val="24"/>
        </w:rPr>
      </w:pPr>
    </w:p>
    <w:p w:rsidR="00DB44FE" w:rsidRDefault="00DB44FE" w:rsidP="00DB44FE">
      <w:pPr>
        <w:rPr>
          <w:sz w:val="24"/>
          <w:szCs w:val="24"/>
        </w:rPr>
      </w:pPr>
    </w:p>
    <w:p w:rsidR="00A52D18" w:rsidRPr="00AC55AD" w:rsidRDefault="00A52D18" w:rsidP="00DB44FE">
      <w:pPr>
        <w:rPr>
          <w:sz w:val="24"/>
          <w:szCs w:val="24"/>
        </w:rPr>
      </w:pPr>
    </w:p>
    <w:p w:rsidR="00DB44FE" w:rsidRPr="00AC55AD" w:rsidRDefault="00DB44FE" w:rsidP="00DB44FE">
      <w:pPr>
        <w:rPr>
          <w:sz w:val="24"/>
          <w:szCs w:val="24"/>
        </w:rPr>
      </w:pPr>
    </w:p>
    <w:p w:rsidR="00D1502E" w:rsidRPr="00AC55AD" w:rsidRDefault="00D1502E" w:rsidP="00D1502E">
      <w:pPr>
        <w:pStyle w:val="Heading2"/>
        <w:jc w:val="both"/>
        <w:rPr>
          <w:szCs w:val="24"/>
        </w:rPr>
      </w:pPr>
      <w:r w:rsidRPr="00AC55AD">
        <w:rPr>
          <w:szCs w:val="24"/>
        </w:rPr>
        <w:t>SUBCOMMITTEE RECOMMENDATION</w:t>
      </w:r>
    </w:p>
    <w:p w:rsidR="00D1502E" w:rsidRPr="00AC55AD" w:rsidRDefault="00D1502E" w:rsidP="00D1502E">
      <w:pPr>
        <w:jc w:val="both"/>
        <w:rPr>
          <w:b/>
          <w:sz w:val="24"/>
          <w:szCs w:val="24"/>
        </w:rPr>
      </w:pPr>
    </w:p>
    <w:p w:rsidR="00D1502E" w:rsidRPr="00AC55AD" w:rsidRDefault="00D1502E" w:rsidP="00D1502E">
      <w:pPr>
        <w:jc w:val="both"/>
        <w:rPr>
          <w:sz w:val="24"/>
          <w:szCs w:val="24"/>
        </w:rPr>
      </w:pPr>
      <w:r w:rsidRPr="00AC55AD">
        <w:rPr>
          <w:b/>
          <w:sz w:val="24"/>
          <w:szCs w:val="24"/>
        </w:rPr>
        <w:tab/>
        <w:t>DATE:</w:t>
      </w:r>
      <w:r w:rsidRPr="00AC55AD">
        <w:rPr>
          <w:sz w:val="24"/>
          <w:szCs w:val="24"/>
        </w:rPr>
        <w:t xml:space="preserve">  </w:t>
      </w:r>
      <w:r w:rsidR="00B53EE3">
        <w:rPr>
          <w:sz w:val="24"/>
          <w:szCs w:val="24"/>
        </w:rPr>
        <w:t>May 1</w:t>
      </w:r>
      <w:r w:rsidR="00443276">
        <w:rPr>
          <w:sz w:val="24"/>
          <w:szCs w:val="24"/>
        </w:rPr>
        <w:t>6</w:t>
      </w:r>
      <w:r w:rsidR="0049042F">
        <w:rPr>
          <w:sz w:val="24"/>
          <w:szCs w:val="24"/>
        </w:rPr>
        <w:t>, 201</w:t>
      </w:r>
      <w:r w:rsidR="00A52D18">
        <w:rPr>
          <w:sz w:val="24"/>
          <w:szCs w:val="24"/>
        </w:rPr>
        <w:t>9</w:t>
      </w:r>
    </w:p>
    <w:p w:rsidR="00D1502E" w:rsidRPr="00AC55AD" w:rsidRDefault="00D1502E" w:rsidP="00D1502E">
      <w:pPr>
        <w:jc w:val="both"/>
        <w:rPr>
          <w:sz w:val="24"/>
          <w:szCs w:val="24"/>
        </w:rPr>
      </w:pPr>
      <w:r w:rsidRPr="00AC55AD">
        <w:rPr>
          <w:sz w:val="24"/>
          <w:szCs w:val="24"/>
        </w:rPr>
        <w:t xml:space="preserve"> </w:t>
      </w:r>
    </w:p>
    <w:p w:rsidR="00D1502E" w:rsidRPr="00AC55AD" w:rsidRDefault="00D1502E" w:rsidP="00D1502E">
      <w:pPr>
        <w:pStyle w:val="BodyText"/>
        <w:ind w:right="-180"/>
        <w:rPr>
          <w:szCs w:val="24"/>
        </w:rPr>
      </w:pPr>
      <w:r w:rsidRPr="00AC55AD">
        <w:rPr>
          <w:szCs w:val="24"/>
        </w:rPr>
        <w:tab/>
        <w:t xml:space="preserve">The Subcommittee recommends that the Land Use Committee approve the decision </w:t>
      </w:r>
      <w:r w:rsidR="00624B18">
        <w:rPr>
          <w:szCs w:val="24"/>
        </w:rPr>
        <w:t>of the City Planning Commission</w:t>
      </w:r>
      <w:r w:rsidR="00EF59B8">
        <w:rPr>
          <w:szCs w:val="24"/>
        </w:rPr>
        <w:t xml:space="preserve"> with modifications.</w:t>
      </w:r>
    </w:p>
    <w:p w:rsidR="00D1502E" w:rsidRPr="00AC55AD" w:rsidRDefault="00D1502E" w:rsidP="00D1502E">
      <w:pPr>
        <w:jc w:val="both"/>
        <w:rPr>
          <w:sz w:val="24"/>
          <w:szCs w:val="24"/>
        </w:rPr>
      </w:pPr>
    </w:p>
    <w:p w:rsidR="00092583" w:rsidRPr="00AC55AD" w:rsidRDefault="00D1502E" w:rsidP="00D1502E">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rsidR="00826C63" w:rsidRDefault="00826C63" w:rsidP="00826C63">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rsidR="00826C63" w:rsidRDefault="00826C63" w:rsidP="00826C63">
      <w:pPr>
        <w:jc w:val="both"/>
        <w:rPr>
          <w:sz w:val="24"/>
          <w:szCs w:val="24"/>
        </w:rPr>
      </w:pPr>
      <w:r>
        <w:rPr>
          <w:sz w:val="24"/>
          <w:szCs w:val="24"/>
        </w:rPr>
        <w:t>Constantinides</w:t>
      </w:r>
    </w:p>
    <w:p w:rsidR="00826C63" w:rsidRDefault="00826C63" w:rsidP="00826C63">
      <w:pPr>
        <w:jc w:val="both"/>
        <w:rPr>
          <w:sz w:val="24"/>
          <w:szCs w:val="24"/>
        </w:rPr>
      </w:pPr>
      <w:r>
        <w:rPr>
          <w:sz w:val="24"/>
          <w:szCs w:val="24"/>
        </w:rPr>
        <w:t>Lancman</w:t>
      </w:r>
    </w:p>
    <w:p w:rsidR="00826C63" w:rsidRDefault="00826C63" w:rsidP="00826C63">
      <w:pPr>
        <w:jc w:val="both"/>
        <w:rPr>
          <w:sz w:val="24"/>
          <w:szCs w:val="24"/>
        </w:rPr>
      </w:pPr>
      <w:r>
        <w:rPr>
          <w:sz w:val="24"/>
          <w:szCs w:val="24"/>
        </w:rPr>
        <w:t>Reynoso</w:t>
      </w:r>
    </w:p>
    <w:p w:rsidR="00826C63" w:rsidRDefault="00826C63" w:rsidP="00826C63">
      <w:pPr>
        <w:jc w:val="both"/>
        <w:rPr>
          <w:sz w:val="24"/>
          <w:szCs w:val="24"/>
        </w:rPr>
      </w:pPr>
      <w:r>
        <w:rPr>
          <w:sz w:val="24"/>
          <w:szCs w:val="24"/>
        </w:rPr>
        <w:t>Richards</w:t>
      </w:r>
    </w:p>
    <w:p w:rsidR="00826C63" w:rsidRDefault="00826C63" w:rsidP="00826C63">
      <w:pPr>
        <w:jc w:val="both"/>
        <w:rPr>
          <w:sz w:val="24"/>
          <w:szCs w:val="24"/>
        </w:rPr>
      </w:pPr>
      <w:r>
        <w:rPr>
          <w:sz w:val="24"/>
          <w:szCs w:val="24"/>
        </w:rPr>
        <w:t>Rivera</w:t>
      </w:r>
    </w:p>
    <w:p w:rsidR="00826C63" w:rsidRDefault="00826C63" w:rsidP="00826C63">
      <w:pPr>
        <w:jc w:val="both"/>
        <w:rPr>
          <w:sz w:val="24"/>
          <w:szCs w:val="24"/>
        </w:rPr>
      </w:pPr>
      <w:r>
        <w:rPr>
          <w:sz w:val="24"/>
          <w:szCs w:val="24"/>
        </w:rPr>
        <w:t>Torres</w:t>
      </w:r>
    </w:p>
    <w:p w:rsidR="00826C63" w:rsidRDefault="00826C63" w:rsidP="00826C63">
      <w:pPr>
        <w:jc w:val="both"/>
        <w:rPr>
          <w:sz w:val="24"/>
          <w:szCs w:val="24"/>
        </w:rPr>
      </w:pPr>
      <w:r>
        <w:rPr>
          <w:sz w:val="24"/>
          <w:szCs w:val="24"/>
        </w:rPr>
        <w:t>Grodenchik</w:t>
      </w:r>
    </w:p>
    <w:p w:rsidR="00C37704" w:rsidRDefault="00C37704" w:rsidP="00D1502E">
      <w:pPr>
        <w:jc w:val="both"/>
        <w:rPr>
          <w:sz w:val="24"/>
          <w:szCs w:val="24"/>
        </w:rPr>
      </w:pPr>
    </w:p>
    <w:p w:rsidR="00502A0B" w:rsidRDefault="00502A0B" w:rsidP="00D1502E">
      <w:pPr>
        <w:jc w:val="both"/>
        <w:rPr>
          <w:sz w:val="24"/>
          <w:szCs w:val="24"/>
        </w:rPr>
      </w:pPr>
    </w:p>
    <w:p w:rsidR="00B53EE3" w:rsidRDefault="00B53EE3" w:rsidP="00D1502E">
      <w:pPr>
        <w:jc w:val="both"/>
        <w:rPr>
          <w:sz w:val="24"/>
          <w:szCs w:val="24"/>
        </w:rPr>
      </w:pPr>
    </w:p>
    <w:p w:rsidR="0049042F" w:rsidRDefault="0049042F" w:rsidP="00D1502E">
      <w:pPr>
        <w:jc w:val="both"/>
        <w:rPr>
          <w:sz w:val="24"/>
          <w:szCs w:val="24"/>
        </w:rPr>
      </w:pPr>
    </w:p>
    <w:p w:rsidR="00D75382" w:rsidRPr="008A7D9E" w:rsidRDefault="00D75382" w:rsidP="00D75382">
      <w:pPr>
        <w:jc w:val="both"/>
        <w:rPr>
          <w:sz w:val="24"/>
          <w:szCs w:val="24"/>
        </w:rPr>
      </w:pPr>
      <w:r w:rsidRPr="008A7D9E">
        <w:rPr>
          <w:b/>
          <w:sz w:val="24"/>
          <w:szCs w:val="24"/>
          <w:u w:val="single"/>
        </w:rPr>
        <w:t>COMMITTEE ACTION</w:t>
      </w:r>
    </w:p>
    <w:p w:rsidR="00D75382" w:rsidRPr="008A7D9E" w:rsidRDefault="00D75382" w:rsidP="00D75382">
      <w:pPr>
        <w:jc w:val="both"/>
        <w:rPr>
          <w:sz w:val="24"/>
          <w:szCs w:val="24"/>
        </w:rPr>
      </w:pPr>
    </w:p>
    <w:p w:rsidR="00D75382" w:rsidRPr="008A7D9E" w:rsidRDefault="00D75382" w:rsidP="00D75382">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B53EE3" w:rsidRPr="00B53EE3">
        <w:rPr>
          <w:sz w:val="24"/>
          <w:szCs w:val="24"/>
        </w:rPr>
        <w:t>May 16</w:t>
      </w:r>
      <w:r w:rsidR="0049042F">
        <w:rPr>
          <w:sz w:val="24"/>
          <w:szCs w:val="24"/>
        </w:rPr>
        <w:t>, 201</w:t>
      </w:r>
      <w:r w:rsidR="00A52D18">
        <w:rPr>
          <w:sz w:val="24"/>
          <w:szCs w:val="24"/>
        </w:rPr>
        <w:t>9</w:t>
      </w:r>
    </w:p>
    <w:p w:rsidR="00D75382" w:rsidRPr="008A7D9E" w:rsidRDefault="00D75382" w:rsidP="00D75382">
      <w:pPr>
        <w:jc w:val="both"/>
        <w:rPr>
          <w:sz w:val="24"/>
          <w:szCs w:val="24"/>
        </w:rPr>
      </w:pPr>
    </w:p>
    <w:p w:rsidR="00B53EE3" w:rsidRDefault="00D75382" w:rsidP="00196B0C">
      <w:pPr>
        <w:tabs>
          <w:tab w:val="left" w:pos="-1440"/>
        </w:tabs>
        <w:jc w:val="both"/>
        <w:rPr>
          <w:sz w:val="24"/>
          <w:szCs w:val="24"/>
        </w:rPr>
      </w:pPr>
      <w:r w:rsidRPr="008A7D9E">
        <w:rPr>
          <w:sz w:val="24"/>
          <w:szCs w:val="24"/>
        </w:rPr>
        <w:t xml:space="preserve">      </w:t>
      </w:r>
      <w:r w:rsidRPr="008A7D9E">
        <w:rPr>
          <w:sz w:val="24"/>
          <w:szCs w:val="24"/>
        </w:rPr>
        <w:tab/>
        <w:t xml:space="preserve">The Committee recommends that the Council </w:t>
      </w:r>
      <w:r w:rsidR="00B53EE3">
        <w:rPr>
          <w:sz w:val="24"/>
          <w:szCs w:val="24"/>
        </w:rPr>
        <w:t>approve the attached resolution.</w:t>
      </w:r>
    </w:p>
    <w:p w:rsidR="00196B0C" w:rsidRPr="002F0DA8" w:rsidRDefault="00B53EE3" w:rsidP="00196B0C">
      <w:pPr>
        <w:tabs>
          <w:tab w:val="left" w:pos="-1440"/>
        </w:tabs>
        <w:jc w:val="both"/>
        <w:rPr>
          <w:b/>
          <w:sz w:val="24"/>
          <w:szCs w:val="24"/>
        </w:rPr>
      </w:pPr>
      <w:r w:rsidRPr="002F0DA8">
        <w:rPr>
          <w:b/>
          <w:sz w:val="24"/>
          <w:szCs w:val="24"/>
        </w:rPr>
        <w:t xml:space="preserve"> </w:t>
      </w:r>
    </w:p>
    <w:p w:rsidR="00D75382" w:rsidRDefault="00D75382" w:rsidP="00D75382">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826C63" w:rsidRDefault="00826C63" w:rsidP="00826C63">
      <w:pPr>
        <w:tabs>
          <w:tab w:val="left" w:pos="-1440"/>
          <w:tab w:val="left" w:pos="2520"/>
          <w:tab w:val="left" w:pos="4860"/>
          <w:tab w:val="left" w:pos="5040"/>
        </w:tabs>
        <w:rPr>
          <w:sz w:val="24"/>
          <w:szCs w:val="24"/>
        </w:rPr>
      </w:pPr>
      <w:r w:rsidRPr="00090E50">
        <w:rPr>
          <w:sz w:val="24"/>
          <w:szCs w:val="24"/>
        </w:rPr>
        <w:t>Salamanca</w:t>
      </w:r>
      <w:r>
        <w:rPr>
          <w:sz w:val="24"/>
          <w:szCs w:val="24"/>
        </w:rPr>
        <w:tab/>
        <w:t>None</w:t>
      </w:r>
      <w:r>
        <w:rPr>
          <w:sz w:val="24"/>
          <w:szCs w:val="24"/>
        </w:rPr>
        <w:tab/>
      </w:r>
      <w:r>
        <w:rPr>
          <w:sz w:val="24"/>
          <w:szCs w:val="24"/>
        </w:rPr>
        <w:tab/>
        <w:t>None</w:t>
      </w:r>
    </w:p>
    <w:p w:rsidR="00826C63" w:rsidRDefault="00826C63" w:rsidP="00826C63">
      <w:pPr>
        <w:tabs>
          <w:tab w:val="left" w:pos="-1440"/>
          <w:tab w:val="left" w:pos="2520"/>
          <w:tab w:val="left" w:pos="4860"/>
          <w:tab w:val="left" w:pos="5040"/>
        </w:tabs>
        <w:rPr>
          <w:sz w:val="24"/>
          <w:szCs w:val="24"/>
        </w:rPr>
      </w:pPr>
      <w:r>
        <w:rPr>
          <w:sz w:val="24"/>
          <w:szCs w:val="24"/>
        </w:rPr>
        <w:t>Barron</w:t>
      </w:r>
    </w:p>
    <w:p w:rsidR="00826C63" w:rsidRDefault="00826C63" w:rsidP="00826C63">
      <w:pPr>
        <w:tabs>
          <w:tab w:val="left" w:pos="-1440"/>
          <w:tab w:val="left" w:pos="2520"/>
          <w:tab w:val="left" w:pos="4860"/>
          <w:tab w:val="left" w:pos="5040"/>
        </w:tabs>
        <w:rPr>
          <w:sz w:val="24"/>
          <w:szCs w:val="24"/>
        </w:rPr>
      </w:pPr>
      <w:r>
        <w:rPr>
          <w:sz w:val="24"/>
          <w:szCs w:val="24"/>
        </w:rPr>
        <w:t>Constantinides</w:t>
      </w:r>
    </w:p>
    <w:p w:rsidR="00826C63" w:rsidRDefault="00826C63" w:rsidP="00826C63">
      <w:pPr>
        <w:tabs>
          <w:tab w:val="left" w:pos="-1440"/>
          <w:tab w:val="left" w:pos="2520"/>
          <w:tab w:val="left" w:pos="4860"/>
          <w:tab w:val="left" w:pos="5040"/>
        </w:tabs>
        <w:rPr>
          <w:sz w:val="24"/>
          <w:szCs w:val="24"/>
        </w:rPr>
      </w:pPr>
      <w:r>
        <w:rPr>
          <w:sz w:val="24"/>
          <w:szCs w:val="24"/>
        </w:rPr>
        <w:t>Deutsch</w:t>
      </w:r>
    </w:p>
    <w:p w:rsidR="00826C63" w:rsidRDefault="00826C63" w:rsidP="00826C63">
      <w:pPr>
        <w:tabs>
          <w:tab w:val="left" w:pos="-1440"/>
          <w:tab w:val="left" w:pos="2520"/>
          <w:tab w:val="left" w:pos="4860"/>
          <w:tab w:val="left" w:pos="5040"/>
        </w:tabs>
        <w:rPr>
          <w:sz w:val="24"/>
          <w:szCs w:val="24"/>
        </w:rPr>
      </w:pPr>
      <w:r>
        <w:rPr>
          <w:sz w:val="24"/>
          <w:szCs w:val="24"/>
        </w:rPr>
        <w:t>King</w:t>
      </w:r>
    </w:p>
    <w:p w:rsidR="00826C63" w:rsidRDefault="00826C63" w:rsidP="00826C63">
      <w:pPr>
        <w:tabs>
          <w:tab w:val="left" w:pos="-1440"/>
          <w:tab w:val="left" w:pos="2520"/>
          <w:tab w:val="left" w:pos="4860"/>
          <w:tab w:val="left" w:pos="5040"/>
        </w:tabs>
        <w:rPr>
          <w:sz w:val="24"/>
          <w:szCs w:val="24"/>
        </w:rPr>
      </w:pPr>
      <w:r>
        <w:rPr>
          <w:sz w:val="24"/>
          <w:szCs w:val="24"/>
        </w:rPr>
        <w:t>Koo</w:t>
      </w:r>
    </w:p>
    <w:p w:rsidR="00826C63" w:rsidRDefault="00826C63" w:rsidP="00826C63">
      <w:pPr>
        <w:tabs>
          <w:tab w:val="left" w:pos="-1440"/>
          <w:tab w:val="left" w:pos="2520"/>
          <w:tab w:val="left" w:pos="4860"/>
          <w:tab w:val="left" w:pos="5040"/>
        </w:tabs>
        <w:rPr>
          <w:sz w:val="24"/>
          <w:szCs w:val="24"/>
        </w:rPr>
      </w:pPr>
      <w:r>
        <w:rPr>
          <w:sz w:val="24"/>
          <w:szCs w:val="24"/>
        </w:rPr>
        <w:lastRenderedPageBreak/>
        <w:t>Lancman</w:t>
      </w:r>
    </w:p>
    <w:p w:rsidR="00826C63" w:rsidRDefault="00826C63" w:rsidP="00826C63">
      <w:pPr>
        <w:tabs>
          <w:tab w:val="left" w:pos="-1440"/>
          <w:tab w:val="left" w:pos="2520"/>
          <w:tab w:val="left" w:pos="4860"/>
          <w:tab w:val="left" w:pos="5040"/>
        </w:tabs>
        <w:rPr>
          <w:sz w:val="24"/>
          <w:szCs w:val="24"/>
        </w:rPr>
      </w:pPr>
      <w:r>
        <w:rPr>
          <w:sz w:val="24"/>
          <w:szCs w:val="24"/>
        </w:rPr>
        <w:t>Reynoso</w:t>
      </w:r>
    </w:p>
    <w:p w:rsidR="00826C63" w:rsidRDefault="00826C63" w:rsidP="00826C63">
      <w:pPr>
        <w:tabs>
          <w:tab w:val="left" w:pos="-1440"/>
          <w:tab w:val="left" w:pos="2520"/>
          <w:tab w:val="left" w:pos="4860"/>
          <w:tab w:val="left" w:pos="5040"/>
        </w:tabs>
        <w:rPr>
          <w:sz w:val="24"/>
          <w:szCs w:val="24"/>
        </w:rPr>
      </w:pPr>
      <w:r>
        <w:rPr>
          <w:sz w:val="24"/>
          <w:szCs w:val="24"/>
        </w:rPr>
        <w:t>Richards</w:t>
      </w:r>
    </w:p>
    <w:p w:rsidR="00826C63" w:rsidRDefault="00826C63" w:rsidP="00826C63">
      <w:pPr>
        <w:tabs>
          <w:tab w:val="left" w:pos="-1440"/>
          <w:tab w:val="left" w:pos="2520"/>
          <w:tab w:val="left" w:pos="4860"/>
          <w:tab w:val="left" w:pos="5040"/>
        </w:tabs>
        <w:rPr>
          <w:sz w:val="24"/>
          <w:szCs w:val="24"/>
        </w:rPr>
      </w:pPr>
      <w:r>
        <w:rPr>
          <w:sz w:val="24"/>
          <w:szCs w:val="24"/>
        </w:rPr>
        <w:t>Torres</w:t>
      </w:r>
    </w:p>
    <w:p w:rsidR="00826C63" w:rsidRDefault="00826C63" w:rsidP="00826C63">
      <w:pPr>
        <w:tabs>
          <w:tab w:val="left" w:pos="-1440"/>
          <w:tab w:val="left" w:pos="2520"/>
          <w:tab w:val="left" w:pos="4860"/>
          <w:tab w:val="left" w:pos="5040"/>
        </w:tabs>
        <w:rPr>
          <w:sz w:val="24"/>
          <w:szCs w:val="24"/>
        </w:rPr>
      </w:pPr>
      <w:r>
        <w:rPr>
          <w:sz w:val="24"/>
          <w:szCs w:val="24"/>
        </w:rPr>
        <w:t>Treyger</w:t>
      </w:r>
    </w:p>
    <w:p w:rsidR="00826C63" w:rsidRDefault="00826C63" w:rsidP="00826C63">
      <w:pPr>
        <w:tabs>
          <w:tab w:val="left" w:pos="-1440"/>
          <w:tab w:val="left" w:pos="2520"/>
          <w:tab w:val="left" w:pos="4860"/>
          <w:tab w:val="left" w:pos="5040"/>
        </w:tabs>
        <w:rPr>
          <w:sz w:val="24"/>
          <w:szCs w:val="24"/>
        </w:rPr>
      </w:pPr>
      <w:r>
        <w:rPr>
          <w:sz w:val="24"/>
          <w:szCs w:val="24"/>
        </w:rPr>
        <w:t>Grodenchik</w:t>
      </w:r>
    </w:p>
    <w:p w:rsidR="00826C63" w:rsidRDefault="00826C63" w:rsidP="00826C63">
      <w:pPr>
        <w:tabs>
          <w:tab w:val="left" w:pos="-1440"/>
          <w:tab w:val="left" w:pos="2520"/>
          <w:tab w:val="left" w:pos="4860"/>
          <w:tab w:val="left" w:pos="5040"/>
        </w:tabs>
        <w:rPr>
          <w:sz w:val="24"/>
          <w:szCs w:val="24"/>
        </w:rPr>
      </w:pPr>
      <w:r>
        <w:rPr>
          <w:sz w:val="24"/>
          <w:szCs w:val="24"/>
        </w:rPr>
        <w:t>Adams</w:t>
      </w:r>
    </w:p>
    <w:p w:rsidR="00826C63" w:rsidRDefault="00826C63" w:rsidP="00826C63">
      <w:pPr>
        <w:tabs>
          <w:tab w:val="left" w:pos="-1440"/>
          <w:tab w:val="left" w:pos="2520"/>
          <w:tab w:val="left" w:pos="4860"/>
          <w:tab w:val="left" w:pos="5040"/>
        </w:tabs>
        <w:rPr>
          <w:sz w:val="24"/>
          <w:szCs w:val="24"/>
        </w:rPr>
      </w:pPr>
      <w:r>
        <w:rPr>
          <w:sz w:val="24"/>
          <w:szCs w:val="24"/>
        </w:rPr>
        <w:t>Moya</w:t>
      </w:r>
    </w:p>
    <w:p w:rsidR="00826C63" w:rsidRPr="00090E50" w:rsidRDefault="00826C63" w:rsidP="00826C63">
      <w:pPr>
        <w:tabs>
          <w:tab w:val="left" w:pos="-1440"/>
          <w:tab w:val="left" w:pos="2520"/>
          <w:tab w:val="left" w:pos="4860"/>
          <w:tab w:val="left" w:pos="5040"/>
        </w:tabs>
        <w:rPr>
          <w:sz w:val="24"/>
          <w:szCs w:val="24"/>
        </w:rPr>
      </w:pPr>
      <w:r>
        <w:rPr>
          <w:sz w:val="24"/>
          <w:szCs w:val="24"/>
        </w:rPr>
        <w:t>Rivera</w:t>
      </w:r>
    </w:p>
    <w:p w:rsidR="003B23A1" w:rsidRDefault="003B23A1" w:rsidP="00A52D18">
      <w:pPr>
        <w:tabs>
          <w:tab w:val="left" w:pos="-1440"/>
          <w:tab w:val="left" w:pos="2520"/>
          <w:tab w:val="left" w:pos="4860"/>
          <w:tab w:val="left" w:pos="5040"/>
        </w:tabs>
        <w:rPr>
          <w:b/>
          <w:sz w:val="24"/>
          <w:szCs w:val="24"/>
        </w:rPr>
      </w:pPr>
    </w:p>
    <w:p w:rsidR="00443276" w:rsidRDefault="00443276" w:rsidP="00A52D18">
      <w:pPr>
        <w:tabs>
          <w:tab w:val="left" w:pos="-1440"/>
          <w:tab w:val="left" w:pos="2520"/>
          <w:tab w:val="left" w:pos="4860"/>
          <w:tab w:val="left" w:pos="5040"/>
        </w:tabs>
        <w:rPr>
          <w:b/>
          <w:sz w:val="24"/>
          <w:szCs w:val="24"/>
        </w:rPr>
      </w:pPr>
    </w:p>
    <w:p w:rsidR="00443276" w:rsidRDefault="00443276" w:rsidP="00A52D18">
      <w:pPr>
        <w:tabs>
          <w:tab w:val="left" w:pos="-1440"/>
          <w:tab w:val="left" w:pos="2520"/>
          <w:tab w:val="left" w:pos="4860"/>
          <w:tab w:val="left" w:pos="5040"/>
        </w:tabs>
        <w:rPr>
          <w:b/>
          <w:sz w:val="24"/>
          <w:szCs w:val="24"/>
        </w:rPr>
      </w:pPr>
    </w:p>
    <w:p w:rsidR="00A52D18" w:rsidRDefault="00A52D18" w:rsidP="00A52D18">
      <w:pPr>
        <w:tabs>
          <w:tab w:val="left" w:pos="-1440"/>
          <w:tab w:val="left" w:pos="2520"/>
          <w:tab w:val="left" w:pos="4860"/>
          <w:tab w:val="left" w:pos="5040"/>
        </w:tabs>
        <w:rPr>
          <w:b/>
          <w:sz w:val="24"/>
          <w:szCs w:val="24"/>
        </w:rPr>
      </w:pPr>
    </w:p>
    <w:p w:rsidR="00570F12" w:rsidRPr="00D462DE" w:rsidRDefault="00570F12" w:rsidP="00570F12">
      <w:pPr>
        <w:tabs>
          <w:tab w:val="left" w:pos="-1440"/>
          <w:tab w:val="left" w:pos="2520"/>
          <w:tab w:val="left" w:pos="4860"/>
          <w:tab w:val="left" w:pos="5040"/>
        </w:tabs>
        <w:jc w:val="center"/>
        <w:rPr>
          <w:b/>
          <w:sz w:val="24"/>
          <w:szCs w:val="24"/>
          <w:u w:val="single"/>
        </w:rPr>
      </w:pPr>
      <w:r w:rsidRPr="00D462DE">
        <w:rPr>
          <w:b/>
          <w:sz w:val="24"/>
          <w:szCs w:val="24"/>
          <w:u w:val="single"/>
        </w:rPr>
        <w:t>FILING OF MODIFICATIONS WITH THE CITY PLANNING COMMISSIONS</w:t>
      </w:r>
    </w:p>
    <w:p w:rsidR="00570F12" w:rsidRPr="00D462DE" w:rsidRDefault="00570F12" w:rsidP="00570F12">
      <w:pPr>
        <w:tabs>
          <w:tab w:val="left" w:pos="-1440"/>
          <w:tab w:val="left" w:pos="2520"/>
          <w:tab w:val="left" w:pos="4860"/>
          <w:tab w:val="left" w:pos="5040"/>
        </w:tabs>
        <w:jc w:val="both"/>
        <w:rPr>
          <w:sz w:val="24"/>
          <w:szCs w:val="24"/>
        </w:rPr>
      </w:pPr>
    </w:p>
    <w:p w:rsidR="00570F12" w:rsidRPr="00D462DE" w:rsidRDefault="00570F12" w:rsidP="00570F12">
      <w:pPr>
        <w:tabs>
          <w:tab w:val="left" w:pos="-1440"/>
          <w:tab w:val="left" w:pos="720"/>
          <w:tab w:val="left" w:pos="2520"/>
          <w:tab w:val="left" w:pos="4860"/>
          <w:tab w:val="left" w:pos="5040"/>
        </w:tabs>
        <w:jc w:val="both"/>
        <w:rPr>
          <w:sz w:val="24"/>
          <w:szCs w:val="24"/>
        </w:rPr>
      </w:pPr>
      <w:r w:rsidRPr="00D462DE">
        <w:rPr>
          <w:sz w:val="24"/>
          <w:szCs w:val="24"/>
        </w:rPr>
        <w:tab/>
        <w:t xml:space="preserve">The City Planning Commission filed a letter dated </w:t>
      </w:r>
      <w:r>
        <w:rPr>
          <w:sz w:val="24"/>
          <w:szCs w:val="24"/>
        </w:rPr>
        <w:t xml:space="preserve">May </w:t>
      </w:r>
      <w:r w:rsidR="00945875">
        <w:rPr>
          <w:sz w:val="24"/>
          <w:szCs w:val="24"/>
        </w:rPr>
        <w:t>20</w:t>
      </w:r>
      <w:r w:rsidRPr="00D462DE">
        <w:rPr>
          <w:sz w:val="24"/>
          <w:szCs w:val="24"/>
        </w:rPr>
        <w:t>, 201</w:t>
      </w:r>
      <w:r>
        <w:rPr>
          <w:sz w:val="24"/>
          <w:szCs w:val="24"/>
        </w:rPr>
        <w:t>9</w:t>
      </w:r>
      <w:r w:rsidRPr="00D462DE">
        <w:rPr>
          <w:sz w:val="24"/>
          <w:szCs w:val="24"/>
        </w:rPr>
        <w:t xml:space="preserve">, with the Council on </w:t>
      </w:r>
      <w:r>
        <w:rPr>
          <w:sz w:val="24"/>
          <w:szCs w:val="24"/>
        </w:rPr>
        <w:t xml:space="preserve">May </w:t>
      </w:r>
      <w:r w:rsidR="00945875">
        <w:rPr>
          <w:sz w:val="24"/>
          <w:szCs w:val="24"/>
        </w:rPr>
        <w:t>24</w:t>
      </w:r>
      <w:r w:rsidRPr="00D462DE">
        <w:rPr>
          <w:sz w:val="24"/>
          <w:szCs w:val="24"/>
        </w:rPr>
        <w:t>, 201</w:t>
      </w:r>
      <w:r>
        <w:rPr>
          <w:sz w:val="24"/>
          <w:szCs w:val="24"/>
        </w:rPr>
        <w:t>9</w:t>
      </w:r>
      <w:r w:rsidRPr="00D462DE">
        <w:rPr>
          <w:sz w:val="24"/>
          <w:szCs w:val="24"/>
        </w:rPr>
        <w:t>, indicating that the proposed modifications are not subject to additional environmental review or additional review pursuant to Section 197-c of the City Charter.</w:t>
      </w:r>
    </w:p>
    <w:p w:rsidR="00570F12" w:rsidRPr="003B23A1" w:rsidRDefault="00570F12" w:rsidP="00570F12">
      <w:pPr>
        <w:tabs>
          <w:tab w:val="left" w:pos="-1440"/>
          <w:tab w:val="left" w:pos="2520"/>
          <w:tab w:val="left" w:pos="4860"/>
          <w:tab w:val="left" w:pos="5040"/>
        </w:tabs>
        <w:rPr>
          <w:b/>
          <w:sz w:val="24"/>
          <w:szCs w:val="24"/>
        </w:rPr>
      </w:pPr>
    </w:p>
    <w:p w:rsidR="00A52D18" w:rsidRPr="003B23A1" w:rsidRDefault="00A52D18" w:rsidP="00A52D18">
      <w:pPr>
        <w:tabs>
          <w:tab w:val="left" w:pos="-1440"/>
          <w:tab w:val="left" w:pos="2520"/>
          <w:tab w:val="left" w:pos="4860"/>
          <w:tab w:val="left" w:pos="5040"/>
        </w:tabs>
        <w:rPr>
          <w:b/>
          <w:sz w:val="24"/>
          <w:szCs w:val="24"/>
        </w:rPr>
      </w:pPr>
    </w:p>
    <w:sectPr w:rsidR="00A52D18" w:rsidRPr="003B23A1" w:rsidSect="00897B52">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81" w:rsidRDefault="00BC4A81">
      <w:r>
        <w:separator/>
      </w:r>
    </w:p>
  </w:endnote>
  <w:endnote w:type="continuationSeparator" w:id="0">
    <w:p w:rsidR="00BC4A81" w:rsidRDefault="00BC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81" w:rsidRDefault="00BC4A81">
      <w:r>
        <w:separator/>
      </w:r>
    </w:p>
  </w:footnote>
  <w:footnote w:type="continuationSeparator" w:id="0">
    <w:p w:rsidR="00BC4A81" w:rsidRDefault="00BC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Header"/>
      <w:rPr>
        <w:b/>
        <w:bCs/>
        <w:sz w:val="24"/>
      </w:rPr>
    </w:pPr>
  </w:p>
  <w:p w:rsidR="00F460CD" w:rsidRDefault="00F460CD">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703D06">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703D06">
      <w:rPr>
        <w:b/>
        <w:bCs/>
        <w:noProof/>
        <w:sz w:val="24"/>
      </w:rPr>
      <w:t>3</w:t>
    </w:r>
    <w:r>
      <w:rPr>
        <w:b/>
        <w:bCs/>
        <w:sz w:val="24"/>
      </w:rPr>
      <w:fldChar w:fldCharType="end"/>
    </w:r>
  </w:p>
  <w:p w:rsidR="00502A0B" w:rsidRDefault="00B53EE3" w:rsidP="003134E7">
    <w:pPr>
      <w:rPr>
        <w:b/>
        <w:sz w:val="24"/>
        <w:szCs w:val="24"/>
      </w:rPr>
    </w:pPr>
    <w:r>
      <w:rPr>
        <w:rFonts w:eastAsia="Malgun Gothic"/>
        <w:b/>
        <w:sz w:val="24"/>
        <w:szCs w:val="24"/>
        <w:lang w:eastAsia="ko-KR"/>
      </w:rPr>
      <w:t>N 180518</w:t>
    </w:r>
    <w:r w:rsidR="00F460CD" w:rsidRPr="00317755">
      <w:rPr>
        <w:rFonts w:eastAsia="Malgun Gothic"/>
        <w:b/>
        <w:sz w:val="24"/>
        <w:szCs w:val="24"/>
        <w:lang w:eastAsia="ko-KR"/>
      </w:rPr>
      <w:t xml:space="preserve"> ZR</w:t>
    </w:r>
    <w:r>
      <w:rPr>
        <w:rFonts w:eastAsia="Malgun Gothic"/>
        <w:b/>
        <w:sz w:val="24"/>
        <w:szCs w:val="24"/>
        <w:lang w:eastAsia="ko-KR"/>
      </w:rPr>
      <w:t>Q</w:t>
    </w:r>
    <w:r w:rsidR="00F460CD">
      <w:rPr>
        <w:b/>
        <w:snapToGrid w:val="0"/>
        <w:sz w:val="24"/>
        <w:szCs w:val="24"/>
      </w:rPr>
      <w:t xml:space="preserve"> </w:t>
    </w:r>
  </w:p>
  <w:p w:rsidR="00574106" w:rsidRDefault="00B53EE3">
    <w:pPr>
      <w:rPr>
        <w:b/>
        <w:sz w:val="24"/>
        <w:szCs w:val="24"/>
      </w:rPr>
    </w:pPr>
    <w:r>
      <w:rPr>
        <w:b/>
        <w:sz w:val="24"/>
        <w:szCs w:val="24"/>
      </w:rPr>
      <w:t xml:space="preserve">Pre. </w:t>
    </w:r>
    <w:r w:rsidR="00574106" w:rsidRPr="00AC55AD">
      <w:rPr>
        <w:b/>
        <w:sz w:val="24"/>
        <w:szCs w:val="24"/>
      </w:rPr>
      <w:t xml:space="preserve">L.U. No. </w:t>
    </w:r>
    <w:r w:rsidR="00204FCB">
      <w:rPr>
        <w:b/>
        <w:sz w:val="24"/>
        <w:szCs w:val="24"/>
      </w:rPr>
      <w:t>411</w:t>
    </w:r>
    <w:r w:rsidR="00574106" w:rsidRPr="00AC55AD">
      <w:rPr>
        <w:b/>
        <w:sz w:val="24"/>
        <w:szCs w:val="24"/>
      </w:rPr>
      <w:t xml:space="preserve"> (Res. No. </w:t>
    </w:r>
    <w:r w:rsidR="00F27F19">
      <w:rPr>
        <w:b/>
        <w:sz w:val="24"/>
        <w:szCs w:val="24"/>
      </w:rPr>
      <w:t>917</w:t>
    </w:r>
    <w:r w:rsidR="00574106">
      <w:rPr>
        <w:b/>
        <w:sz w:val="24"/>
        <w:szCs w:val="24"/>
      </w:rPr>
      <w:t>)</w:t>
    </w:r>
  </w:p>
  <w:p w:rsidR="00F460CD" w:rsidRDefault="00F460CD">
    <w:pPr>
      <w:rPr>
        <w:b/>
        <w:sz w:val="24"/>
        <w:szCs w:val="24"/>
      </w:rPr>
    </w:pPr>
  </w:p>
  <w:p w:rsidR="00F460CD" w:rsidRDefault="00F460C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835"/>
    <w:rsid w:val="00003ADC"/>
    <w:rsid w:val="00011975"/>
    <w:rsid w:val="00016251"/>
    <w:rsid w:val="00031734"/>
    <w:rsid w:val="00056EE3"/>
    <w:rsid w:val="00075B80"/>
    <w:rsid w:val="00087521"/>
    <w:rsid w:val="00092583"/>
    <w:rsid w:val="00094157"/>
    <w:rsid w:val="000A0895"/>
    <w:rsid w:val="000B7BD7"/>
    <w:rsid w:val="000D3A72"/>
    <w:rsid w:val="000D74C8"/>
    <w:rsid w:val="000E4D02"/>
    <w:rsid w:val="000E68B9"/>
    <w:rsid w:val="000E7C0B"/>
    <w:rsid w:val="000F2E93"/>
    <w:rsid w:val="00107C84"/>
    <w:rsid w:val="00110F96"/>
    <w:rsid w:val="00111C68"/>
    <w:rsid w:val="00120D2A"/>
    <w:rsid w:val="00147164"/>
    <w:rsid w:val="001666F0"/>
    <w:rsid w:val="0017417F"/>
    <w:rsid w:val="0017736D"/>
    <w:rsid w:val="00185A8E"/>
    <w:rsid w:val="00190878"/>
    <w:rsid w:val="00196B0C"/>
    <w:rsid w:val="001A129E"/>
    <w:rsid w:val="001A7819"/>
    <w:rsid w:val="001B4A96"/>
    <w:rsid w:val="001B604A"/>
    <w:rsid w:val="001C0DBA"/>
    <w:rsid w:val="001C1F71"/>
    <w:rsid w:val="001D2E81"/>
    <w:rsid w:val="001E49A3"/>
    <w:rsid w:val="001E5EE8"/>
    <w:rsid w:val="001F7BC9"/>
    <w:rsid w:val="00204FCB"/>
    <w:rsid w:val="00205AC3"/>
    <w:rsid w:val="002128FC"/>
    <w:rsid w:val="00220243"/>
    <w:rsid w:val="00237D9E"/>
    <w:rsid w:val="0025191D"/>
    <w:rsid w:val="00254DAB"/>
    <w:rsid w:val="00255711"/>
    <w:rsid w:val="002735E3"/>
    <w:rsid w:val="0028183C"/>
    <w:rsid w:val="00282698"/>
    <w:rsid w:val="00285C77"/>
    <w:rsid w:val="00286E6D"/>
    <w:rsid w:val="0029256C"/>
    <w:rsid w:val="00297F6C"/>
    <w:rsid w:val="002B4CD8"/>
    <w:rsid w:val="002C4D73"/>
    <w:rsid w:val="002C5F9F"/>
    <w:rsid w:val="002D1EC2"/>
    <w:rsid w:val="002F58E9"/>
    <w:rsid w:val="002F5CB4"/>
    <w:rsid w:val="002F7B48"/>
    <w:rsid w:val="003134E7"/>
    <w:rsid w:val="00317755"/>
    <w:rsid w:val="00331FDB"/>
    <w:rsid w:val="003336C1"/>
    <w:rsid w:val="003410BD"/>
    <w:rsid w:val="00342EC3"/>
    <w:rsid w:val="00362003"/>
    <w:rsid w:val="00362E64"/>
    <w:rsid w:val="0037232E"/>
    <w:rsid w:val="00382769"/>
    <w:rsid w:val="0039415B"/>
    <w:rsid w:val="003B171F"/>
    <w:rsid w:val="003B23A1"/>
    <w:rsid w:val="003C4F48"/>
    <w:rsid w:val="003E33D0"/>
    <w:rsid w:val="004062C1"/>
    <w:rsid w:val="00443276"/>
    <w:rsid w:val="00446196"/>
    <w:rsid w:val="0044724C"/>
    <w:rsid w:val="004546AF"/>
    <w:rsid w:val="004624A0"/>
    <w:rsid w:val="0046504D"/>
    <w:rsid w:val="0048041D"/>
    <w:rsid w:val="00485687"/>
    <w:rsid w:val="0049042F"/>
    <w:rsid w:val="004A11E9"/>
    <w:rsid w:val="004A67AA"/>
    <w:rsid w:val="004B105F"/>
    <w:rsid w:val="004E4066"/>
    <w:rsid w:val="004E45EA"/>
    <w:rsid w:val="004F0D6D"/>
    <w:rsid w:val="004F7BB9"/>
    <w:rsid w:val="00502382"/>
    <w:rsid w:val="005024F7"/>
    <w:rsid w:val="00502A0B"/>
    <w:rsid w:val="00526E86"/>
    <w:rsid w:val="005308DC"/>
    <w:rsid w:val="00531B15"/>
    <w:rsid w:val="005331EE"/>
    <w:rsid w:val="005341AD"/>
    <w:rsid w:val="00534EEA"/>
    <w:rsid w:val="005372BA"/>
    <w:rsid w:val="005374B6"/>
    <w:rsid w:val="005578FA"/>
    <w:rsid w:val="00557CCE"/>
    <w:rsid w:val="005666B0"/>
    <w:rsid w:val="00566A98"/>
    <w:rsid w:val="0056731C"/>
    <w:rsid w:val="00567AE7"/>
    <w:rsid w:val="00570F12"/>
    <w:rsid w:val="00574106"/>
    <w:rsid w:val="00586013"/>
    <w:rsid w:val="005A299B"/>
    <w:rsid w:val="005C038C"/>
    <w:rsid w:val="005C3812"/>
    <w:rsid w:val="005E16D9"/>
    <w:rsid w:val="005E76ED"/>
    <w:rsid w:val="00621013"/>
    <w:rsid w:val="006225A8"/>
    <w:rsid w:val="006228B2"/>
    <w:rsid w:val="00624B18"/>
    <w:rsid w:val="00651C7B"/>
    <w:rsid w:val="00661C15"/>
    <w:rsid w:val="00661D83"/>
    <w:rsid w:val="006876C3"/>
    <w:rsid w:val="006B01F0"/>
    <w:rsid w:val="006B0C08"/>
    <w:rsid w:val="006B4A62"/>
    <w:rsid w:val="006D6E02"/>
    <w:rsid w:val="006E4156"/>
    <w:rsid w:val="006E6D25"/>
    <w:rsid w:val="00703D06"/>
    <w:rsid w:val="007105B3"/>
    <w:rsid w:val="0071456F"/>
    <w:rsid w:val="00720732"/>
    <w:rsid w:val="00720E53"/>
    <w:rsid w:val="007304AA"/>
    <w:rsid w:val="007311A2"/>
    <w:rsid w:val="00736830"/>
    <w:rsid w:val="00740D24"/>
    <w:rsid w:val="00745C38"/>
    <w:rsid w:val="0075798E"/>
    <w:rsid w:val="00774552"/>
    <w:rsid w:val="00777589"/>
    <w:rsid w:val="007803BF"/>
    <w:rsid w:val="00785C91"/>
    <w:rsid w:val="0078686B"/>
    <w:rsid w:val="007B3BC5"/>
    <w:rsid w:val="007B6758"/>
    <w:rsid w:val="007C3023"/>
    <w:rsid w:val="007C6ADB"/>
    <w:rsid w:val="007E497D"/>
    <w:rsid w:val="007F3BE0"/>
    <w:rsid w:val="008017D6"/>
    <w:rsid w:val="008042C9"/>
    <w:rsid w:val="0082576D"/>
    <w:rsid w:val="00825C44"/>
    <w:rsid w:val="00826B5E"/>
    <w:rsid w:val="00826C63"/>
    <w:rsid w:val="00847FF0"/>
    <w:rsid w:val="00850C63"/>
    <w:rsid w:val="0085749E"/>
    <w:rsid w:val="00861F6D"/>
    <w:rsid w:val="008829E3"/>
    <w:rsid w:val="008852C9"/>
    <w:rsid w:val="0089302B"/>
    <w:rsid w:val="00897B52"/>
    <w:rsid w:val="008A07CC"/>
    <w:rsid w:val="008B05E5"/>
    <w:rsid w:val="008C57EF"/>
    <w:rsid w:val="008D2BD5"/>
    <w:rsid w:val="008D713C"/>
    <w:rsid w:val="008F652C"/>
    <w:rsid w:val="009139E3"/>
    <w:rsid w:val="00920E58"/>
    <w:rsid w:val="00930CCF"/>
    <w:rsid w:val="00940F52"/>
    <w:rsid w:val="00945875"/>
    <w:rsid w:val="009751A7"/>
    <w:rsid w:val="009761F7"/>
    <w:rsid w:val="0098234B"/>
    <w:rsid w:val="0099137D"/>
    <w:rsid w:val="009914A9"/>
    <w:rsid w:val="00992FCD"/>
    <w:rsid w:val="00993766"/>
    <w:rsid w:val="00995826"/>
    <w:rsid w:val="009978F4"/>
    <w:rsid w:val="009A07E4"/>
    <w:rsid w:val="009A5CBC"/>
    <w:rsid w:val="009B2BD9"/>
    <w:rsid w:val="009C1EAF"/>
    <w:rsid w:val="009C3F15"/>
    <w:rsid w:val="009F6D7B"/>
    <w:rsid w:val="00A143E6"/>
    <w:rsid w:val="00A24D52"/>
    <w:rsid w:val="00A35B26"/>
    <w:rsid w:val="00A46D4D"/>
    <w:rsid w:val="00A52D18"/>
    <w:rsid w:val="00A7408D"/>
    <w:rsid w:val="00A76306"/>
    <w:rsid w:val="00A83A1C"/>
    <w:rsid w:val="00AA5556"/>
    <w:rsid w:val="00AB5ADB"/>
    <w:rsid w:val="00AC55AD"/>
    <w:rsid w:val="00AC5CBB"/>
    <w:rsid w:val="00AC70A6"/>
    <w:rsid w:val="00AD287E"/>
    <w:rsid w:val="00AF4CBE"/>
    <w:rsid w:val="00B06400"/>
    <w:rsid w:val="00B53EE3"/>
    <w:rsid w:val="00B6128B"/>
    <w:rsid w:val="00B656E7"/>
    <w:rsid w:val="00B84FB7"/>
    <w:rsid w:val="00B87B6B"/>
    <w:rsid w:val="00BB47E6"/>
    <w:rsid w:val="00BC4A81"/>
    <w:rsid w:val="00BD55EA"/>
    <w:rsid w:val="00BE2460"/>
    <w:rsid w:val="00BE38F6"/>
    <w:rsid w:val="00BF29A3"/>
    <w:rsid w:val="00BF47D1"/>
    <w:rsid w:val="00BF6DEB"/>
    <w:rsid w:val="00C06CEE"/>
    <w:rsid w:val="00C12C9E"/>
    <w:rsid w:val="00C14D9B"/>
    <w:rsid w:val="00C15C8D"/>
    <w:rsid w:val="00C2034B"/>
    <w:rsid w:val="00C259E6"/>
    <w:rsid w:val="00C26AF8"/>
    <w:rsid w:val="00C35A36"/>
    <w:rsid w:val="00C35C4D"/>
    <w:rsid w:val="00C37704"/>
    <w:rsid w:val="00C45B5E"/>
    <w:rsid w:val="00C512C5"/>
    <w:rsid w:val="00C517BC"/>
    <w:rsid w:val="00C849F3"/>
    <w:rsid w:val="00CB40C9"/>
    <w:rsid w:val="00CC4F29"/>
    <w:rsid w:val="00CE0846"/>
    <w:rsid w:val="00CF4952"/>
    <w:rsid w:val="00CF56E6"/>
    <w:rsid w:val="00CF6AAC"/>
    <w:rsid w:val="00D11116"/>
    <w:rsid w:val="00D113D0"/>
    <w:rsid w:val="00D1502E"/>
    <w:rsid w:val="00D277DF"/>
    <w:rsid w:val="00D44DC3"/>
    <w:rsid w:val="00D45CF7"/>
    <w:rsid w:val="00D617EE"/>
    <w:rsid w:val="00D67ADE"/>
    <w:rsid w:val="00D70CE2"/>
    <w:rsid w:val="00D75382"/>
    <w:rsid w:val="00D753C1"/>
    <w:rsid w:val="00D7792D"/>
    <w:rsid w:val="00D942E0"/>
    <w:rsid w:val="00D9488E"/>
    <w:rsid w:val="00DB25EB"/>
    <w:rsid w:val="00DB44FE"/>
    <w:rsid w:val="00DC0312"/>
    <w:rsid w:val="00DD4F65"/>
    <w:rsid w:val="00DE2433"/>
    <w:rsid w:val="00DF7B23"/>
    <w:rsid w:val="00E00BD1"/>
    <w:rsid w:val="00E2345E"/>
    <w:rsid w:val="00E271CB"/>
    <w:rsid w:val="00E30BEB"/>
    <w:rsid w:val="00E33D29"/>
    <w:rsid w:val="00E41834"/>
    <w:rsid w:val="00E446B6"/>
    <w:rsid w:val="00E642B8"/>
    <w:rsid w:val="00E655BA"/>
    <w:rsid w:val="00E6596B"/>
    <w:rsid w:val="00E65A3B"/>
    <w:rsid w:val="00E670D2"/>
    <w:rsid w:val="00E67538"/>
    <w:rsid w:val="00E82506"/>
    <w:rsid w:val="00E854D1"/>
    <w:rsid w:val="00E9169B"/>
    <w:rsid w:val="00E95C0E"/>
    <w:rsid w:val="00EC45E3"/>
    <w:rsid w:val="00ED3463"/>
    <w:rsid w:val="00EE6026"/>
    <w:rsid w:val="00EF59B8"/>
    <w:rsid w:val="00F0710C"/>
    <w:rsid w:val="00F16D02"/>
    <w:rsid w:val="00F20572"/>
    <w:rsid w:val="00F22D20"/>
    <w:rsid w:val="00F27F19"/>
    <w:rsid w:val="00F37312"/>
    <w:rsid w:val="00F4174E"/>
    <w:rsid w:val="00F460CD"/>
    <w:rsid w:val="00F6048C"/>
    <w:rsid w:val="00F6482B"/>
    <w:rsid w:val="00F64A73"/>
    <w:rsid w:val="00FB1280"/>
    <w:rsid w:val="00FB4F30"/>
    <w:rsid w:val="00FC2627"/>
    <w:rsid w:val="00FC2C4A"/>
    <w:rsid w:val="00FD2633"/>
    <w:rsid w:val="00FD4C8C"/>
    <w:rsid w:val="00FE0570"/>
    <w:rsid w:val="00FE09C2"/>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68C785-C19F-4DC0-B849-CCEF8C45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character" w:styleId="CommentReference">
    <w:name w:val="annotation reference"/>
    <w:rsid w:val="00B6128B"/>
    <w:rPr>
      <w:sz w:val="16"/>
      <w:szCs w:val="16"/>
    </w:rPr>
  </w:style>
  <w:style w:type="paragraph" w:styleId="CommentText">
    <w:name w:val="annotation text"/>
    <w:basedOn w:val="Normal"/>
    <w:link w:val="CommentTextChar"/>
    <w:rsid w:val="00B6128B"/>
  </w:style>
  <w:style w:type="character" w:customStyle="1" w:styleId="CommentTextChar">
    <w:name w:val="Comment Text Char"/>
    <w:basedOn w:val="DefaultParagraphFont"/>
    <w:link w:val="CommentText"/>
    <w:rsid w:val="00B6128B"/>
  </w:style>
  <w:style w:type="paragraph" w:styleId="CommentSubject">
    <w:name w:val="annotation subject"/>
    <w:basedOn w:val="CommentText"/>
    <w:next w:val="CommentText"/>
    <w:link w:val="CommentSubjectChar"/>
    <w:rsid w:val="00B6128B"/>
    <w:rPr>
      <w:b/>
      <w:bCs/>
    </w:rPr>
  </w:style>
  <w:style w:type="character" w:customStyle="1" w:styleId="CommentSubjectChar">
    <w:name w:val="Comment Subject Char"/>
    <w:link w:val="CommentSubject"/>
    <w:rsid w:val="00B61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2010-02-03T20:52:00Z</cp:lastPrinted>
  <dcterms:created xsi:type="dcterms:W3CDTF">2019-05-29T20:50:00Z</dcterms:created>
  <dcterms:modified xsi:type="dcterms:W3CDTF">2019-05-29T20:50:00Z</dcterms:modified>
</cp:coreProperties>
</file>