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F87ECE">
        <w:rPr>
          <w:rFonts w:ascii="Times New Roman" w:eastAsia="Times New Roman" w:hAnsi="Times New Roman"/>
          <w:color w:val="000000"/>
          <w:sz w:val="24"/>
          <w:szCs w:val="24"/>
        </w:rPr>
        <w:t>908</w:t>
      </w:r>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73286D" w:rsidP="001A6068">
      <w:pPr>
        <w:shd w:val="clear" w:color="auto" w:fill="FFFFFF"/>
        <w:spacing w:after="0" w:line="240" w:lineRule="auto"/>
        <w:jc w:val="both"/>
        <w:rPr>
          <w:rFonts w:ascii="Times New Roman" w:hAnsi="Times New Roman"/>
          <w:sz w:val="24"/>
          <w:szCs w:val="24"/>
        </w:rPr>
      </w:pPr>
      <w:r w:rsidRPr="00D95A83">
        <w:rPr>
          <w:rFonts w:ascii="Times New Roman" w:eastAsia="Times New Roman" w:hAnsi="Times New Roman"/>
          <w:color w:val="000000"/>
          <w:sz w:val="24"/>
          <w:szCs w:val="24"/>
        </w:rPr>
        <w:t>Resolution approving an exemption from real property taxes for property located at (</w:t>
      </w:r>
      <w:r w:rsidR="001A6068">
        <w:rPr>
          <w:rFonts w:ascii="Times New Roman" w:hAnsi="Times New Roman"/>
          <w:sz w:val="24"/>
          <w:szCs w:val="24"/>
        </w:rPr>
        <w:t xml:space="preserve">Block 2122, Lots 84 and 88; </w:t>
      </w:r>
      <w:r w:rsidR="001A6068" w:rsidRPr="001A6068">
        <w:rPr>
          <w:rFonts w:ascii="Times New Roman" w:hAnsi="Times New Roman"/>
          <w:sz w:val="24"/>
          <w:szCs w:val="24"/>
        </w:rPr>
        <w:t xml:space="preserve">Block 2128, </w:t>
      </w:r>
      <w:r w:rsidR="001A6068">
        <w:rPr>
          <w:rFonts w:ascii="Times New Roman" w:hAnsi="Times New Roman"/>
          <w:sz w:val="24"/>
          <w:szCs w:val="24"/>
        </w:rPr>
        <w:t xml:space="preserve">Lot 8; Block 2133, Lot 30; Block 2141, Lot 48; Block 2143, Lot 9; Block 2169, Lots 29 and 34; </w:t>
      </w:r>
      <w:r w:rsidR="001A6068" w:rsidRPr="001A6068">
        <w:rPr>
          <w:rFonts w:ascii="Times New Roman" w:hAnsi="Times New Roman"/>
          <w:sz w:val="24"/>
          <w:szCs w:val="24"/>
        </w:rPr>
        <w:t>Block 2176, Lot 54</w:t>
      </w:r>
      <w:r w:rsidRPr="000C348D">
        <w:rPr>
          <w:rFonts w:ascii="Times New Roman" w:hAnsi="Times New Roman"/>
          <w:sz w:val="24"/>
          <w:szCs w:val="24"/>
        </w:rPr>
        <w:t>)</w:t>
      </w:r>
      <w:r w:rsidRPr="000C348D">
        <w:rPr>
          <w:rFonts w:ascii="Times New Roman" w:eastAsia="Times New Roman" w:hAnsi="Times New Roman"/>
          <w:color w:val="000000"/>
          <w:sz w:val="24"/>
          <w:szCs w:val="24"/>
        </w:rPr>
        <w:t xml:space="preserve"> </w:t>
      </w:r>
      <w:r w:rsidR="004C4EEB">
        <w:rPr>
          <w:rFonts w:ascii="Times New Roman" w:eastAsia="Times New Roman" w:hAnsi="Times New Roman"/>
          <w:color w:val="000000"/>
          <w:sz w:val="24"/>
          <w:szCs w:val="24"/>
        </w:rPr>
        <w:t>Manhattan</w:t>
      </w:r>
      <w:r w:rsidRPr="000C348D">
        <w:rPr>
          <w:rFonts w:ascii="Times New Roman" w:eastAsia="Times New Roman" w:hAnsi="Times New Roman"/>
          <w:color w:val="000000"/>
          <w:sz w:val="24"/>
          <w:szCs w:val="24"/>
        </w:rPr>
        <w:t>, pursuant to Section 577 of the Private Housing Finance Law (Preconsidered L.U. No.</w:t>
      </w:r>
      <w:r w:rsidR="00F87ECE">
        <w:rPr>
          <w:rFonts w:ascii="Times New Roman" w:eastAsia="Times New Roman" w:hAnsi="Times New Roman"/>
          <w:color w:val="000000"/>
          <w:sz w:val="24"/>
          <w:szCs w:val="24"/>
        </w:rPr>
        <w:t xml:space="preserve"> 433</w:t>
      </w:r>
      <w:bookmarkStart w:id="0" w:name="_GoBack"/>
      <w:bookmarkEnd w:id="0"/>
      <w:r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E56D80">
        <w:rPr>
          <w:rFonts w:ascii="Times New Roman" w:eastAsia="Times New Roman" w:hAnsi="Times New Roman"/>
          <w:color w:val="000000"/>
          <w:sz w:val="24"/>
          <w:szCs w:val="24"/>
        </w:rPr>
        <w:t>Apri</w:t>
      </w:r>
      <w:r w:rsidR="004C4EEB">
        <w:rPr>
          <w:rFonts w:ascii="Times New Roman" w:eastAsia="Times New Roman" w:hAnsi="Times New Roman"/>
          <w:color w:val="000000"/>
          <w:sz w:val="24"/>
          <w:szCs w:val="24"/>
        </w:rPr>
        <w:t>l 30</w:t>
      </w:r>
      <w:r w:rsidR="00290DB9">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CD472D" w:rsidRPr="000C348D">
        <w:rPr>
          <w:rFonts w:ascii="Times New Roman" w:eastAsia="Times New Roman" w:hAnsi="Times New Roman"/>
          <w:color w:val="000000"/>
          <w:sz w:val="24"/>
          <w:szCs w:val="24"/>
        </w:rPr>
        <w:t>(</w:t>
      </w:r>
      <w:r w:rsidR="001A6068">
        <w:rPr>
          <w:rFonts w:ascii="Times New Roman" w:hAnsi="Times New Roman"/>
          <w:sz w:val="24"/>
          <w:szCs w:val="24"/>
        </w:rPr>
        <w:t xml:space="preserve">Block 2122, Lots 84 and 88; </w:t>
      </w:r>
      <w:r w:rsidR="001A6068" w:rsidRPr="001A6068">
        <w:rPr>
          <w:rFonts w:ascii="Times New Roman" w:hAnsi="Times New Roman"/>
          <w:sz w:val="24"/>
          <w:szCs w:val="24"/>
        </w:rPr>
        <w:t xml:space="preserve">Block 2128, </w:t>
      </w:r>
      <w:r w:rsidR="001A6068">
        <w:rPr>
          <w:rFonts w:ascii="Times New Roman" w:hAnsi="Times New Roman"/>
          <w:sz w:val="24"/>
          <w:szCs w:val="24"/>
        </w:rPr>
        <w:t xml:space="preserve">Lot 8; Block 2133, Lot 30; Block 2141, Lot 48; Block 2143, Lot 9; Block 2169, Lots 29 and 34; </w:t>
      </w:r>
      <w:r w:rsidR="001A6068" w:rsidRPr="001A6068">
        <w:rPr>
          <w:rFonts w:ascii="Times New Roman" w:hAnsi="Times New Roman"/>
          <w:sz w:val="24"/>
          <w:szCs w:val="24"/>
        </w:rPr>
        <w:t>Block 2176, Lot 54</w:t>
      </w:r>
      <w:r w:rsidR="00CD472D" w:rsidRPr="000C348D">
        <w:rPr>
          <w:rFonts w:ascii="Times New Roman" w:hAnsi="Times New Roman"/>
          <w:sz w:val="24"/>
          <w:szCs w:val="24"/>
        </w:rPr>
        <w:t>)</w:t>
      </w:r>
      <w:r w:rsidR="00CD472D" w:rsidRPr="000C348D">
        <w:rPr>
          <w:rFonts w:ascii="Times New Roman" w:eastAsia="Times New Roman" w:hAnsi="Times New Roman"/>
          <w:color w:val="000000"/>
          <w:sz w:val="24"/>
          <w:szCs w:val="24"/>
        </w:rPr>
        <w:t xml:space="preserve"> </w:t>
      </w:r>
      <w:r w:rsidR="00E56D80">
        <w:rPr>
          <w:rFonts w:ascii="Times New Roman" w:eastAsia="Times New Roman" w:hAnsi="Times New Roman"/>
          <w:color w:val="000000"/>
          <w:sz w:val="24"/>
          <w:szCs w:val="24"/>
        </w:rPr>
        <w:t>Manhattan</w:t>
      </w:r>
      <w:r w:rsidR="00CD472D" w:rsidRPr="000C348D">
        <w:rPr>
          <w:rFonts w:ascii="Times New Roman" w:eastAsia="Times New Roman" w:hAnsi="Times New Roman"/>
          <w:color w:val="000000"/>
          <w:sz w:val="24"/>
          <w:szCs w:val="24"/>
        </w:rPr>
        <w:t xml:space="preserve">,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4C4EEB"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B021F4">
        <w:rPr>
          <w:rFonts w:ascii="Times New Roman" w:eastAsia="Times New Roman" w:hAnsi="Times New Roman"/>
          <w:color w:val="000000"/>
          <w:sz w:val="24"/>
          <w:szCs w:val="24"/>
        </w:rPr>
        <w:t>real property taxes as follows:</w:t>
      </w:r>
    </w:p>
    <w:p w:rsidR="004C4EEB" w:rsidRDefault="004C4EEB" w:rsidP="00290DB9">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0"/>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For the purposes hereof, the following terms shall have the following meanings:</w:t>
      </w:r>
    </w:p>
    <w:p w:rsidR="001A6068" w:rsidRDefault="001A6068" w:rsidP="001A6068">
      <w:pPr>
        <w:shd w:val="clear" w:color="auto" w:fill="FFFFFF"/>
        <w:spacing w:after="0" w:line="240" w:lineRule="auto"/>
        <w:ind w:left="720"/>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ab/>
      </w: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“Company” shall mean 1083 St. Nicholas Ave Owner LLC, 1091 St. Nicholas Ave Owner LLC, 1228 St. Nicholas Ave Owner LLC, 1245 St. Nicholas Ave Owner LLC, 610 West 174 St. Owner LLC, 1320 St. Nicholas Ave Owner LLC, 4221 Broadway Owner LLC, 1621 St. Nicholas Ave Owner LLC, and 1631 St. Nicholas Ave Owner LLC or any other entities that acquire all or a portion of the beneficial interests in the Exemption Area with the prior written consent of HPD.</w:t>
      </w:r>
    </w:p>
    <w:p w:rsidR="001A6068" w:rsidRDefault="001A6068" w:rsidP="001A6068">
      <w:pPr>
        <w:shd w:val="clear" w:color="auto" w:fill="FFFFFF"/>
        <w:spacing w:after="0" w:line="240" w:lineRule="auto"/>
        <w:ind w:left="1440"/>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 xml:space="preserve">“Effective Date” shall mean the later of (i) the date of conveyance of the Exemption Area to the HDFC, or (ii) the date that HPD and the Owner enter into the Regulatory Agreement. </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 xml:space="preserve">“Exemption” shall mean the exemption from real property taxation provided hereunder. </w:t>
      </w: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lastRenderedPageBreak/>
        <w:t>“Exemption Area” shall mean the real property located in the Borough of Manhattan, City and State of New York, identified as Block 2122, Lots 84 and 88, Block 2128, Lot 8, Block 2133, Lot 30, Block 2141, Lot 48, Block 2143, Lot 9, Block 2169, Lots 29 and 34, and Block 2176, Lot 54 on the Tax Map of the City of New York.</w:t>
      </w:r>
    </w:p>
    <w:p w:rsidR="001A6068" w:rsidRDefault="001A6068" w:rsidP="001A6068">
      <w:pPr>
        <w:shd w:val="clear" w:color="auto" w:fill="FFFFFF"/>
        <w:spacing w:after="0" w:line="240" w:lineRule="auto"/>
        <w:ind w:left="1080"/>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1A6068" w:rsidRP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“Gross Rent Deadline” shall mean three hundred and sixty-five (365) days from the date of the HPD letter requesting the information that HPD needs to calculate the Gross Rent Tax for the applicable tax year.</w:t>
      </w:r>
    </w:p>
    <w:p w:rsidR="001A6068" w:rsidRP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“Gross Rent Tax” shall mean, with respect to any tax year, an amount equal to one and one-half percent (1.5%)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1A6068" w:rsidRP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“HDFC” shall mean HP Washington Heights Portfolio Housing Development Fund Corporation or a housing development fund company that acquires the Exemption Area with the prior written consent of HPD.</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“HPD” shall mean the Department of Housing Preservation and Development of the City of New York.</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“J-51 Benefits” shall mean any tax benefits pursuant to Section 489 of the Real Property Tax Law which are in effect on the Effective Date.</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 xml:space="preserve">“Owner” shall mean, collectively, the HDFC and the Company. </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 xml:space="preserve">“Regulatory Agreement” shall mean the regulatory agreement between HPD and the Owner establishing certain controls upon the operation of the Exemption Area during the term of the Exemption. </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0"/>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 xml:space="preserve">All of the value of the property in the Exemption Area, including both the land and any improvements (excluding those portions, if any, devoted to business, commercial, or </w:t>
      </w:r>
      <w:r w:rsidRPr="001A6068">
        <w:rPr>
          <w:rFonts w:ascii="Times New Roman" w:eastAsia="Times New Roman" w:hAnsi="Times New Roman"/>
          <w:color w:val="000000"/>
          <w:sz w:val="24"/>
          <w:szCs w:val="24"/>
        </w:rPr>
        <w:lastRenderedPageBreak/>
        <w:t>community facility use), shall be exempt from real property taxation, other than assessments for local improvements, for a period commencing upon the Effective Date and terminating upon the Expiration Date.</w:t>
      </w:r>
    </w:p>
    <w:p w:rsidR="001A6068" w:rsidRDefault="001A6068" w:rsidP="001A6068">
      <w:pPr>
        <w:shd w:val="clear" w:color="auto" w:fill="FFFFFF"/>
        <w:spacing w:after="0" w:line="240" w:lineRule="auto"/>
        <w:ind w:left="360"/>
        <w:jc w:val="both"/>
        <w:rPr>
          <w:rFonts w:ascii="Times New Roman" w:eastAsia="Times New Roman" w:hAnsi="Times New Roman"/>
          <w:color w:val="000000"/>
          <w:sz w:val="24"/>
          <w:szCs w:val="24"/>
        </w:rPr>
      </w:pPr>
    </w:p>
    <w:p w:rsidR="001A6068" w:rsidRDefault="001A6068" w:rsidP="001A6068">
      <w:pPr>
        <w:numPr>
          <w:ilvl w:val="0"/>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 </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0"/>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Notwithstanding any provision hereof to the contrary:</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1A6068" w:rsidRDefault="001A6068" w:rsidP="001A6068">
      <w:pPr>
        <w:shd w:val="clear" w:color="auto" w:fill="FFFFFF"/>
        <w:spacing w:after="0" w:line="240" w:lineRule="auto"/>
        <w:ind w:left="1080"/>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 xml:space="preserve">The Exemption shall apply to all land in the Exemption Area, but shall only apply to buildings on the Exemption Area that exist on the Effective Date. </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Default="001A6068" w:rsidP="001A6068">
      <w:pPr>
        <w:numPr>
          <w:ilvl w:val="1"/>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1A6068" w:rsidRDefault="001A6068" w:rsidP="001A6068">
      <w:pPr>
        <w:shd w:val="clear" w:color="auto" w:fill="FFFFFF"/>
        <w:spacing w:after="0" w:line="240" w:lineRule="auto"/>
        <w:jc w:val="both"/>
        <w:rPr>
          <w:rFonts w:ascii="Times New Roman" w:eastAsia="Times New Roman" w:hAnsi="Times New Roman"/>
          <w:color w:val="000000"/>
          <w:sz w:val="24"/>
          <w:szCs w:val="24"/>
        </w:rPr>
      </w:pPr>
    </w:p>
    <w:p w:rsidR="001A6068" w:rsidRPr="001A6068" w:rsidRDefault="001A6068" w:rsidP="001A6068">
      <w:pPr>
        <w:numPr>
          <w:ilvl w:val="0"/>
          <w:numId w:val="22"/>
        </w:numPr>
        <w:shd w:val="clear" w:color="auto" w:fill="FFFFFF"/>
        <w:spacing w:after="0" w:line="240" w:lineRule="auto"/>
        <w:jc w:val="both"/>
        <w:rPr>
          <w:rFonts w:ascii="Times New Roman" w:eastAsia="Times New Roman" w:hAnsi="Times New Roman"/>
          <w:color w:val="000000"/>
          <w:sz w:val="24"/>
          <w:szCs w:val="24"/>
        </w:rPr>
      </w:pPr>
      <w:r w:rsidRPr="001A6068">
        <w:rPr>
          <w:rFonts w:ascii="Times New Roman" w:eastAsia="Times New Roman" w:hAnsi="Times New Roman"/>
          <w:color w:val="000000"/>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(a) nothing herein shall prohibit the granting of any real property tax abatement pursuant to Sections 467-b or 467-c of the Real Property Tax Law to real property occupied by senior citizens or persons with disabilities, and (b) the J-51 Benefits shall remain in effect, but the Exemption shall be reduced by the amount of such J-51 Benefits.</w:t>
      </w:r>
    </w:p>
    <w:p w:rsidR="00B021F4" w:rsidRDefault="00B021F4" w:rsidP="001A6068">
      <w:pPr>
        <w:shd w:val="clear" w:color="auto" w:fill="FFFFFF"/>
        <w:spacing w:after="0" w:line="240" w:lineRule="auto"/>
        <w:ind w:left="720"/>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lastRenderedPageBreak/>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B021F4">
        <w:rPr>
          <w:rFonts w:ascii="Times New Roman" w:eastAsia="Times New Roman" w:hAnsi="Times New Roman"/>
          <w:color w:val="000000"/>
          <w:sz w:val="24"/>
          <w:szCs w:val="24"/>
        </w:rPr>
        <w:t>May 29</w:t>
      </w:r>
      <w:r w:rsidRPr="000C348D">
        <w:rPr>
          <w:rFonts w:ascii="Times New Roman" w:eastAsia="Times New Roman" w:hAnsi="Times New Roman"/>
          <w:color w:val="000000"/>
          <w:sz w:val="24"/>
          <w:szCs w:val="24"/>
        </w:rPr>
        <w:t>, 201</w:t>
      </w:r>
      <w:r w:rsidR="001B6394">
        <w:rPr>
          <w:rFonts w:ascii="Times New Roman" w:eastAsia="Times New Roman" w:hAnsi="Times New Roman"/>
          <w:color w:val="000000"/>
          <w:sz w:val="24"/>
          <w:szCs w:val="24"/>
        </w:rPr>
        <w:t>9</w:t>
      </w:r>
      <w:r w:rsidRPr="000C348D">
        <w:rPr>
          <w:rFonts w:ascii="Times New Roman" w:eastAsia="Times New Roman" w:hAnsi="Times New Roman"/>
          <w:color w:val="000000"/>
          <w:sz w:val="24"/>
          <w:szCs w:val="24"/>
        </w:rPr>
        <w:t>,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252740">
      <w:pPr>
        <w:spacing w:after="0" w:line="240" w:lineRule="auto"/>
        <w:rPr>
          <w:rFonts w:ascii="Times New Roman" w:hAnsi="Times New Roman"/>
          <w:sz w:val="24"/>
          <w:szCs w:val="24"/>
        </w:rPr>
      </w:pPr>
      <w:r w:rsidRPr="000C348D">
        <w:rPr>
          <w:rFonts w:ascii="Times New Roman" w:eastAsia="Times New Roman" w:hAnsi="Times New Roman"/>
          <w:color w:val="000000"/>
          <w:sz w:val="24"/>
          <w:szCs w:val="24"/>
        </w:rPr>
        <w:br/>
      </w:r>
    </w:p>
    <w:p w:rsidR="009414CB" w:rsidRPr="000C348D" w:rsidRDefault="009414CB" w:rsidP="00252740">
      <w:pPr>
        <w:spacing w:after="0" w:line="240" w:lineRule="auto"/>
        <w:rPr>
          <w:rFonts w:ascii="Times New Roman" w:hAnsi="Times New Roman"/>
          <w:sz w:val="24"/>
          <w:szCs w:val="24"/>
        </w:rPr>
      </w:pPr>
    </w:p>
    <w:sectPr w:rsidR="009414CB" w:rsidRPr="000C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1"/>
  </w:num>
  <w:num w:numId="8">
    <w:abstractNumId w:val="3"/>
  </w:num>
  <w:num w:numId="9">
    <w:abstractNumId w:val="18"/>
  </w:num>
  <w:num w:numId="10">
    <w:abstractNumId w:val="10"/>
  </w:num>
  <w:num w:numId="11">
    <w:abstractNumId w:val="20"/>
  </w:num>
  <w:num w:numId="12">
    <w:abstractNumId w:val="13"/>
  </w:num>
  <w:num w:numId="13">
    <w:abstractNumId w:val="16"/>
  </w:num>
  <w:num w:numId="14">
    <w:abstractNumId w:val="7"/>
  </w:num>
  <w:num w:numId="15">
    <w:abstractNumId w:val="2"/>
  </w:num>
  <w:num w:numId="16">
    <w:abstractNumId w:val="14"/>
  </w:num>
  <w:num w:numId="17">
    <w:abstractNumId w:val="15"/>
  </w:num>
  <w:num w:numId="18">
    <w:abstractNumId w:val="9"/>
  </w:num>
  <w:num w:numId="19">
    <w:abstractNumId w:val="6"/>
  </w:num>
  <w:num w:numId="20">
    <w:abstractNumId w:val="1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62218"/>
    <w:rsid w:val="001A6068"/>
    <w:rsid w:val="001B6394"/>
    <w:rsid w:val="001F1C36"/>
    <w:rsid w:val="00251EEF"/>
    <w:rsid w:val="00252740"/>
    <w:rsid w:val="00290DB9"/>
    <w:rsid w:val="002E2652"/>
    <w:rsid w:val="002E5D97"/>
    <w:rsid w:val="003614B8"/>
    <w:rsid w:val="00393C20"/>
    <w:rsid w:val="00396B30"/>
    <w:rsid w:val="003A3345"/>
    <w:rsid w:val="003C21B1"/>
    <w:rsid w:val="003C6904"/>
    <w:rsid w:val="004108FA"/>
    <w:rsid w:val="0041337C"/>
    <w:rsid w:val="00422734"/>
    <w:rsid w:val="00464656"/>
    <w:rsid w:val="004C4EEB"/>
    <w:rsid w:val="004D0112"/>
    <w:rsid w:val="00551FC9"/>
    <w:rsid w:val="00575550"/>
    <w:rsid w:val="0062559B"/>
    <w:rsid w:val="00670D5A"/>
    <w:rsid w:val="006979EE"/>
    <w:rsid w:val="006A7D8A"/>
    <w:rsid w:val="006C4F12"/>
    <w:rsid w:val="006D1B86"/>
    <w:rsid w:val="006D2754"/>
    <w:rsid w:val="006D58D3"/>
    <w:rsid w:val="0073286D"/>
    <w:rsid w:val="00775702"/>
    <w:rsid w:val="00775B49"/>
    <w:rsid w:val="00791DEE"/>
    <w:rsid w:val="007A66F7"/>
    <w:rsid w:val="007B5254"/>
    <w:rsid w:val="007B77C1"/>
    <w:rsid w:val="007C1196"/>
    <w:rsid w:val="0084137F"/>
    <w:rsid w:val="00854B17"/>
    <w:rsid w:val="00866B9B"/>
    <w:rsid w:val="008D35E5"/>
    <w:rsid w:val="009414CB"/>
    <w:rsid w:val="0095438A"/>
    <w:rsid w:val="00966B47"/>
    <w:rsid w:val="009B0658"/>
    <w:rsid w:val="009F287F"/>
    <w:rsid w:val="00A242FC"/>
    <w:rsid w:val="00A41220"/>
    <w:rsid w:val="00A47BD0"/>
    <w:rsid w:val="00A64149"/>
    <w:rsid w:val="00AB3565"/>
    <w:rsid w:val="00AE0401"/>
    <w:rsid w:val="00AE5070"/>
    <w:rsid w:val="00B0080F"/>
    <w:rsid w:val="00B021F4"/>
    <w:rsid w:val="00B17CA9"/>
    <w:rsid w:val="00B419C7"/>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D80"/>
    <w:rsid w:val="00E56FD3"/>
    <w:rsid w:val="00E83ABE"/>
    <w:rsid w:val="00EA188C"/>
    <w:rsid w:val="00EF2B20"/>
    <w:rsid w:val="00F02B0C"/>
    <w:rsid w:val="00F5422F"/>
    <w:rsid w:val="00F7715A"/>
    <w:rsid w:val="00F87ECE"/>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742"/>
  <w15:chartTrackingRefBased/>
  <w15:docId w15:val="{1BF4BCC5-E68C-49D1-9AE7-BD4B6816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2019-05-29T01:35:00Z</dcterms:created>
  <dcterms:modified xsi:type="dcterms:W3CDTF">2019-05-29T14:45:00Z</dcterms:modified>
</cp:coreProperties>
</file>