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86" w:rsidRPr="00342309" w:rsidRDefault="000E0686">
      <w:pPr>
        <w:rPr>
          <w:sz w:val="24"/>
          <w:szCs w:val="24"/>
        </w:rPr>
      </w:pPr>
      <w:bookmarkStart w:id="0" w:name="_GoBack"/>
      <w:bookmarkEnd w:id="0"/>
    </w:p>
    <w:p w:rsidR="00A37F39" w:rsidRPr="00342309" w:rsidRDefault="00A37F39">
      <w:pPr>
        <w:rPr>
          <w:sz w:val="24"/>
          <w:szCs w:val="24"/>
        </w:rPr>
      </w:pPr>
    </w:p>
    <w:p w:rsidR="00A37F39" w:rsidRPr="00342309" w:rsidRDefault="00A37F39">
      <w:pPr>
        <w:rPr>
          <w:sz w:val="24"/>
          <w:szCs w:val="24"/>
        </w:rPr>
      </w:pPr>
    </w:p>
    <w:p w:rsidR="000E0686" w:rsidRPr="00342309" w:rsidRDefault="000E0686">
      <w:pPr>
        <w:rPr>
          <w:sz w:val="24"/>
          <w:szCs w:val="24"/>
        </w:rPr>
      </w:pPr>
    </w:p>
    <w:p w:rsidR="000E0686" w:rsidRPr="00342309" w:rsidRDefault="000E0686">
      <w:pPr>
        <w:rPr>
          <w:sz w:val="24"/>
          <w:szCs w:val="24"/>
        </w:rPr>
      </w:pPr>
    </w:p>
    <w:p w:rsidR="000E0686" w:rsidRPr="00342309" w:rsidRDefault="000E0686">
      <w:pPr>
        <w:pStyle w:val="Heading1"/>
        <w:rPr>
          <w:szCs w:val="24"/>
        </w:rPr>
      </w:pPr>
      <w:r w:rsidRPr="00342309">
        <w:rPr>
          <w:szCs w:val="24"/>
        </w:rPr>
        <w:t>THE COUNCIL</w:t>
      </w:r>
    </w:p>
    <w:p w:rsidR="000E0686" w:rsidRPr="00342309" w:rsidRDefault="000E0686">
      <w:pPr>
        <w:jc w:val="center"/>
        <w:rPr>
          <w:b/>
          <w:sz w:val="24"/>
          <w:szCs w:val="24"/>
        </w:rPr>
      </w:pPr>
    </w:p>
    <w:p w:rsidR="000E0686" w:rsidRPr="00342309" w:rsidRDefault="000E0686">
      <w:pPr>
        <w:jc w:val="center"/>
        <w:rPr>
          <w:b/>
          <w:sz w:val="24"/>
          <w:szCs w:val="24"/>
        </w:rPr>
      </w:pPr>
      <w:r w:rsidRPr="00342309">
        <w:rPr>
          <w:b/>
          <w:sz w:val="24"/>
          <w:szCs w:val="24"/>
        </w:rPr>
        <w:t>JOINT REPORT OF THE LAND USE COMMITTEE</w:t>
      </w:r>
    </w:p>
    <w:p w:rsidR="000E0686" w:rsidRPr="00342309" w:rsidRDefault="000E0686">
      <w:pPr>
        <w:jc w:val="center"/>
        <w:rPr>
          <w:b/>
          <w:sz w:val="24"/>
          <w:szCs w:val="24"/>
        </w:rPr>
      </w:pPr>
      <w:r w:rsidRPr="00342309">
        <w:rPr>
          <w:b/>
          <w:sz w:val="24"/>
          <w:szCs w:val="24"/>
        </w:rPr>
        <w:t xml:space="preserve">AND THE </w:t>
      </w:r>
    </w:p>
    <w:p w:rsidR="000E0686" w:rsidRPr="00342309" w:rsidRDefault="000E0686">
      <w:pPr>
        <w:jc w:val="center"/>
        <w:rPr>
          <w:b/>
          <w:sz w:val="24"/>
          <w:szCs w:val="24"/>
        </w:rPr>
      </w:pPr>
      <w:r w:rsidRPr="00342309">
        <w:rPr>
          <w:b/>
          <w:sz w:val="24"/>
          <w:szCs w:val="24"/>
        </w:rPr>
        <w:t>SUBCOMMITTEE ON ZONING AND FRANCHISES</w:t>
      </w:r>
    </w:p>
    <w:p w:rsidR="000E0686" w:rsidRPr="00342309" w:rsidRDefault="000E0686">
      <w:pPr>
        <w:jc w:val="center"/>
        <w:rPr>
          <w:b/>
          <w:sz w:val="24"/>
          <w:szCs w:val="24"/>
        </w:rPr>
      </w:pPr>
    </w:p>
    <w:p w:rsidR="00C474E2" w:rsidRDefault="003979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Preconsidered </w:t>
      </w:r>
      <w:r w:rsidR="000E0686" w:rsidRPr="00342309">
        <w:rPr>
          <w:b/>
          <w:sz w:val="24"/>
          <w:szCs w:val="24"/>
        </w:rPr>
        <w:t>L.U. No</w:t>
      </w:r>
      <w:r w:rsidR="0013384D">
        <w:rPr>
          <w:b/>
          <w:sz w:val="24"/>
          <w:szCs w:val="24"/>
        </w:rPr>
        <w:t>s</w:t>
      </w:r>
      <w:r w:rsidR="000E0686" w:rsidRPr="00342309">
        <w:rPr>
          <w:b/>
          <w:sz w:val="24"/>
          <w:szCs w:val="24"/>
        </w:rPr>
        <w:t>.</w:t>
      </w:r>
      <w:r w:rsidR="0013384D">
        <w:rPr>
          <w:b/>
          <w:sz w:val="24"/>
          <w:szCs w:val="24"/>
        </w:rPr>
        <w:t xml:space="preserve"> </w:t>
      </w:r>
      <w:r w:rsidR="00453C27">
        <w:rPr>
          <w:b/>
          <w:sz w:val="24"/>
          <w:szCs w:val="24"/>
        </w:rPr>
        <w:t>379</w:t>
      </w:r>
      <w:r w:rsidR="0013384D">
        <w:rPr>
          <w:b/>
          <w:sz w:val="24"/>
          <w:szCs w:val="24"/>
        </w:rPr>
        <w:t xml:space="preserve"> and </w:t>
      </w:r>
      <w:r w:rsidR="00453C27">
        <w:rPr>
          <w:b/>
          <w:sz w:val="24"/>
          <w:szCs w:val="24"/>
        </w:rPr>
        <w:t>380</w:t>
      </w:r>
    </w:p>
    <w:p w:rsidR="000E0686" w:rsidRPr="00342309" w:rsidRDefault="000E0686">
      <w:pPr>
        <w:jc w:val="center"/>
        <w:rPr>
          <w:b/>
          <w:sz w:val="24"/>
          <w:szCs w:val="24"/>
        </w:rPr>
      </w:pPr>
      <w:r w:rsidRPr="00342309">
        <w:rPr>
          <w:b/>
          <w:sz w:val="24"/>
          <w:szCs w:val="24"/>
        </w:rPr>
        <w:t xml:space="preserve"> (Res. No</w:t>
      </w:r>
      <w:r w:rsidR="0013384D">
        <w:rPr>
          <w:b/>
          <w:sz w:val="24"/>
          <w:szCs w:val="24"/>
        </w:rPr>
        <w:t>s</w:t>
      </w:r>
      <w:r w:rsidRPr="00342309">
        <w:rPr>
          <w:b/>
          <w:sz w:val="24"/>
          <w:szCs w:val="24"/>
        </w:rPr>
        <w:t xml:space="preserve">. </w:t>
      </w:r>
      <w:r w:rsidR="00B6665C">
        <w:rPr>
          <w:b/>
          <w:sz w:val="24"/>
          <w:szCs w:val="24"/>
        </w:rPr>
        <w:t>886</w:t>
      </w:r>
      <w:r w:rsidR="001E76D2">
        <w:rPr>
          <w:b/>
          <w:sz w:val="24"/>
          <w:szCs w:val="24"/>
        </w:rPr>
        <w:t xml:space="preserve"> and </w:t>
      </w:r>
      <w:r w:rsidR="00B6665C">
        <w:rPr>
          <w:b/>
          <w:sz w:val="24"/>
          <w:szCs w:val="24"/>
        </w:rPr>
        <w:t>887</w:t>
      </w:r>
      <w:r w:rsidRPr="00342309">
        <w:rPr>
          <w:b/>
          <w:sz w:val="24"/>
          <w:szCs w:val="24"/>
        </w:rPr>
        <w:t>)</w:t>
      </w:r>
    </w:p>
    <w:p w:rsidR="000E0686" w:rsidRPr="00342309" w:rsidRDefault="000E0686">
      <w:pPr>
        <w:jc w:val="center"/>
        <w:rPr>
          <w:b/>
          <w:sz w:val="24"/>
          <w:szCs w:val="24"/>
        </w:rPr>
      </w:pPr>
    </w:p>
    <w:p w:rsidR="000E0686" w:rsidRPr="00342309" w:rsidRDefault="000E0686">
      <w:pPr>
        <w:jc w:val="center"/>
        <w:rPr>
          <w:b/>
          <w:sz w:val="24"/>
          <w:szCs w:val="24"/>
        </w:rPr>
      </w:pPr>
      <w:r w:rsidRPr="00342309">
        <w:rPr>
          <w:b/>
          <w:sz w:val="24"/>
          <w:szCs w:val="24"/>
        </w:rPr>
        <w:t xml:space="preserve">By Council Members </w:t>
      </w:r>
      <w:r w:rsidR="004A1512">
        <w:rPr>
          <w:b/>
          <w:sz w:val="24"/>
          <w:szCs w:val="24"/>
        </w:rPr>
        <w:t>Salamanca and Moya</w:t>
      </w:r>
    </w:p>
    <w:p w:rsidR="000E0686" w:rsidRPr="00342309" w:rsidRDefault="000E0686">
      <w:pPr>
        <w:rPr>
          <w:b/>
          <w:sz w:val="24"/>
          <w:szCs w:val="24"/>
        </w:rPr>
      </w:pPr>
    </w:p>
    <w:p w:rsidR="003046AD" w:rsidRPr="00342309" w:rsidRDefault="000E0686" w:rsidP="003046AD">
      <w:pPr>
        <w:pStyle w:val="Heading2"/>
        <w:rPr>
          <w:szCs w:val="24"/>
        </w:rPr>
      </w:pPr>
      <w:r w:rsidRPr="00342309">
        <w:rPr>
          <w:szCs w:val="24"/>
        </w:rPr>
        <w:t>SUBJECT</w:t>
      </w:r>
    </w:p>
    <w:p w:rsidR="003046AD" w:rsidRPr="00342309" w:rsidRDefault="003046AD" w:rsidP="003046AD">
      <w:pPr>
        <w:pStyle w:val="Heading2"/>
        <w:rPr>
          <w:szCs w:val="24"/>
        </w:rPr>
      </w:pPr>
    </w:p>
    <w:p w:rsidR="003979B1" w:rsidRDefault="003979B1" w:rsidP="004D731F">
      <w:pPr>
        <w:ind w:right="-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BROOKLYN</w:t>
      </w:r>
      <w:r w:rsidR="00E55DE8">
        <w:rPr>
          <w:b/>
          <w:sz w:val="24"/>
          <w:szCs w:val="24"/>
        </w:rPr>
        <w:t xml:space="preserve"> </w:t>
      </w:r>
      <w:r w:rsidR="00423D93" w:rsidRPr="000E628B">
        <w:rPr>
          <w:b/>
          <w:sz w:val="24"/>
          <w:szCs w:val="24"/>
        </w:rPr>
        <w:t>CB</w:t>
      </w:r>
      <w:r>
        <w:rPr>
          <w:b/>
          <w:sz w:val="24"/>
          <w:szCs w:val="24"/>
        </w:rPr>
        <w:t>-</w:t>
      </w:r>
      <w:proofErr w:type="gramStart"/>
      <w:r>
        <w:rPr>
          <w:b/>
          <w:sz w:val="24"/>
          <w:szCs w:val="24"/>
        </w:rPr>
        <w:t>14</w:t>
      </w:r>
      <w:r w:rsidR="007A45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-</w:t>
      </w:r>
      <w:proofErr w:type="gramEnd"/>
      <w:r>
        <w:rPr>
          <w:b/>
          <w:sz w:val="24"/>
          <w:szCs w:val="24"/>
        </w:rPr>
        <w:t xml:space="preserve"> </w:t>
      </w:r>
      <w:r w:rsidR="00195F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TWO </w:t>
      </w:r>
      <w:r w:rsidR="00D56044">
        <w:rPr>
          <w:b/>
          <w:sz w:val="24"/>
          <w:szCs w:val="24"/>
        </w:rPr>
        <w:t xml:space="preserve">APPLICATIONS RELATED TO </w:t>
      </w:r>
      <w:r>
        <w:rPr>
          <w:b/>
          <w:sz w:val="24"/>
          <w:szCs w:val="24"/>
        </w:rPr>
        <w:t xml:space="preserve">1640 FLATBUSH </w:t>
      </w:r>
    </w:p>
    <w:p w:rsidR="00423D93" w:rsidRDefault="003979B1" w:rsidP="003979B1">
      <w:pPr>
        <w:ind w:left="24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AVENUE REZONING</w:t>
      </w:r>
      <w:r w:rsidR="00423D93" w:rsidRPr="000E628B">
        <w:rPr>
          <w:b/>
          <w:sz w:val="24"/>
          <w:szCs w:val="24"/>
        </w:rPr>
        <w:tab/>
      </w:r>
    </w:p>
    <w:p w:rsidR="00B542D4" w:rsidRDefault="00B542D4" w:rsidP="00423D93">
      <w:pPr>
        <w:tabs>
          <w:tab w:val="left" w:pos="7020"/>
        </w:tabs>
        <w:jc w:val="both"/>
        <w:rPr>
          <w:b/>
          <w:sz w:val="24"/>
          <w:szCs w:val="24"/>
        </w:rPr>
      </w:pPr>
    </w:p>
    <w:p w:rsidR="00B120B2" w:rsidRDefault="00B120B2" w:rsidP="00423D93">
      <w:pPr>
        <w:tabs>
          <w:tab w:val="left" w:pos="7020"/>
        </w:tabs>
        <w:jc w:val="both"/>
        <w:rPr>
          <w:b/>
          <w:sz w:val="24"/>
          <w:szCs w:val="24"/>
        </w:rPr>
      </w:pPr>
    </w:p>
    <w:p w:rsidR="00B542D4" w:rsidRPr="003979B1" w:rsidRDefault="003979B1" w:rsidP="00423D93">
      <w:pPr>
        <w:tabs>
          <w:tab w:val="left" w:pos="7020"/>
        </w:tabs>
        <w:jc w:val="both"/>
        <w:rPr>
          <w:b/>
          <w:sz w:val="24"/>
          <w:szCs w:val="24"/>
        </w:rPr>
      </w:pPr>
      <w:r w:rsidRPr="003979B1">
        <w:rPr>
          <w:b/>
          <w:color w:val="000000"/>
          <w:sz w:val="24"/>
          <w:szCs w:val="24"/>
        </w:rPr>
        <w:t>C 190053 ZMK</w:t>
      </w:r>
      <w:r w:rsidRPr="003979B1">
        <w:rPr>
          <w:b/>
          <w:sz w:val="24"/>
          <w:szCs w:val="24"/>
        </w:rPr>
        <w:t xml:space="preserve"> </w:t>
      </w:r>
      <w:r w:rsidR="00B542D4" w:rsidRPr="003979B1">
        <w:rPr>
          <w:b/>
          <w:sz w:val="24"/>
          <w:szCs w:val="24"/>
        </w:rPr>
        <w:t>(</w:t>
      </w:r>
      <w:r w:rsidRPr="003979B1">
        <w:rPr>
          <w:b/>
          <w:sz w:val="24"/>
          <w:szCs w:val="24"/>
        </w:rPr>
        <w:t xml:space="preserve">Pre. </w:t>
      </w:r>
      <w:r w:rsidR="00B542D4" w:rsidRPr="003979B1">
        <w:rPr>
          <w:b/>
          <w:sz w:val="24"/>
          <w:szCs w:val="24"/>
        </w:rPr>
        <w:t>L.U.</w:t>
      </w:r>
      <w:r w:rsidR="000649C0" w:rsidRPr="003979B1">
        <w:rPr>
          <w:b/>
          <w:sz w:val="24"/>
          <w:szCs w:val="24"/>
        </w:rPr>
        <w:t xml:space="preserve"> </w:t>
      </w:r>
      <w:r w:rsidR="00B542D4" w:rsidRPr="003979B1">
        <w:rPr>
          <w:b/>
          <w:sz w:val="24"/>
          <w:szCs w:val="24"/>
        </w:rPr>
        <w:t>No.</w:t>
      </w:r>
      <w:r w:rsidR="000649C0" w:rsidRPr="003979B1">
        <w:rPr>
          <w:b/>
          <w:sz w:val="24"/>
          <w:szCs w:val="24"/>
        </w:rPr>
        <w:t xml:space="preserve"> </w:t>
      </w:r>
      <w:r w:rsidR="00453C27">
        <w:rPr>
          <w:b/>
          <w:sz w:val="24"/>
          <w:szCs w:val="24"/>
        </w:rPr>
        <w:t>379</w:t>
      </w:r>
      <w:r w:rsidR="00B542D4" w:rsidRPr="003979B1">
        <w:rPr>
          <w:b/>
          <w:sz w:val="24"/>
          <w:szCs w:val="24"/>
        </w:rPr>
        <w:t>)</w:t>
      </w:r>
    </w:p>
    <w:p w:rsidR="00E55DE8" w:rsidRDefault="00E55DE8" w:rsidP="00423D93">
      <w:pPr>
        <w:widowControl w:val="0"/>
        <w:tabs>
          <w:tab w:val="left" w:pos="720"/>
          <w:tab w:val="left" w:pos="7740"/>
          <w:tab w:val="left" w:pos="8010"/>
          <w:tab w:val="left" w:pos="8100"/>
          <w:tab w:val="left" w:pos="8190"/>
          <w:tab w:val="left" w:pos="8280"/>
          <w:tab w:val="left" w:pos="8460"/>
        </w:tabs>
        <w:jc w:val="both"/>
        <w:rPr>
          <w:snapToGrid w:val="0"/>
          <w:sz w:val="24"/>
          <w:szCs w:val="24"/>
        </w:rPr>
      </w:pPr>
    </w:p>
    <w:p w:rsidR="003979B1" w:rsidRPr="003979B1" w:rsidRDefault="00423D93" w:rsidP="003979B1">
      <w:pPr>
        <w:jc w:val="both"/>
        <w:rPr>
          <w:rFonts w:eastAsia="Calibri"/>
          <w:sz w:val="24"/>
          <w:szCs w:val="24"/>
        </w:rPr>
      </w:pPr>
      <w:r>
        <w:rPr>
          <w:snapToGrid w:val="0"/>
          <w:sz w:val="24"/>
          <w:szCs w:val="24"/>
        </w:rPr>
        <w:tab/>
      </w:r>
      <w:r w:rsidR="00B120B2" w:rsidRPr="00B120B2">
        <w:rPr>
          <w:sz w:val="24"/>
          <w:szCs w:val="24"/>
        </w:rPr>
        <w:t>City Planning Commission decision approving an application</w:t>
      </w:r>
      <w:r w:rsidR="00B120B2" w:rsidRPr="00B120B2">
        <w:rPr>
          <w:color w:val="000000"/>
          <w:sz w:val="24"/>
          <w:szCs w:val="22"/>
        </w:rPr>
        <w:t xml:space="preserve"> </w:t>
      </w:r>
      <w:r w:rsidR="003979B1" w:rsidRPr="003979B1">
        <w:rPr>
          <w:sz w:val="24"/>
          <w:szCs w:val="24"/>
        </w:rPr>
        <w:t>submitted by 1640 Flatbush Owner</w:t>
      </w:r>
      <w:r w:rsidR="003979B1">
        <w:rPr>
          <w:sz w:val="24"/>
          <w:szCs w:val="24"/>
        </w:rPr>
        <w:t>,</w:t>
      </w:r>
      <w:r w:rsidR="003979B1" w:rsidRPr="003979B1">
        <w:rPr>
          <w:sz w:val="24"/>
          <w:szCs w:val="24"/>
        </w:rPr>
        <w:t xml:space="preserve"> LLC</w:t>
      </w:r>
      <w:r w:rsidR="003979B1">
        <w:rPr>
          <w:sz w:val="24"/>
          <w:szCs w:val="24"/>
        </w:rPr>
        <w:t>,</w:t>
      </w:r>
      <w:r w:rsidR="003979B1" w:rsidRPr="003979B1">
        <w:rPr>
          <w:sz w:val="24"/>
          <w:szCs w:val="24"/>
        </w:rPr>
        <w:t xml:space="preserve"> pursuant to Sections 197-c and 201 of the New York City Charter for an amendment of the Zoning Map, Section No. 23a:</w:t>
      </w:r>
    </w:p>
    <w:p w:rsidR="003979B1" w:rsidRPr="003979B1" w:rsidRDefault="003979B1" w:rsidP="003979B1">
      <w:pPr>
        <w:jc w:val="both"/>
        <w:rPr>
          <w:rFonts w:eastAsia="Calibri"/>
          <w:sz w:val="24"/>
          <w:szCs w:val="24"/>
        </w:rPr>
      </w:pPr>
    </w:p>
    <w:p w:rsidR="003979B1" w:rsidRPr="003979B1" w:rsidRDefault="003979B1" w:rsidP="003979B1">
      <w:pPr>
        <w:ind w:left="720" w:hanging="720"/>
        <w:jc w:val="both"/>
        <w:rPr>
          <w:rFonts w:eastAsia="Cambria"/>
          <w:sz w:val="24"/>
          <w:szCs w:val="24"/>
        </w:rPr>
      </w:pPr>
      <w:r w:rsidRPr="003979B1">
        <w:rPr>
          <w:rFonts w:eastAsia="Calibri"/>
          <w:sz w:val="24"/>
          <w:szCs w:val="24"/>
        </w:rPr>
        <w:t>1.</w:t>
      </w:r>
      <w:r w:rsidRPr="003979B1">
        <w:rPr>
          <w:rFonts w:eastAsia="Calibri"/>
          <w:sz w:val="24"/>
          <w:szCs w:val="24"/>
        </w:rPr>
        <w:tab/>
        <w:t>changing from a C8-2 District to an R6 District property bounded by the southerly boundary line of a former public place, a line 200 feet easterly of East 31</w:t>
      </w:r>
      <w:r w:rsidRPr="003979B1">
        <w:rPr>
          <w:rFonts w:eastAsia="Calibri"/>
          <w:sz w:val="24"/>
          <w:szCs w:val="24"/>
          <w:vertAlign w:val="superscript"/>
        </w:rPr>
        <w:t>st</w:t>
      </w:r>
      <w:r w:rsidRPr="003979B1">
        <w:rPr>
          <w:rFonts w:eastAsia="Calibri"/>
          <w:sz w:val="24"/>
          <w:szCs w:val="24"/>
        </w:rPr>
        <w:t xml:space="preserve"> Street, a line 100 feet northerly of Aurelia Court and its westerly prolongation, and a line midway between East 31</w:t>
      </w:r>
      <w:r w:rsidRPr="003979B1">
        <w:rPr>
          <w:rFonts w:eastAsia="Calibri"/>
          <w:sz w:val="24"/>
          <w:szCs w:val="24"/>
          <w:vertAlign w:val="superscript"/>
        </w:rPr>
        <w:t>st</w:t>
      </w:r>
      <w:r w:rsidRPr="003979B1">
        <w:rPr>
          <w:rFonts w:eastAsia="Calibri"/>
          <w:sz w:val="24"/>
          <w:szCs w:val="24"/>
        </w:rPr>
        <w:t xml:space="preserve"> Street and Nostrand Avenue;</w:t>
      </w:r>
    </w:p>
    <w:p w:rsidR="003979B1" w:rsidRPr="003979B1" w:rsidRDefault="003979B1" w:rsidP="003979B1">
      <w:pPr>
        <w:ind w:left="720"/>
        <w:contextualSpacing/>
        <w:jc w:val="both"/>
        <w:rPr>
          <w:sz w:val="24"/>
          <w:szCs w:val="24"/>
        </w:rPr>
      </w:pPr>
    </w:p>
    <w:p w:rsidR="003979B1" w:rsidRPr="003979B1" w:rsidRDefault="003979B1" w:rsidP="003979B1">
      <w:pPr>
        <w:ind w:left="720" w:hanging="720"/>
        <w:jc w:val="both"/>
        <w:rPr>
          <w:sz w:val="24"/>
          <w:szCs w:val="24"/>
        </w:rPr>
      </w:pPr>
      <w:r w:rsidRPr="003979B1">
        <w:rPr>
          <w:sz w:val="24"/>
          <w:szCs w:val="24"/>
        </w:rPr>
        <w:t>2.</w:t>
      </w:r>
      <w:r w:rsidRPr="003979B1">
        <w:rPr>
          <w:sz w:val="24"/>
          <w:szCs w:val="24"/>
        </w:rPr>
        <w:tab/>
        <w:t xml:space="preserve">changing from an R6 District to a C4-4D District property bounded by </w:t>
      </w:r>
      <w:r w:rsidRPr="003979B1">
        <w:rPr>
          <w:rFonts w:eastAsia="Calibri"/>
          <w:sz w:val="24"/>
          <w:szCs w:val="24"/>
        </w:rPr>
        <w:t>a line 100 feet northerly of Aurelia Court,</w:t>
      </w:r>
      <w:r w:rsidRPr="003979B1">
        <w:rPr>
          <w:sz w:val="24"/>
          <w:szCs w:val="24"/>
        </w:rPr>
        <w:t xml:space="preserve"> </w:t>
      </w:r>
      <w:r w:rsidRPr="003979B1">
        <w:rPr>
          <w:rFonts w:eastAsia="Calibri"/>
          <w:sz w:val="24"/>
          <w:szCs w:val="24"/>
        </w:rPr>
        <w:t>the northerly centerline prolongation of East 32</w:t>
      </w:r>
      <w:r w:rsidRPr="003979B1">
        <w:rPr>
          <w:rFonts w:eastAsia="Calibri"/>
          <w:sz w:val="24"/>
          <w:szCs w:val="24"/>
          <w:vertAlign w:val="superscript"/>
        </w:rPr>
        <w:t>nd</w:t>
      </w:r>
      <w:r w:rsidRPr="003979B1">
        <w:rPr>
          <w:rFonts w:eastAsia="Calibri"/>
          <w:sz w:val="24"/>
          <w:szCs w:val="24"/>
        </w:rPr>
        <w:t xml:space="preserve"> Street, Aurelia Court, and a line 200 feet easterly of East 31</w:t>
      </w:r>
      <w:r w:rsidRPr="003979B1">
        <w:rPr>
          <w:rFonts w:eastAsia="Calibri"/>
          <w:sz w:val="24"/>
          <w:szCs w:val="24"/>
          <w:vertAlign w:val="superscript"/>
        </w:rPr>
        <w:t>st</w:t>
      </w:r>
      <w:r w:rsidRPr="003979B1">
        <w:rPr>
          <w:rFonts w:eastAsia="Calibri"/>
          <w:sz w:val="24"/>
          <w:szCs w:val="24"/>
        </w:rPr>
        <w:t xml:space="preserve"> Street; and</w:t>
      </w:r>
    </w:p>
    <w:p w:rsidR="003979B1" w:rsidRPr="003979B1" w:rsidRDefault="003979B1" w:rsidP="003979B1">
      <w:pPr>
        <w:jc w:val="both"/>
        <w:rPr>
          <w:sz w:val="24"/>
          <w:szCs w:val="24"/>
        </w:rPr>
      </w:pPr>
    </w:p>
    <w:p w:rsidR="003979B1" w:rsidRPr="003979B1" w:rsidRDefault="003979B1" w:rsidP="003979B1">
      <w:pPr>
        <w:ind w:left="720" w:hanging="720"/>
        <w:jc w:val="both"/>
        <w:rPr>
          <w:sz w:val="24"/>
          <w:szCs w:val="24"/>
        </w:rPr>
      </w:pPr>
      <w:r w:rsidRPr="003979B1">
        <w:rPr>
          <w:rFonts w:eastAsia="Calibri"/>
          <w:sz w:val="24"/>
          <w:szCs w:val="24"/>
        </w:rPr>
        <w:t>3.</w:t>
      </w:r>
      <w:r w:rsidRPr="003979B1">
        <w:rPr>
          <w:rFonts w:eastAsia="Calibri"/>
          <w:sz w:val="24"/>
          <w:szCs w:val="24"/>
        </w:rPr>
        <w:tab/>
        <w:t>changing from a C8-2 District to a C4-4D District property bounded by the southerly boundary line of a former public place and its easterly prolongation, Flatbush Avenue, Aurelia Court, the northerly centerline prolongation of East 32</w:t>
      </w:r>
      <w:r w:rsidRPr="003979B1">
        <w:rPr>
          <w:rFonts w:eastAsia="Calibri"/>
          <w:sz w:val="24"/>
          <w:szCs w:val="24"/>
          <w:vertAlign w:val="superscript"/>
        </w:rPr>
        <w:t>nd</w:t>
      </w:r>
      <w:r w:rsidRPr="003979B1">
        <w:rPr>
          <w:rFonts w:eastAsia="Calibri"/>
          <w:sz w:val="24"/>
          <w:szCs w:val="24"/>
        </w:rPr>
        <w:t xml:space="preserve"> Street, a line 100 feet northerly of Aurelia Court, and a line 200 feet easterly of East 31</w:t>
      </w:r>
      <w:r w:rsidRPr="003979B1">
        <w:rPr>
          <w:rFonts w:eastAsia="Calibri"/>
          <w:sz w:val="24"/>
          <w:szCs w:val="24"/>
          <w:vertAlign w:val="superscript"/>
        </w:rPr>
        <w:t>st</w:t>
      </w:r>
      <w:r w:rsidRPr="003979B1">
        <w:rPr>
          <w:rFonts w:eastAsia="Calibri"/>
          <w:sz w:val="24"/>
          <w:szCs w:val="24"/>
        </w:rPr>
        <w:t xml:space="preserve"> Street;</w:t>
      </w:r>
    </w:p>
    <w:p w:rsidR="003979B1" w:rsidRPr="003979B1" w:rsidRDefault="003979B1" w:rsidP="003979B1">
      <w:pPr>
        <w:jc w:val="both"/>
        <w:rPr>
          <w:rFonts w:eastAsia="Calibri"/>
          <w:sz w:val="24"/>
          <w:szCs w:val="24"/>
        </w:rPr>
      </w:pPr>
    </w:p>
    <w:p w:rsidR="003979B1" w:rsidRPr="003979B1" w:rsidRDefault="003979B1" w:rsidP="003979B1">
      <w:pPr>
        <w:jc w:val="both"/>
        <w:rPr>
          <w:sz w:val="24"/>
          <w:szCs w:val="24"/>
        </w:rPr>
      </w:pPr>
      <w:proofErr w:type="gramStart"/>
      <w:r w:rsidRPr="003979B1">
        <w:rPr>
          <w:rFonts w:eastAsia="Calibri"/>
          <w:sz w:val="24"/>
          <w:szCs w:val="24"/>
        </w:rPr>
        <w:t>as</w:t>
      </w:r>
      <w:proofErr w:type="gramEnd"/>
      <w:r w:rsidRPr="003979B1">
        <w:rPr>
          <w:rFonts w:eastAsia="Calibri"/>
          <w:sz w:val="24"/>
          <w:szCs w:val="24"/>
        </w:rPr>
        <w:t xml:space="preserve"> shown on a diagram (for illustrative purposes only) dated October 29, 2018 </w:t>
      </w:r>
      <w:r w:rsidRPr="003979B1">
        <w:rPr>
          <w:sz w:val="24"/>
          <w:szCs w:val="24"/>
        </w:rPr>
        <w:t>and subject to the conditions of CEQR Declaration E-506.</w:t>
      </w:r>
    </w:p>
    <w:p w:rsidR="000649C0" w:rsidRDefault="000649C0" w:rsidP="002C6368">
      <w:pPr>
        <w:jc w:val="both"/>
        <w:rPr>
          <w:color w:val="000000"/>
          <w:sz w:val="24"/>
          <w:szCs w:val="22"/>
        </w:rPr>
      </w:pPr>
    </w:p>
    <w:p w:rsidR="003715A6" w:rsidRDefault="003715A6" w:rsidP="002C63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6368" w:rsidRDefault="002C6368" w:rsidP="002C63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15A6" w:rsidRPr="003979B1" w:rsidRDefault="003979B1" w:rsidP="002C6368">
      <w:pPr>
        <w:autoSpaceDE w:val="0"/>
        <w:autoSpaceDN w:val="0"/>
        <w:adjustRightInd w:val="0"/>
        <w:rPr>
          <w:b/>
          <w:sz w:val="24"/>
          <w:szCs w:val="24"/>
        </w:rPr>
      </w:pPr>
      <w:r w:rsidRPr="003979B1">
        <w:rPr>
          <w:b/>
          <w:sz w:val="24"/>
          <w:szCs w:val="24"/>
        </w:rPr>
        <w:lastRenderedPageBreak/>
        <w:t xml:space="preserve">N 190054 ZRK </w:t>
      </w:r>
      <w:r w:rsidR="003715A6" w:rsidRPr="003979B1">
        <w:rPr>
          <w:b/>
          <w:sz w:val="24"/>
          <w:szCs w:val="24"/>
        </w:rPr>
        <w:t>(</w:t>
      </w:r>
      <w:r w:rsidRPr="003979B1">
        <w:rPr>
          <w:b/>
          <w:sz w:val="24"/>
          <w:szCs w:val="24"/>
        </w:rPr>
        <w:t xml:space="preserve">Pre. </w:t>
      </w:r>
      <w:r w:rsidR="003715A6" w:rsidRPr="003979B1">
        <w:rPr>
          <w:b/>
          <w:sz w:val="24"/>
          <w:szCs w:val="24"/>
        </w:rPr>
        <w:t>L.U. No.</w:t>
      </w:r>
      <w:r w:rsidR="000649C0" w:rsidRPr="003979B1">
        <w:rPr>
          <w:b/>
          <w:sz w:val="24"/>
          <w:szCs w:val="24"/>
        </w:rPr>
        <w:t xml:space="preserve"> </w:t>
      </w:r>
      <w:r w:rsidR="00453C27">
        <w:rPr>
          <w:b/>
          <w:sz w:val="24"/>
          <w:szCs w:val="24"/>
        </w:rPr>
        <w:t>380</w:t>
      </w:r>
      <w:r w:rsidR="003715A6" w:rsidRPr="003979B1">
        <w:rPr>
          <w:b/>
          <w:sz w:val="24"/>
          <w:szCs w:val="24"/>
        </w:rPr>
        <w:t>)</w:t>
      </w:r>
    </w:p>
    <w:p w:rsidR="005C3692" w:rsidRDefault="005C3692" w:rsidP="007A4520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0649C0" w:rsidRPr="000649C0" w:rsidRDefault="005C3692" w:rsidP="000649C0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120B2" w:rsidRPr="00B120B2">
        <w:rPr>
          <w:sz w:val="24"/>
          <w:szCs w:val="24"/>
        </w:rPr>
        <w:t>City Planning Commission decision approving an application</w:t>
      </w:r>
      <w:r w:rsidR="00B120B2" w:rsidRPr="00B120B2">
        <w:rPr>
          <w:color w:val="000000"/>
          <w:sz w:val="24"/>
          <w:szCs w:val="22"/>
        </w:rPr>
        <w:t xml:space="preserve"> </w:t>
      </w:r>
      <w:r w:rsidR="003979B1" w:rsidRPr="003979B1">
        <w:rPr>
          <w:sz w:val="24"/>
          <w:szCs w:val="24"/>
        </w:rPr>
        <w:t>submitted by 1640 Flatbush Owner</w:t>
      </w:r>
      <w:r w:rsidR="003979B1">
        <w:rPr>
          <w:sz w:val="24"/>
          <w:szCs w:val="24"/>
        </w:rPr>
        <w:t>,</w:t>
      </w:r>
      <w:r w:rsidR="003979B1" w:rsidRPr="003979B1">
        <w:rPr>
          <w:sz w:val="24"/>
          <w:szCs w:val="24"/>
        </w:rPr>
        <w:t xml:space="preserve"> LLC</w:t>
      </w:r>
      <w:r w:rsidR="003979B1">
        <w:rPr>
          <w:sz w:val="24"/>
          <w:szCs w:val="24"/>
        </w:rPr>
        <w:t>,</w:t>
      </w:r>
      <w:r w:rsidR="003979B1" w:rsidRPr="003979B1">
        <w:rPr>
          <w:sz w:val="24"/>
          <w:szCs w:val="24"/>
        </w:rPr>
        <w:t xml:space="preserve"> pursuant to Section 201 of the New York City Charter, for an amendment of the Zoning Resolution of the City of New York, modifying Appendix F for the purpose of establishing a Mandatory Inclusionary Housing area</w:t>
      </w:r>
      <w:r w:rsidR="003979B1">
        <w:rPr>
          <w:sz w:val="24"/>
          <w:szCs w:val="24"/>
        </w:rPr>
        <w:t>.</w:t>
      </w:r>
    </w:p>
    <w:p w:rsidR="005C3692" w:rsidRPr="003715A6" w:rsidRDefault="005C3692" w:rsidP="000649C0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37F39" w:rsidRDefault="00A37F39" w:rsidP="00A95B24">
      <w:pPr>
        <w:jc w:val="both"/>
        <w:rPr>
          <w:sz w:val="24"/>
          <w:szCs w:val="24"/>
        </w:rPr>
      </w:pPr>
    </w:p>
    <w:p w:rsidR="00C16FB4" w:rsidRDefault="00C16FB4" w:rsidP="00A95B24">
      <w:pPr>
        <w:jc w:val="both"/>
        <w:rPr>
          <w:sz w:val="24"/>
          <w:szCs w:val="24"/>
        </w:rPr>
      </w:pPr>
    </w:p>
    <w:p w:rsidR="003979B1" w:rsidRPr="00342309" w:rsidRDefault="003979B1" w:rsidP="00A95B24">
      <w:pPr>
        <w:jc w:val="both"/>
        <w:rPr>
          <w:sz w:val="24"/>
          <w:szCs w:val="24"/>
        </w:rPr>
      </w:pPr>
    </w:p>
    <w:p w:rsidR="00C16FB4" w:rsidRPr="00342309" w:rsidRDefault="00C16FB4" w:rsidP="00C16FB4">
      <w:pPr>
        <w:pStyle w:val="Heading2"/>
        <w:rPr>
          <w:szCs w:val="24"/>
        </w:rPr>
      </w:pPr>
      <w:r w:rsidRPr="00342309">
        <w:rPr>
          <w:szCs w:val="24"/>
        </w:rPr>
        <w:t>INTENT</w:t>
      </w:r>
    </w:p>
    <w:p w:rsidR="00C16FB4" w:rsidRDefault="00C16FB4" w:rsidP="00C16FB4">
      <w:pPr>
        <w:rPr>
          <w:sz w:val="24"/>
          <w:szCs w:val="24"/>
        </w:rPr>
      </w:pPr>
    </w:p>
    <w:p w:rsidR="00A36154" w:rsidRPr="00A36154" w:rsidRDefault="000649C0" w:rsidP="00A36154">
      <w:pPr>
        <w:jc w:val="both"/>
        <w:rPr>
          <w:sz w:val="24"/>
          <w:szCs w:val="24"/>
        </w:rPr>
      </w:pPr>
      <w:r w:rsidRPr="00A36154">
        <w:rPr>
          <w:sz w:val="24"/>
          <w:szCs w:val="24"/>
        </w:rPr>
        <w:tab/>
        <w:t xml:space="preserve">To approve the amendments to the Zoning Map </w:t>
      </w:r>
      <w:r w:rsidR="00EC6797" w:rsidRPr="00A36154">
        <w:rPr>
          <w:sz w:val="24"/>
          <w:szCs w:val="24"/>
        </w:rPr>
        <w:t>and Text of the Zoning Res</w:t>
      </w:r>
      <w:r w:rsidR="00A35F3A" w:rsidRPr="00A36154">
        <w:rPr>
          <w:sz w:val="24"/>
          <w:szCs w:val="24"/>
        </w:rPr>
        <w:t xml:space="preserve">olution </w:t>
      </w:r>
      <w:r w:rsidR="00C42732" w:rsidRPr="00A36154">
        <w:rPr>
          <w:sz w:val="24"/>
          <w:szCs w:val="24"/>
        </w:rPr>
        <w:t xml:space="preserve">in order </w:t>
      </w:r>
      <w:r w:rsidR="00520DA8" w:rsidRPr="00A36154">
        <w:rPr>
          <w:sz w:val="24"/>
          <w:szCs w:val="24"/>
        </w:rPr>
        <w:t xml:space="preserve">to </w:t>
      </w:r>
      <w:r w:rsidR="003979B1" w:rsidRPr="00A36154">
        <w:rPr>
          <w:rFonts w:eastAsia="Calibri"/>
          <w:sz w:val="24"/>
          <w:szCs w:val="24"/>
        </w:rPr>
        <w:t>rezone a portion of the Development Site (Block 7577, Lot 60) from a C8-2 district and R6 district to a C4-4D district, a portion of the Development site from an R6 district to a C4-4D district, and portions of Lot 25 Block 7577 and Lot 69 of Block 7576 from C8-2 to an R6 district; and to designate the Development Site (Block 7577, Lot 60) as a mandatory Inclusionary Housing Area</w:t>
      </w:r>
      <w:r w:rsidR="00315DD0">
        <w:rPr>
          <w:rFonts w:eastAsia="Calibri"/>
          <w:sz w:val="24"/>
          <w:szCs w:val="24"/>
        </w:rPr>
        <w:t xml:space="preserve"> </w:t>
      </w:r>
      <w:r w:rsidR="003979B1" w:rsidRPr="00A36154">
        <w:rPr>
          <w:rFonts w:eastAsia="Calibri"/>
          <w:sz w:val="24"/>
          <w:szCs w:val="24"/>
        </w:rPr>
        <w:t xml:space="preserve"> </w:t>
      </w:r>
      <w:r w:rsidR="00A36154" w:rsidRPr="00A36154">
        <w:rPr>
          <w:sz w:val="24"/>
          <w:szCs w:val="24"/>
        </w:rPr>
        <w:t>in the Flatbush neighborhood of Brooklyn Community District 14.</w:t>
      </w:r>
    </w:p>
    <w:p w:rsidR="00520DA8" w:rsidRPr="00A36154" w:rsidRDefault="00520DA8" w:rsidP="00A36154">
      <w:pPr>
        <w:jc w:val="both"/>
        <w:rPr>
          <w:rFonts w:eastAsia="Calibri"/>
          <w:sz w:val="24"/>
          <w:szCs w:val="24"/>
        </w:rPr>
      </w:pPr>
    </w:p>
    <w:p w:rsidR="00B120B2" w:rsidRPr="00A36154" w:rsidRDefault="00B120B2" w:rsidP="00A36154">
      <w:pPr>
        <w:jc w:val="both"/>
        <w:rPr>
          <w:rFonts w:eastAsia="Calibri"/>
          <w:sz w:val="24"/>
          <w:szCs w:val="24"/>
        </w:rPr>
      </w:pPr>
    </w:p>
    <w:p w:rsidR="00B120B2" w:rsidRPr="00A36154" w:rsidRDefault="00B120B2" w:rsidP="00A36154">
      <w:pPr>
        <w:jc w:val="both"/>
        <w:rPr>
          <w:rFonts w:eastAsia="Calibri"/>
          <w:sz w:val="24"/>
          <w:szCs w:val="24"/>
        </w:rPr>
      </w:pPr>
    </w:p>
    <w:p w:rsidR="00B120B2" w:rsidRPr="00520DA8" w:rsidRDefault="00B120B2" w:rsidP="00520DA8">
      <w:pPr>
        <w:jc w:val="both"/>
        <w:rPr>
          <w:rFonts w:eastAsia="Calibri"/>
          <w:sz w:val="24"/>
          <w:szCs w:val="24"/>
        </w:rPr>
      </w:pPr>
    </w:p>
    <w:p w:rsidR="00C16FB4" w:rsidRPr="00342309" w:rsidRDefault="00C16FB4" w:rsidP="00C16FB4">
      <w:pPr>
        <w:pStyle w:val="Heading2"/>
        <w:rPr>
          <w:szCs w:val="24"/>
        </w:rPr>
      </w:pPr>
      <w:r w:rsidRPr="00342309">
        <w:rPr>
          <w:szCs w:val="24"/>
        </w:rPr>
        <w:t>PUBLIC HEARING</w:t>
      </w:r>
    </w:p>
    <w:p w:rsidR="00C16FB4" w:rsidRPr="00342309" w:rsidRDefault="00C16FB4" w:rsidP="00C16FB4">
      <w:pPr>
        <w:rPr>
          <w:b/>
          <w:sz w:val="24"/>
          <w:szCs w:val="24"/>
        </w:rPr>
      </w:pPr>
    </w:p>
    <w:p w:rsidR="00B52C0D" w:rsidRDefault="00C16FB4" w:rsidP="00C16FB4">
      <w:pPr>
        <w:rPr>
          <w:sz w:val="24"/>
          <w:szCs w:val="24"/>
        </w:rPr>
      </w:pPr>
      <w:r w:rsidRPr="00342309">
        <w:rPr>
          <w:b/>
          <w:sz w:val="24"/>
          <w:szCs w:val="24"/>
        </w:rPr>
        <w:tab/>
        <w:t>DATE:</w:t>
      </w:r>
      <w:r w:rsidRPr="00342309">
        <w:rPr>
          <w:sz w:val="24"/>
          <w:szCs w:val="24"/>
        </w:rPr>
        <w:t xml:space="preserve">  </w:t>
      </w:r>
      <w:r w:rsidR="00A36154">
        <w:rPr>
          <w:sz w:val="24"/>
          <w:szCs w:val="24"/>
        </w:rPr>
        <w:t>March 19</w:t>
      </w:r>
      <w:r w:rsidR="00E55DE8">
        <w:rPr>
          <w:sz w:val="24"/>
          <w:szCs w:val="24"/>
        </w:rPr>
        <w:t>, 201</w:t>
      </w:r>
      <w:r w:rsidR="00B120B2">
        <w:rPr>
          <w:sz w:val="24"/>
          <w:szCs w:val="24"/>
        </w:rPr>
        <w:t>9</w:t>
      </w:r>
    </w:p>
    <w:p w:rsidR="00C16FB4" w:rsidRPr="00342309" w:rsidRDefault="00C16FB4" w:rsidP="00C16FB4">
      <w:pPr>
        <w:rPr>
          <w:sz w:val="24"/>
          <w:szCs w:val="24"/>
        </w:rPr>
      </w:pPr>
      <w:r w:rsidRPr="00342309">
        <w:rPr>
          <w:sz w:val="24"/>
          <w:szCs w:val="24"/>
        </w:rPr>
        <w:t xml:space="preserve"> </w:t>
      </w:r>
    </w:p>
    <w:p w:rsidR="00C16FB4" w:rsidRPr="00342309" w:rsidRDefault="00C16FB4" w:rsidP="00C16FB4">
      <w:pPr>
        <w:rPr>
          <w:sz w:val="24"/>
          <w:szCs w:val="24"/>
        </w:rPr>
      </w:pPr>
      <w:r w:rsidRPr="00342309">
        <w:rPr>
          <w:sz w:val="24"/>
          <w:szCs w:val="24"/>
        </w:rPr>
        <w:tab/>
      </w:r>
      <w:r w:rsidRPr="00342309">
        <w:rPr>
          <w:b/>
          <w:sz w:val="24"/>
          <w:szCs w:val="24"/>
        </w:rPr>
        <w:t>Witnesses in Favor:</w:t>
      </w:r>
      <w:r w:rsidR="00C42732">
        <w:rPr>
          <w:sz w:val="24"/>
          <w:szCs w:val="24"/>
        </w:rPr>
        <w:t xml:space="preserve">  </w:t>
      </w:r>
      <w:r w:rsidR="00A36154">
        <w:rPr>
          <w:sz w:val="24"/>
          <w:szCs w:val="24"/>
        </w:rPr>
        <w:t>Four</w:t>
      </w:r>
      <w:r w:rsidR="00A36154">
        <w:rPr>
          <w:sz w:val="24"/>
          <w:szCs w:val="24"/>
        </w:rPr>
        <w:tab/>
      </w:r>
      <w:r w:rsidRPr="00342309">
        <w:rPr>
          <w:sz w:val="24"/>
          <w:szCs w:val="24"/>
        </w:rPr>
        <w:tab/>
      </w:r>
      <w:r w:rsidRPr="00342309">
        <w:rPr>
          <w:sz w:val="24"/>
          <w:szCs w:val="24"/>
        </w:rPr>
        <w:tab/>
      </w:r>
      <w:r w:rsidRPr="00342309">
        <w:rPr>
          <w:sz w:val="24"/>
          <w:szCs w:val="24"/>
        </w:rPr>
        <w:tab/>
      </w:r>
      <w:r w:rsidRPr="00342309">
        <w:rPr>
          <w:b/>
          <w:sz w:val="24"/>
          <w:szCs w:val="24"/>
        </w:rPr>
        <w:t>Witnesses Against:</w:t>
      </w:r>
      <w:r w:rsidRPr="00342309">
        <w:rPr>
          <w:sz w:val="24"/>
          <w:szCs w:val="24"/>
        </w:rPr>
        <w:t xml:space="preserve">  </w:t>
      </w:r>
      <w:r w:rsidR="00A36154">
        <w:rPr>
          <w:sz w:val="24"/>
          <w:szCs w:val="24"/>
        </w:rPr>
        <w:t>None</w:t>
      </w:r>
    </w:p>
    <w:p w:rsidR="00C16FB4" w:rsidRDefault="00C16FB4" w:rsidP="00C16FB4">
      <w:pPr>
        <w:rPr>
          <w:sz w:val="24"/>
          <w:szCs w:val="24"/>
        </w:rPr>
      </w:pPr>
    </w:p>
    <w:p w:rsidR="00A36154" w:rsidRDefault="00A36154" w:rsidP="00C16FB4">
      <w:pPr>
        <w:rPr>
          <w:sz w:val="24"/>
          <w:szCs w:val="24"/>
        </w:rPr>
      </w:pPr>
    </w:p>
    <w:p w:rsidR="00A36154" w:rsidRDefault="00A36154" w:rsidP="00C16FB4">
      <w:pPr>
        <w:rPr>
          <w:sz w:val="24"/>
          <w:szCs w:val="24"/>
        </w:rPr>
      </w:pPr>
    </w:p>
    <w:p w:rsidR="000E0686" w:rsidRDefault="000E0686">
      <w:pPr>
        <w:rPr>
          <w:sz w:val="24"/>
          <w:szCs w:val="24"/>
        </w:rPr>
      </w:pPr>
    </w:p>
    <w:p w:rsidR="000E0686" w:rsidRPr="00342309" w:rsidRDefault="000E0686">
      <w:pPr>
        <w:pStyle w:val="Heading2"/>
        <w:rPr>
          <w:szCs w:val="24"/>
        </w:rPr>
      </w:pPr>
      <w:r w:rsidRPr="00342309">
        <w:rPr>
          <w:szCs w:val="24"/>
        </w:rPr>
        <w:t>SUBCOMMITTEE RECOMMENDATION</w:t>
      </w:r>
    </w:p>
    <w:p w:rsidR="000E0686" w:rsidRPr="00342309" w:rsidRDefault="000E0686">
      <w:pPr>
        <w:rPr>
          <w:b/>
          <w:sz w:val="24"/>
          <w:szCs w:val="24"/>
        </w:rPr>
      </w:pPr>
    </w:p>
    <w:p w:rsidR="000E0686" w:rsidRPr="00342309" w:rsidRDefault="000E0686">
      <w:pPr>
        <w:rPr>
          <w:sz w:val="24"/>
          <w:szCs w:val="24"/>
        </w:rPr>
      </w:pPr>
      <w:r w:rsidRPr="00342309">
        <w:rPr>
          <w:b/>
          <w:sz w:val="24"/>
          <w:szCs w:val="24"/>
        </w:rPr>
        <w:tab/>
        <w:t>DATE:</w:t>
      </w:r>
      <w:r w:rsidRPr="00342309">
        <w:rPr>
          <w:sz w:val="24"/>
          <w:szCs w:val="24"/>
        </w:rPr>
        <w:t xml:space="preserve">  </w:t>
      </w:r>
      <w:r w:rsidR="00A36154">
        <w:rPr>
          <w:sz w:val="24"/>
          <w:szCs w:val="24"/>
        </w:rPr>
        <w:t xml:space="preserve">April </w:t>
      </w:r>
      <w:r w:rsidR="002E58E6">
        <w:rPr>
          <w:sz w:val="24"/>
          <w:szCs w:val="24"/>
        </w:rPr>
        <w:t>16</w:t>
      </w:r>
      <w:r w:rsidR="00C42732">
        <w:rPr>
          <w:sz w:val="24"/>
          <w:szCs w:val="24"/>
        </w:rPr>
        <w:t>, 201</w:t>
      </w:r>
      <w:r w:rsidR="00B120B2">
        <w:rPr>
          <w:sz w:val="24"/>
          <w:szCs w:val="24"/>
        </w:rPr>
        <w:t>9</w:t>
      </w:r>
    </w:p>
    <w:p w:rsidR="007D43C1" w:rsidRPr="00A36154" w:rsidRDefault="000E0686" w:rsidP="007D43C1">
      <w:pPr>
        <w:rPr>
          <w:sz w:val="24"/>
          <w:szCs w:val="24"/>
        </w:rPr>
      </w:pPr>
      <w:r w:rsidRPr="00A36154">
        <w:rPr>
          <w:sz w:val="24"/>
          <w:szCs w:val="24"/>
        </w:rPr>
        <w:t xml:space="preserve"> </w:t>
      </w:r>
    </w:p>
    <w:p w:rsidR="00A36154" w:rsidRPr="00A36154" w:rsidRDefault="007D43C1" w:rsidP="00A36154">
      <w:pPr>
        <w:ind w:right="-180"/>
        <w:jc w:val="both"/>
        <w:rPr>
          <w:sz w:val="24"/>
          <w:szCs w:val="24"/>
        </w:rPr>
      </w:pPr>
      <w:r w:rsidRPr="00A36154">
        <w:rPr>
          <w:sz w:val="24"/>
          <w:szCs w:val="24"/>
        </w:rPr>
        <w:tab/>
      </w:r>
      <w:r w:rsidR="00C42732" w:rsidRPr="00A36154">
        <w:rPr>
          <w:sz w:val="24"/>
          <w:szCs w:val="24"/>
        </w:rPr>
        <w:t>The Subcommittee recommends that the Land Use Committee approve the decision of the City Planning Commission</w:t>
      </w:r>
      <w:r w:rsidR="00420FC4" w:rsidRPr="00A36154">
        <w:rPr>
          <w:sz w:val="24"/>
          <w:szCs w:val="24"/>
        </w:rPr>
        <w:t xml:space="preserve"> (“CPC”) for </w:t>
      </w:r>
      <w:r w:rsidR="00A36154" w:rsidRPr="00A36154">
        <w:rPr>
          <w:sz w:val="24"/>
          <w:szCs w:val="24"/>
        </w:rPr>
        <w:t xml:space="preserve">Pre. </w:t>
      </w:r>
      <w:r w:rsidR="00420FC4" w:rsidRPr="00A36154">
        <w:rPr>
          <w:sz w:val="24"/>
          <w:szCs w:val="24"/>
        </w:rPr>
        <w:t xml:space="preserve">LU </w:t>
      </w:r>
      <w:r w:rsidR="00A36154" w:rsidRPr="00A36154">
        <w:rPr>
          <w:sz w:val="24"/>
          <w:szCs w:val="24"/>
        </w:rPr>
        <w:t xml:space="preserve">No. </w:t>
      </w:r>
      <w:r w:rsidR="00315DD0">
        <w:rPr>
          <w:sz w:val="24"/>
          <w:szCs w:val="24"/>
        </w:rPr>
        <w:t>379</w:t>
      </w:r>
      <w:r w:rsidR="00420FC4" w:rsidRPr="00A36154">
        <w:rPr>
          <w:sz w:val="24"/>
          <w:szCs w:val="24"/>
        </w:rPr>
        <w:t xml:space="preserve"> and </w:t>
      </w:r>
      <w:r w:rsidR="00A36154" w:rsidRPr="00A36154">
        <w:rPr>
          <w:sz w:val="24"/>
          <w:szCs w:val="24"/>
        </w:rPr>
        <w:t xml:space="preserve">approve with modifications the decision of the CPC on </w:t>
      </w:r>
      <w:r w:rsidR="00A36154">
        <w:rPr>
          <w:sz w:val="24"/>
          <w:szCs w:val="24"/>
        </w:rPr>
        <w:t xml:space="preserve">Pre. </w:t>
      </w:r>
      <w:r w:rsidR="00A36154" w:rsidRPr="00A36154">
        <w:rPr>
          <w:sz w:val="24"/>
          <w:szCs w:val="24"/>
        </w:rPr>
        <w:t xml:space="preserve">L.U. No. </w:t>
      </w:r>
      <w:r w:rsidR="00315DD0">
        <w:rPr>
          <w:sz w:val="24"/>
          <w:szCs w:val="24"/>
        </w:rPr>
        <w:t>380</w:t>
      </w:r>
      <w:r w:rsidR="00A36154">
        <w:rPr>
          <w:sz w:val="24"/>
          <w:szCs w:val="24"/>
        </w:rPr>
        <w:t>.</w:t>
      </w:r>
    </w:p>
    <w:p w:rsidR="00C053F3" w:rsidRPr="00A36154" w:rsidRDefault="00C053F3" w:rsidP="00C053F3">
      <w:pPr>
        <w:pStyle w:val="BodyText"/>
        <w:widowControl/>
        <w:tabs>
          <w:tab w:val="clear" w:pos="720"/>
          <w:tab w:val="clear" w:pos="7560"/>
        </w:tabs>
        <w:rPr>
          <w:szCs w:val="24"/>
        </w:rPr>
      </w:pPr>
    </w:p>
    <w:p w:rsidR="000E0686" w:rsidRPr="00342309" w:rsidRDefault="00F63EE7" w:rsidP="00F63EE7">
      <w:pPr>
        <w:tabs>
          <w:tab w:val="left" w:pos="2520"/>
        </w:tabs>
        <w:rPr>
          <w:b/>
          <w:sz w:val="24"/>
          <w:szCs w:val="24"/>
        </w:rPr>
      </w:pPr>
      <w:r w:rsidRPr="00342309">
        <w:rPr>
          <w:b/>
          <w:sz w:val="24"/>
          <w:szCs w:val="24"/>
        </w:rPr>
        <w:t>In Favor:</w:t>
      </w:r>
      <w:r w:rsidRPr="00342309">
        <w:rPr>
          <w:b/>
          <w:sz w:val="24"/>
          <w:szCs w:val="24"/>
        </w:rPr>
        <w:tab/>
      </w:r>
      <w:r w:rsidR="000E0686" w:rsidRPr="00342309">
        <w:rPr>
          <w:b/>
          <w:sz w:val="24"/>
          <w:szCs w:val="24"/>
        </w:rPr>
        <w:t>Against:</w:t>
      </w:r>
      <w:r w:rsidR="000E0686" w:rsidRPr="00342309">
        <w:rPr>
          <w:b/>
          <w:sz w:val="24"/>
          <w:szCs w:val="24"/>
        </w:rPr>
        <w:tab/>
      </w:r>
      <w:r w:rsidR="000E0686" w:rsidRPr="00342309">
        <w:rPr>
          <w:b/>
          <w:sz w:val="24"/>
          <w:szCs w:val="24"/>
        </w:rPr>
        <w:tab/>
      </w:r>
      <w:r w:rsidR="000E0686" w:rsidRPr="00342309">
        <w:rPr>
          <w:b/>
          <w:sz w:val="24"/>
          <w:szCs w:val="24"/>
        </w:rPr>
        <w:tab/>
        <w:t>Abstain:</w:t>
      </w:r>
    </w:p>
    <w:p w:rsidR="0097471C" w:rsidRDefault="0097471C" w:rsidP="0097471C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Moya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:rsidR="0097471C" w:rsidRDefault="0097471C" w:rsidP="0097471C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Constantinides</w:t>
      </w:r>
    </w:p>
    <w:p w:rsidR="0097471C" w:rsidRDefault="0097471C" w:rsidP="0097471C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Levin</w:t>
      </w:r>
    </w:p>
    <w:p w:rsidR="0097471C" w:rsidRDefault="0097471C" w:rsidP="0097471C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Reynoso</w:t>
      </w:r>
    </w:p>
    <w:p w:rsidR="0097471C" w:rsidRDefault="0097471C" w:rsidP="0097471C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Richards</w:t>
      </w:r>
    </w:p>
    <w:p w:rsidR="0097471C" w:rsidRDefault="0097471C" w:rsidP="0097471C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Rivera</w:t>
      </w:r>
    </w:p>
    <w:p w:rsidR="0097471C" w:rsidRDefault="0097471C" w:rsidP="0097471C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Torres</w:t>
      </w:r>
    </w:p>
    <w:p w:rsidR="0097471C" w:rsidRDefault="0097471C" w:rsidP="0097471C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Grodenchik</w:t>
      </w:r>
    </w:p>
    <w:p w:rsidR="00B120B2" w:rsidRDefault="00B120B2" w:rsidP="00B95348">
      <w:pPr>
        <w:rPr>
          <w:sz w:val="24"/>
          <w:szCs w:val="24"/>
        </w:rPr>
      </w:pPr>
    </w:p>
    <w:p w:rsidR="00C16FB4" w:rsidRDefault="00C16FB4" w:rsidP="00C16FB4">
      <w:pPr>
        <w:rPr>
          <w:sz w:val="24"/>
          <w:szCs w:val="24"/>
        </w:rPr>
      </w:pPr>
    </w:p>
    <w:p w:rsidR="0097471C" w:rsidRPr="00342309" w:rsidRDefault="0097471C" w:rsidP="00C16FB4">
      <w:pPr>
        <w:rPr>
          <w:sz w:val="24"/>
          <w:szCs w:val="24"/>
        </w:rPr>
      </w:pPr>
    </w:p>
    <w:p w:rsidR="00D44E15" w:rsidRPr="00342309" w:rsidRDefault="00D44E15" w:rsidP="00D44E15">
      <w:pPr>
        <w:jc w:val="both"/>
        <w:rPr>
          <w:sz w:val="24"/>
          <w:szCs w:val="24"/>
        </w:rPr>
      </w:pPr>
      <w:r w:rsidRPr="00342309">
        <w:rPr>
          <w:b/>
          <w:sz w:val="24"/>
          <w:szCs w:val="24"/>
          <w:u w:val="single"/>
        </w:rPr>
        <w:t>COMMITTEE ACTION</w:t>
      </w:r>
    </w:p>
    <w:p w:rsidR="00D44E15" w:rsidRPr="00342309" w:rsidRDefault="00D44E15" w:rsidP="00D44E15">
      <w:pPr>
        <w:jc w:val="both"/>
        <w:rPr>
          <w:sz w:val="24"/>
          <w:szCs w:val="24"/>
        </w:rPr>
      </w:pPr>
    </w:p>
    <w:p w:rsidR="00D44E15" w:rsidRPr="00C42732" w:rsidRDefault="00D44E15" w:rsidP="00D44E15">
      <w:pPr>
        <w:tabs>
          <w:tab w:val="left" w:pos="-1440"/>
        </w:tabs>
        <w:jc w:val="both"/>
        <w:rPr>
          <w:sz w:val="24"/>
          <w:szCs w:val="24"/>
        </w:rPr>
      </w:pPr>
      <w:r w:rsidRPr="00342309">
        <w:rPr>
          <w:sz w:val="24"/>
          <w:szCs w:val="24"/>
        </w:rPr>
        <w:t xml:space="preserve">      </w:t>
      </w:r>
      <w:r w:rsidRPr="00342309">
        <w:rPr>
          <w:sz w:val="24"/>
          <w:szCs w:val="24"/>
        </w:rPr>
        <w:tab/>
      </w:r>
      <w:r w:rsidRPr="00342309">
        <w:rPr>
          <w:b/>
          <w:sz w:val="24"/>
          <w:szCs w:val="24"/>
        </w:rPr>
        <w:t xml:space="preserve">DATE:  </w:t>
      </w:r>
      <w:r w:rsidR="00A36154" w:rsidRPr="00A36154">
        <w:rPr>
          <w:sz w:val="24"/>
          <w:szCs w:val="24"/>
        </w:rPr>
        <w:t xml:space="preserve">April </w:t>
      </w:r>
      <w:r w:rsidR="0097471C">
        <w:rPr>
          <w:sz w:val="24"/>
          <w:szCs w:val="24"/>
        </w:rPr>
        <w:t>17</w:t>
      </w:r>
      <w:r w:rsidR="00C42732" w:rsidRPr="00A36154">
        <w:rPr>
          <w:sz w:val="24"/>
          <w:szCs w:val="24"/>
        </w:rPr>
        <w:t>, 201</w:t>
      </w:r>
      <w:r w:rsidR="00B120B2" w:rsidRPr="00A36154">
        <w:rPr>
          <w:sz w:val="24"/>
          <w:szCs w:val="24"/>
        </w:rPr>
        <w:t>9</w:t>
      </w:r>
    </w:p>
    <w:p w:rsidR="00D44E15" w:rsidRPr="00342309" w:rsidRDefault="00D44E15" w:rsidP="00D44E15">
      <w:pPr>
        <w:jc w:val="both"/>
        <w:rPr>
          <w:sz w:val="24"/>
          <w:szCs w:val="24"/>
        </w:rPr>
      </w:pPr>
    </w:p>
    <w:p w:rsidR="00D44E15" w:rsidRPr="00342309" w:rsidRDefault="00D44E15" w:rsidP="00D44E15">
      <w:pPr>
        <w:tabs>
          <w:tab w:val="left" w:pos="-1440"/>
        </w:tabs>
        <w:jc w:val="both"/>
        <w:rPr>
          <w:sz w:val="24"/>
          <w:szCs w:val="24"/>
        </w:rPr>
      </w:pPr>
      <w:r w:rsidRPr="00342309">
        <w:rPr>
          <w:sz w:val="24"/>
          <w:szCs w:val="24"/>
        </w:rPr>
        <w:t xml:space="preserve">      </w:t>
      </w:r>
      <w:r w:rsidRPr="00342309">
        <w:rPr>
          <w:sz w:val="24"/>
          <w:szCs w:val="24"/>
        </w:rPr>
        <w:tab/>
        <w:t xml:space="preserve">The Committee recommends that the Council </w:t>
      </w:r>
      <w:r w:rsidR="00A36154">
        <w:rPr>
          <w:sz w:val="24"/>
          <w:szCs w:val="24"/>
        </w:rPr>
        <w:t>approve the attached resolutions.</w:t>
      </w:r>
    </w:p>
    <w:p w:rsidR="00D44E15" w:rsidRPr="00342309" w:rsidRDefault="00D44E15" w:rsidP="00D44E15">
      <w:pPr>
        <w:jc w:val="both"/>
        <w:rPr>
          <w:sz w:val="24"/>
          <w:szCs w:val="24"/>
        </w:rPr>
      </w:pPr>
    </w:p>
    <w:p w:rsidR="00D44E15" w:rsidRDefault="00D44E15" w:rsidP="00B95348">
      <w:pPr>
        <w:tabs>
          <w:tab w:val="left" w:pos="-1440"/>
          <w:tab w:val="left" w:pos="2520"/>
          <w:tab w:val="left" w:pos="5040"/>
        </w:tabs>
        <w:jc w:val="both"/>
        <w:rPr>
          <w:sz w:val="24"/>
          <w:szCs w:val="24"/>
        </w:rPr>
      </w:pPr>
      <w:r w:rsidRPr="00342309">
        <w:rPr>
          <w:b/>
          <w:sz w:val="24"/>
          <w:szCs w:val="24"/>
        </w:rPr>
        <w:t xml:space="preserve">In Favor:     </w:t>
      </w:r>
      <w:r w:rsidRPr="00342309">
        <w:rPr>
          <w:b/>
          <w:sz w:val="24"/>
          <w:szCs w:val="24"/>
        </w:rPr>
        <w:tab/>
        <w:t xml:space="preserve">Against:       </w:t>
      </w:r>
      <w:r w:rsidRPr="00342309">
        <w:rPr>
          <w:b/>
          <w:sz w:val="24"/>
          <w:szCs w:val="24"/>
        </w:rPr>
        <w:tab/>
        <w:t>Abstain:</w:t>
      </w:r>
    </w:p>
    <w:p w:rsidR="009D7F7C" w:rsidRDefault="009D7F7C" w:rsidP="009D7F7C">
      <w:pPr>
        <w:tabs>
          <w:tab w:val="left" w:pos="2520"/>
          <w:tab w:val="left" w:pos="5040"/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Salamanca</w:t>
      </w:r>
      <w:r>
        <w:rPr>
          <w:sz w:val="24"/>
          <w:szCs w:val="24"/>
        </w:rPr>
        <w:tab/>
        <w:t>Barron</w:t>
      </w:r>
      <w:r>
        <w:rPr>
          <w:sz w:val="24"/>
          <w:szCs w:val="24"/>
        </w:rPr>
        <w:tab/>
        <w:t>Miller</w:t>
      </w:r>
    </w:p>
    <w:p w:rsidR="009D7F7C" w:rsidRDefault="009D7F7C" w:rsidP="009D7F7C">
      <w:pPr>
        <w:tabs>
          <w:tab w:val="left" w:pos="2520"/>
          <w:tab w:val="left" w:pos="5040"/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Gibson</w:t>
      </w:r>
      <w:r>
        <w:rPr>
          <w:sz w:val="24"/>
          <w:szCs w:val="24"/>
        </w:rPr>
        <w:tab/>
        <w:t>King</w:t>
      </w:r>
    </w:p>
    <w:p w:rsidR="009D7F7C" w:rsidRDefault="009D7F7C" w:rsidP="009D7F7C">
      <w:pPr>
        <w:tabs>
          <w:tab w:val="left" w:pos="2700"/>
          <w:tab w:val="left" w:pos="2880"/>
          <w:tab w:val="left" w:pos="5040"/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Constantinides</w:t>
      </w:r>
    </w:p>
    <w:p w:rsidR="009D7F7C" w:rsidRDefault="009D7F7C" w:rsidP="009D7F7C">
      <w:pPr>
        <w:tabs>
          <w:tab w:val="left" w:pos="2700"/>
          <w:tab w:val="left" w:pos="2880"/>
          <w:tab w:val="left" w:pos="5040"/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Deutsch</w:t>
      </w:r>
    </w:p>
    <w:p w:rsidR="009D7F7C" w:rsidRDefault="009D7F7C" w:rsidP="009D7F7C">
      <w:pPr>
        <w:tabs>
          <w:tab w:val="left" w:pos="2700"/>
          <w:tab w:val="left" w:pos="2880"/>
          <w:tab w:val="left" w:pos="5040"/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Koo</w:t>
      </w:r>
    </w:p>
    <w:p w:rsidR="009D7F7C" w:rsidRDefault="009D7F7C" w:rsidP="009D7F7C">
      <w:pPr>
        <w:tabs>
          <w:tab w:val="left" w:pos="2700"/>
          <w:tab w:val="left" w:pos="2880"/>
          <w:tab w:val="left" w:pos="5040"/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Lancman</w:t>
      </w:r>
    </w:p>
    <w:p w:rsidR="009D7F7C" w:rsidRDefault="009D7F7C" w:rsidP="009D7F7C">
      <w:pPr>
        <w:tabs>
          <w:tab w:val="left" w:pos="2700"/>
          <w:tab w:val="left" w:pos="2880"/>
          <w:tab w:val="left" w:pos="5040"/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Reynoso</w:t>
      </w:r>
    </w:p>
    <w:p w:rsidR="009D7F7C" w:rsidRDefault="009D7F7C" w:rsidP="009D7F7C">
      <w:pPr>
        <w:tabs>
          <w:tab w:val="left" w:pos="2700"/>
          <w:tab w:val="left" w:pos="2880"/>
          <w:tab w:val="left" w:pos="5040"/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Richards</w:t>
      </w:r>
    </w:p>
    <w:p w:rsidR="009D7F7C" w:rsidRDefault="009D7F7C" w:rsidP="009D7F7C">
      <w:pPr>
        <w:tabs>
          <w:tab w:val="left" w:pos="2700"/>
          <w:tab w:val="left" w:pos="2880"/>
          <w:tab w:val="left" w:pos="5040"/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Torres</w:t>
      </w:r>
    </w:p>
    <w:p w:rsidR="009D7F7C" w:rsidRDefault="009D7F7C" w:rsidP="009D7F7C">
      <w:pPr>
        <w:tabs>
          <w:tab w:val="left" w:pos="2700"/>
          <w:tab w:val="left" w:pos="2880"/>
          <w:tab w:val="left" w:pos="5040"/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Treyger</w:t>
      </w:r>
    </w:p>
    <w:p w:rsidR="009D7F7C" w:rsidRDefault="009D7F7C" w:rsidP="009D7F7C">
      <w:pPr>
        <w:tabs>
          <w:tab w:val="left" w:pos="2700"/>
          <w:tab w:val="left" w:pos="2880"/>
          <w:tab w:val="left" w:pos="5040"/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Grodenchik</w:t>
      </w:r>
    </w:p>
    <w:p w:rsidR="009D7F7C" w:rsidRDefault="009D7F7C" w:rsidP="009D7F7C">
      <w:pPr>
        <w:tabs>
          <w:tab w:val="left" w:pos="2700"/>
          <w:tab w:val="left" w:pos="2880"/>
          <w:tab w:val="left" w:pos="5040"/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Adams</w:t>
      </w:r>
    </w:p>
    <w:p w:rsidR="009D7F7C" w:rsidRDefault="009D7F7C" w:rsidP="009D7F7C">
      <w:pPr>
        <w:tabs>
          <w:tab w:val="left" w:pos="2700"/>
          <w:tab w:val="left" w:pos="2880"/>
          <w:tab w:val="left" w:pos="5040"/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Diaz, Sr.</w:t>
      </w:r>
    </w:p>
    <w:p w:rsidR="009D7F7C" w:rsidRDefault="009D7F7C" w:rsidP="009D7F7C">
      <w:pPr>
        <w:tabs>
          <w:tab w:val="left" w:pos="2700"/>
          <w:tab w:val="left" w:pos="2880"/>
          <w:tab w:val="left" w:pos="5040"/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Moya</w:t>
      </w:r>
    </w:p>
    <w:p w:rsidR="009D7F7C" w:rsidRPr="00035DEE" w:rsidRDefault="009D7F7C" w:rsidP="009D7F7C">
      <w:pPr>
        <w:tabs>
          <w:tab w:val="left" w:pos="2700"/>
          <w:tab w:val="left" w:pos="2880"/>
          <w:tab w:val="left" w:pos="5040"/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Rivera</w:t>
      </w:r>
    </w:p>
    <w:p w:rsidR="00E70733" w:rsidRDefault="00E70733" w:rsidP="00B95348">
      <w:pPr>
        <w:tabs>
          <w:tab w:val="left" w:pos="-1440"/>
          <w:tab w:val="left" w:pos="2520"/>
          <w:tab w:val="left" w:pos="5040"/>
        </w:tabs>
        <w:jc w:val="both"/>
        <w:rPr>
          <w:sz w:val="24"/>
          <w:szCs w:val="24"/>
        </w:rPr>
      </w:pPr>
    </w:p>
    <w:p w:rsidR="009D7F7C" w:rsidRDefault="009D7F7C" w:rsidP="00CF5B58">
      <w:pPr>
        <w:rPr>
          <w:rFonts w:eastAsia="Calibri"/>
          <w:sz w:val="24"/>
          <w:szCs w:val="24"/>
        </w:rPr>
      </w:pPr>
    </w:p>
    <w:p w:rsidR="009D7F7C" w:rsidRDefault="009D7F7C" w:rsidP="00CF5B58">
      <w:pPr>
        <w:rPr>
          <w:rFonts w:eastAsia="Calibri"/>
          <w:sz w:val="24"/>
          <w:szCs w:val="24"/>
        </w:rPr>
      </w:pPr>
    </w:p>
    <w:p w:rsidR="009D7F7C" w:rsidRPr="0018627B" w:rsidRDefault="009D7F7C" w:rsidP="00CF5B58">
      <w:pPr>
        <w:rPr>
          <w:rFonts w:eastAsia="Calibri"/>
          <w:sz w:val="24"/>
          <w:szCs w:val="24"/>
        </w:rPr>
      </w:pPr>
    </w:p>
    <w:p w:rsidR="00CF5B58" w:rsidRPr="0018627B" w:rsidRDefault="00CF5B58" w:rsidP="00CF5B58">
      <w:pPr>
        <w:tabs>
          <w:tab w:val="left" w:pos="-1440"/>
          <w:tab w:val="left" w:pos="2520"/>
          <w:tab w:val="left" w:pos="4860"/>
          <w:tab w:val="left" w:pos="5040"/>
        </w:tabs>
        <w:jc w:val="center"/>
        <w:rPr>
          <w:b/>
          <w:sz w:val="24"/>
          <w:szCs w:val="24"/>
          <w:u w:val="single"/>
        </w:rPr>
      </w:pPr>
      <w:r w:rsidRPr="0018627B">
        <w:rPr>
          <w:b/>
          <w:sz w:val="24"/>
          <w:szCs w:val="24"/>
          <w:u w:val="single"/>
        </w:rPr>
        <w:t>FILING OF MODIFICATIONS WITH THE CITY PLANNING COMMISSIONS</w:t>
      </w:r>
    </w:p>
    <w:p w:rsidR="00CF5B58" w:rsidRPr="0018627B" w:rsidRDefault="00CF5B58" w:rsidP="00CF5B58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CF5B58" w:rsidRPr="0018627B" w:rsidRDefault="00CF5B58" w:rsidP="00CF5B58">
      <w:pPr>
        <w:tabs>
          <w:tab w:val="left" w:pos="-1440"/>
          <w:tab w:val="left" w:pos="72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 w:rsidRPr="0018627B">
        <w:rPr>
          <w:sz w:val="24"/>
          <w:szCs w:val="24"/>
        </w:rPr>
        <w:tab/>
        <w:t xml:space="preserve">The City Planning Commission filed a letter dated </w:t>
      </w:r>
      <w:r w:rsidR="00E4335B">
        <w:rPr>
          <w:sz w:val="24"/>
          <w:szCs w:val="24"/>
        </w:rPr>
        <w:t>April 26</w:t>
      </w:r>
      <w:r w:rsidRPr="0018627B">
        <w:rPr>
          <w:sz w:val="24"/>
          <w:szCs w:val="24"/>
        </w:rPr>
        <w:t>, 201</w:t>
      </w:r>
      <w:r w:rsidR="002C6368">
        <w:rPr>
          <w:sz w:val="24"/>
          <w:szCs w:val="24"/>
        </w:rPr>
        <w:t>9</w:t>
      </w:r>
      <w:r w:rsidRPr="0018627B">
        <w:rPr>
          <w:sz w:val="24"/>
          <w:szCs w:val="24"/>
        </w:rPr>
        <w:t xml:space="preserve">, with the Council on </w:t>
      </w:r>
      <w:r w:rsidR="00E4335B">
        <w:rPr>
          <w:sz w:val="24"/>
          <w:szCs w:val="24"/>
        </w:rPr>
        <w:t>April 26</w:t>
      </w:r>
      <w:r w:rsidRPr="0018627B">
        <w:rPr>
          <w:sz w:val="24"/>
          <w:szCs w:val="24"/>
        </w:rPr>
        <w:t>, 201</w:t>
      </w:r>
      <w:r w:rsidR="002C6368">
        <w:rPr>
          <w:sz w:val="24"/>
          <w:szCs w:val="24"/>
        </w:rPr>
        <w:t>9</w:t>
      </w:r>
      <w:r w:rsidRPr="0018627B">
        <w:rPr>
          <w:sz w:val="24"/>
          <w:szCs w:val="24"/>
        </w:rPr>
        <w:t>, indicating that the proposed modifications are not subject to additional environmental review or additional review pursuant to Section 197-c of the City Charter.</w:t>
      </w:r>
    </w:p>
    <w:p w:rsidR="00E70733" w:rsidRPr="00E70733" w:rsidRDefault="00E70733" w:rsidP="00B95348">
      <w:pPr>
        <w:tabs>
          <w:tab w:val="left" w:pos="-1440"/>
          <w:tab w:val="left" w:pos="2520"/>
          <w:tab w:val="left" w:pos="5040"/>
        </w:tabs>
        <w:jc w:val="both"/>
        <w:rPr>
          <w:sz w:val="24"/>
          <w:szCs w:val="24"/>
        </w:rPr>
      </w:pPr>
    </w:p>
    <w:sectPr w:rsidR="00E70733" w:rsidRPr="00E70733" w:rsidSect="003979B1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1440" w:right="1440" w:bottom="115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952" w:rsidRDefault="004F1952">
      <w:r>
        <w:separator/>
      </w:r>
    </w:p>
  </w:endnote>
  <w:endnote w:type="continuationSeparator" w:id="0">
    <w:p w:rsidR="004F1952" w:rsidRDefault="004F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A78" w:rsidRDefault="00086A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6A78" w:rsidRDefault="00086A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A78" w:rsidRDefault="00086A78">
    <w:pPr>
      <w:pStyle w:val="Footer"/>
      <w:framePr w:wrap="around" w:vAnchor="text" w:hAnchor="margin" w:xAlign="right" w:y="1"/>
      <w:rPr>
        <w:rStyle w:val="PageNumber"/>
      </w:rPr>
    </w:pPr>
  </w:p>
  <w:p w:rsidR="00086A78" w:rsidRDefault="00086A78" w:rsidP="0056292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A78" w:rsidRDefault="00086A78">
    <w:pPr>
      <w:pStyle w:val="Footer"/>
    </w:pPr>
  </w:p>
  <w:p w:rsidR="00086A78" w:rsidRDefault="00086A78">
    <w:pPr>
      <w:pStyle w:val="Footer"/>
    </w:pPr>
  </w:p>
  <w:p w:rsidR="00086A78" w:rsidRDefault="00086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952" w:rsidRDefault="004F1952">
      <w:r>
        <w:separator/>
      </w:r>
    </w:p>
  </w:footnote>
  <w:footnote w:type="continuationSeparator" w:id="0">
    <w:p w:rsidR="004F1952" w:rsidRDefault="004F1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A78" w:rsidRDefault="00086A78">
    <w:pPr>
      <w:pStyle w:val="Header"/>
      <w:rPr>
        <w:b/>
        <w:bCs/>
        <w:sz w:val="24"/>
      </w:rPr>
    </w:pPr>
  </w:p>
  <w:p w:rsidR="00A36154" w:rsidRDefault="00A36154">
    <w:pPr>
      <w:pStyle w:val="Header"/>
      <w:rPr>
        <w:b/>
        <w:bCs/>
        <w:sz w:val="24"/>
      </w:rPr>
    </w:pPr>
  </w:p>
  <w:p w:rsidR="00086A78" w:rsidRDefault="00086A78">
    <w:pPr>
      <w:pStyle w:val="Header"/>
      <w:rPr>
        <w:b/>
        <w:bCs/>
        <w:sz w:val="24"/>
      </w:rPr>
    </w:pPr>
  </w:p>
  <w:p w:rsidR="00086A78" w:rsidRDefault="00086A78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B976EA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NUMPAGES </w:instrText>
    </w:r>
    <w:r>
      <w:rPr>
        <w:b/>
        <w:bCs/>
        <w:sz w:val="24"/>
      </w:rPr>
      <w:fldChar w:fldCharType="separate"/>
    </w:r>
    <w:r w:rsidR="00B976EA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</w:p>
  <w:p w:rsidR="00C42732" w:rsidRDefault="00A36154" w:rsidP="00C42732">
    <w:pPr>
      <w:rPr>
        <w:b/>
        <w:sz w:val="24"/>
        <w:szCs w:val="24"/>
      </w:rPr>
    </w:pPr>
    <w:r>
      <w:rPr>
        <w:b/>
        <w:sz w:val="24"/>
        <w:szCs w:val="24"/>
      </w:rPr>
      <w:t>C 190053</w:t>
    </w:r>
    <w:r w:rsidR="00C42732" w:rsidRPr="000649C0">
      <w:rPr>
        <w:b/>
        <w:sz w:val="24"/>
        <w:szCs w:val="24"/>
      </w:rPr>
      <w:t xml:space="preserve"> ZM</w:t>
    </w:r>
    <w:r>
      <w:rPr>
        <w:b/>
        <w:sz w:val="24"/>
        <w:szCs w:val="24"/>
      </w:rPr>
      <w:t>K</w:t>
    </w:r>
    <w:r w:rsidR="00C42732" w:rsidRPr="000649C0">
      <w:rPr>
        <w:b/>
        <w:sz w:val="24"/>
        <w:szCs w:val="24"/>
      </w:rPr>
      <w:t xml:space="preserve"> </w:t>
    </w:r>
    <w:r w:rsidR="00C42732">
      <w:rPr>
        <w:b/>
        <w:sz w:val="24"/>
        <w:szCs w:val="24"/>
      </w:rPr>
      <w:t xml:space="preserve">and </w:t>
    </w:r>
    <w:r>
      <w:rPr>
        <w:b/>
        <w:sz w:val="24"/>
        <w:szCs w:val="24"/>
      </w:rPr>
      <w:t>N 190054</w:t>
    </w:r>
    <w:r w:rsidR="00C42732" w:rsidRPr="000649C0">
      <w:rPr>
        <w:b/>
        <w:sz w:val="24"/>
        <w:szCs w:val="24"/>
      </w:rPr>
      <w:t xml:space="preserve"> ZR</w:t>
    </w:r>
    <w:r>
      <w:rPr>
        <w:b/>
        <w:sz w:val="24"/>
        <w:szCs w:val="24"/>
      </w:rPr>
      <w:t>K</w:t>
    </w:r>
  </w:p>
  <w:p w:rsidR="00C42732" w:rsidRPr="00342309" w:rsidRDefault="00A36154" w:rsidP="00C42732">
    <w:pPr>
      <w:rPr>
        <w:b/>
        <w:sz w:val="24"/>
        <w:szCs w:val="24"/>
      </w:rPr>
    </w:pPr>
    <w:r>
      <w:rPr>
        <w:b/>
        <w:sz w:val="24"/>
        <w:szCs w:val="24"/>
      </w:rPr>
      <w:t xml:space="preserve">Pre. </w:t>
    </w:r>
    <w:r w:rsidR="00C42732" w:rsidRPr="00342309">
      <w:rPr>
        <w:b/>
        <w:sz w:val="24"/>
        <w:szCs w:val="24"/>
      </w:rPr>
      <w:t>L.U. No</w:t>
    </w:r>
    <w:r w:rsidR="00C42732">
      <w:rPr>
        <w:b/>
        <w:sz w:val="24"/>
        <w:szCs w:val="24"/>
      </w:rPr>
      <w:t>s</w:t>
    </w:r>
    <w:r w:rsidR="00C42732" w:rsidRPr="00342309">
      <w:rPr>
        <w:b/>
        <w:sz w:val="24"/>
        <w:szCs w:val="24"/>
      </w:rPr>
      <w:t>.</w:t>
    </w:r>
    <w:r w:rsidR="00C42732">
      <w:rPr>
        <w:b/>
        <w:sz w:val="24"/>
        <w:szCs w:val="24"/>
      </w:rPr>
      <w:t xml:space="preserve"> </w:t>
    </w:r>
    <w:r w:rsidR="00453C27">
      <w:rPr>
        <w:b/>
        <w:sz w:val="24"/>
        <w:szCs w:val="24"/>
      </w:rPr>
      <w:t>379</w:t>
    </w:r>
    <w:r w:rsidR="008D377D">
      <w:rPr>
        <w:b/>
        <w:sz w:val="24"/>
        <w:szCs w:val="24"/>
      </w:rPr>
      <w:t xml:space="preserve"> and 380</w:t>
    </w:r>
    <w:r w:rsidR="00C42732">
      <w:rPr>
        <w:b/>
        <w:sz w:val="24"/>
        <w:szCs w:val="24"/>
      </w:rPr>
      <w:t xml:space="preserve"> </w:t>
    </w:r>
    <w:r w:rsidR="00C42732" w:rsidRPr="00342309">
      <w:rPr>
        <w:b/>
        <w:sz w:val="24"/>
        <w:szCs w:val="24"/>
      </w:rPr>
      <w:t>(Res. No</w:t>
    </w:r>
    <w:r w:rsidR="00C42732">
      <w:rPr>
        <w:b/>
        <w:sz w:val="24"/>
        <w:szCs w:val="24"/>
      </w:rPr>
      <w:t>s</w:t>
    </w:r>
    <w:r w:rsidR="00C42732" w:rsidRPr="00342309">
      <w:rPr>
        <w:b/>
        <w:sz w:val="24"/>
        <w:szCs w:val="24"/>
      </w:rPr>
      <w:t xml:space="preserve">. </w:t>
    </w:r>
    <w:r w:rsidR="00B6665C">
      <w:rPr>
        <w:b/>
        <w:sz w:val="24"/>
        <w:szCs w:val="24"/>
      </w:rPr>
      <w:t>886</w:t>
    </w:r>
    <w:r w:rsidR="002C6368">
      <w:rPr>
        <w:b/>
        <w:sz w:val="24"/>
        <w:szCs w:val="24"/>
      </w:rPr>
      <w:t xml:space="preserve"> and </w:t>
    </w:r>
    <w:r w:rsidR="00B6665C">
      <w:rPr>
        <w:b/>
        <w:sz w:val="24"/>
        <w:szCs w:val="24"/>
      </w:rPr>
      <w:t>887</w:t>
    </w:r>
    <w:r w:rsidR="00C42732" w:rsidRPr="00342309">
      <w:rPr>
        <w:b/>
        <w:sz w:val="24"/>
        <w:szCs w:val="24"/>
      </w:rPr>
      <w:t>)</w:t>
    </w:r>
  </w:p>
  <w:p w:rsidR="00086A78" w:rsidRDefault="00086A78">
    <w:pPr>
      <w:pStyle w:val="Header"/>
      <w:rPr>
        <w:b/>
        <w:sz w:val="24"/>
      </w:rPr>
    </w:pPr>
  </w:p>
  <w:p w:rsidR="00086A78" w:rsidRDefault="00086A78">
    <w:pPr>
      <w:pStyle w:val="Header"/>
      <w:rPr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A7"/>
    <w:rsid w:val="0000131B"/>
    <w:rsid w:val="000046D1"/>
    <w:rsid w:val="000135E2"/>
    <w:rsid w:val="00035714"/>
    <w:rsid w:val="00040E7E"/>
    <w:rsid w:val="00045055"/>
    <w:rsid w:val="00051B18"/>
    <w:rsid w:val="0005488C"/>
    <w:rsid w:val="0005733F"/>
    <w:rsid w:val="000649C0"/>
    <w:rsid w:val="00073A71"/>
    <w:rsid w:val="00086A78"/>
    <w:rsid w:val="00090681"/>
    <w:rsid w:val="00093B06"/>
    <w:rsid w:val="000B0B3D"/>
    <w:rsid w:val="000B0BB7"/>
    <w:rsid w:val="000D4349"/>
    <w:rsid w:val="000D50CA"/>
    <w:rsid w:val="000D7E68"/>
    <w:rsid w:val="000E0686"/>
    <w:rsid w:val="000F55A0"/>
    <w:rsid w:val="00104B57"/>
    <w:rsid w:val="00116113"/>
    <w:rsid w:val="0013384D"/>
    <w:rsid w:val="00145755"/>
    <w:rsid w:val="00155ABF"/>
    <w:rsid w:val="001779D0"/>
    <w:rsid w:val="00195F1A"/>
    <w:rsid w:val="001A4151"/>
    <w:rsid w:val="001E76D2"/>
    <w:rsid w:val="001F3168"/>
    <w:rsid w:val="001F76DF"/>
    <w:rsid w:val="00203551"/>
    <w:rsid w:val="00206E73"/>
    <w:rsid w:val="00216101"/>
    <w:rsid w:val="002200D2"/>
    <w:rsid w:val="00222950"/>
    <w:rsid w:val="00243A15"/>
    <w:rsid w:val="00244AB7"/>
    <w:rsid w:val="002A34A4"/>
    <w:rsid w:val="002C6368"/>
    <w:rsid w:val="002D22C9"/>
    <w:rsid w:val="002E0131"/>
    <w:rsid w:val="002E58E6"/>
    <w:rsid w:val="00301BF6"/>
    <w:rsid w:val="003046AD"/>
    <w:rsid w:val="003048CB"/>
    <w:rsid w:val="00305FCC"/>
    <w:rsid w:val="00315DD0"/>
    <w:rsid w:val="003361C8"/>
    <w:rsid w:val="00342309"/>
    <w:rsid w:val="003715A6"/>
    <w:rsid w:val="00374AE7"/>
    <w:rsid w:val="00386DD7"/>
    <w:rsid w:val="00392FC6"/>
    <w:rsid w:val="00397302"/>
    <w:rsid w:val="003979B1"/>
    <w:rsid w:val="003A69EA"/>
    <w:rsid w:val="003B22A1"/>
    <w:rsid w:val="003C032E"/>
    <w:rsid w:val="003C2AC6"/>
    <w:rsid w:val="003D2060"/>
    <w:rsid w:val="003E3CDD"/>
    <w:rsid w:val="003F4AC9"/>
    <w:rsid w:val="004125BE"/>
    <w:rsid w:val="00414629"/>
    <w:rsid w:val="00420FC4"/>
    <w:rsid w:val="00423D93"/>
    <w:rsid w:val="00433C33"/>
    <w:rsid w:val="004349A0"/>
    <w:rsid w:val="004376A7"/>
    <w:rsid w:val="004529E1"/>
    <w:rsid w:val="00453C27"/>
    <w:rsid w:val="00465F83"/>
    <w:rsid w:val="004733AA"/>
    <w:rsid w:val="0047672D"/>
    <w:rsid w:val="004A1512"/>
    <w:rsid w:val="004C50AE"/>
    <w:rsid w:val="004D731F"/>
    <w:rsid w:val="004E0AAE"/>
    <w:rsid w:val="004F1952"/>
    <w:rsid w:val="00501CEF"/>
    <w:rsid w:val="00505A78"/>
    <w:rsid w:val="00510085"/>
    <w:rsid w:val="00516404"/>
    <w:rsid w:val="00520DA8"/>
    <w:rsid w:val="0052370D"/>
    <w:rsid w:val="00533ECE"/>
    <w:rsid w:val="0055021F"/>
    <w:rsid w:val="00551513"/>
    <w:rsid w:val="00562926"/>
    <w:rsid w:val="005659AB"/>
    <w:rsid w:val="005825E6"/>
    <w:rsid w:val="00586805"/>
    <w:rsid w:val="00593BC8"/>
    <w:rsid w:val="005C3692"/>
    <w:rsid w:val="005E0BDD"/>
    <w:rsid w:val="005E467B"/>
    <w:rsid w:val="00600B27"/>
    <w:rsid w:val="0061400E"/>
    <w:rsid w:val="00622057"/>
    <w:rsid w:val="00624F48"/>
    <w:rsid w:val="00632A30"/>
    <w:rsid w:val="0063457D"/>
    <w:rsid w:val="00641300"/>
    <w:rsid w:val="006578B2"/>
    <w:rsid w:val="00675A23"/>
    <w:rsid w:val="00681058"/>
    <w:rsid w:val="00683EA0"/>
    <w:rsid w:val="006C500F"/>
    <w:rsid w:val="006D0505"/>
    <w:rsid w:val="006D106C"/>
    <w:rsid w:val="006D4B4E"/>
    <w:rsid w:val="00700A61"/>
    <w:rsid w:val="007309DE"/>
    <w:rsid w:val="00741453"/>
    <w:rsid w:val="00743E0D"/>
    <w:rsid w:val="007456CD"/>
    <w:rsid w:val="00772114"/>
    <w:rsid w:val="00775414"/>
    <w:rsid w:val="00783AA0"/>
    <w:rsid w:val="00796448"/>
    <w:rsid w:val="007A4520"/>
    <w:rsid w:val="007B23F7"/>
    <w:rsid w:val="007B7947"/>
    <w:rsid w:val="007C6ADF"/>
    <w:rsid w:val="007D43C1"/>
    <w:rsid w:val="007D79E8"/>
    <w:rsid w:val="007E0E91"/>
    <w:rsid w:val="007F2912"/>
    <w:rsid w:val="00802312"/>
    <w:rsid w:val="00813586"/>
    <w:rsid w:val="00815E5B"/>
    <w:rsid w:val="008306A7"/>
    <w:rsid w:val="00843486"/>
    <w:rsid w:val="00853F11"/>
    <w:rsid w:val="00857529"/>
    <w:rsid w:val="008637C7"/>
    <w:rsid w:val="008638A8"/>
    <w:rsid w:val="00870507"/>
    <w:rsid w:val="008750DE"/>
    <w:rsid w:val="00883D83"/>
    <w:rsid w:val="008B355A"/>
    <w:rsid w:val="008D377D"/>
    <w:rsid w:val="008D37E7"/>
    <w:rsid w:val="008E6751"/>
    <w:rsid w:val="00900979"/>
    <w:rsid w:val="009015E5"/>
    <w:rsid w:val="00902381"/>
    <w:rsid w:val="00923D31"/>
    <w:rsid w:val="00932A9A"/>
    <w:rsid w:val="009414F1"/>
    <w:rsid w:val="00947CD9"/>
    <w:rsid w:val="009577C2"/>
    <w:rsid w:val="009618FD"/>
    <w:rsid w:val="00965066"/>
    <w:rsid w:val="0097471C"/>
    <w:rsid w:val="00975919"/>
    <w:rsid w:val="00987481"/>
    <w:rsid w:val="009917C5"/>
    <w:rsid w:val="009A160B"/>
    <w:rsid w:val="009A6636"/>
    <w:rsid w:val="009B0E31"/>
    <w:rsid w:val="009B3840"/>
    <w:rsid w:val="009B6F67"/>
    <w:rsid w:val="009C58C3"/>
    <w:rsid w:val="009D7F7C"/>
    <w:rsid w:val="009E3258"/>
    <w:rsid w:val="009F1060"/>
    <w:rsid w:val="009F4820"/>
    <w:rsid w:val="00A07A4E"/>
    <w:rsid w:val="00A107D7"/>
    <w:rsid w:val="00A15FFC"/>
    <w:rsid w:val="00A16F4A"/>
    <w:rsid w:val="00A25F50"/>
    <w:rsid w:val="00A35F3A"/>
    <w:rsid w:val="00A36154"/>
    <w:rsid w:val="00A37F39"/>
    <w:rsid w:val="00A852B2"/>
    <w:rsid w:val="00A85E4B"/>
    <w:rsid w:val="00A95B24"/>
    <w:rsid w:val="00AA10E4"/>
    <w:rsid w:val="00AC22FA"/>
    <w:rsid w:val="00AD07A8"/>
    <w:rsid w:val="00AD2795"/>
    <w:rsid w:val="00B120B2"/>
    <w:rsid w:val="00B12E82"/>
    <w:rsid w:val="00B138BF"/>
    <w:rsid w:val="00B1573D"/>
    <w:rsid w:val="00B20D79"/>
    <w:rsid w:val="00B366B4"/>
    <w:rsid w:val="00B4569C"/>
    <w:rsid w:val="00B52C0D"/>
    <w:rsid w:val="00B541AC"/>
    <w:rsid w:val="00B542D4"/>
    <w:rsid w:val="00B6665C"/>
    <w:rsid w:val="00B779D4"/>
    <w:rsid w:val="00B82AF4"/>
    <w:rsid w:val="00B95348"/>
    <w:rsid w:val="00B976EA"/>
    <w:rsid w:val="00BC7607"/>
    <w:rsid w:val="00BD7F6F"/>
    <w:rsid w:val="00BE16D3"/>
    <w:rsid w:val="00BE6D0A"/>
    <w:rsid w:val="00BF3BC0"/>
    <w:rsid w:val="00BF5BD4"/>
    <w:rsid w:val="00C045AF"/>
    <w:rsid w:val="00C04D88"/>
    <w:rsid w:val="00C053F3"/>
    <w:rsid w:val="00C12AAA"/>
    <w:rsid w:val="00C16FB4"/>
    <w:rsid w:val="00C42732"/>
    <w:rsid w:val="00C474E2"/>
    <w:rsid w:val="00C6067F"/>
    <w:rsid w:val="00C75A6C"/>
    <w:rsid w:val="00C90AC7"/>
    <w:rsid w:val="00C92E23"/>
    <w:rsid w:val="00C940BE"/>
    <w:rsid w:val="00CA6708"/>
    <w:rsid w:val="00CA68B5"/>
    <w:rsid w:val="00CA748C"/>
    <w:rsid w:val="00CB200E"/>
    <w:rsid w:val="00CB3CA4"/>
    <w:rsid w:val="00CC1FB3"/>
    <w:rsid w:val="00CC4678"/>
    <w:rsid w:val="00CD45C3"/>
    <w:rsid w:val="00CE30D1"/>
    <w:rsid w:val="00CF5B58"/>
    <w:rsid w:val="00D2242C"/>
    <w:rsid w:val="00D26541"/>
    <w:rsid w:val="00D43FCB"/>
    <w:rsid w:val="00D44E15"/>
    <w:rsid w:val="00D4555E"/>
    <w:rsid w:val="00D56044"/>
    <w:rsid w:val="00D56FDE"/>
    <w:rsid w:val="00D648F8"/>
    <w:rsid w:val="00D75A16"/>
    <w:rsid w:val="00D86EEC"/>
    <w:rsid w:val="00DA01FE"/>
    <w:rsid w:val="00DA360B"/>
    <w:rsid w:val="00DB3361"/>
    <w:rsid w:val="00DB3610"/>
    <w:rsid w:val="00DC16B0"/>
    <w:rsid w:val="00DC5DE9"/>
    <w:rsid w:val="00DC6F45"/>
    <w:rsid w:val="00DE2ED6"/>
    <w:rsid w:val="00DF3A42"/>
    <w:rsid w:val="00E0699C"/>
    <w:rsid w:val="00E116A7"/>
    <w:rsid w:val="00E13187"/>
    <w:rsid w:val="00E345F4"/>
    <w:rsid w:val="00E4335B"/>
    <w:rsid w:val="00E46A96"/>
    <w:rsid w:val="00E50B67"/>
    <w:rsid w:val="00E55DE8"/>
    <w:rsid w:val="00E64DC4"/>
    <w:rsid w:val="00E6542A"/>
    <w:rsid w:val="00E70733"/>
    <w:rsid w:val="00E81C73"/>
    <w:rsid w:val="00E95CE1"/>
    <w:rsid w:val="00EB22D3"/>
    <w:rsid w:val="00EB43BB"/>
    <w:rsid w:val="00EB48C5"/>
    <w:rsid w:val="00EC0E44"/>
    <w:rsid w:val="00EC6797"/>
    <w:rsid w:val="00EE5D09"/>
    <w:rsid w:val="00F06714"/>
    <w:rsid w:val="00F12137"/>
    <w:rsid w:val="00F13B85"/>
    <w:rsid w:val="00F32232"/>
    <w:rsid w:val="00F63EE7"/>
    <w:rsid w:val="00F701B2"/>
    <w:rsid w:val="00FB7408"/>
    <w:rsid w:val="00FD5ABD"/>
    <w:rsid w:val="00FD70A1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795F319-F6B4-45EA-9042-B57088E6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93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520"/>
        <w:tab w:val="left" w:pos="2610"/>
      </w:tabs>
      <w:outlineLvl w:val="3"/>
    </w:pPr>
    <w:rPr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aliases w:val=" Char"/>
    <w:basedOn w:val="Normal"/>
    <w:pPr>
      <w:widowControl w:val="0"/>
      <w:tabs>
        <w:tab w:val="left" w:pos="720"/>
        <w:tab w:val="left" w:pos="7560"/>
      </w:tabs>
      <w:jc w:val="both"/>
    </w:pPr>
    <w:rPr>
      <w:snapToGrid w:val="0"/>
      <w:sz w:val="24"/>
    </w:rPr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BalloonText">
    <w:name w:val="Balloon Text"/>
    <w:basedOn w:val="Normal"/>
    <w:semiHidden/>
    <w:rsid w:val="00593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New York City Council</dc:creator>
  <cp:keywords/>
  <cp:lastModifiedBy>DelFranco, Ruthie</cp:lastModifiedBy>
  <cp:revision>2</cp:revision>
  <cp:lastPrinted>2010-03-03T21:35:00Z</cp:lastPrinted>
  <dcterms:created xsi:type="dcterms:W3CDTF">2019-05-10T13:54:00Z</dcterms:created>
  <dcterms:modified xsi:type="dcterms:W3CDTF">2019-05-10T13:54:00Z</dcterms:modified>
</cp:coreProperties>
</file>