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5331EE" w:rsidRPr="00AC55AD" w:rsidRDefault="005331E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B56794">
        <w:rPr>
          <w:b/>
          <w:sz w:val="24"/>
          <w:szCs w:val="24"/>
        </w:rPr>
        <w:t>393</w:t>
      </w:r>
      <w:r w:rsidR="00B85331">
        <w:rPr>
          <w:b/>
          <w:sz w:val="24"/>
          <w:szCs w:val="24"/>
        </w:rPr>
        <w:t xml:space="preserve"> and </w:t>
      </w:r>
      <w:r w:rsidR="00B56794">
        <w:rPr>
          <w:b/>
          <w:sz w:val="24"/>
          <w:szCs w:val="24"/>
        </w:rPr>
        <w:t>394</w:t>
      </w:r>
    </w:p>
    <w:p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 </w:t>
      </w:r>
      <w:r w:rsidR="00E60326">
        <w:rPr>
          <w:b/>
          <w:sz w:val="24"/>
          <w:szCs w:val="24"/>
        </w:rPr>
        <w:t>882</w:t>
      </w:r>
      <w:r w:rsidR="00A07B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E60326">
        <w:rPr>
          <w:b/>
          <w:sz w:val="24"/>
          <w:szCs w:val="24"/>
        </w:rPr>
        <w:t>883</w:t>
      </w:r>
      <w:r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>Salamanca</w:t>
      </w:r>
      <w:r w:rsidR="00807A2B">
        <w:rPr>
          <w:b/>
          <w:sz w:val="24"/>
          <w:szCs w:val="24"/>
        </w:rPr>
        <w:t>, Jr.</w:t>
      </w:r>
      <w:r w:rsidR="00C45B5E">
        <w:rPr>
          <w:b/>
          <w:sz w:val="24"/>
          <w:szCs w:val="24"/>
        </w:rPr>
        <w:t xml:space="preserve">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B56794" w:rsidRDefault="00B56794" w:rsidP="00A07B12">
      <w:pPr>
        <w:tabs>
          <w:tab w:val="left" w:pos="7020"/>
        </w:tabs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</w:t>
      </w:r>
      <w:r w:rsidR="00A07B12">
        <w:rPr>
          <w:b/>
          <w:sz w:val="24"/>
          <w:szCs w:val="24"/>
        </w:rPr>
        <w:t xml:space="preserve"> </w:t>
      </w:r>
      <w:r w:rsidR="00C82611">
        <w:rPr>
          <w:b/>
          <w:sz w:val="24"/>
          <w:szCs w:val="24"/>
        </w:rPr>
        <w:t>CB</w:t>
      </w:r>
      <w:r w:rsidR="00A07B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8</w:t>
      </w:r>
      <w:r w:rsidR="00A07B12">
        <w:rPr>
          <w:b/>
          <w:sz w:val="24"/>
          <w:szCs w:val="24"/>
        </w:rPr>
        <w:t xml:space="preserve"> –</w:t>
      </w:r>
      <w:r w:rsidR="001C1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 w:rsidR="00C82611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 xml:space="preserve">1010 PACIFIC STREET </w:t>
      </w:r>
    </w:p>
    <w:p w:rsidR="00A819F7" w:rsidRDefault="00B56794" w:rsidP="00B56794">
      <w:pPr>
        <w:tabs>
          <w:tab w:val="left" w:pos="2250"/>
          <w:tab w:val="left" w:pos="7020"/>
        </w:tabs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REZONING</w:t>
      </w:r>
    </w:p>
    <w:p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:rsidR="001C1EAC" w:rsidRDefault="001C1EAC" w:rsidP="00A07B12">
      <w:pPr>
        <w:ind w:right="90"/>
        <w:jc w:val="both"/>
        <w:rPr>
          <w:b/>
          <w:sz w:val="24"/>
          <w:szCs w:val="24"/>
        </w:rPr>
      </w:pPr>
    </w:p>
    <w:p w:rsidR="00802D5F" w:rsidRPr="00CD1900" w:rsidRDefault="00B56794" w:rsidP="00A07B12">
      <w:pPr>
        <w:ind w:right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180042 ZMK</w:t>
      </w:r>
      <w:r w:rsidR="00CD1900" w:rsidRPr="00CD1900">
        <w:rPr>
          <w:b/>
          <w:sz w:val="24"/>
          <w:szCs w:val="24"/>
        </w:rPr>
        <w:t xml:space="preserve"> </w:t>
      </w:r>
      <w:r w:rsidR="00C82611" w:rsidRPr="00CD1900">
        <w:rPr>
          <w:b/>
          <w:sz w:val="24"/>
          <w:szCs w:val="24"/>
        </w:rPr>
        <w:t xml:space="preserve">(L.U. </w:t>
      </w:r>
      <w:r w:rsidR="00562122" w:rsidRPr="00CD1900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>393</w:t>
      </w:r>
      <w:r w:rsidR="00C82611" w:rsidRPr="00CD1900">
        <w:rPr>
          <w:b/>
          <w:sz w:val="24"/>
          <w:szCs w:val="24"/>
        </w:rPr>
        <w:t>)</w:t>
      </w:r>
    </w:p>
    <w:p w:rsidR="00C82611" w:rsidRPr="00CD1900" w:rsidRDefault="00C82611" w:rsidP="00CD1900">
      <w:pPr>
        <w:jc w:val="both"/>
        <w:rPr>
          <w:sz w:val="24"/>
          <w:szCs w:val="24"/>
        </w:rPr>
      </w:pPr>
    </w:p>
    <w:p w:rsidR="00B56794" w:rsidRPr="00B56794" w:rsidRDefault="00562122" w:rsidP="00B56794">
      <w:pPr>
        <w:jc w:val="both"/>
        <w:rPr>
          <w:sz w:val="24"/>
          <w:szCs w:val="24"/>
        </w:rPr>
      </w:pPr>
      <w:r w:rsidRPr="00B56794">
        <w:rPr>
          <w:sz w:val="24"/>
          <w:szCs w:val="24"/>
        </w:rPr>
        <w:tab/>
      </w:r>
      <w:r w:rsidR="00A07B12" w:rsidRPr="00B56794">
        <w:rPr>
          <w:sz w:val="24"/>
          <w:szCs w:val="24"/>
        </w:rPr>
        <w:t>City Planning Commission decision approving an application</w:t>
      </w:r>
      <w:r w:rsidR="00A07B12" w:rsidRPr="00B56794">
        <w:rPr>
          <w:color w:val="000000"/>
          <w:sz w:val="24"/>
          <w:szCs w:val="24"/>
        </w:rPr>
        <w:t xml:space="preserve"> </w:t>
      </w:r>
      <w:r w:rsidR="00B56794" w:rsidRPr="00B56794">
        <w:rPr>
          <w:sz w:val="24"/>
          <w:szCs w:val="24"/>
        </w:rPr>
        <w:t>submitted by 1010 Pacific Street</w:t>
      </w:r>
      <w:r w:rsidR="00B56794">
        <w:rPr>
          <w:sz w:val="24"/>
          <w:szCs w:val="24"/>
        </w:rPr>
        <w:t>,</w:t>
      </w:r>
      <w:r w:rsidR="00B56794" w:rsidRPr="00B56794">
        <w:rPr>
          <w:sz w:val="24"/>
          <w:szCs w:val="24"/>
        </w:rPr>
        <w:t xml:space="preserve"> LLC</w:t>
      </w:r>
      <w:r w:rsidR="00B56794">
        <w:rPr>
          <w:sz w:val="24"/>
          <w:szCs w:val="24"/>
        </w:rPr>
        <w:t>,</w:t>
      </w:r>
      <w:r w:rsidR="00B56794" w:rsidRPr="00B56794">
        <w:rPr>
          <w:sz w:val="24"/>
          <w:szCs w:val="24"/>
        </w:rPr>
        <w:t xml:space="preserve"> pursuant to Sections 197-c and 201 of the New York City Charter for an amendment to the Zoning Map, Section No. 16c:</w:t>
      </w:r>
    </w:p>
    <w:p w:rsidR="00B56794" w:rsidRPr="00B56794" w:rsidRDefault="00B56794" w:rsidP="00B567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794" w:rsidRPr="00B56794" w:rsidRDefault="00B56794" w:rsidP="00B56794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bCs/>
          <w:sz w:val="24"/>
          <w:szCs w:val="24"/>
        </w:rPr>
      </w:pPr>
      <w:r w:rsidRPr="00B56794">
        <w:rPr>
          <w:bCs/>
          <w:sz w:val="24"/>
          <w:szCs w:val="24"/>
        </w:rPr>
        <w:t xml:space="preserve">changing from an M1-l District to an R7D District property bounded by Pacific Street, </w:t>
      </w:r>
      <w:proofErr w:type="spellStart"/>
      <w:r w:rsidRPr="00B56794">
        <w:rPr>
          <w:bCs/>
          <w:sz w:val="24"/>
          <w:szCs w:val="24"/>
        </w:rPr>
        <w:t>Classon</w:t>
      </w:r>
      <w:proofErr w:type="spellEnd"/>
      <w:r w:rsidRPr="00B56794">
        <w:rPr>
          <w:bCs/>
          <w:sz w:val="24"/>
          <w:szCs w:val="24"/>
        </w:rPr>
        <w:t xml:space="preserve"> Avenue, a line midway between Pacific Street and Dean Street, and a line 440 feet northwesterly of </w:t>
      </w:r>
      <w:proofErr w:type="spellStart"/>
      <w:r w:rsidRPr="00B56794">
        <w:rPr>
          <w:bCs/>
          <w:sz w:val="24"/>
          <w:szCs w:val="24"/>
        </w:rPr>
        <w:t>Classon</w:t>
      </w:r>
      <w:proofErr w:type="spellEnd"/>
      <w:r w:rsidRPr="00B56794">
        <w:rPr>
          <w:bCs/>
          <w:sz w:val="24"/>
          <w:szCs w:val="24"/>
        </w:rPr>
        <w:t xml:space="preserve"> Avenue; and</w:t>
      </w:r>
    </w:p>
    <w:p w:rsidR="00B56794" w:rsidRPr="00B56794" w:rsidRDefault="00B56794" w:rsidP="00B56794">
      <w:pPr>
        <w:ind w:left="720"/>
        <w:contextualSpacing/>
        <w:jc w:val="both"/>
        <w:rPr>
          <w:bCs/>
          <w:sz w:val="24"/>
          <w:szCs w:val="24"/>
        </w:rPr>
      </w:pPr>
    </w:p>
    <w:p w:rsidR="00B56794" w:rsidRPr="00B56794" w:rsidRDefault="00B56794" w:rsidP="00B56794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bCs/>
          <w:sz w:val="24"/>
          <w:szCs w:val="24"/>
        </w:rPr>
      </w:pPr>
      <w:r w:rsidRPr="00B56794">
        <w:rPr>
          <w:bCs/>
          <w:sz w:val="24"/>
          <w:szCs w:val="24"/>
        </w:rPr>
        <w:t xml:space="preserve">establishing within the proposed R7D District a C2-4 District bounded by Pacific Street, </w:t>
      </w:r>
      <w:proofErr w:type="spellStart"/>
      <w:r w:rsidRPr="00B56794">
        <w:rPr>
          <w:bCs/>
          <w:sz w:val="24"/>
          <w:szCs w:val="24"/>
        </w:rPr>
        <w:t>Classon</w:t>
      </w:r>
      <w:proofErr w:type="spellEnd"/>
      <w:r w:rsidRPr="00B56794">
        <w:rPr>
          <w:bCs/>
          <w:sz w:val="24"/>
          <w:szCs w:val="24"/>
        </w:rPr>
        <w:t xml:space="preserve"> Avenue, a line midway between Pacific Street and Dean Street, and a line 440 feet northwesterly of </w:t>
      </w:r>
      <w:proofErr w:type="spellStart"/>
      <w:r w:rsidRPr="00B56794">
        <w:rPr>
          <w:bCs/>
          <w:sz w:val="24"/>
          <w:szCs w:val="24"/>
        </w:rPr>
        <w:t>Classon</w:t>
      </w:r>
      <w:proofErr w:type="spellEnd"/>
      <w:r w:rsidRPr="00B56794">
        <w:rPr>
          <w:bCs/>
          <w:sz w:val="24"/>
          <w:szCs w:val="24"/>
        </w:rPr>
        <w:t xml:space="preserve"> Avenue;</w:t>
      </w:r>
    </w:p>
    <w:p w:rsidR="00B56794" w:rsidRPr="00B56794" w:rsidRDefault="00B56794" w:rsidP="00B5679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56794" w:rsidRPr="00B56794" w:rsidRDefault="00B56794" w:rsidP="00B5679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B56794">
        <w:rPr>
          <w:bCs/>
          <w:sz w:val="24"/>
          <w:szCs w:val="24"/>
        </w:rPr>
        <w:t>as</w:t>
      </w:r>
      <w:proofErr w:type="gramEnd"/>
      <w:r w:rsidRPr="00B56794">
        <w:rPr>
          <w:bCs/>
          <w:sz w:val="24"/>
          <w:szCs w:val="24"/>
        </w:rPr>
        <w:t xml:space="preserve"> shown on a diagram (for illustrative purposes only) dated October 29, 2018, and subject to the conditions of CEQR Declaration E-503.</w:t>
      </w:r>
    </w:p>
    <w:p w:rsidR="00A07B12" w:rsidRPr="00A07B12" w:rsidRDefault="00A07B12" w:rsidP="001C1EAC">
      <w:pPr>
        <w:tabs>
          <w:tab w:val="left" w:pos="720"/>
        </w:tabs>
        <w:jc w:val="both"/>
        <w:rPr>
          <w:sz w:val="24"/>
          <w:szCs w:val="24"/>
        </w:rPr>
      </w:pPr>
    </w:p>
    <w:p w:rsidR="00A07B12" w:rsidRDefault="00A07B12" w:rsidP="003E57DC">
      <w:pPr>
        <w:spacing w:after="2" w:line="241" w:lineRule="auto"/>
        <w:ind w:left="-5" w:hanging="10"/>
        <w:rPr>
          <w:color w:val="000000"/>
          <w:sz w:val="24"/>
          <w:szCs w:val="22"/>
        </w:rPr>
      </w:pPr>
    </w:p>
    <w:p w:rsidR="00F33120" w:rsidRPr="00CD1900" w:rsidRDefault="00B56794" w:rsidP="00F50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 180043 ZRK</w:t>
      </w:r>
      <w:r w:rsidR="00CD1900" w:rsidRPr="00CD1900">
        <w:rPr>
          <w:b/>
          <w:sz w:val="24"/>
          <w:szCs w:val="24"/>
        </w:rPr>
        <w:t xml:space="preserve"> </w:t>
      </w:r>
      <w:r w:rsidR="002E3ABA" w:rsidRPr="00CD1900">
        <w:rPr>
          <w:b/>
          <w:sz w:val="24"/>
          <w:szCs w:val="24"/>
        </w:rPr>
        <w:t xml:space="preserve">(L.U. </w:t>
      </w:r>
      <w:r w:rsidR="00562122" w:rsidRPr="00CD1900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>394</w:t>
      </w:r>
      <w:r w:rsidR="002E3ABA" w:rsidRPr="00CD1900">
        <w:rPr>
          <w:b/>
          <w:sz w:val="24"/>
          <w:szCs w:val="24"/>
        </w:rPr>
        <w:t>)</w:t>
      </w:r>
    </w:p>
    <w:p w:rsidR="002E3ABA" w:rsidRPr="00F503C5" w:rsidRDefault="002E3ABA" w:rsidP="00B4558D">
      <w:pPr>
        <w:jc w:val="both"/>
        <w:rPr>
          <w:sz w:val="24"/>
          <w:szCs w:val="24"/>
        </w:rPr>
      </w:pPr>
    </w:p>
    <w:p w:rsidR="00B56794" w:rsidRPr="00B56794" w:rsidRDefault="00B4558D" w:rsidP="00B567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1B15">
        <w:rPr>
          <w:sz w:val="24"/>
          <w:szCs w:val="24"/>
        </w:rPr>
        <w:t>City Planning Commission decision approving an</w:t>
      </w:r>
      <w:r>
        <w:rPr>
          <w:sz w:val="24"/>
          <w:szCs w:val="24"/>
        </w:rPr>
        <w:t xml:space="preserve"> </w:t>
      </w:r>
      <w:r w:rsidRPr="00B4558D">
        <w:rPr>
          <w:rFonts w:eastAsia="Calibri"/>
          <w:sz w:val="24"/>
          <w:szCs w:val="24"/>
        </w:rPr>
        <w:t xml:space="preserve">application </w:t>
      </w:r>
      <w:r w:rsidR="00B56794" w:rsidRPr="00B56794">
        <w:rPr>
          <w:sz w:val="24"/>
          <w:szCs w:val="24"/>
        </w:rPr>
        <w:t>submitted by 1010 Pacific Street</w:t>
      </w:r>
      <w:r w:rsidR="00B56794">
        <w:rPr>
          <w:sz w:val="24"/>
          <w:szCs w:val="24"/>
        </w:rPr>
        <w:t>,</w:t>
      </w:r>
      <w:r w:rsidR="00B56794" w:rsidRPr="00B56794">
        <w:rPr>
          <w:sz w:val="24"/>
          <w:szCs w:val="24"/>
        </w:rPr>
        <w:t xml:space="preserve"> LLC, pursuant to Section 201 of the New York City Charter, for an amendment of the Zoning Resolution of the City of New York, modifying Appendix F for the purpose of establishing a Mandatory Inclusionary Housing area</w:t>
      </w:r>
      <w:r w:rsidR="00B56794">
        <w:rPr>
          <w:sz w:val="24"/>
          <w:szCs w:val="24"/>
        </w:rPr>
        <w:t>.</w:t>
      </w:r>
    </w:p>
    <w:p w:rsidR="00B4558D" w:rsidRDefault="00B4558D" w:rsidP="001C1EAC">
      <w:pPr>
        <w:tabs>
          <w:tab w:val="left" w:pos="720"/>
        </w:tabs>
        <w:jc w:val="both"/>
        <w:rPr>
          <w:sz w:val="24"/>
          <w:szCs w:val="24"/>
        </w:rPr>
      </w:pPr>
    </w:p>
    <w:p w:rsidR="00CA1330" w:rsidRPr="00CA1330" w:rsidRDefault="00CA1330" w:rsidP="00CA1330">
      <w:pPr>
        <w:spacing w:line="259" w:lineRule="auto"/>
        <w:rPr>
          <w:color w:val="000000"/>
          <w:sz w:val="24"/>
          <w:szCs w:val="22"/>
        </w:rPr>
      </w:pPr>
    </w:p>
    <w:p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lastRenderedPageBreak/>
        <w:t>I</w:t>
      </w:r>
      <w:r w:rsidRPr="00AC55AD">
        <w:rPr>
          <w:szCs w:val="24"/>
        </w:rPr>
        <w:t>NTENT</w:t>
      </w:r>
    </w:p>
    <w:p w:rsidR="00F503C5" w:rsidRPr="00AC55AD" w:rsidRDefault="00F503C5" w:rsidP="00F503C5">
      <w:pPr>
        <w:jc w:val="both"/>
        <w:rPr>
          <w:sz w:val="24"/>
          <w:szCs w:val="24"/>
        </w:rPr>
      </w:pPr>
    </w:p>
    <w:p w:rsidR="003062AD" w:rsidRPr="003062AD" w:rsidRDefault="00B4558D" w:rsidP="003062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3062AD">
        <w:rPr>
          <w:sz w:val="24"/>
          <w:szCs w:val="24"/>
        </w:rPr>
        <w:tab/>
        <w:t>To approve the amendments to the Zoning Map and Text of the Zoning Resolution</w:t>
      </w:r>
      <w:r w:rsidR="001C1EAC" w:rsidRPr="003062AD">
        <w:rPr>
          <w:sz w:val="24"/>
          <w:szCs w:val="24"/>
        </w:rPr>
        <w:t xml:space="preserve"> </w:t>
      </w:r>
      <w:r w:rsidRPr="003062AD">
        <w:rPr>
          <w:sz w:val="24"/>
          <w:szCs w:val="24"/>
        </w:rPr>
        <w:t xml:space="preserve">in order to change </w:t>
      </w:r>
      <w:r w:rsidR="003062AD" w:rsidRPr="003062AD">
        <w:rPr>
          <w:sz w:val="24"/>
          <w:szCs w:val="24"/>
        </w:rPr>
        <w:t>an M1-1 zoning district to an R7D/C2-4 zoning district in which the City Planning Commission has modified this application from R7D/C2-4 to R7A/C2-4 and establish a Mandatory Inclusionary Housing Area utilizing Options 1 and 2 to facilitate an 11-story mixed-use development with approximately 154 dwelling units and ground floor commercial and community facility space at 1010 Pacific Street in the Crown Heights neighborhood of Brooklyn, Community District 8.</w:t>
      </w:r>
    </w:p>
    <w:p w:rsidR="005025E0" w:rsidRPr="003062AD" w:rsidRDefault="005025E0" w:rsidP="003062AD">
      <w:pPr>
        <w:tabs>
          <w:tab w:val="left" w:pos="720"/>
        </w:tabs>
        <w:jc w:val="both"/>
        <w:rPr>
          <w:sz w:val="24"/>
          <w:szCs w:val="24"/>
        </w:rPr>
      </w:pPr>
    </w:p>
    <w:p w:rsidR="00FB23BF" w:rsidRPr="003062AD" w:rsidRDefault="00FB23BF" w:rsidP="004D4F79">
      <w:pPr>
        <w:jc w:val="both"/>
        <w:rPr>
          <w:rFonts w:eastAsia="Calibri"/>
          <w:sz w:val="24"/>
          <w:szCs w:val="24"/>
        </w:rPr>
      </w:pPr>
    </w:p>
    <w:p w:rsidR="00DB712B" w:rsidRPr="003062AD" w:rsidRDefault="00DB712B" w:rsidP="004D4F79">
      <w:pPr>
        <w:jc w:val="both"/>
        <w:rPr>
          <w:rFonts w:eastAsia="Calibri"/>
          <w:sz w:val="24"/>
          <w:szCs w:val="24"/>
        </w:rPr>
      </w:pPr>
    </w:p>
    <w:p w:rsidR="009019B7" w:rsidRDefault="009019B7" w:rsidP="001603F5">
      <w:pPr>
        <w:jc w:val="both"/>
        <w:rPr>
          <w:sz w:val="24"/>
          <w:szCs w:val="24"/>
        </w:rPr>
      </w:pPr>
    </w:p>
    <w:p w:rsidR="00562122" w:rsidRDefault="00562122" w:rsidP="001603F5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63783B">
        <w:rPr>
          <w:sz w:val="24"/>
          <w:szCs w:val="24"/>
        </w:rPr>
        <w:t>April 16</w:t>
      </w:r>
      <w:r w:rsidR="00720C6B">
        <w:rPr>
          <w:sz w:val="24"/>
          <w:szCs w:val="24"/>
        </w:rPr>
        <w:t>, 2019</w:t>
      </w: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63783B">
        <w:rPr>
          <w:sz w:val="24"/>
          <w:szCs w:val="24"/>
        </w:rPr>
        <w:t>Seven</w:t>
      </w:r>
      <w:r w:rsidR="0063783B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63783B">
        <w:rPr>
          <w:sz w:val="24"/>
          <w:szCs w:val="24"/>
        </w:rPr>
        <w:t>Four</w:t>
      </w:r>
    </w:p>
    <w:p w:rsidR="009019B7" w:rsidRDefault="009019B7" w:rsidP="00C66096">
      <w:pPr>
        <w:jc w:val="both"/>
        <w:rPr>
          <w:sz w:val="24"/>
          <w:szCs w:val="24"/>
        </w:rPr>
      </w:pPr>
    </w:p>
    <w:p w:rsidR="00DB712B" w:rsidRDefault="00DB712B" w:rsidP="00C66096">
      <w:pPr>
        <w:jc w:val="both"/>
        <w:rPr>
          <w:sz w:val="24"/>
          <w:szCs w:val="24"/>
        </w:rPr>
      </w:pPr>
    </w:p>
    <w:p w:rsidR="0063783B" w:rsidRDefault="0063783B" w:rsidP="00C66096">
      <w:pPr>
        <w:jc w:val="both"/>
        <w:rPr>
          <w:sz w:val="24"/>
          <w:szCs w:val="24"/>
        </w:rPr>
      </w:pPr>
    </w:p>
    <w:p w:rsidR="001C1EAC" w:rsidRDefault="001C1EAC" w:rsidP="00F62D5F">
      <w:pPr>
        <w:pStyle w:val="Heading2"/>
        <w:jc w:val="both"/>
        <w:rPr>
          <w:szCs w:val="24"/>
        </w:rPr>
      </w:pPr>
    </w:p>
    <w:p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:rsidR="00F62D5F" w:rsidRPr="00AC55AD" w:rsidRDefault="00F62D5F" w:rsidP="00F62D5F">
      <w:pPr>
        <w:jc w:val="both"/>
        <w:rPr>
          <w:b/>
          <w:sz w:val="24"/>
          <w:szCs w:val="24"/>
        </w:rPr>
      </w:pPr>
    </w:p>
    <w:p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63783B">
        <w:rPr>
          <w:sz w:val="24"/>
          <w:szCs w:val="24"/>
        </w:rPr>
        <w:t>May 2</w:t>
      </w:r>
      <w:r w:rsidR="00DB712B">
        <w:rPr>
          <w:sz w:val="24"/>
          <w:szCs w:val="24"/>
        </w:rPr>
        <w:t>, 2019</w:t>
      </w:r>
    </w:p>
    <w:p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:rsidR="00CA77CA" w:rsidRPr="00AC55AD" w:rsidRDefault="00CA77CA" w:rsidP="00CA77CA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>The Subcommittee recommends that the Land Use Committee approve the decision</w:t>
      </w:r>
      <w:r w:rsidR="0061671B">
        <w:rPr>
          <w:szCs w:val="24"/>
        </w:rPr>
        <w:t>s</w:t>
      </w:r>
      <w:r w:rsidRPr="00AC55AD">
        <w:rPr>
          <w:szCs w:val="24"/>
        </w:rPr>
        <w:t xml:space="preserve"> </w:t>
      </w:r>
      <w:r w:rsidR="0085450A">
        <w:rPr>
          <w:szCs w:val="24"/>
        </w:rPr>
        <w:t>of the City Plannin</w:t>
      </w:r>
      <w:r w:rsidR="0063783B">
        <w:rPr>
          <w:szCs w:val="24"/>
        </w:rPr>
        <w:t xml:space="preserve">g Commission </w:t>
      </w:r>
      <w:r w:rsidR="0063783B" w:rsidRPr="00C20FF6">
        <w:rPr>
          <w:szCs w:val="24"/>
        </w:rPr>
        <w:t xml:space="preserve">(“CPC”) on L.U. Nos. </w:t>
      </w:r>
      <w:r w:rsidR="0063783B">
        <w:rPr>
          <w:szCs w:val="24"/>
        </w:rPr>
        <w:t>393 and 394.</w:t>
      </w:r>
    </w:p>
    <w:p w:rsidR="00F62D5F" w:rsidRDefault="00F62D5F" w:rsidP="00F62D5F">
      <w:pPr>
        <w:jc w:val="both"/>
        <w:rPr>
          <w:b/>
          <w:sz w:val="24"/>
          <w:szCs w:val="24"/>
          <w:u w:val="single"/>
        </w:rPr>
      </w:pPr>
    </w:p>
    <w:p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:rsidR="00064D22" w:rsidRDefault="00064D22" w:rsidP="00064D22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:rsidR="00064D22" w:rsidRDefault="00064D22" w:rsidP="00064D22">
      <w:pPr>
        <w:rPr>
          <w:sz w:val="24"/>
          <w:szCs w:val="24"/>
        </w:rPr>
      </w:pPr>
      <w:r>
        <w:rPr>
          <w:sz w:val="24"/>
          <w:szCs w:val="24"/>
        </w:rPr>
        <w:t>Constantinides</w:t>
      </w:r>
    </w:p>
    <w:p w:rsidR="00064D22" w:rsidRDefault="00064D22" w:rsidP="00064D22">
      <w:pPr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064D22" w:rsidRDefault="00064D22" w:rsidP="00064D22">
      <w:pPr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064D22" w:rsidRDefault="00064D22" w:rsidP="00064D22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064D22" w:rsidRDefault="00064D22" w:rsidP="00064D22">
      <w:pPr>
        <w:rPr>
          <w:sz w:val="24"/>
          <w:szCs w:val="24"/>
        </w:rPr>
      </w:pPr>
      <w:r>
        <w:rPr>
          <w:sz w:val="24"/>
          <w:szCs w:val="24"/>
        </w:rPr>
        <w:t>Torres</w:t>
      </w:r>
    </w:p>
    <w:p w:rsidR="00064D22" w:rsidRDefault="00064D22" w:rsidP="00064D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Grodenchik</w:t>
      </w:r>
      <w:proofErr w:type="spellEnd"/>
    </w:p>
    <w:p w:rsidR="00AD72EB" w:rsidRDefault="00AD72EB" w:rsidP="00121CA7">
      <w:pPr>
        <w:jc w:val="both"/>
        <w:rPr>
          <w:sz w:val="24"/>
          <w:szCs w:val="24"/>
        </w:rPr>
      </w:pPr>
    </w:p>
    <w:p w:rsidR="00AD72EB" w:rsidRDefault="00AD72EB" w:rsidP="00121CA7">
      <w:pPr>
        <w:jc w:val="both"/>
        <w:rPr>
          <w:sz w:val="24"/>
          <w:szCs w:val="24"/>
        </w:rPr>
      </w:pPr>
    </w:p>
    <w:p w:rsidR="00DB712B" w:rsidRDefault="00DB712B" w:rsidP="00121CA7">
      <w:pPr>
        <w:jc w:val="both"/>
        <w:rPr>
          <w:sz w:val="24"/>
          <w:szCs w:val="24"/>
        </w:rPr>
      </w:pPr>
    </w:p>
    <w:p w:rsidR="00AD72EB" w:rsidRDefault="00AD72EB" w:rsidP="00121CA7">
      <w:pPr>
        <w:jc w:val="both"/>
        <w:rPr>
          <w:sz w:val="24"/>
          <w:szCs w:val="24"/>
        </w:rPr>
      </w:pPr>
    </w:p>
    <w:p w:rsidR="00064D22" w:rsidRDefault="00064D22" w:rsidP="00121CA7">
      <w:pPr>
        <w:jc w:val="both"/>
        <w:rPr>
          <w:sz w:val="24"/>
          <w:szCs w:val="24"/>
        </w:rPr>
      </w:pPr>
    </w:p>
    <w:p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63783B" w:rsidRPr="0063783B">
        <w:rPr>
          <w:sz w:val="24"/>
          <w:szCs w:val="24"/>
        </w:rPr>
        <w:t>May 7</w:t>
      </w:r>
      <w:r w:rsidR="00DB712B" w:rsidRPr="0063783B">
        <w:rPr>
          <w:sz w:val="24"/>
          <w:szCs w:val="24"/>
        </w:rPr>
        <w:t>,</w:t>
      </w:r>
      <w:r w:rsidR="00DB712B" w:rsidRPr="00DB712B">
        <w:rPr>
          <w:sz w:val="24"/>
          <w:szCs w:val="24"/>
        </w:rPr>
        <w:t xml:space="preserve"> 2019</w:t>
      </w:r>
    </w:p>
    <w:p w:rsidR="00F62D5F" w:rsidRPr="008A7D9E" w:rsidRDefault="00F62D5F" w:rsidP="00F62D5F">
      <w:pPr>
        <w:jc w:val="both"/>
        <w:rPr>
          <w:sz w:val="24"/>
          <w:szCs w:val="24"/>
        </w:rPr>
      </w:pPr>
    </w:p>
    <w:p w:rsidR="0063783B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63783B">
        <w:rPr>
          <w:szCs w:val="24"/>
        </w:rPr>
        <w:t>approve the attached resolutions.</w:t>
      </w:r>
    </w:p>
    <w:p w:rsidR="001603F5" w:rsidRDefault="0063783B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:rsid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 w:rsidRPr="00DD168E">
        <w:rPr>
          <w:sz w:val="24"/>
          <w:szCs w:val="24"/>
        </w:rPr>
        <w:t>Salamanca</w:t>
      </w:r>
      <w:r>
        <w:rPr>
          <w:sz w:val="24"/>
          <w:szCs w:val="24"/>
        </w:rPr>
        <w:tab/>
        <w:t>Barron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Constantinides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Torres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Grodenchik</w:t>
      </w:r>
      <w:proofErr w:type="spellEnd"/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Diaz, Sr.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861015" w:rsidRDefault="00861015" w:rsidP="00861015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861015" w:rsidRPr="00861015" w:rsidRDefault="0086101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861015" w:rsidRPr="00861015" w:rsidSect="00B5679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2B" w:rsidRDefault="00C1372B">
      <w:r>
        <w:separator/>
      </w:r>
    </w:p>
  </w:endnote>
  <w:endnote w:type="continuationSeparator" w:id="0">
    <w:p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2B" w:rsidRDefault="00C1372B">
      <w:r>
        <w:separator/>
      </w:r>
    </w:p>
  </w:footnote>
  <w:footnote w:type="continuationSeparator" w:id="0">
    <w:p w:rsidR="00C1372B" w:rsidRDefault="00C1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B" w:rsidRDefault="0096249B">
    <w:pPr>
      <w:pStyle w:val="Header"/>
      <w:rPr>
        <w:b/>
        <w:bCs/>
        <w:sz w:val="24"/>
      </w:rPr>
    </w:pPr>
  </w:p>
  <w:p w:rsidR="0096249B" w:rsidRDefault="0096249B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C973D5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C973D5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:rsidR="00822B56" w:rsidRDefault="003062AD" w:rsidP="00822B56">
    <w:pPr>
      <w:rPr>
        <w:b/>
        <w:sz w:val="24"/>
        <w:szCs w:val="24"/>
      </w:rPr>
    </w:pPr>
    <w:r>
      <w:rPr>
        <w:b/>
        <w:sz w:val="24"/>
        <w:szCs w:val="24"/>
      </w:rPr>
      <w:t xml:space="preserve">C 180042 </w:t>
    </w:r>
    <w:r w:rsidR="00A91F53" w:rsidRPr="00CD1900">
      <w:rPr>
        <w:b/>
        <w:sz w:val="24"/>
        <w:szCs w:val="24"/>
      </w:rPr>
      <w:t>ZM</w:t>
    </w:r>
    <w:r>
      <w:rPr>
        <w:b/>
        <w:sz w:val="24"/>
        <w:szCs w:val="24"/>
      </w:rPr>
      <w:t>K</w:t>
    </w:r>
    <w:r w:rsidR="00A91F53">
      <w:rPr>
        <w:b/>
        <w:sz w:val="24"/>
        <w:szCs w:val="24"/>
      </w:rPr>
      <w:t xml:space="preserve"> and</w:t>
    </w:r>
    <w:r w:rsidR="00822B56">
      <w:rPr>
        <w:b/>
        <w:sz w:val="24"/>
        <w:szCs w:val="24"/>
      </w:rPr>
      <w:t xml:space="preserve"> </w:t>
    </w:r>
    <w:r>
      <w:rPr>
        <w:b/>
        <w:sz w:val="24"/>
        <w:szCs w:val="24"/>
      </w:rPr>
      <w:t>N 180043</w:t>
    </w:r>
    <w:r w:rsidR="00A91F53" w:rsidRPr="00CD1900">
      <w:rPr>
        <w:b/>
        <w:sz w:val="24"/>
        <w:szCs w:val="24"/>
      </w:rPr>
      <w:t xml:space="preserve"> ZR</w:t>
    </w:r>
    <w:r>
      <w:rPr>
        <w:b/>
        <w:sz w:val="24"/>
        <w:szCs w:val="24"/>
      </w:rPr>
      <w:t>K</w:t>
    </w:r>
  </w:p>
  <w:p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3062AD">
      <w:rPr>
        <w:b/>
        <w:sz w:val="24"/>
        <w:szCs w:val="24"/>
      </w:rPr>
      <w:t>393</w:t>
    </w:r>
    <w:r w:rsidR="00A91F53">
      <w:rPr>
        <w:b/>
        <w:sz w:val="24"/>
        <w:szCs w:val="24"/>
      </w:rPr>
      <w:t xml:space="preserve"> and </w:t>
    </w:r>
    <w:r w:rsidR="003062AD">
      <w:rPr>
        <w:b/>
        <w:sz w:val="24"/>
        <w:szCs w:val="24"/>
      </w:rPr>
      <w:t>394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E60326">
      <w:rPr>
        <w:b/>
        <w:sz w:val="24"/>
        <w:szCs w:val="24"/>
      </w:rPr>
      <w:t>882</w:t>
    </w:r>
    <w:r w:rsidR="00B8604F">
      <w:rPr>
        <w:b/>
        <w:sz w:val="24"/>
        <w:szCs w:val="24"/>
      </w:rPr>
      <w:t xml:space="preserve"> and </w:t>
    </w:r>
    <w:r w:rsidR="00E60326">
      <w:rPr>
        <w:b/>
        <w:sz w:val="24"/>
        <w:szCs w:val="24"/>
      </w:rPr>
      <w:t>883)</w:t>
    </w:r>
  </w:p>
  <w:p w:rsidR="00574106" w:rsidRPr="00DB712B" w:rsidRDefault="00574106">
    <w:pPr>
      <w:rPr>
        <w:b/>
        <w:sz w:val="24"/>
        <w:szCs w:val="24"/>
      </w:rPr>
    </w:pPr>
  </w:p>
  <w:p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155C0"/>
    <w:multiLevelType w:val="hybridMultilevel"/>
    <w:tmpl w:val="709C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31734"/>
    <w:rsid w:val="0005525D"/>
    <w:rsid w:val="00056EE3"/>
    <w:rsid w:val="00064D22"/>
    <w:rsid w:val="00066523"/>
    <w:rsid w:val="00075B80"/>
    <w:rsid w:val="00092583"/>
    <w:rsid w:val="00094157"/>
    <w:rsid w:val="000A0895"/>
    <w:rsid w:val="000A452E"/>
    <w:rsid w:val="000B7BD7"/>
    <w:rsid w:val="000D2C4F"/>
    <w:rsid w:val="000D3A72"/>
    <w:rsid w:val="000D74C8"/>
    <w:rsid w:val="000E4D02"/>
    <w:rsid w:val="000E68B9"/>
    <w:rsid w:val="000F2E93"/>
    <w:rsid w:val="00107C84"/>
    <w:rsid w:val="00111C68"/>
    <w:rsid w:val="001176F7"/>
    <w:rsid w:val="00121CA7"/>
    <w:rsid w:val="0012287C"/>
    <w:rsid w:val="00147164"/>
    <w:rsid w:val="001603F5"/>
    <w:rsid w:val="00163A10"/>
    <w:rsid w:val="001666F0"/>
    <w:rsid w:val="0017417F"/>
    <w:rsid w:val="0017736D"/>
    <w:rsid w:val="00181848"/>
    <w:rsid w:val="00185A8E"/>
    <w:rsid w:val="00190878"/>
    <w:rsid w:val="001A129E"/>
    <w:rsid w:val="001A727A"/>
    <w:rsid w:val="001A7819"/>
    <w:rsid w:val="001B4A96"/>
    <w:rsid w:val="001B604A"/>
    <w:rsid w:val="001C1EAC"/>
    <w:rsid w:val="001C1F71"/>
    <w:rsid w:val="001D2E81"/>
    <w:rsid w:val="001E49A3"/>
    <w:rsid w:val="001E5EE8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56CB"/>
    <w:rsid w:val="00297F6C"/>
    <w:rsid w:val="002B189F"/>
    <w:rsid w:val="002B4CD8"/>
    <w:rsid w:val="002C4D73"/>
    <w:rsid w:val="002C5F9F"/>
    <w:rsid w:val="002D1EC2"/>
    <w:rsid w:val="002E3ABA"/>
    <w:rsid w:val="002F58E9"/>
    <w:rsid w:val="002F5CB4"/>
    <w:rsid w:val="002F7B48"/>
    <w:rsid w:val="003062AD"/>
    <w:rsid w:val="00306524"/>
    <w:rsid w:val="003134E7"/>
    <w:rsid w:val="00331FDB"/>
    <w:rsid w:val="003336C1"/>
    <w:rsid w:val="003410BD"/>
    <w:rsid w:val="00342EC3"/>
    <w:rsid w:val="003458BF"/>
    <w:rsid w:val="00362003"/>
    <w:rsid w:val="00362E64"/>
    <w:rsid w:val="003672FC"/>
    <w:rsid w:val="00367CD7"/>
    <w:rsid w:val="0037232E"/>
    <w:rsid w:val="00382769"/>
    <w:rsid w:val="003A7045"/>
    <w:rsid w:val="003B171F"/>
    <w:rsid w:val="003B4966"/>
    <w:rsid w:val="003C4F48"/>
    <w:rsid w:val="003D00D6"/>
    <w:rsid w:val="003D2B61"/>
    <w:rsid w:val="003D3B3F"/>
    <w:rsid w:val="003E33D0"/>
    <w:rsid w:val="003E57DC"/>
    <w:rsid w:val="004062C1"/>
    <w:rsid w:val="00446196"/>
    <w:rsid w:val="0044724C"/>
    <w:rsid w:val="0046504D"/>
    <w:rsid w:val="00485687"/>
    <w:rsid w:val="004A11E9"/>
    <w:rsid w:val="004A67AA"/>
    <w:rsid w:val="004C71BD"/>
    <w:rsid w:val="004D4F79"/>
    <w:rsid w:val="004D75E1"/>
    <w:rsid w:val="004E4066"/>
    <w:rsid w:val="004E45EA"/>
    <w:rsid w:val="004F0D6D"/>
    <w:rsid w:val="004F7BB9"/>
    <w:rsid w:val="00502382"/>
    <w:rsid w:val="005025E0"/>
    <w:rsid w:val="00502A0B"/>
    <w:rsid w:val="00510F1A"/>
    <w:rsid w:val="00517A25"/>
    <w:rsid w:val="005308DC"/>
    <w:rsid w:val="00531B15"/>
    <w:rsid w:val="005331EE"/>
    <w:rsid w:val="005341AD"/>
    <w:rsid w:val="00534EEA"/>
    <w:rsid w:val="005372BA"/>
    <w:rsid w:val="005374B6"/>
    <w:rsid w:val="00553067"/>
    <w:rsid w:val="005578FA"/>
    <w:rsid w:val="00557CCE"/>
    <w:rsid w:val="00562122"/>
    <w:rsid w:val="005666B0"/>
    <w:rsid w:val="0056731C"/>
    <w:rsid w:val="00567AE7"/>
    <w:rsid w:val="00572325"/>
    <w:rsid w:val="00574106"/>
    <w:rsid w:val="00586013"/>
    <w:rsid w:val="005A159C"/>
    <w:rsid w:val="005A299B"/>
    <w:rsid w:val="005C3812"/>
    <w:rsid w:val="005E16D9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3783B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C02E8"/>
    <w:rsid w:val="006D6E02"/>
    <w:rsid w:val="006E18F9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752AA"/>
    <w:rsid w:val="00777589"/>
    <w:rsid w:val="007803BF"/>
    <w:rsid w:val="00785C91"/>
    <w:rsid w:val="0078686B"/>
    <w:rsid w:val="007B3BC5"/>
    <w:rsid w:val="007B6758"/>
    <w:rsid w:val="007C3023"/>
    <w:rsid w:val="007C4ED6"/>
    <w:rsid w:val="007C6ADB"/>
    <w:rsid w:val="007E0FC3"/>
    <w:rsid w:val="007E1D61"/>
    <w:rsid w:val="007E497D"/>
    <w:rsid w:val="007F3BE0"/>
    <w:rsid w:val="008017D6"/>
    <w:rsid w:val="00802D5F"/>
    <w:rsid w:val="008042C9"/>
    <w:rsid w:val="008079E1"/>
    <w:rsid w:val="00807A2B"/>
    <w:rsid w:val="00822B56"/>
    <w:rsid w:val="0082576D"/>
    <w:rsid w:val="00825C44"/>
    <w:rsid w:val="008270A5"/>
    <w:rsid w:val="00847FF0"/>
    <w:rsid w:val="00850C63"/>
    <w:rsid w:val="0085450A"/>
    <w:rsid w:val="0085749E"/>
    <w:rsid w:val="00861015"/>
    <w:rsid w:val="00861F6D"/>
    <w:rsid w:val="00874275"/>
    <w:rsid w:val="00876065"/>
    <w:rsid w:val="008804F5"/>
    <w:rsid w:val="008829E3"/>
    <w:rsid w:val="0089302B"/>
    <w:rsid w:val="008A07CC"/>
    <w:rsid w:val="008B05E5"/>
    <w:rsid w:val="008B1ADE"/>
    <w:rsid w:val="008C57EF"/>
    <w:rsid w:val="008D2BD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6249B"/>
    <w:rsid w:val="00971402"/>
    <w:rsid w:val="009751A7"/>
    <w:rsid w:val="009761F7"/>
    <w:rsid w:val="0098234B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F6D7B"/>
    <w:rsid w:val="00A07B12"/>
    <w:rsid w:val="00A24D52"/>
    <w:rsid w:val="00A34A23"/>
    <w:rsid w:val="00A35B26"/>
    <w:rsid w:val="00A46D4D"/>
    <w:rsid w:val="00A51DA8"/>
    <w:rsid w:val="00A70BA6"/>
    <w:rsid w:val="00A7408D"/>
    <w:rsid w:val="00A819F7"/>
    <w:rsid w:val="00A83A1C"/>
    <w:rsid w:val="00A91F53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B06400"/>
    <w:rsid w:val="00B31CEC"/>
    <w:rsid w:val="00B41795"/>
    <w:rsid w:val="00B4558D"/>
    <w:rsid w:val="00B56794"/>
    <w:rsid w:val="00B574E3"/>
    <w:rsid w:val="00B84FB7"/>
    <w:rsid w:val="00B85331"/>
    <w:rsid w:val="00B8604F"/>
    <w:rsid w:val="00B87B6B"/>
    <w:rsid w:val="00B91EBF"/>
    <w:rsid w:val="00BB47E6"/>
    <w:rsid w:val="00BC018B"/>
    <w:rsid w:val="00BD55EA"/>
    <w:rsid w:val="00BE2460"/>
    <w:rsid w:val="00BE38F6"/>
    <w:rsid w:val="00BF47D1"/>
    <w:rsid w:val="00BF6DEB"/>
    <w:rsid w:val="00C06CEE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3A23"/>
    <w:rsid w:val="00C45B5E"/>
    <w:rsid w:val="00C469DA"/>
    <w:rsid w:val="00C512C5"/>
    <w:rsid w:val="00C517BC"/>
    <w:rsid w:val="00C66096"/>
    <w:rsid w:val="00C82611"/>
    <w:rsid w:val="00C973D5"/>
    <w:rsid w:val="00CA1330"/>
    <w:rsid w:val="00CA48DF"/>
    <w:rsid w:val="00CA77CA"/>
    <w:rsid w:val="00CC4F29"/>
    <w:rsid w:val="00CD0CF2"/>
    <w:rsid w:val="00CD1900"/>
    <w:rsid w:val="00CF4952"/>
    <w:rsid w:val="00CF56E6"/>
    <w:rsid w:val="00CF5D21"/>
    <w:rsid w:val="00CF6AAC"/>
    <w:rsid w:val="00CF7581"/>
    <w:rsid w:val="00D113D0"/>
    <w:rsid w:val="00D1502E"/>
    <w:rsid w:val="00D277DF"/>
    <w:rsid w:val="00D45CF7"/>
    <w:rsid w:val="00D50C6B"/>
    <w:rsid w:val="00D617EE"/>
    <w:rsid w:val="00D63EEB"/>
    <w:rsid w:val="00D67ADE"/>
    <w:rsid w:val="00D70CE2"/>
    <w:rsid w:val="00D75382"/>
    <w:rsid w:val="00D753C1"/>
    <w:rsid w:val="00D7792D"/>
    <w:rsid w:val="00D942E0"/>
    <w:rsid w:val="00D9488E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201F4"/>
    <w:rsid w:val="00E22AC6"/>
    <w:rsid w:val="00E2345E"/>
    <w:rsid w:val="00E2628E"/>
    <w:rsid w:val="00E271CB"/>
    <w:rsid w:val="00E30BEB"/>
    <w:rsid w:val="00E41834"/>
    <w:rsid w:val="00E57560"/>
    <w:rsid w:val="00E60326"/>
    <w:rsid w:val="00E642B8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C45E3"/>
    <w:rsid w:val="00ED3463"/>
    <w:rsid w:val="00ED6487"/>
    <w:rsid w:val="00EE6026"/>
    <w:rsid w:val="00F0710C"/>
    <w:rsid w:val="00F16D02"/>
    <w:rsid w:val="00F22D20"/>
    <w:rsid w:val="00F33120"/>
    <w:rsid w:val="00F37312"/>
    <w:rsid w:val="00F4174E"/>
    <w:rsid w:val="00F503C5"/>
    <w:rsid w:val="00F6048C"/>
    <w:rsid w:val="00F62D5F"/>
    <w:rsid w:val="00F6482B"/>
    <w:rsid w:val="00F64A73"/>
    <w:rsid w:val="00F9255D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4746E5-391C-4C15-90D4-2384BF8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CEEB-673E-405D-96C5-79D9FB39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2019-05-10T13:52:00Z</dcterms:created>
  <dcterms:modified xsi:type="dcterms:W3CDTF">2019-05-10T13:52:00Z</dcterms:modified>
</cp:coreProperties>
</file>