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75" w:type="dxa"/>
        <w:jc w:val="center"/>
        <w:tblLook w:val="0600" w:firstRow="0" w:lastRow="0" w:firstColumn="0" w:lastColumn="0" w:noHBand="1" w:noVBand="1"/>
      </w:tblPr>
      <w:tblGrid>
        <w:gridCol w:w="6006"/>
        <w:gridCol w:w="4869"/>
      </w:tblGrid>
      <w:tr w:rsidR="004512F6" w:rsidRPr="003C616E" w14:paraId="7F4FF3DF" w14:textId="77777777" w:rsidTr="00EA5C04">
        <w:trPr>
          <w:jc w:val="center"/>
        </w:trPr>
        <w:tc>
          <w:tcPr>
            <w:tcW w:w="6006" w:type="dxa"/>
            <w:tcBorders>
              <w:bottom w:val="single" w:sz="4" w:space="0" w:color="auto"/>
            </w:tcBorders>
          </w:tcPr>
          <w:p w14:paraId="1879E7E6" w14:textId="77777777" w:rsidR="004512F6" w:rsidRPr="003C616E" w:rsidRDefault="004512F6" w:rsidP="008B16AB">
            <w:pPr>
              <w:pBdr>
                <w:top w:val="single" w:sz="6" w:space="0" w:color="FFFFFF"/>
                <w:left w:val="single" w:sz="6" w:space="0" w:color="FFFFFF"/>
                <w:bottom w:val="single" w:sz="6" w:space="0" w:color="FFFFFF"/>
                <w:right w:val="single" w:sz="6" w:space="0" w:color="FFFFFF"/>
              </w:pBdr>
              <w:jc w:val="center"/>
            </w:pPr>
            <w:r w:rsidRPr="003C616E">
              <w:rPr>
                <w:noProof/>
              </w:rPr>
              <w:drawing>
                <wp:inline distT="0" distB="0" distL="0" distR="0" wp14:anchorId="67FEFD75" wp14:editId="3C4E7288">
                  <wp:extent cx="1362075" cy="1371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1396" t="-970" r="-1396" b="-970"/>
                          <a:stretch>
                            <a:fillRect/>
                          </a:stretch>
                        </pic:blipFill>
                        <pic:spPr bwMode="auto">
                          <a:xfrm>
                            <a:off x="0" y="0"/>
                            <a:ext cx="1362075" cy="1371600"/>
                          </a:xfrm>
                          <a:prstGeom prst="rect">
                            <a:avLst/>
                          </a:prstGeom>
                          <a:noFill/>
                          <a:ln>
                            <a:noFill/>
                          </a:ln>
                        </pic:spPr>
                      </pic:pic>
                    </a:graphicData>
                  </a:graphic>
                </wp:inline>
              </w:drawing>
            </w:r>
          </w:p>
          <w:p w14:paraId="17C20E3E" w14:textId="77777777" w:rsidR="004512F6" w:rsidRPr="003C616E" w:rsidRDefault="004512F6" w:rsidP="008B16AB"/>
        </w:tc>
        <w:tc>
          <w:tcPr>
            <w:tcW w:w="4869" w:type="dxa"/>
            <w:tcBorders>
              <w:bottom w:val="single" w:sz="4" w:space="0" w:color="auto"/>
            </w:tcBorders>
          </w:tcPr>
          <w:p w14:paraId="0AA91008" w14:textId="77777777" w:rsidR="004512F6" w:rsidRPr="003C616E" w:rsidRDefault="004512F6" w:rsidP="008B16AB">
            <w:pPr>
              <w:rPr>
                <w:b/>
                <w:bCs/>
                <w:smallCaps/>
              </w:rPr>
            </w:pPr>
            <w:r w:rsidRPr="003C616E">
              <w:rPr>
                <w:b/>
                <w:bCs/>
                <w:smallCaps/>
              </w:rPr>
              <w:t>The Council of the City of New York</w:t>
            </w:r>
          </w:p>
          <w:p w14:paraId="12D8BC87" w14:textId="77777777" w:rsidR="004512F6" w:rsidRPr="003C616E" w:rsidRDefault="004512F6" w:rsidP="008B16AB">
            <w:pPr>
              <w:rPr>
                <w:b/>
                <w:bCs/>
                <w:smallCaps/>
              </w:rPr>
            </w:pPr>
            <w:r w:rsidRPr="003C616E">
              <w:rPr>
                <w:b/>
                <w:bCs/>
                <w:smallCaps/>
              </w:rPr>
              <w:t>Finance Division</w:t>
            </w:r>
          </w:p>
          <w:p w14:paraId="1FC554AC" w14:textId="77777777" w:rsidR="004512F6" w:rsidRPr="005547D4" w:rsidRDefault="004512F6" w:rsidP="008B16AB">
            <w:pPr>
              <w:spacing w:before="120"/>
              <w:rPr>
                <w:b/>
                <w:bCs/>
                <w:smallCaps/>
              </w:rPr>
            </w:pPr>
            <w:r w:rsidRPr="005547D4">
              <w:rPr>
                <w:b/>
                <w:bCs/>
                <w:smallCaps/>
              </w:rPr>
              <w:t xml:space="preserve">Latonia </w:t>
            </w:r>
            <w:proofErr w:type="spellStart"/>
            <w:r w:rsidRPr="005547D4">
              <w:rPr>
                <w:b/>
                <w:bCs/>
                <w:smallCaps/>
              </w:rPr>
              <w:t>Mckinney</w:t>
            </w:r>
            <w:proofErr w:type="spellEnd"/>
            <w:r w:rsidRPr="005547D4">
              <w:rPr>
                <w:b/>
                <w:bCs/>
                <w:smallCaps/>
              </w:rPr>
              <w:t>, Director</w:t>
            </w:r>
          </w:p>
          <w:p w14:paraId="704E04DA" w14:textId="77777777" w:rsidR="004512F6" w:rsidRPr="003C616E" w:rsidRDefault="004512F6" w:rsidP="008B16AB">
            <w:pPr>
              <w:spacing w:before="120"/>
            </w:pPr>
            <w:r w:rsidRPr="003C616E">
              <w:rPr>
                <w:b/>
                <w:bCs/>
                <w:smallCaps/>
              </w:rPr>
              <w:t>Fiscal Impact Statement</w:t>
            </w:r>
          </w:p>
          <w:p w14:paraId="7C1D0C23" w14:textId="77777777" w:rsidR="004512F6" w:rsidRPr="00887D9E" w:rsidRDefault="00476BDE" w:rsidP="00EA5C04">
            <w:pPr>
              <w:spacing w:before="120"/>
              <w:rPr>
                <w:b/>
                <w:color w:val="FF0000"/>
              </w:rPr>
            </w:pPr>
            <w:r>
              <w:rPr>
                <w:b/>
                <w:bCs/>
                <w:smallCaps/>
              </w:rPr>
              <w:t xml:space="preserve">Proposed </w:t>
            </w:r>
            <w:r w:rsidR="004512F6" w:rsidRPr="003C616E">
              <w:rPr>
                <w:b/>
                <w:bCs/>
                <w:smallCaps/>
              </w:rPr>
              <w:t>Intro. No</w:t>
            </w:r>
            <w:r w:rsidR="004512F6" w:rsidRPr="003C616E">
              <w:rPr>
                <w:b/>
                <w:bCs/>
              </w:rPr>
              <w:t xml:space="preserve">: </w:t>
            </w:r>
            <w:r w:rsidR="004512F6" w:rsidRPr="003C616E">
              <w:rPr>
                <w:bCs/>
              </w:rPr>
              <w:t xml:space="preserve"> </w:t>
            </w:r>
            <w:r w:rsidR="004512F6" w:rsidRPr="00887D9E">
              <w:rPr>
                <w:b/>
                <w:bCs/>
              </w:rPr>
              <w:t>1274-A</w:t>
            </w:r>
          </w:p>
          <w:p w14:paraId="01679F1E" w14:textId="77777777" w:rsidR="004512F6" w:rsidRPr="003C616E" w:rsidRDefault="004512F6" w:rsidP="008B16AB">
            <w:pPr>
              <w:tabs>
                <w:tab w:val="left" w:pos="-1440"/>
              </w:tabs>
              <w:spacing w:before="120"/>
              <w:ind w:left="1440" w:hanging="1440"/>
              <w:jc w:val="left"/>
              <w:rPr>
                <w:color w:val="FF0000"/>
              </w:rPr>
            </w:pPr>
            <w:r w:rsidRPr="003C616E">
              <w:rPr>
                <w:b/>
                <w:bCs/>
                <w:smallCaps/>
              </w:rPr>
              <w:t>Committee</w:t>
            </w:r>
            <w:r w:rsidRPr="003C616E">
              <w:rPr>
                <w:b/>
                <w:bCs/>
              </w:rPr>
              <w:t>:</w:t>
            </w:r>
            <w:r w:rsidRPr="003C616E">
              <w:rPr>
                <w:bCs/>
              </w:rPr>
              <w:t xml:space="preserve">  </w:t>
            </w:r>
            <w:r w:rsidRPr="005547D4">
              <w:rPr>
                <w:b/>
                <w:bCs/>
              </w:rPr>
              <w:t>Housing and Buildings</w:t>
            </w:r>
            <w:r>
              <w:rPr>
                <w:bCs/>
              </w:rPr>
              <w:t xml:space="preserve"> </w:t>
            </w:r>
          </w:p>
        </w:tc>
      </w:tr>
      <w:tr w:rsidR="004512F6" w:rsidRPr="003C616E" w14:paraId="6DBFA3F9" w14:textId="77777777" w:rsidTr="00EA5C04">
        <w:trPr>
          <w:jc w:val="center"/>
        </w:trPr>
        <w:tc>
          <w:tcPr>
            <w:tcW w:w="6006" w:type="dxa"/>
            <w:tcBorders>
              <w:top w:val="single" w:sz="4" w:space="0" w:color="auto"/>
            </w:tcBorders>
          </w:tcPr>
          <w:p w14:paraId="48546E81" w14:textId="27EF3279" w:rsidR="004512F6" w:rsidRPr="003C616E" w:rsidRDefault="004512F6" w:rsidP="00EA5C04">
            <w:pPr>
              <w:pStyle w:val="BodyText"/>
              <w:spacing w:line="240" w:lineRule="auto"/>
              <w:ind w:right="228" w:firstLine="0"/>
            </w:pPr>
            <w:r w:rsidRPr="003C616E">
              <w:rPr>
                <w:b/>
                <w:bCs/>
                <w:smallCaps/>
              </w:rPr>
              <w:t>Title:</w:t>
            </w:r>
            <w:r>
              <w:rPr>
                <w:bCs/>
              </w:rPr>
              <w:t xml:space="preserve"> A Local Law</w:t>
            </w:r>
            <w:r>
              <w:t xml:space="preserve"> t</w:t>
            </w:r>
            <w:r w:rsidRPr="002D7130">
              <w:t>o amend the administrative code of the city of New York, in relation to requiring landlords to obtain and provide tenants with the previous four years of rental history</w:t>
            </w:r>
          </w:p>
        </w:tc>
        <w:tc>
          <w:tcPr>
            <w:tcW w:w="4869" w:type="dxa"/>
            <w:tcBorders>
              <w:top w:val="single" w:sz="4" w:space="0" w:color="auto"/>
            </w:tcBorders>
          </w:tcPr>
          <w:p w14:paraId="6A2021DA" w14:textId="77777777" w:rsidR="004512F6" w:rsidRPr="003C616E" w:rsidRDefault="004512F6" w:rsidP="008B16AB">
            <w:pPr>
              <w:widowControl w:val="0"/>
              <w:autoSpaceDE w:val="0"/>
              <w:autoSpaceDN w:val="0"/>
              <w:adjustRightInd w:val="0"/>
              <w:rPr>
                <w:b/>
              </w:rPr>
            </w:pPr>
            <w:r w:rsidRPr="003C616E">
              <w:rPr>
                <w:b/>
                <w:bCs/>
                <w:smallCaps/>
              </w:rPr>
              <w:t>Sponsors</w:t>
            </w:r>
            <w:r w:rsidRPr="003C616E">
              <w:rPr>
                <w:b/>
                <w:bCs/>
              </w:rPr>
              <w:t>:</w:t>
            </w:r>
            <w:r>
              <w:rPr>
                <w:b/>
                <w:bCs/>
              </w:rPr>
              <w:t xml:space="preserve"> </w:t>
            </w:r>
            <w:r>
              <w:rPr>
                <w:bCs/>
              </w:rPr>
              <w:t>Council Members</w:t>
            </w:r>
            <w:r w:rsidRPr="003C616E">
              <w:rPr>
                <w:b/>
                <w:bCs/>
              </w:rPr>
              <w:t xml:space="preserve"> </w:t>
            </w:r>
            <w:r>
              <w:t>Levine</w:t>
            </w:r>
            <w:r w:rsidRPr="00250302">
              <w:t>, La</w:t>
            </w:r>
            <w:r w:rsidR="00331C2F">
              <w:t xml:space="preserve">nder, </w:t>
            </w:r>
            <w:proofErr w:type="spellStart"/>
            <w:r w:rsidR="00331C2F">
              <w:t>Ampry</w:t>
            </w:r>
            <w:proofErr w:type="spellEnd"/>
            <w:r w:rsidR="00331C2F">
              <w:t xml:space="preserve">-Samuel, </w:t>
            </w:r>
            <w:proofErr w:type="spellStart"/>
            <w:r w:rsidR="00331C2F">
              <w:t>Lancman</w:t>
            </w:r>
            <w:proofErr w:type="spellEnd"/>
            <w:r w:rsidR="00331C2F">
              <w:t xml:space="preserve">, </w:t>
            </w:r>
            <w:r w:rsidRPr="00250302">
              <w:t>Ayala</w:t>
            </w:r>
            <w:r w:rsidR="00331C2F">
              <w:t xml:space="preserve">, </w:t>
            </w:r>
            <w:proofErr w:type="spellStart"/>
            <w:r w:rsidR="00331C2F">
              <w:t>Kallos</w:t>
            </w:r>
            <w:proofErr w:type="spellEnd"/>
            <w:r w:rsidR="00331C2F">
              <w:t xml:space="preserve"> and Rosenthal</w:t>
            </w:r>
          </w:p>
        </w:tc>
      </w:tr>
    </w:tbl>
    <w:p w14:paraId="6C028A5B" w14:textId="77777777" w:rsidR="004512F6" w:rsidRPr="003C616E" w:rsidRDefault="004512F6" w:rsidP="004512F6">
      <w:pPr>
        <w:spacing w:before="120"/>
      </w:pPr>
      <w:r w:rsidRPr="003C616E">
        <w:rPr>
          <w:b/>
          <w:smallCaps/>
        </w:rPr>
        <w:t>Summary of Legislation:</w:t>
      </w:r>
      <w:r w:rsidRPr="003C616E">
        <w:t xml:space="preserve"> </w:t>
      </w:r>
      <w:r w:rsidR="00055BBE" w:rsidRPr="00142BBE">
        <w:t>Proposed Intro. No. 1274-A would require owner</w:t>
      </w:r>
      <w:r w:rsidR="00D60C5C">
        <w:t>s</w:t>
      </w:r>
      <w:r w:rsidR="00055BBE" w:rsidRPr="00142BBE">
        <w:t xml:space="preserve"> of multiple dwelling</w:t>
      </w:r>
      <w:r w:rsidR="00D60C5C">
        <w:t>s</w:t>
      </w:r>
      <w:r w:rsidR="00055BBE" w:rsidRPr="00142BBE">
        <w:t xml:space="preserve"> to </w:t>
      </w:r>
      <w:r w:rsidR="00D60C5C">
        <w:t xml:space="preserve">obtain </w:t>
      </w:r>
      <w:r w:rsidR="006B697F">
        <w:t xml:space="preserve">for each dwelling unit </w:t>
      </w:r>
      <w:r w:rsidR="00D60C5C">
        <w:t>the p</w:t>
      </w:r>
      <w:r w:rsidR="006B697F">
        <w:t xml:space="preserve">revious four years rent amounts </w:t>
      </w:r>
      <w:r w:rsidR="00D60C5C">
        <w:t>from the New York State Department o</w:t>
      </w:r>
      <w:r w:rsidR="006B697F">
        <w:t xml:space="preserve">f Housing and Community Renewal, </w:t>
      </w:r>
      <w:r w:rsidR="00D60C5C">
        <w:t xml:space="preserve">and </w:t>
      </w:r>
      <w:r w:rsidR="00055BBE" w:rsidRPr="00142BBE">
        <w:t xml:space="preserve">provide </w:t>
      </w:r>
      <w:r w:rsidR="00D60C5C">
        <w:t>this information</w:t>
      </w:r>
      <w:r w:rsidR="00292D2B" w:rsidRPr="00142BBE">
        <w:t xml:space="preserve"> to current tenant</w:t>
      </w:r>
      <w:r w:rsidR="005B0FD6" w:rsidRPr="00142BBE">
        <w:t>s</w:t>
      </w:r>
      <w:r w:rsidR="006B697F">
        <w:t xml:space="preserve"> of such dwelling units</w:t>
      </w:r>
      <w:r w:rsidR="00292D2B" w:rsidRPr="00142BBE">
        <w:t>.</w:t>
      </w:r>
      <w:r w:rsidR="00292D2B">
        <w:t xml:space="preserve"> </w:t>
      </w:r>
      <w:r w:rsidR="00055BBE">
        <w:t xml:space="preserve">  </w:t>
      </w:r>
    </w:p>
    <w:p w14:paraId="07F99994" w14:textId="77777777" w:rsidR="004512F6" w:rsidRDefault="004512F6" w:rsidP="00EA5C04">
      <w:pPr>
        <w:spacing w:before="120"/>
      </w:pPr>
      <w:r w:rsidRPr="003C616E">
        <w:rPr>
          <w:b/>
          <w:smallCaps/>
        </w:rPr>
        <w:t>Effective Date:</w:t>
      </w:r>
      <w:r w:rsidRPr="003C616E">
        <w:t xml:space="preserve"> </w:t>
      </w:r>
      <w:r w:rsidR="00055BBE">
        <w:t>This legislation</w:t>
      </w:r>
      <w:r w:rsidR="00055BBE" w:rsidRPr="00F945CB">
        <w:t xml:space="preserve"> </w:t>
      </w:r>
      <w:r w:rsidR="00D60C5C">
        <w:t xml:space="preserve">would </w:t>
      </w:r>
      <w:r w:rsidR="00055BBE" w:rsidRPr="00F945CB">
        <w:t xml:space="preserve">take effect 120 days after it becomes law, </w:t>
      </w:r>
      <w:r w:rsidR="00055BBE">
        <w:t>except</w:t>
      </w:r>
      <w:r w:rsidR="00055BBE" w:rsidRPr="00F945CB">
        <w:t xml:space="preserve"> that the </w:t>
      </w:r>
      <w:r w:rsidR="00D60C5C">
        <w:t>C</w:t>
      </w:r>
      <w:r w:rsidR="00055BBE" w:rsidRPr="00F945CB">
        <w:t xml:space="preserve">ommissioner </w:t>
      </w:r>
      <w:r w:rsidR="00055BBE">
        <w:t xml:space="preserve">of </w:t>
      </w:r>
      <w:r w:rsidR="00D60C5C">
        <w:t>H</w:t>
      </w:r>
      <w:r w:rsidR="00055BBE">
        <w:t xml:space="preserve">ousing </w:t>
      </w:r>
      <w:r w:rsidR="00D60C5C">
        <w:t>P</w:t>
      </w:r>
      <w:r w:rsidR="00055BBE">
        <w:t xml:space="preserve">reservation and </w:t>
      </w:r>
      <w:r w:rsidR="00D60C5C">
        <w:t>D</w:t>
      </w:r>
      <w:r w:rsidR="00055BBE">
        <w:t xml:space="preserve">evelopment </w:t>
      </w:r>
      <w:r w:rsidR="00055BBE" w:rsidRPr="00F945CB">
        <w:t xml:space="preserve">may take </w:t>
      </w:r>
      <w:r w:rsidR="00055BBE">
        <w:t>such measures as are</w:t>
      </w:r>
      <w:r w:rsidR="00055BBE" w:rsidRPr="00F945CB">
        <w:t xml:space="preserve"> necessary for its implementation, including the promulgation of rules, before such date.</w:t>
      </w:r>
    </w:p>
    <w:p w14:paraId="54CB120C" w14:textId="61D0AE27" w:rsidR="004512F6" w:rsidRPr="003C616E" w:rsidRDefault="00476BDE" w:rsidP="00EA5C04">
      <w:pPr>
        <w:pStyle w:val="NoSpacing"/>
        <w:spacing w:before="120"/>
      </w:pPr>
      <w:r w:rsidRPr="00012730">
        <w:rPr>
          <w:b/>
          <w:smallCaps/>
        </w:rPr>
        <w:t>Fiscal Year In Which Full Fiscal Impact Anticipated</w:t>
      </w:r>
      <w:r w:rsidR="004512F6" w:rsidRPr="003C616E">
        <w:rPr>
          <w:b/>
        </w:rPr>
        <w:t>:</w:t>
      </w:r>
      <w:r w:rsidR="00B13959">
        <w:rPr>
          <w:b/>
        </w:rPr>
        <w:t xml:space="preserve"> </w:t>
      </w:r>
      <w:r w:rsidR="00B13959" w:rsidRPr="009C7D2D">
        <w:t>Fiscal</w:t>
      </w:r>
      <w:r w:rsidR="00B13959" w:rsidRPr="009C7D2D">
        <w:rPr>
          <w:b/>
        </w:rPr>
        <w:t xml:space="preserve"> </w:t>
      </w:r>
      <w:r w:rsidR="00B13959" w:rsidRPr="009C7D2D">
        <w:t>202</w:t>
      </w:r>
      <w:r>
        <w:t>1</w:t>
      </w:r>
      <w:r w:rsidR="004512F6" w:rsidRPr="003C616E">
        <w:rPr>
          <w:b/>
        </w:rPr>
        <w:t xml:space="preserve"> </w:t>
      </w:r>
    </w:p>
    <w:p w14:paraId="0D8038AB" w14:textId="77777777" w:rsidR="004512F6" w:rsidRPr="003C616E" w:rsidRDefault="004512F6" w:rsidP="004512F6">
      <w:pPr>
        <w:pBdr>
          <w:top w:val="single" w:sz="4" w:space="1" w:color="auto"/>
        </w:pBdr>
        <w:spacing w:before="240"/>
        <w:rPr>
          <w:b/>
          <w:smallCaps/>
        </w:rPr>
      </w:pPr>
      <w:r w:rsidRPr="003C616E">
        <w:rPr>
          <w:b/>
          <w:smallCaps/>
        </w:rPr>
        <w:t>Fiscal Impact Statement:</w:t>
      </w:r>
    </w:p>
    <w:p w14:paraId="0B0AB797" w14:textId="77777777" w:rsidR="004512F6" w:rsidRPr="00012730" w:rsidRDefault="004512F6" w:rsidP="004512F6">
      <w:pPr>
        <w:pBdr>
          <w:top w:val="single" w:sz="4" w:space="1" w:color="auto"/>
        </w:pBdr>
        <w:spacing w:before="120"/>
        <w:rPr>
          <w:b/>
          <w:smallCaps/>
        </w:rPr>
      </w:pPr>
    </w:p>
    <w:tbl>
      <w:tblPr>
        <w:tblW w:w="0" w:type="auto"/>
        <w:jc w:val="center"/>
        <w:tblCellMar>
          <w:left w:w="141" w:type="dxa"/>
          <w:right w:w="141" w:type="dxa"/>
        </w:tblCellMar>
        <w:tblLook w:val="0000" w:firstRow="0" w:lastRow="0" w:firstColumn="0" w:lastColumn="0" w:noHBand="0" w:noVBand="0"/>
      </w:tblPr>
      <w:tblGrid>
        <w:gridCol w:w="1692"/>
        <w:gridCol w:w="1754"/>
        <w:gridCol w:w="1754"/>
        <w:gridCol w:w="1754"/>
      </w:tblGrid>
      <w:tr w:rsidR="004512F6" w:rsidRPr="00012730" w14:paraId="44108BA7" w14:textId="77777777" w:rsidTr="008B16AB">
        <w:trPr>
          <w:jc w:val="center"/>
        </w:trPr>
        <w:tc>
          <w:tcPr>
            <w:tcW w:w="1692" w:type="dxa"/>
            <w:tcBorders>
              <w:top w:val="double" w:sz="7" w:space="0" w:color="000000"/>
              <w:left w:val="double" w:sz="7" w:space="0" w:color="000000"/>
              <w:bottom w:val="single" w:sz="6" w:space="0" w:color="FFFFFF"/>
              <w:right w:val="single" w:sz="6" w:space="0" w:color="FFFFFF"/>
            </w:tcBorders>
            <w:vAlign w:val="center"/>
          </w:tcPr>
          <w:p w14:paraId="3531C990" w14:textId="77777777" w:rsidR="004512F6" w:rsidRPr="00012730" w:rsidRDefault="004512F6" w:rsidP="008B16AB">
            <w:pPr>
              <w:spacing w:line="201" w:lineRule="exact"/>
              <w:jc w:val="center"/>
              <w:rPr>
                <w:sz w:val="20"/>
                <w:szCs w:val="20"/>
              </w:rPr>
            </w:pPr>
          </w:p>
          <w:p w14:paraId="520E6B82" w14:textId="77777777" w:rsidR="004512F6" w:rsidRPr="00012730" w:rsidRDefault="004512F6" w:rsidP="008B16AB">
            <w:pPr>
              <w:jc w:val="center"/>
              <w:rPr>
                <w:b/>
                <w:bCs/>
                <w:sz w:val="20"/>
                <w:szCs w:val="20"/>
              </w:rPr>
            </w:pPr>
          </w:p>
        </w:tc>
        <w:tc>
          <w:tcPr>
            <w:tcW w:w="1754" w:type="dxa"/>
            <w:tcBorders>
              <w:top w:val="double" w:sz="7" w:space="0" w:color="000000"/>
              <w:left w:val="single" w:sz="7" w:space="0" w:color="000000"/>
              <w:bottom w:val="single" w:sz="6" w:space="0" w:color="FFFFFF"/>
              <w:right w:val="single" w:sz="6" w:space="0" w:color="FFFFFF"/>
            </w:tcBorders>
            <w:vAlign w:val="center"/>
          </w:tcPr>
          <w:p w14:paraId="0E3F3E09" w14:textId="77777777" w:rsidR="004512F6" w:rsidRPr="00012730" w:rsidRDefault="004512F6" w:rsidP="008B16AB">
            <w:pPr>
              <w:jc w:val="center"/>
              <w:rPr>
                <w:b/>
                <w:bCs/>
                <w:sz w:val="20"/>
                <w:szCs w:val="20"/>
              </w:rPr>
            </w:pPr>
            <w:r>
              <w:rPr>
                <w:b/>
                <w:bCs/>
                <w:sz w:val="20"/>
                <w:szCs w:val="20"/>
              </w:rPr>
              <w:t>Effective FY</w:t>
            </w:r>
            <w:r w:rsidR="00476BDE">
              <w:rPr>
                <w:b/>
                <w:bCs/>
                <w:sz w:val="20"/>
                <w:szCs w:val="20"/>
              </w:rPr>
              <w:t>20</w:t>
            </w:r>
          </w:p>
          <w:p w14:paraId="2B3B90A6" w14:textId="77777777" w:rsidR="004512F6" w:rsidRPr="00012730" w:rsidRDefault="004512F6" w:rsidP="008B16AB">
            <w:pPr>
              <w:jc w:val="center"/>
              <w:rPr>
                <w:b/>
                <w:bCs/>
                <w:sz w:val="20"/>
                <w:szCs w:val="20"/>
              </w:rPr>
            </w:pPr>
          </w:p>
        </w:tc>
        <w:tc>
          <w:tcPr>
            <w:tcW w:w="1754" w:type="dxa"/>
            <w:tcBorders>
              <w:top w:val="double" w:sz="7" w:space="0" w:color="000000"/>
              <w:left w:val="single" w:sz="7" w:space="0" w:color="000000"/>
              <w:bottom w:val="single" w:sz="6" w:space="0" w:color="FFFFFF"/>
              <w:right w:val="single" w:sz="6" w:space="0" w:color="FFFFFF"/>
            </w:tcBorders>
            <w:vAlign w:val="center"/>
          </w:tcPr>
          <w:p w14:paraId="2728FEAE" w14:textId="77777777" w:rsidR="004512F6" w:rsidRPr="00012730" w:rsidRDefault="004512F6" w:rsidP="008B16AB">
            <w:pPr>
              <w:jc w:val="center"/>
              <w:rPr>
                <w:b/>
                <w:bCs/>
                <w:sz w:val="20"/>
                <w:szCs w:val="20"/>
              </w:rPr>
            </w:pPr>
            <w:r w:rsidRPr="00012730">
              <w:rPr>
                <w:b/>
                <w:bCs/>
                <w:sz w:val="20"/>
                <w:szCs w:val="20"/>
              </w:rPr>
              <w:t>FY Succeeding Effective FY</w:t>
            </w:r>
            <w:r w:rsidR="00476BDE">
              <w:rPr>
                <w:b/>
                <w:bCs/>
                <w:sz w:val="20"/>
                <w:szCs w:val="20"/>
              </w:rPr>
              <w:t>21</w:t>
            </w:r>
          </w:p>
        </w:tc>
        <w:tc>
          <w:tcPr>
            <w:tcW w:w="1754" w:type="dxa"/>
            <w:tcBorders>
              <w:top w:val="double" w:sz="7" w:space="0" w:color="000000"/>
              <w:left w:val="single" w:sz="7" w:space="0" w:color="000000"/>
              <w:bottom w:val="single" w:sz="6" w:space="0" w:color="FFFFFF"/>
              <w:right w:val="double" w:sz="7" w:space="0" w:color="000000"/>
            </w:tcBorders>
            <w:vAlign w:val="center"/>
          </w:tcPr>
          <w:p w14:paraId="6ABF32E6" w14:textId="77777777" w:rsidR="004512F6" w:rsidRPr="00012730" w:rsidRDefault="004512F6" w:rsidP="008B16AB">
            <w:pPr>
              <w:jc w:val="center"/>
              <w:rPr>
                <w:b/>
                <w:bCs/>
                <w:sz w:val="20"/>
                <w:szCs w:val="20"/>
              </w:rPr>
            </w:pPr>
            <w:r w:rsidRPr="00012730">
              <w:rPr>
                <w:b/>
                <w:bCs/>
                <w:sz w:val="20"/>
                <w:szCs w:val="20"/>
              </w:rPr>
              <w:t>Full Fiscal Impact FY</w:t>
            </w:r>
            <w:r w:rsidR="00D60C5C">
              <w:rPr>
                <w:b/>
                <w:bCs/>
                <w:sz w:val="20"/>
                <w:szCs w:val="20"/>
              </w:rPr>
              <w:t>21</w:t>
            </w:r>
          </w:p>
        </w:tc>
      </w:tr>
      <w:tr w:rsidR="004512F6" w:rsidRPr="00012730" w14:paraId="5D93F413" w14:textId="77777777" w:rsidTr="008B16AB">
        <w:trPr>
          <w:jc w:val="center"/>
        </w:trPr>
        <w:tc>
          <w:tcPr>
            <w:tcW w:w="1692" w:type="dxa"/>
            <w:tcBorders>
              <w:top w:val="single" w:sz="7" w:space="0" w:color="000000"/>
              <w:left w:val="double" w:sz="7" w:space="0" w:color="000000"/>
              <w:bottom w:val="single" w:sz="6" w:space="0" w:color="FFFFFF"/>
              <w:right w:val="single" w:sz="6" w:space="0" w:color="FFFFFF"/>
            </w:tcBorders>
            <w:vAlign w:val="center"/>
          </w:tcPr>
          <w:p w14:paraId="49CA674D" w14:textId="77777777" w:rsidR="004512F6" w:rsidRPr="00012730" w:rsidRDefault="004512F6" w:rsidP="008B16AB">
            <w:pPr>
              <w:jc w:val="center"/>
              <w:rPr>
                <w:b/>
                <w:bCs/>
                <w:sz w:val="20"/>
                <w:szCs w:val="20"/>
              </w:rPr>
            </w:pPr>
            <w:r w:rsidRPr="00012730">
              <w:rPr>
                <w:b/>
                <w:bCs/>
                <w:sz w:val="20"/>
                <w:szCs w:val="20"/>
              </w:rPr>
              <w:t>Revenues</w:t>
            </w:r>
          </w:p>
        </w:tc>
        <w:tc>
          <w:tcPr>
            <w:tcW w:w="1754" w:type="dxa"/>
            <w:tcBorders>
              <w:top w:val="single" w:sz="7" w:space="0" w:color="000000"/>
              <w:left w:val="single" w:sz="7" w:space="0" w:color="000000"/>
              <w:bottom w:val="single" w:sz="6" w:space="0" w:color="FFFFFF"/>
              <w:right w:val="single" w:sz="6" w:space="0" w:color="FFFFFF"/>
            </w:tcBorders>
            <w:vAlign w:val="center"/>
          </w:tcPr>
          <w:p w14:paraId="74E9C272" w14:textId="77777777" w:rsidR="004512F6" w:rsidRPr="00012730" w:rsidRDefault="004512F6" w:rsidP="008B16AB">
            <w:pPr>
              <w:jc w:val="center"/>
              <w:rPr>
                <w:bCs/>
                <w:sz w:val="20"/>
                <w:szCs w:val="20"/>
              </w:rPr>
            </w:pPr>
            <w:r w:rsidRPr="00012730">
              <w:rPr>
                <w:bCs/>
                <w:sz w:val="20"/>
                <w:szCs w:val="20"/>
              </w:rPr>
              <w:t>$0</w:t>
            </w:r>
          </w:p>
        </w:tc>
        <w:tc>
          <w:tcPr>
            <w:tcW w:w="1754" w:type="dxa"/>
            <w:tcBorders>
              <w:top w:val="single" w:sz="7" w:space="0" w:color="000000"/>
              <w:left w:val="single" w:sz="7" w:space="0" w:color="000000"/>
              <w:bottom w:val="single" w:sz="6" w:space="0" w:color="FFFFFF"/>
              <w:right w:val="single" w:sz="6" w:space="0" w:color="FFFFFF"/>
            </w:tcBorders>
            <w:vAlign w:val="center"/>
          </w:tcPr>
          <w:p w14:paraId="46D58893" w14:textId="77777777" w:rsidR="004512F6" w:rsidRPr="00012730" w:rsidRDefault="004512F6" w:rsidP="008B16AB">
            <w:pPr>
              <w:jc w:val="center"/>
              <w:rPr>
                <w:bCs/>
                <w:sz w:val="20"/>
                <w:szCs w:val="20"/>
              </w:rPr>
            </w:pPr>
            <w:r w:rsidRPr="00012730">
              <w:rPr>
                <w:bCs/>
                <w:sz w:val="20"/>
                <w:szCs w:val="20"/>
              </w:rPr>
              <w:t>$0</w:t>
            </w:r>
          </w:p>
        </w:tc>
        <w:tc>
          <w:tcPr>
            <w:tcW w:w="1754" w:type="dxa"/>
            <w:tcBorders>
              <w:top w:val="single" w:sz="7" w:space="0" w:color="000000"/>
              <w:left w:val="single" w:sz="7" w:space="0" w:color="000000"/>
              <w:bottom w:val="single" w:sz="6" w:space="0" w:color="FFFFFF"/>
              <w:right w:val="double" w:sz="7" w:space="0" w:color="000000"/>
            </w:tcBorders>
            <w:vAlign w:val="center"/>
          </w:tcPr>
          <w:p w14:paraId="08E53E4E" w14:textId="77777777" w:rsidR="004512F6" w:rsidRPr="00012730" w:rsidRDefault="004512F6" w:rsidP="008B16AB">
            <w:pPr>
              <w:jc w:val="center"/>
              <w:rPr>
                <w:bCs/>
                <w:sz w:val="20"/>
                <w:szCs w:val="20"/>
              </w:rPr>
            </w:pPr>
            <w:r w:rsidRPr="00012730">
              <w:rPr>
                <w:bCs/>
                <w:sz w:val="20"/>
                <w:szCs w:val="20"/>
              </w:rPr>
              <w:t>$0</w:t>
            </w:r>
          </w:p>
        </w:tc>
      </w:tr>
      <w:tr w:rsidR="004512F6" w:rsidRPr="00012730" w14:paraId="1919F8C1" w14:textId="77777777" w:rsidTr="008B16AB">
        <w:trPr>
          <w:jc w:val="center"/>
        </w:trPr>
        <w:tc>
          <w:tcPr>
            <w:tcW w:w="1692" w:type="dxa"/>
            <w:tcBorders>
              <w:top w:val="single" w:sz="7" w:space="0" w:color="000000"/>
              <w:left w:val="double" w:sz="7" w:space="0" w:color="000000"/>
              <w:bottom w:val="single" w:sz="6" w:space="0" w:color="FFFFFF"/>
              <w:right w:val="single" w:sz="6" w:space="0" w:color="FFFFFF"/>
            </w:tcBorders>
            <w:vAlign w:val="center"/>
          </w:tcPr>
          <w:p w14:paraId="10077085" w14:textId="77777777" w:rsidR="004512F6" w:rsidRPr="00012730" w:rsidRDefault="004512F6" w:rsidP="008B16AB">
            <w:pPr>
              <w:jc w:val="center"/>
              <w:rPr>
                <w:b/>
                <w:bCs/>
                <w:sz w:val="20"/>
                <w:szCs w:val="20"/>
              </w:rPr>
            </w:pPr>
            <w:r w:rsidRPr="00012730">
              <w:rPr>
                <w:b/>
                <w:bCs/>
                <w:sz w:val="20"/>
                <w:szCs w:val="20"/>
              </w:rPr>
              <w:t>Expenditures</w:t>
            </w:r>
          </w:p>
        </w:tc>
        <w:tc>
          <w:tcPr>
            <w:tcW w:w="1754" w:type="dxa"/>
            <w:tcBorders>
              <w:top w:val="single" w:sz="7" w:space="0" w:color="000000"/>
              <w:left w:val="single" w:sz="7" w:space="0" w:color="000000"/>
              <w:bottom w:val="single" w:sz="6" w:space="0" w:color="FFFFFF"/>
              <w:right w:val="single" w:sz="6" w:space="0" w:color="FFFFFF"/>
            </w:tcBorders>
            <w:vAlign w:val="center"/>
          </w:tcPr>
          <w:p w14:paraId="08745C36" w14:textId="77777777" w:rsidR="004512F6" w:rsidRPr="00012730" w:rsidRDefault="004512F6" w:rsidP="008B16AB">
            <w:pPr>
              <w:jc w:val="center"/>
              <w:rPr>
                <w:bCs/>
                <w:sz w:val="20"/>
                <w:szCs w:val="20"/>
              </w:rPr>
            </w:pPr>
            <w:r w:rsidRPr="00012730">
              <w:rPr>
                <w:bCs/>
                <w:sz w:val="20"/>
                <w:szCs w:val="20"/>
              </w:rPr>
              <w:t>$0</w:t>
            </w:r>
          </w:p>
        </w:tc>
        <w:tc>
          <w:tcPr>
            <w:tcW w:w="1754" w:type="dxa"/>
            <w:tcBorders>
              <w:top w:val="single" w:sz="7" w:space="0" w:color="000000"/>
              <w:left w:val="single" w:sz="7" w:space="0" w:color="000000"/>
              <w:bottom w:val="single" w:sz="6" w:space="0" w:color="FFFFFF"/>
              <w:right w:val="single" w:sz="6" w:space="0" w:color="FFFFFF"/>
            </w:tcBorders>
            <w:vAlign w:val="center"/>
          </w:tcPr>
          <w:p w14:paraId="73023870" w14:textId="77777777" w:rsidR="004512F6" w:rsidRPr="00012730" w:rsidRDefault="004512F6" w:rsidP="008B16AB">
            <w:pPr>
              <w:jc w:val="center"/>
              <w:rPr>
                <w:bCs/>
                <w:sz w:val="20"/>
                <w:szCs w:val="20"/>
              </w:rPr>
            </w:pPr>
            <w:r w:rsidRPr="00012730">
              <w:rPr>
                <w:bCs/>
                <w:sz w:val="20"/>
                <w:szCs w:val="20"/>
              </w:rPr>
              <w:t>$0</w:t>
            </w:r>
          </w:p>
        </w:tc>
        <w:tc>
          <w:tcPr>
            <w:tcW w:w="1754" w:type="dxa"/>
            <w:tcBorders>
              <w:top w:val="single" w:sz="7" w:space="0" w:color="000000"/>
              <w:left w:val="single" w:sz="7" w:space="0" w:color="000000"/>
              <w:bottom w:val="single" w:sz="6" w:space="0" w:color="FFFFFF"/>
              <w:right w:val="double" w:sz="7" w:space="0" w:color="000000"/>
            </w:tcBorders>
            <w:vAlign w:val="center"/>
          </w:tcPr>
          <w:p w14:paraId="373C2310" w14:textId="77777777" w:rsidR="004512F6" w:rsidRPr="00012730" w:rsidRDefault="004512F6" w:rsidP="008B16AB">
            <w:pPr>
              <w:jc w:val="center"/>
              <w:rPr>
                <w:bCs/>
                <w:sz w:val="20"/>
                <w:szCs w:val="20"/>
              </w:rPr>
            </w:pPr>
            <w:r w:rsidRPr="00012730">
              <w:rPr>
                <w:bCs/>
                <w:sz w:val="20"/>
                <w:szCs w:val="20"/>
              </w:rPr>
              <w:t>$0</w:t>
            </w:r>
          </w:p>
        </w:tc>
      </w:tr>
      <w:tr w:rsidR="004512F6" w:rsidRPr="00012730" w14:paraId="233942FE" w14:textId="77777777" w:rsidTr="008B16AB">
        <w:trPr>
          <w:jc w:val="center"/>
        </w:trPr>
        <w:tc>
          <w:tcPr>
            <w:tcW w:w="1692" w:type="dxa"/>
            <w:tcBorders>
              <w:top w:val="single" w:sz="7" w:space="0" w:color="000000"/>
              <w:left w:val="double" w:sz="7" w:space="0" w:color="000000"/>
              <w:bottom w:val="single" w:sz="7" w:space="0" w:color="000000"/>
              <w:right w:val="single" w:sz="6" w:space="0" w:color="FFFFFF"/>
            </w:tcBorders>
            <w:vAlign w:val="center"/>
          </w:tcPr>
          <w:p w14:paraId="1468B2B9" w14:textId="77777777" w:rsidR="004512F6" w:rsidRPr="00012730" w:rsidRDefault="004512F6" w:rsidP="008B16AB">
            <w:pPr>
              <w:spacing w:after="58"/>
              <w:jc w:val="center"/>
              <w:rPr>
                <w:b/>
                <w:bCs/>
                <w:sz w:val="20"/>
                <w:szCs w:val="20"/>
              </w:rPr>
            </w:pPr>
            <w:r w:rsidRPr="00012730">
              <w:rPr>
                <w:b/>
                <w:bCs/>
                <w:sz w:val="20"/>
                <w:szCs w:val="20"/>
              </w:rPr>
              <w:t>Net</w:t>
            </w:r>
          </w:p>
        </w:tc>
        <w:tc>
          <w:tcPr>
            <w:tcW w:w="1754" w:type="dxa"/>
            <w:tcBorders>
              <w:top w:val="single" w:sz="7" w:space="0" w:color="000000"/>
              <w:left w:val="single" w:sz="7" w:space="0" w:color="000000"/>
              <w:bottom w:val="single" w:sz="7" w:space="0" w:color="000000"/>
              <w:right w:val="single" w:sz="6" w:space="0" w:color="FFFFFF"/>
            </w:tcBorders>
            <w:vAlign w:val="center"/>
          </w:tcPr>
          <w:p w14:paraId="0F9D15F0" w14:textId="77777777" w:rsidR="004512F6" w:rsidRPr="00012730" w:rsidRDefault="004512F6" w:rsidP="008B16AB">
            <w:pPr>
              <w:jc w:val="center"/>
              <w:rPr>
                <w:bCs/>
                <w:sz w:val="20"/>
                <w:szCs w:val="20"/>
              </w:rPr>
            </w:pPr>
            <w:r w:rsidRPr="00012730">
              <w:rPr>
                <w:bCs/>
                <w:sz w:val="20"/>
                <w:szCs w:val="20"/>
              </w:rPr>
              <w:t>$0</w:t>
            </w:r>
          </w:p>
        </w:tc>
        <w:tc>
          <w:tcPr>
            <w:tcW w:w="1754" w:type="dxa"/>
            <w:tcBorders>
              <w:top w:val="single" w:sz="7" w:space="0" w:color="000000"/>
              <w:left w:val="single" w:sz="7" w:space="0" w:color="000000"/>
              <w:bottom w:val="single" w:sz="7" w:space="0" w:color="000000"/>
              <w:right w:val="single" w:sz="6" w:space="0" w:color="FFFFFF"/>
            </w:tcBorders>
            <w:vAlign w:val="center"/>
          </w:tcPr>
          <w:p w14:paraId="185F4A8B" w14:textId="77777777" w:rsidR="004512F6" w:rsidRPr="00012730" w:rsidRDefault="004512F6" w:rsidP="008B16AB">
            <w:pPr>
              <w:jc w:val="center"/>
              <w:rPr>
                <w:bCs/>
                <w:sz w:val="20"/>
                <w:szCs w:val="20"/>
              </w:rPr>
            </w:pPr>
            <w:r w:rsidRPr="00012730">
              <w:rPr>
                <w:bCs/>
                <w:sz w:val="20"/>
                <w:szCs w:val="20"/>
              </w:rPr>
              <w:t>$0</w:t>
            </w:r>
          </w:p>
        </w:tc>
        <w:tc>
          <w:tcPr>
            <w:tcW w:w="1754" w:type="dxa"/>
            <w:tcBorders>
              <w:top w:val="single" w:sz="7" w:space="0" w:color="000000"/>
              <w:left w:val="single" w:sz="7" w:space="0" w:color="000000"/>
              <w:bottom w:val="single" w:sz="7" w:space="0" w:color="000000"/>
              <w:right w:val="double" w:sz="7" w:space="0" w:color="000000"/>
            </w:tcBorders>
            <w:vAlign w:val="center"/>
          </w:tcPr>
          <w:p w14:paraId="1ABB6C5F" w14:textId="77777777" w:rsidR="004512F6" w:rsidRPr="00012730" w:rsidRDefault="004512F6" w:rsidP="008B16AB">
            <w:pPr>
              <w:jc w:val="center"/>
              <w:rPr>
                <w:bCs/>
                <w:sz w:val="20"/>
                <w:szCs w:val="20"/>
              </w:rPr>
            </w:pPr>
            <w:r w:rsidRPr="00012730">
              <w:rPr>
                <w:bCs/>
                <w:sz w:val="20"/>
                <w:szCs w:val="20"/>
              </w:rPr>
              <w:t>$0</w:t>
            </w:r>
          </w:p>
        </w:tc>
      </w:tr>
    </w:tbl>
    <w:p w14:paraId="66CBD2E0" w14:textId="77777777" w:rsidR="004512F6" w:rsidRPr="00564DAE" w:rsidRDefault="004512F6" w:rsidP="00564DAE">
      <w:r w:rsidRPr="003C616E">
        <w:rPr>
          <w:b/>
          <w:smallCaps/>
        </w:rPr>
        <w:t xml:space="preserve">Impact on Revenues: </w:t>
      </w:r>
      <w:r w:rsidR="00EC7101" w:rsidRPr="006846D2">
        <w:t xml:space="preserve">It is estimated that there would be no impact on revenues resulting from the enactment of this legislation. </w:t>
      </w:r>
    </w:p>
    <w:p w14:paraId="3465DBF4" w14:textId="77777777" w:rsidR="002E7865" w:rsidRPr="003C45B7" w:rsidRDefault="004512F6" w:rsidP="00EA5C04">
      <w:pPr>
        <w:spacing w:before="120"/>
      </w:pPr>
      <w:r w:rsidRPr="00142BBE">
        <w:rPr>
          <w:b/>
          <w:smallCaps/>
        </w:rPr>
        <w:t>Impact on Expenditures:</w:t>
      </w:r>
      <w:r w:rsidRPr="00142BBE">
        <w:t xml:space="preserve"> </w:t>
      </w:r>
      <w:r w:rsidR="002E7865" w:rsidRPr="009657E1">
        <w:t xml:space="preserve">It is </w:t>
      </w:r>
      <w:r w:rsidR="002E7865">
        <w:t xml:space="preserve">estimated </w:t>
      </w:r>
      <w:r w:rsidR="002E7865" w:rsidRPr="009657E1">
        <w:t xml:space="preserve">that there would be no impact on expenditures resulting from the enactment of this legislation because existing resources would be used by </w:t>
      </w:r>
      <w:r w:rsidR="002E7865">
        <w:t>HPD</w:t>
      </w:r>
      <w:r w:rsidR="002E7865" w:rsidRPr="009657E1">
        <w:t xml:space="preserve"> to implement the provisions of this local law.</w:t>
      </w:r>
      <w:r w:rsidR="002E7865">
        <w:t xml:space="preserve"> In addition, any cost associated with obtaining rent history from the State Department of Housing and Community Renewal</w:t>
      </w:r>
      <w:r w:rsidR="002E7865" w:rsidRPr="002E7865">
        <w:t xml:space="preserve"> </w:t>
      </w:r>
      <w:r w:rsidR="002E7865">
        <w:t xml:space="preserve">would </w:t>
      </w:r>
      <w:r w:rsidR="002E7865" w:rsidRPr="002E7865">
        <w:t>be expended by non-City entities.</w:t>
      </w:r>
    </w:p>
    <w:p w14:paraId="42B3EDCA" w14:textId="77777777" w:rsidR="004512F6" w:rsidRPr="003C616E" w:rsidRDefault="004512F6" w:rsidP="004512F6">
      <w:pPr>
        <w:spacing w:before="120" w:after="120"/>
      </w:pPr>
      <w:r w:rsidRPr="003C616E">
        <w:rPr>
          <w:b/>
          <w:smallCaps/>
        </w:rPr>
        <w:t>Source of Funds To Cover Estimated Costs:</w:t>
      </w:r>
      <w:r w:rsidRPr="003C616E">
        <w:t xml:space="preserve"> </w:t>
      </w:r>
      <w:r w:rsidR="00EC7101">
        <w:t>N/A</w:t>
      </w:r>
      <w:r w:rsidR="005547D4">
        <w:t>.</w:t>
      </w:r>
    </w:p>
    <w:p w14:paraId="0BB64989" w14:textId="77777777" w:rsidR="004512F6" w:rsidRPr="003C616E" w:rsidRDefault="004512F6" w:rsidP="004512F6">
      <w:pPr>
        <w:spacing w:before="120" w:after="120"/>
      </w:pPr>
      <w:r w:rsidRPr="003C616E">
        <w:rPr>
          <w:b/>
          <w:smallCaps/>
        </w:rPr>
        <w:t>Source of Information:</w:t>
      </w:r>
      <w:r w:rsidRPr="003C616E">
        <w:t xml:space="preserve"> </w:t>
      </w:r>
      <w:r>
        <w:t xml:space="preserve">New York City Council Finance Division </w:t>
      </w:r>
    </w:p>
    <w:p w14:paraId="6B2FB681" w14:textId="77777777" w:rsidR="004512F6" w:rsidRDefault="004512F6" w:rsidP="005547D4">
      <w:pPr>
        <w:rPr>
          <w:smallCaps/>
        </w:rPr>
      </w:pPr>
      <w:r w:rsidRPr="003C616E">
        <w:rPr>
          <w:b/>
          <w:smallCaps/>
        </w:rPr>
        <w:t>Estimate Prepared b</w:t>
      </w:r>
      <w:r>
        <w:rPr>
          <w:b/>
          <w:smallCaps/>
        </w:rPr>
        <w:t xml:space="preserve">y: </w:t>
      </w:r>
      <w:r w:rsidR="00476BDE">
        <w:t xml:space="preserve">Luke Zangerle, Financial Analyst </w:t>
      </w:r>
    </w:p>
    <w:p w14:paraId="20795360" w14:textId="77777777" w:rsidR="00476BDE" w:rsidRPr="00B13959" w:rsidRDefault="00476BDE" w:rsidP="005547D4"/>
    <w:p w14:paraId="69803B8D" w14:textId="51D61BCE" w:rsidR="00476BDE" w:rsidRDefault="004512F6" w:rsidP="00476BDE">
      <w:r w:rsidRPr="003C616E">
        <w:rPr>
          <w:b/>
          <w:smallCaps/>
        </w:rPr>
        <w:t>Estimate Reviewed by:</w:t>
      </w:r>
      <w:r w:rsidR="00476BDE">
        <w:rPr>
          <w:b/>
          <w:smallCaps/>
        </w:rPr>
        <w:t xml:space="preserve"> </w:t>
      </w:r>
      <w:r w:rsidR="004A43D5">
        <w:t>Stephanie Ruiz</w:t>
      </w:r>
      <w:r w:rsidR="00476BDE">
        <w:t>, Assistant Counsel</w:t>
      </w:r>
    </w:p>
    <w:p w14:paraId="77797A78" w14:textId="77777777" w:rsidR="004512F6" w:rsidRPr="003C616E" w:rsidRDefault="00476BDE" w:rsidP="005547D4">
      <w:r>
        <w:t xml:space="preserve">                                           Chima Obichere</w:t>
      </w:r>
      <w:r w:rsidRPr="00012730">
        <w:t xml:space="preserve">, </w:t>
      </w:r>
      <w:r>
        <w:t xml:space="preserve">Unit Head </w:t>
      </w:r>
    </w:p>
    <w:p w14:paraId="0A5C3D2A" w14:textId="2ED20CE0" w:rsidR="004512F6" w:rsidRPr="003C616E" w:rsidRDefault="004512F6" w:rsidP="004512F6">
      <w:pPr>
        <w:spacing w:before="120" w:after="120"/>
      </w:pPr>
      <w:r w:rsidRPr="003C616E">
        <w:rPr>
          <w:b/>
          <w:smallCaps/>
        </w:rPr>
        <w:t>Legislative History:</w:t>
      </w:r>
      <w:r w:rsidRPr="003C616E">
        <w:t xml:space="preserve"> </w:t>
      </w:r>
      <w:r w:rsidR="002A41B4" w:rsidRPr="009C7D2D">
        <w:t>This legisla</w:t>
      </w:r>
      <w:r w:rsidR="004A43D5">
        <w:t xml:space="preserve">tion was introduced to the </w:t>
      </w:r>
      <w:r w:rsidR="002A41B4" w:rsidRPr="009C7D2D">
        <w:t>Council on November 28, 2018 as Intro. No. 1274 and was referred to the Committee on Housing and Buildings (Committee). The Committee heard the legislation on December 13, 2018, and the legislation was laid over. The legislation was subsequently amended and th</w:t>
      </w:r>
      <w:r w:rsidR="00853D73">
        <w:t xml:space="preserve">e amended </w:t>
      </w:r>
      <w:r w:rsidR="00AA46AF">
        <w:t>version</w:t>
      </w:r>
      <w:r w:rsidR="00853D73">
        <w:t>,</w:t>
      </w:r>
      <w:r w:rsidR="00476BDE">
        <w:t xml:space="preserve"> Proposed</w:t>
      </w:r>
      <w:r w:rsidR="00853D73">
        <w:t xml:space="preserve"> </w:t>
      </w:r>
      <w:r w:rsidR="002A41B4" w:rsidRPr="009C7D2D">
        <w:t>Intro. No.</w:t>
      </w:r>
      <w:r w:rsidR="00BF53FE" w:rsidRPr="009C7D2D">
        <w:t xml:space="preserve"> 1274</w:t>
      </w:r>
      <w:r w:rsidR="002A41B4" w:rsidRPr="009C7D2D">
        <w:t xml:space="preserve">-A, will be considered by the Committee </w:t>
      </w:r>
      <w:r w:rsidR="002A41B4" w:rsidRPr="005547D4">
        <w:t xml:space="preserve">on </w:t>
      </w:r>
      <w:r w:rsidR="005547D4" w:rsidRPr="005547D4">
        <w:t xml:space="preserve">May </w:t>
      </w:r>
      <w:r w:rsidR="00BF53FE" w:rsidRPr="005547D4">
        <w:t>7</w:t>
      </w:r>
      <w:r w:rsidR="002A41B4" w:rsidRPr="005547D4">
        <w:t>, 2019</w:t>
      </w:r>
      <w:r w:rsidR="002A41B4" w:rsidRPr="009C7D2D">
        <w:t>.</w:t>
      </w:r>
      <w:r w:rsidR="00476BDE">
        <w:t xml:space="preserve"> </w:t>
      </w:r>
      <w:r w:rsidR="004A43D5" w:rsidRPr="00CA110F">
        <w:t>Upon a successful vote by the Committee, the legislation will be submitted to the full Council for a vote</w:t>
      </w:r>
      <w:r w:rsidR="00BF53FE" w:rsidRPr="009C7D2D">
        <w:t xml:space="preserve"> </w:t>
      </w:r>
      <w:r w:rsidR="00476BDE" w:rsidRPr="005547D4">
        <w:t>May 8</w:t>
      </w:r>
      <w:r w:rsidR="00B663EC" w:rsidRPr="005547D4">
        <w:t>, 2019.</w:t>
      </w:r>
      <w:r w:rsidRPr="003C616E">
        <w:t xml:space="preserve">      </w:t>
      </w:r>
    </w:p>
    <w:p w14:paraId="03E44A31" w14:textId="4F09EEA5" w:rsidR="00F551C8" w:rsidRDefault="004512F6" w:rsidP="008F6BF8">
      <w:pPr>
        <w:spacing w:before="120" w:after="120"/>
      </w:pPr>
      <w:r w:rsidRPr="003C616E">
        <w:rPr>
          <w:b/>
          <w:smallCaps/>
        </w:rPr>
        <w:t>Date Prepared:</w:t>
      </w:r>
      <w:r w:rsidR="00292D2B">
        <w:rPr>
          <w:b/>
          <w:smallCaps/>
        </w:rPr>
        <w:t xml:space="preserve"> </w:t>
      </w:r>
      <w:r w:rsidR="00476BDE">
        <w:t>April 25, 2019</w:t>
      </w:r>
    </w:p>
    <w:sectPr w:rsidR="00F551C8" w:rsidSect="003C616E">
      <w:headerReference w:type="even" r:id="rId8"/>
      <w:headerReference w:type="default" r:id="rId9"/>
      <w:footerReference w:type="even" r:id="rId10"/>
      <w:footerReference w:type="default" r:id="rId11"/>
      <w:headerReference w:type="first" r:id="rId12"/>
      <w:footerReference w:type="first" r:id="rId13"/>
      <w:pgSz w:w="12240" w:h="15840" w:code="1"/>
      <w:pgMar w:top="5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85A000" w14:textId="77777777" w:rsidR="005170A3" w:rsidRDefault="005170A3">
      <w:r>
        <w:separator/>
      </w:r>
    </w:p>
    <w:p w14:paraId="1A58018F" w14:textId="77777777" w:rsidR="005170A3" w:rsidRDefault="005170A3"/>
  </w:endnote>
  <w:endnote w:type="continuationSeparator" w:id="0">
    <w:p w14:paraId="71190C6B" w14:textId="77777777" w:rsidR="005170A3" w:rsidRDefault="005170A3">
      <w:r>
        <w:continuationSeparator/>
      </w:r>
    </w:p>
    <w:p w14:paraId="68FE59AF" w14:textId="77777777" w:rsidR="005170A3" w:rsidRDefault="005170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FB576" w14:textId="77777777" w:rsidR="008F6BF8" w:rsidRDefault="008F6B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BBD80B" w14:textId="166E24AD" w:rsidR="00C6133B" w:rsidRPr="00476BDE" w:rsidRDefault="00476BDE" w:rsidP="008F6BF8">
    <w:pPr>
      <w:pStyle w:val="Footer"/>
      <w:pBdr>
        <w:top w:val="thinThickSmallGap" w:sz="24" w:space="1" w:color="823B0B" w:themeColor="accent2" w:themeShade="7F"/>
      </w:pBdr>
    </w:pPr>
    <w:r w:rsidRPr="005547D4">
      <w:rPr>
        <w:rFonts w:eastAsiaTheme="majorEastAsia"/>
      </w:rPr>
      <w:t xml:space="preserve">Proposed </w:t>
    </w:r>
    <w:r w:rsidR="00B663EC" w:rsidRPr="005547D4">
      <w:rPr>
        <w:rFonts w:eastAsiaTheme="majorEastAsia"/>
      </w:rPr>
      <w:t>Intro.</w:t>
    </w:r>
    <w:r w:rsidRPr="005547D4">
      <w:rPr>
        <w:rFonts w:eastAsiaTheme="majorEastAsia"/>
      </w:rPr>
      <w:t xml:space="preserve"> No. 1274-A</w:t>
    </w:r>
    <w:r w:rsidR="00B663EC" w:rsidRPr="005547D4">
      <w:rPr>
        <w:rFonts w:eastAsiaTheme="majorEastAsia"/>
      </w:rPr>
      <w:ptab w:relativeTo="margin" w:alignment="right" w:leader="none"/>
    </w:r>
    <w:r w:rsidR="00B663EC" w:rsidRPr="005547D4">
      <w:rPr>
        <w:rFonts w:eastAsiaTheme="majorEastAsia"/>
      </w:rPr>
      <w:t xml:space="preserve">Page </w:t>
    </w:r>
    <w:r w:rsidR="00B663EC" w:rsidRPr="005547D4">
      <w:rPr>
        <w:rFonts w:eastAsiaTheme="minorEastAsia"/>
      </w:rPr>
      <w:fldChar w:fldCharType="begin"/>
    </w:r>
    <w:r w:rsidR="00B663EC" w:rsidRPr="00476BDE">
      <w:instrText xml:space="preserve"> PAGE   \* MERGEFORMAT </w:instrText>
    </w:r>
    <w:r w:rsidR="00B663EC" w:rsidRPr="005547D4">
      <w:rPr>
        <w:rFonts w:eastAsiaTheme="minorEastAsia"/>
      </w:rPr>
      <w:fldChar w:fldCharType="separate"/>
    </w:r>
    <w:r w:rsidR="008F6BF8" w:rsidRPr="008F6BF8">
      <w:rPr>
        <w:rFonts w:eastAsiaTheme="majorEastAsia"/>
        <w:noProof/>
      </w:rPr>
      <w:t>1</w:t>
    </w:r>
    <w:r w:rsidR="00B663EC" w:rsidRPr="005547D4">
      <w:rPr>
        <w:rFonts w:eastAsiaTheme="majorEastAsia"/>
        <w:noProof/>
      </w:rPr>
      <w:fldChar w:fldCharType="end"/>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7FADD" w14:textId="77777777" w:rsidR="008F6BF8" w:rsidRDefault="008F6B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E7058B" w14:textId="77777777" w:rsidR="005170A3" w:rsidRDefault="005170A3">
      <w:r>
        <w:separator/>
      </w:r>
    </w:p>
    <w:p w14:paraId="64CC749E" w14:textId="77777777" w:rsidR="005170A3" w:rsidRDefault="005170A3"/>
  </w:footnote>
  <w:footnote w:type="continuationSeparator" w:id="0">
    <w:p w14:paraId="0A3BDF09" w14:textId="77777777" w:rsidR="005170A3" w:rsidRDefault="005170A3">
      <w:r>
        <w:continuationSeparator/>
      </w:r>
    </w:p>
    <w:p w14:paraId="35E81B49" w14:textId="77777777" w:rsidR="005170A3" w:rsidRDefault="005170A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22E4E" w14:textId="77777777" w:rsidR="008F6BF8" w:rsidRDefault="008F6B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E03CE" w14:textId="77777777" w:rsidR="008F6BF8" w:rsidRDefault="008F6B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B6DFA" w14:textId="77777777" w:rsidR="008F6BF8" w:rsidRDefault="008F6B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2F6"/>
    <w:rsid w:val="00055BBE"/>
    <w:rsid w:val="00086772"/>
    <w:rsid w:val="00142BBE"/>
    <w:rsid w:val="001F71BB"/>
    <w:rsid w:val="00292D2B"/>
    <w:rsid w:val="002A41B4"/>
    <w:rsid w:val="002D5F31"/>
    <w:rsid w:val="002E7865"/>
    <w:rsid w:val="00313557"/>
    <w:rsid w:val="00331C2F"/>
    <w:rsid w:val="004512F6"/>
    <w:rsid w:val="00461A50"/>
    <w:rsid w:val="00476BDE"/>
    <w:rsid w:val="004870F3"/>
    <w:rsid w:val="004A43D5"/>
    <w:rsid w:val="004F4109"/>
    <w:rsid w:val="005170A3"/>
    <w:rsid w:val="0054278F"/>
    <w:rsid w:val="005547D4"/>
    <w:rsid w:val="00564DAE"/>
    <w:rsid w:val="005B0FD6"/>
    <w:rsid w:val="006330D1"/>
    <w:rsid w:val="00661137"/>
    <w:rsid w:val="006B697F"/>
    <w:rsid w:val="0075147B"/>
    <w:rsid w:val="00850F65"/>
    <w:rsid w:val="00853D73"/>
    <w:rsid w:val="00887D9E"/>
    <w:rsid w:val="008F6BF8"/>
    <w:rsid w:val="009C7D2D"/>
    <w:rsid w:val="00A86878"/>
    <w:rsid w:val="00AA46AF"/>
    <w:rsid w:val="00B13959"/>
    <w:rsid w:val="00B663EC"/>
    <w:rsid w:val="00B8513A"/>
    <w:rsid w:val="00BC2269"/>
    <w:rsid w:val="00BF53FE"/>
    <w:rsid w:val="00C6133B"/>
    <w:rsid w:val="00CC6D85"/>
    <w:rsid w:val="00D0701A"/>
    <w:rsid w:val="00D60C5C"/>
    <w:rsid w:val="00EA5C04"/>
    <w:rsid w:val="00EC7101"/>
    <w:rsid w:val="00F37E5D"/>
    <w:rsid w:val="00F551C8"/>
    <w:rsid w:val="00F9147D"/>
    <w:rsid w:val="00F93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157E7"/>
  <w15:chartTrackingRefBased/>
  <w15:docId w15:val="{548D9CCB-FE6E-4076-872B-F56567B1D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2F6"/>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512F6"/>
    <w:pPr>
      <w:tabs>
        <w:tab w:val="center" w:pos="4680"/>
        <w:tab w:val="right" w:pos="9360"/>
      </w:tabs>
    </w:pPr>
  </w:style>
  <w:style w:type="character" w:customStyle="1" w:styleId="FooterChar">
    <w:name w:val="Footer Char"/>
    <w:basedOn w:val="DefaultParagraphFont"/>
    <w:link w:val="Footer"/>
    <w:uiPriority w:val="99"/>
    <w:rsid w:val="004512F6"/>
    <w:rPr>
      <w:rFonts w:ascii="Times New Roman" w:eastAsia="Times New Roman" w:hAnsi="Times New Roman" w:cs="Times New Roman"/>
      <w:sz w:val="24"/>
      <w:szCs w:val="24"/>
    </w:rPr>
  </w:style>
  <w:style w:type="paragraph" w:styleId="BodyText">
    <w:name w:val="Body Text"/>
    <w:basedOn w:val="Normal"/>
    <w:link w:val="BodyTextChar"/>
    <w:uiPriority w:val="99"/>
    <w:rsid w:val="004512F6"/>
    <w:pPr>
      <w:spacing w:line="480" w:lineRule="auto"/>
      <w:ind w:firstLine="720"/>
    </w:pPr>
  </w:style>
  <w:style w:type="character" w:customStyle="1" w:styleId="BodyTextChar">
    <w:name w:val="Body Text Char"/>
    <w:basedOn w:val="DefaultParagraphFont"/>
    <w:link w:val="BodyText"/>
    <w:uiPriority w:val="99"/>
    <w:rsid w:val="004512F6"/>
    <w:rPr>
      <w:rFonts w:ascii="Times New Roman" w:eastAsia="Times New Roman" w:hAnsi="Times New Roman" w:cs="Times New Roman"/>
      <w:sz w:val="24"/>
      <w:szCs w:val="24"/>
    </w:rPr>
  </w:style>
  <w:style w:type="paragraph" w:styleId="NoSpacing">
    <w:name w:val="No Spacing"/>
    <w:uiPriority w:val="1"/>
    <w:qFormat/>
    <w:rsid w:val="00B13959"/>
    <w:pPr>
      <w:spacing w:after="0" w:line="240" w:lineRule="auto"/>
      <w:jc w:val="both"/>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76B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6BDE"/>
    <w:rPr>
      <w:rFonts w:ascii="Segoe UI" w:eastAsia="Times New Roman" w:hAnsi="Segoe UI" w:cs="Segoe UI"/>
      <w:sz w:val="18"/>
      <w:szCs w:val="18"/>
    </w:rPr>
  </w:style>
  <w:style w:type="paragraph" w:styleId="Header">
    <w:name w:val="header"/>
    <w:basedOn w:val="Normal"/>
    <w:link w:val="HeaderChar"/>
    <w:uiPriority w:val="99"/>
    <w:unhideWhenUsed/>
    <w:rsid w:val="00476BDE"/>
    <w:pPr>
      <w:tabs>
        <w:tab w:val="center" w:pos="4680"/>
        <w:tab w:val="right" w:pos="9360"/>
      </w:tabs>
    </w:pPr>
  </w:style>
  <w:style w:type="character" w:customStyle="1" w:styleId="HeaderChar">
    <w:name w:val="Header Char"/>
    <w:basedOn w:val="DefaultParagraphFont"/>
    <w:link w:val="Header"/>
    <w:uiPriority w:val="99"/>
    <w:rsid w:val="00476BDE"/>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F931A7"/>
    <w:rPr>
      <w:sz w:val="16"/>
      <w:szCs w:val="16"/>
    </w:rPr>
  </w:style>
  <w:style w:type="paragraph" w:styleId="CommentText">
    <w:name w:val="annotation text"/>
    <w:basedOn w:val="Normal"/>
    <w:link w:val="CommentTextChar"/>
    <w:uiPriority w:val="99"/>
    <w:semiHidden/>
    <w:unhideWhenUsed/>
    <w:rsid w:val="00F931A7"/>
    <w:rPr>
      <w:sz w:val="20"/>
      <w:szCs w:val="20"/>
    </w:rPr>
  </w:style>
  <w:style w:type="character" w:customStyle="1" w:styleId="CommentTextChar">
    <w:name w:val="Comment Text Char"/>
    <w:basedOn w:val="DefaultParagraphFont"/>
    <w:link w:val="CommentText"/>
    <w:uiPriority w:val="99"/>
    <w:semiHidden/>
    <w:rsid w:val="00F931A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931A7"/>
    <w:rPr>
      <w:b/>
      <w:bCs/>
    </w:rPr>
  </w:style>
  <w:style w:type="character" w:customStyle="1" w:styleId="CommentSubjectChar">
    <w:name w:val="Comment Subject Char"/>
    <w:basedOn w:val="CommentTextChar"/>
    <w:link w:val="CommentSubject"/>
    <w:uiPriority w:val="99"/>
    <w:semiHidden/>
    <w:rsid w:val="00F931A7"/>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CB59BC-ED45-4A07-AA44-F86C0C7C8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393</Words>
  <Characters>2245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Zangerle, Luke</dc:creator>
  <cp:keywords/>
  <dc:description/>
  <cp:lastModifiedBy>Pagan, Maria</cp:lastModifiedBy>
  <cp:revision>4</cp:revision>
  <cp:lastPrinted>2019-05-07T13:11:00Z</cp:lastPrinted>
  <dcterms:created xsi:type="dcterms:W3CDTF">2019-05-07T13:11:00Z</dcterms:created>
  <dcterms:modified xsi:type="dcterms:W3CDTF">2019-05-07T18:26:00Z</dcterms:modified>
</cp:coreProperties>
</file>