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C95" w:rsidRDefault="00456AF9" w:rsidP="00E46C95">
      <w:pPr>
        <w:pStyle w:val="NormalWeb"/>
        <w:shd w:val="clear" w:color="auto" w:fill="FFFFFF"/>
        <w:spacing w:before="0" w:beforeAutospacing="0" w:after="200" w:afterAutospacing="0"/>
        <w:jc w:val="center"/>
        <w:rPr>
          <w:color w:val="000000"/>
          <w:sz w:val="27"/>
          <w:szCs w:val="27"/>
        </w:rPr>
      </w:pPr>
      <w:r>
        <w:rPr>
          <w:color w:val="000000"/>
        </w:rPr>
        <w:t xml:space="preserve">Proposed </w:t>
      </w:r>
      <w:r w:rsidR="00E46C95">
        <w:rPr>
          <w:color w:val="000000"/>
        </w:rPr>
        <w:t>Int. No. </w:t>
      </w:r>
      <w:r w:rsidR="00D4025F">
        <w:rPr>
          <w:color w:val="000000"/>
        </w:rPr>
        <w:t>975</w:t>
      </w:r>
      <w:r>
        <w:rPr>
          <w:color w:val="000000"/>
        </w:rPr>
        <w:t>-A</w:t>
      </w:r>
    </w:p>
    <w:p w:rsidR="002D37BB" w:rsidRDefault="002D37BB" w:rsidP="002D37BB">
      <w:pPr>
        <w:pStyle w:val="NormalWeb"/>
        <w:shd w:val="clear" w:color="auto" w:fill="FFFFFF"/>
        <w:spacing w:before="0" w:beforeAutospacing="0" w:after="0" w:afterAutospacing="0"/>
        <w:rPr>
          <w:color w:val="000000"/>
        </w:rPr>
      </w:pPr>
      <w:r>
        <w:rPr>
          <w:color w:val="000000"/>
        </w:rPr>
        <w:t>By Council Members Brannan, Holden, Koslowitz, Yeger, Lancman, Kallos, Vallone, Rosenthal, Rivera and Ayala</w:t>
      </w:r>
    </w:p>
    <w:p w:rsidR="00E46C95" w:rsidRDefault="00E46C95" w:rsidP="00E46C95">
      <w:pPr>
        <w:pStyle w:val="NormalWeb"/>
        <w:shd w:val="clear" w:color="auto" w:fill="FFFFFF"/>
        <w:spacing w:before="0" w:beforeAutospacing="0" w:after="0" w:afterAutospacing="0"/>
        <w:rPr>
          <w:color w:val="000000"/>
          <w:sz w:val="27"/>
          <w:szCs w:val="27"/>
        </w:rPr>
      </w:pPr>
      <w:bookmarkStart w:id="0" w:name="_GoBack"/>
      <w:bookmarkEnd w:id="0"/>
    </w:p>
    <w:p w:rsidR="00081741" w:rsidRPr="00523D9C" w:rsidRDefault="00987E28" w:rsidP="00987E28">
      <w:pPr>
        <w:pStyle w:val="NormalWeb"/>
        <w:shd w:val="clear" w:color="auto" w:fill="FFFFFF"/>
        <w:spacing w:before="0" w:beforeAutospacing="0" w:after="0" w:afterAutospacing="0"/>
        <w:rPr>
          <w:caps/>
          <w:vanish/>
          <w:color w:val="000000"/>
        </w:rPr>
      </w:pPr>
      <w:r w:rsidRPr="00523D9C">
        <w:rPr>
          <w:vanish/>
          <w:color w:val="000000"/>
        </w:rPr>
        <w:t>..Title</w:t>
      </w:r>
    </w:p>
    <w:p w:rsidR="00E46C95" w:rsidRDefault="00987E28" w:rsidP="00E46C95">
      <w:pPr>
        <w:pStyle w:val="NormalWeb"/>
        <w:shd w:val="clear" w:color="auto" w:fill="FFFFFF"/>
        <w:spacing w:before="0" w:beforeAutospacing="0" w:after="0" w:afterAutospacing="0"/>
        <w:jc w:val="both"/>
        <w:rPr>
          <w:color w:val="000000"/>
        </w:rPr>
      </w:pPr>
      <w:r>
        <w:rPr>
          <w:color w:val="000000"/>
        </w:rPr>
        <w:t>A Local Law t</w:t>
      </w:r>
      <w:r w:rsidR="00E46C95">
        <w:rPr>
          <w:color w:val="000000"/>
        </w:rPr>
        <w:t>o amend the administrative code of the city of New York, in relation to denying building permits where a residential building has an excessive number of violations</w:t>
      </w:r>
    </w:p>
    <w:p w:rsidR="00081741" w:rsidRPr="00081741" w:rsidRDefault="00081741" w:rsidP="00E46C95">
      <w:pPr>
        <w:pStyle w:val="NormalWeb"/>
        <w:shd w:val="clear" w:color="auto" w:fill="FFFFFF"/>
        <w:spacing w:before="0" w:beforeAutospacing="0" w:after="0" w:afterAutospacing="0"/>
        <w:jc w:val="both"/>
        <w:rPr>
          <w:vanish/>
          <w:color w:val="000000"/>
          <w:sz w:val="27"/>
          <w:szCs w:val="27"/>
        </w:rPr>
      </w:pPr>
      <w:r w:rsidRPr="00081741">
        <w:rPr>
          <w:vanish/>
          <w:color w:val="000000"/>
        </w:rPr>
        <w:t>..Body</w:t>
      </w:r>
    </w:p>
    <w:p w:rsidR="00E46C95" w:rsidRDefault="00E46C95" w:rsidP="00E46C95">
      <w:pPr>
        <w:pStyle w:val="NormalWeb"/>
        <w:shd w:val="clear" w:color="auto" w:fill="FFFFFF"/>
        <w:spacing w:before="0" w:beforeAutospacing="0" w:after="0" w:afterAutospacing="0"/>
        <w:jc w:val="both"/>
        <w:rPr>
          <w:color w:val="000000"/>
          <w:sz w:val="27"/>
          <w:szCs w:val="27"/>
        </w:rPr>
      </w:pPr>
      <w:r>
        <w:rPr>
          <w:color w:val="000000"/>
        </w:rPr>
        <w:t> </w:t>
      </w:r>
    </w:p>
    <w:p w:rsidR="00E46C95" w:rsidRDefault="00E46C95" w:rsidP="00E46C95">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rsidR="00E46C95" w:rsidRDefault="00E46C95" w:rsidP="00E46C95">
      <w:pPr>
        <w:pStyle w:val="NormalWeb"/>
        <w:shd w:val="clear" w:color="auto" w:fill="FFFFFF"/>
        <w:spacing w:before="0" w:beforeAutospacing="0" w:after="0" w:afterAutospacing="0"/>
        <w:jc w:val="both"/>
        <w:rPr>
          <w:color w:val="000000"/>
          <w:sz w:val="27"/>
          <w:szCs w:val="27"/>
        </w:rPr>
      </w:pPr>
      <w:r>
        <w:rPr>
          <w:color w:val="000000"/>
        </w:rPr>
        <w:t> </w:t>
      </w:r>
    </w:p>
    <w:p w:rsidR="00E46C95" w:rsidRDefault="00E46C95" w:rsidP="00E46C95">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Section 1. Article 105 of chapter 1 of title 28 of the administrative code of the city of New York is amended by adding a new section 28-105.1.3 to read as follows:</w:t>
      </w:r>
    </w:p>
    <w:p w:rsidR="00456AF9" w:rsidRDefault="00E46C95" w:rsidP="00E46C95">
      <w:pPr>
        <w:pStyle w:val="NormalWeb"/>
        <w:shd w:val="clear" w:color="auto" w:fill="FFFFFF"/>
        <w:spacing w:before="0" w:beforeAutospacing="0" w:after="240" w:afterAutospacing="0"/>
        <w:jc w:val="both"/>
        <w:rPr>
          <w:color w:val="000000"/>
          <w:u w:val="single"/>
        </w:rPr>
      </w:pPr>
      <w:r>
        <w:rPr>
          <w:b/>
          <w:bCs/>
          <w:color w:val="000000"/>
          <w:u w:val="single"/>
        </w:rPr>
        <w:t>§ 28-105.1.3 Denial of permits for excessive violations</w:t>
      </w:r>
      <w:r>
        <w:rPr>
          <w:color w:val="000000"/>
          <w:u w:val="single"/>
        </w:rPr>
        <w:t xml:space="preserve">. The </w:t>
      </w:r>
      <w:r w:rsidR="00A91954">
        <w:rPr>
          <w:color w:val="000000"/>
          <w:u w:val="single"/>
        </w:rPr>
        <w:t xml:space="preserve">commissioner </w:t>
      </w:r>
      <w:r>
        <w:rPr>
          <w:color w:val="000000"/>
          <w:u w:val="single"/>
        </w:rPr>
        <w:t>shall</w:t>
      </w:r>
      <w:r w:rsidR="009D6C33">
        <w:rPr>
          <w:color w:val="000000"/>
          <w:u w:val="single"/>
        </w:rPr>
        <w:t>,</w:t>
      </w:r>
      <w:r w:rsidR="00041730">
        <w:rPr>
          <w:color w:val="000000"/>
          <w:u w:val="single"/>
        </w:rPr>
        <w:t xml:space="preserve"> </w:t>
      </w:r>
      <w:r w:rsidR="00D97CDC">
        <w:rPr>
          <w:color w:val="000000"/>
          <w:u w:val="single"/>
        </w:rPr>
        <w:t>no less than once</w:t>
      </w:r>
      <w:r w:rsidR="00B10199">
        <w:rPr>
          <w:color w:val="000000"/>
          <w:u w:val="single"/>
        </w:rPr>
        <w:t xml:space="preserve"> every six months</w:t>
      </w:r>
      <w:r w:rsidR="009D6C33">
        <w:rPr>
          <w:color w:val="000000"/>
          <w:u w:val="single"/>
        </w:rPr>
        <w:t>, compile a list of multiple dwellings</w:t>
      </w:r>
      <w:r w:rsidR="00D97CDC">
        <w:rPr>
          <w:color w:val="000000"/>
          <w:u w:val="single"/>
        </w:rPr>
        <w:t xml:space="preserve"> that includes:</w:t>
      </w:r>
      <w:r w:rsidR="00041730">
        <w:rPr>
          <w:color w:val="000000"/>
          <w:u w:val="single"/>
        </w:rPr>
        <w:t xml:space="preserve"> (</w:t>
      </w:r>
      <w:proofErr w:type="spellStart"/>
      <w:r w:rsidR="00041730">
        <w:rPr>
          <w:color w:val="000000"/>
          <w:u w:val="single"/>
        </w:rPr>
        <w:t>i</w:t>
      </w:r>
      <w:proofErr w:type="spellEnd"/>
      <w:r w:rsidR="00041730">
        <w:rPr>
          <w:color w:val="000000"/>
          <w:u w:val="single"/>
        </w:rPr>
        <w:t xml:space="preserve">) </w:t>
      </w:r>
      <w:r w:rsidR="00D97CDC">
        <w:rPr>
          <w:color w:val="000000"/>
          <w:u w:val="single"/>
        </w:rPr>
        <w:t>all</w:t>
      </w:r>
      <w:r w:rsidR="00041730">
        <w:rPr>
          <w:color w:val="000000"/>
          <w:u w:val="single"/>
        </w:rPr>
        <w:t xml:space="preserve"> multiple dwelling</w:t>
      </w:r>
      <w:r w:rsidR="00D97CDC">
        <w:rPr>
          <w:color w:val="000000"/>
          <w:u w:val="single"/>
        </w:rPr>
        <w:t>s</w:t>
      </w:r>
      <w:r w:rsidR="00041730">
        <w:rPr>
          <w:color w:val="000000"/>
          <w:u w:val="single"/>
        </w:rPr>
        <w:t xml:space="preserve"> contain</w:t>
      </w:r>
      <w:r w:rsidR="00D97CDC">
        <w:rPr>
          <w:color w:val="000000"/>
          <w:u w:val="single"/>
        </w:rPr>
        <w:t>ing</w:t>
      </w:r>
      <w:r w:rsidR="00041730">
        <w:rPr>
          <w:color w:val="000000"/>
          <w:u w:val="single"/>
        </w:rPr>
        <w:t xml:space="preserve"> fewer than 35 units</w:t>
      </w:r>
      <w:r w:rsidR="00D97CDC">
        <w:rPr>
          <w:color w:val="000000"/>
          <w:u w:val="single"/>
        </w:rPr>
        <w:t xml:space="preserve"> that</w:t>
      </w:r>
      <w:r w:rsidR="00041730">
        <w:rPr>
          <w:color w:val="000000"/>
          <w:u w:val="single"/>
        </w:rPr>
        <w:t xml:space="preserve"> ha</w:t>
      </w:r>
      <w:r w:rsidR="00D97CDC">
        <w:rPr>
          <w:color w:val="000000"/>
          <w:u w:val="single"/>
        </w:rPr>
        <w:t>ve</w:t>
      </w:r>
      <w:r w:rsidR="00041730">
        <w:rPr>
          <w:color w:val="000000"/>
          <w:u w:val="single"/>
        </w:rPr>
        <w:t xml:space="preserve"> a ratio of </w:t>
      </w:r>
      <w:r>
        <w:rPr>
          <w:color w:val="000000"/>
          <w:u w:val="single"/>
        </w:rPr>
        <w:t>open hazardous or immediately hazardous housing maintenance code violations or immediately hazardous or major construction code violations</w:t>
      </w:r>
      <w:r w:rsidR="00041730">
        <w:rPr>
          <w:color w:val="000000"/>
          <w:u w:val="single"/>
        </w:rPr>
        <w:t xml:space="preserve"> that equal in the aggregate three or more such violations for every dwelling unit in such multiple dwelling</w:t>
      </w:r>
      <w:r w:rsidR="00D97CDC">
        <w:rPr>
          <w:color w:val="000000"/>
          <w:u w:val="single"/>
        </w:rPr>
        <w:t>;</w:t>
      </w:r>
      <w:r w:rsidR="00041730">
        <w:rPr>
          <w:color w:val="000000"/>
          <w:u w:val="single"/>
        </w:rPr>
        <w:t xml:space="preserve"> </w:t>
      </w:r>
      <w:r w:rsidR="00D97CDC">
        <w:rPr>
          <w:color w:val="000000"/>
          <w:u w:val="single"/>
        </w:rPr>
        <w:t>and</w:t>
      </w:r>
      <w:r w:rsidR="00041730">
        <w:rPr>
          <w:color w:val="000000"/>
          <w:u w:val="single"/>
        </w:rPr>
        <w:t xml:space="preserve"> (ii) </w:t>
      </w:r>
      <w:r w:rsidR="00D97CDC">
        <w:rPr>
          <w:color w:val="000000"/>
          <w:u w:val="single"/>
        </w:rPr>
        <w:t>all</w:t>
      </w:r>
      <w:r w:rsidR="00041730">
        <w:rPr>
          <w:color w:val="000000"/>
          <w:u w:val="single"/>
        </w:rPr>
        <w:t xml:space="preserve"> multiple dwelling</w:t>
      </w:r>
      <w:r w:rsidR="00D97CDC">
        <w:rPr>
          <w:color w:val="000000"/>
          <w:u w:val="single"/>
        </w:rPr>
        <w:t>s</w:t>
      </w:r>
      <w:r w:rsidR="00041730">
        <w:rPr>
          <w:color w:val="000000"/>
          <w:u w:val="single"/>
        </w:rPr>
        <w:t xml:space="preserve"> contain</w:t>
      </w:r>
      <w:r w:rsidR="00D97CDC">
        <w:rPr>
          <w:color w:val="000000"/>
          <w:u w:val="single"/>
        </w:rPr>
        <w:t>ing</w:t>
      </w:r>
      <w:r w:rsidR="00041730">
        <w:rPr>
          <w:color w:val="000000"/>
          <w:u w:val="single"/>
        </w:rPr>
        <w:t xml:space="preserve"> 35 units or more</w:t>
      </w:r>
      <w:r w:rsidR="00D97CDC">
        <w:rPr>
          <w:color w:val="000000"/>
          <w:u w:val="single"/>
        </w:rPr>
        <w:t xml:space="preserve"> that</w:t>
      </w:r>
      <w:r w:rsidR="00041730">
        <w:rPr>
          <w:color w:val="000000"/>
          <w:u w:val="single"/>
        </w:rPr>
        <w:t xml:space="preserve"> ha</w:t>
      </w:r>
      <w:r w:rsidR="00D97CDC">
        <w:rPr>
          <w:color w:val="000000"/>
          <w:u w:val="single"/>
        </w:rPr>
        <w:t>ve</w:t>
      </w:r>
      <w:r w:rsidR="00041730">
        <w:rPr>
          <w:color w:val="000000"/>
          <w:u w:val="single"/>
        </w:rPr>
        <w:t xml:space="preserve"> a ratio of open hazardous or immediately hazardous housing maintenance code violations or immediately hazardous </w:t>
      </w:r>
      <w:r w:rsidR="006D1E15">
        <w:rPr>
          <w:color w:val="000000"/>
          <w:u w:val="single"/>
        </w:rPr>
        <w:t>or major construction code violations that equal in the aggregate two or more such violations</w:t>
      </w:r>
      <w:r w:rsidR="000C1951">
        <w:rPr>
          <w:color w:val="000000"/>
          <w:u w:val="single"/>
        </w:rPr>
        <w:t xml:space="preserve"> for every dwelling</w:t>
      </w:r>
      <w:r w:rsidR="00C17914">
        <w:rPr>
          <w:color w:val="000000"/>
          <w:u w:val="single"/>
        </w:rPr>
        <w:t xml:space="preserve"> unit in such multiple dwelling</w:t>
      </w:r>
      <w:r>
        <w:rPr>
          <w:color w:val="000000"/>
          <w:u w:val="single"/>
        </w:rPr>
        <w:t>.</w:t>
      </w:r>
      <w:r w:rsidR="009D6C33">
        <w:rPr>
          <w:color w:val="000000"/>
          <w:u w:val="single"/>
        </w:rPr>
        <w:t xml:space="preserve"> </w:t>
      </w:r>
      <w:r w:rsidR="00823BC4">
        <w:rPr>
          <w:color w:val="000000"/>
          <w:u w:val="single"/>
        </w:rPr>
        <w:t>The commissioner shall not issue permits for m</w:t>
      </w:r>
      <w:r w:rsidR="00A91954">
        <w:rPr>
          <w:color w:val="000000"/>
          <w:u w:val="single"/>
        </w:rPr>
        <w:t>ultiple dwellings on such list</w:t>
      </w:r>
      <w:r w:rsidR="00F90B13">
        <w:rPr>
          <w:color w:val="000000"/>
          <w:u w:val="single"/>
        </w:rPr>
        <w:t>.</w:t>
      </w:r>
      <w:r w:rsidR="009D6C33">
        <w:rPr>
          <w:color w:val="000000"/>
          <w:u w:val="single"/>
        </w:rPr>
        <w:t xml:space="preserve"> </w:t>
      </w:r>
      <w:r w:rsidR="005318F5">
        <w:rPr>
          <w:color w:val="000000"/>
          <w:u w:val="single"/>
        </w:rPr>
        <w:t xml:space="preserve">If the owner of a multiple dwelling on such list corrects open hazardous or immediately hazardous housing maintenance code violations or immediately hazardous or major construction code violations in such multiple dwelling so that the ratio of such violations to the number of dwelling units in such multiple dwelling falls below those outlined in this section, the commissioner shall remove such multiple dwelling from such list. </w:t>
      </w:r>
      <w:r w:rsidR="009D6C33">
        <w:rPr>
          <w:color w:val="000000"/>
          <w:u w:val="single"/>
        </w:rPr>
        <w:t>S</w:t>
      </w:r>
      <w:r w:rsidR="00456AF9">
        <w:rPr>
          <w:color w:val="000000"/>
          <w:u w:val="single"/>
        </w:rPr>
        <w:t xml:space="preserve">uch denial </w:t>
      </w:r>
      <w:proofErr w:type="gramStart"/>
      <w:r w:rsidR="00456AF9">
        <w:rPr>
          <w:color w:val="000000"/>
          <w:u w:val="single"/>
        </w:rPr>
        <w:t>shall</w:t>
      </w:r>
      <w:proofErr w:type="gramEnd"/>
      <w:r w:rsidR="00456AF9">
        <w:rPr>
          <w:color w:val="000000"/>
          <w:u w:val="single"/>
        </w:rPr>
        <w:t xml:space="preserve"> not apply</w:t>
      </w:r>
      <w:r w:rsidR="005505B7">
        <w:rPr>
          <w:color w:val="000000"/>
          <w:u w:val="single"/>
        </w:rPr>
        <w:t xml:space="preserve"> </w:t>
      </w:r>
      <w:r w:rsidR="00456AF9">
        <w:rPr>
          <w:color w:val="000000"/>
          <w:u w:val="single"/>
        </w:rPr>
        <w:t>w</w:t>
      </w:r>
      <w:r w:rsidR="00456AF9" w:rsidRPr="00456AF9">
        <w:rPr>
          <w:color w:val="000000"/>
          <w:u w:val="single"/>
        </w:rPr>
        <w:t xml:space="preserve">here a dwelling unit within </w:t>
      </w:r>
      <w:r w:rsidR="00F90B13">
        <w:rPr>
          <w:color w:val="000000"/>
          <w:u w:val="single"/>
        </w:rPr>
        <w:t>such multiple dwelling</w:t>
      </w:r>
      <w:r w:rsidR="00456AF9" w:rsidRPr="00456AF9">
        <w:rPr>
          <w:color w:val="000000"/>
          <w:u w:val="single"/>
        </w:rPr>
        <w:t xml:space="preserve"> is owned as a condominium or held by a shareholder of a cooperative corporation under a proprietary lease</w:t>
      </w:r>
      <w:r w:rsidR="00456AF9">
        <w:rPr>
          <w:color w:val="000000"/>
          <w:u w:val="single"/>
        </w:rPr>
        <w:t>.</w:t>
      </w:r>
    </w:p>
    <w:p w:rsidR="00456AF9" w:rsidRPr="003C66DB" w:rsidRDefault="00456AF9" w:rsidP="003C66DB">
      <w:pPr>
        <w:pStyle w:val="NormalWeb"/>
        <w:shd w:val="clear" w:color="auto" w:fill="FFFFFF"/>
        <w:spacing w:before="0" w:beforeAutospacing="0" w:after="240" w:afterAutospacing="0"/>
        <w:ind w:left="360"/>
        <w:jc w:val="both"/>
        <w:rPr>
          <w:u w:val="single"/>
        </w:rPr>
      </w:pPr>
      <w:r w:rsidRPr="003C66DB">
        <w:rPr>
          <w:b/>
          <w:u w:val="single"/>
        </w:rPr>
        <w:t>Exceptions</w:t>
      </w:r>
      <w:r w:rsidRPr="003C66DB">
        <w:rPr>
          <w:u w:val="single"/>
        </w:rPr>
        <w:t xml:space="preserve">: </w:t>
      </w:r>
    </w:p>
    <w:p w:rsidR="00641DC1" w:rsidRDefault="00641DC1" w:rsidP="003C66DB">
      <w:pPr>
        <w:pStyle w:val="NormalWeb"/>
        <w:shd w:val="clear" w:color="auto" w:fill="FFFFFF"/>
        <w:spacing w:before="0" w:beforeAutospacing="0" w:after="0" w:afterAutospacing="0"/>
        <w:ind w:left="720"/>
        <w:jc w:val="both"/>
        <w:rPr>
          <w:u w:val="single"/>
        </w:rPr>
      </w:pPr>
      <w:r>
        <w:rPr>
          <w:u w:val="single"/>
        </w:rPr>
        <w:t>1</w:t>
      </w:r>
      <w:r w:rsidRPr="00222B81">
        <w:rPr>
          <w:u w:val="single"/>
        </w:rPr>
        <w:t xml:space="preserve">. </w:t>
      </w:r>
      <w:r>
        <w:rPr>
          <w:u w:val="single"/>
        </w:rPr>
        <w:t xml:space="preserve">  </w:t>
      </w:r>
      <w:r w:rsidR="00D37812" w:rsidRPr="003C66DB">
        <w:rPr>
          <w:u w:val="single"/>
        </w:rPr>
        <w:t>Where t</w:t>
      </w:r>
      <w:r w:rsidR="00456AF9" w:rsidRPr="003C66DB">
        <w:rPr>
          <w:u w:val="single"/>
        </w:rPr>
        <w:t xml:space="preserve">he issuance of such permit is necessary to correct an outstanding violation of </w:t>
      </w:r>
    </w:p>
    <w:p w:rsidR="00641DC1" w:rsidRDefault="00456AF9" w:rsidP="003C66DB">
      <w:pPr>
        <w:pStyle w:val="NormalWeb"/>
        <w:shd w:val="clear" w:color="auto" w:fill="FFFFFF"/>
        <w:spacing w:before="0" w:beforeAutospacing="0" w:after="0" w:afterAutospacing="0"/>
        <w:ind w:left="720" w:firstLine="360"/>
        <w:jc w:val="both"/>
        <w:rPr>
          <w:u w:val="single"/>
        </w:rPr>
      </w:pPr>
      <w:proofErr w:type="gramStart"/>
      <w:r w:rsidRPr="003C66DB">
        <w:rPr>
          <w:u w:val="single"/>
        </w:rPr>
        <w:t>this</w:t>
      </w:r>
      <w:proofErr w:type="gramEnd"/>
      <w:r w:rsidRPr="003C66DB">
        <w:rPr>
          <w:u w:val="single"/>
        </w:rPr>
        <w:t xml:space="preserve"> code, the housing maintenance code or any other applicable provisions of law or </w:t>
      </w:r>
    </w:p>
    <w:p w:rsidR="00D37812" w:rsidRPr="003C66DB" w:rsidRDefault="00456AF9" w:rsidP="003C66DB">
      <w:pPr>
        <w:pStyle w:val="NormalWeb"/>
        <w:shd w:val="clear" w:color="auto" w:fill="FFFFFF"/>
        <w:spacing w:before="0" w:beforeAutospacing="0" w:after="0" w:afterAutospacing="0"/>
        <w:ind w:left="720" w:firstLine="360"/>
        <w:jc w:val="both"/>
        <w:rPr>
          <w:u w:val="single"/>
        </w:rPr>
      </w:pPr>
      <w:proofErr w:type="gramStart"/>
      <w:r w:rsidRPr="003C66DB">
        <w:rPr>
          <w:u w:val="single"/>
        </w:rPr>
        <w:t>rule</w:t>
      </w:r>
      <w:proofErr w:type="gramEnd"/>
      <w:r w:rsidR="00D37812" w:rsidRPr="003C66DB">
        <w:rPr>
          <w:u w:val="single"/>
        </w:rPr>
        <w:t>.</w:t>
      </w:r>
      <w:r w:rsidR="00641DC1">
        <w:rPr>
          <w:u w:val="single"/>
        </w:rPr>
        <w:br/>
      </w:r>
    </w:p>
    <w:p w:rsidR="00641DC1" w:rsidRDefault="00641DC1" w:rsidP="003C66DB">
      <w:pPr>
        <w:pStyle w:val="NormalWeb"/>
        <w:shd w:val="clear" w:color="auto" w:fill="FFFFFF"/>
        <w:spacing w:before="0" w:beforeAutospacing="0" w:after="0" w:afterAutospacing="0"/>
        <w:ind w:firstLine="720"/>
        <w:jc w:val="both"/>
        <w:rPr>
          <w:u w:val="single"/>
        </w:rPr>
      </w:pPr>
      <w:r>
        <w:rPr>
          <w:u w:val="single"/>
        </w:rPr>
        <w:t xml:space="preserve">2.   </w:t>
      </w:r>
      <w:r w:rsidR="00D37812" w:rsidRPr="003C66DB">
        <w:rPr>
          <w:u w:val="single"/>
        </w:rPr>
        <w:t>W</w:t>
      </w:r>
      <w:r w:rsidR="00456AF9" w:rsidRPr="003C66DB">
        <w:rPr>
          <w:u w:val="single"/>
        </w:rPr>
        <w:t xml:space="preserve">here the issuance of such permit is necessary to perform work to protect public </w:t>
      </w:r>
      <w:r>
        <w:rPr>
          <w:u w:val="single"/>
        </w:rPr>
        <w:t xml:space="preserve"> </w:t>
      </w:r>
    </w:p>
    <w:p w:rsidR="00456AF9" w:rsidRDefault="00641DC1" w:rsidP="003C66DB">
      <w:pPr>
        <w:pStyle w:val="NormalWeb"/>
        <w:shd w:val="clear" w:color="auto" w:fill="FFFFFF"/>
        <w:spacing w:before="0" w:beforeAutospacing="0" w:after="0" w:afterAutospacing="0"/>
        <w:ind w:firstLine="720"/>
        <w:jc w:val="both"/>
        <w:rPr>
          <w:u w:val="single"/>
        </w:rPr>
      </w:pPr>
      <w:r w:rsidRPr="003C66DB">
        <w:t xml:space="preserve">       </w:t>
      </w:r>
      <w:proofErr w:type="gramStart"/>
      <w:r w:rsidR="00456AF9" w:rsidRPr="003C66DB">
        <w:rPr>
          <w:u w:val="single"/>
        </w:rPr>
        <w:t>health</w:t>
      </w:r>
      <w:proofErr w:type="gramEnd"/>
      <w:r w:rsidR="00456AF9" w:rsidRPr="003C66DB">
        <w:rPr>
          <w:u w:val="single"/>
        </w:rPr>
        <w:t xml:space="preserve"> and safety. </w:t>
      </w:r>
    </w:p>
    <w:p w:rsidR="00F90B13" w:rsidRPr="003C66DB" w:rsidRDefault="00F90B13" w:rsidP="003C66DB">
      <w:pPr>
        <w:pStyle w:val="NormalWeb"/>
        <w:shd w:val="clear" w:color="auto" w:fill="FFFFFF"/>
        <w:spacing w:before="0" w:beforeAutospacing="0" w:after="0" w:afterAutospacing="0"/>
        <w:ind w:firstLine="720"/>
        <w:jc w:val="both"/>
        <w:rPr>
          <w:u w:val="single"/>
        </w:rPr>
      </w:pPr>
    </w:p>
    <w:p w:rsidR="00456AF9" w:rsidRPr="003C66DB" w:rsidRDefault="000E511F" w:rsidP="003C66DB">
      <w:pPr>
        <w:pStyle w:val="NormalWeb"/>
        <w:shd w:val="clear" w:color="auto" w:fill="FFFFFF"/>
        <w:spacing w:before="0" w:beforeAutospacing="0" w:after="240" w:afterAutospacing="0"/>
        <w:ind w:left="1080" w:hanging="360"/>
        <w:jc w:val="both"/>
        <w:rPr>
          <w:u w:val="single"/>
        </w:rPr>
      </w:pPr>
      <w:r w:rsidRPr="003C66DB">
        <w:rPr>
          <w:u w:val="single"/>
        </w:rPr>
        <w:t>3</w:t>
      </w:r>
      <w:r w:rsidR="00456AF9" w:rsidRPr="003C66DB">
        <w:rPr>
          <w:u w:val="single"/>
        </w:rPr>
        <w:t xml:space="preserve">. </w:t>
      </w:r>
      <w:r w:rsidR="003E463D">
        <w:rPr>
          <w:u w:val="single"/>
        </w:rPr>
        <w:tab/>
      </w:r>
      <w:r w:rsidR="00D37812" w:rsidRPr="003C66DB">
        <w:rPr>
          <w:u w:val="single"/>
        </w:rPr>
        <w:t>F</w:t>
      </w:r>
      <w:r w:rsidR="00456AF9" w:rsidRPr="003C66DB">
        <w:rPr>
          <w:u w:val="single"/>
        </w:rPr>
        <w:t xml:space="preserve">or a portion of a property occupied by a tenant who is not an owner of such property or responsible for any </w:t>
      </w:r>
      <w:r w:rsidR="00911E8A" w:rsidRPr="003C66DB">
        <w:rPr>
          <w:u w:val="single"/>
        </w:rPr>
        <w:t xml:space="preserve">existing violations in </w:t>
      </w:r>
      <w:r w:rsidR="00456AF9" w:rsidRPr="003C66DB">
        <w:rPr>
          <w:u w:val="single"/>
        </w:rPr>
        <w:t xml:space="preserve">such property. </w:t>
      </w:r>
    </w:p>
    <w:p w:rsidR="00456AF9" w:rsidRPr="003C66DB" w:rsidRDefault="000E511F" w:rsidP="003C66DB">
      <w:pPr>
        <w:pStyle w:val="NormalWeb"/>
        <w:shd w:val="clear" w:color="auto" w:fill="FFFFFF"/>
        <w:spacing w:before="0" w:beforeAutospacing="0" w:after="240" w:afterAutospacing="0"/>
        <w:ind w:left="1080" w:hanging="360"/>
        <w:jc w:val="both"/>
        <w:rPr>
          <w:u w:val="single"/>
        </w:rPr>
      </w:pPr>
      <w:r w:rsidRPr="003C66DB">
        <w:rPr>
          <w:u w:val="single"/>
        </w:rPr>
        <w:t>4</w:t>
      </w:r>
      <w:r w:rsidR="00456AF9" w:rsidRPr="003C66DB">
        <w:rPr>
          <w:u w:val="single"/>
        </w:rPr>
        <w:t xml:space="preserve">. </w:t>
      </w:r>
      <w:r w:rsidR="003E463D">
        <w:rPr>
          <w:u w:val="single"/>
        </w:rPr>
        <w:tab/>
      </w:r>
      <w:r w:rsidR="00D37812" w:rsidRPr="003C66DB">
        <w:rPr>
          <w:u w:val="single"/>
        </w:rPr>
        <w:t>W</w:t>
      </w:r>
      <w:r w:rsidR="00456AF9" w:rsidRPr="003C66DB">
        <w:rPr>
          <w:u w:val="single"/>
        </w:rPr>
        <w:t xml:space="preserve">here a property was the subject of an in rem foreclosure judgment in favor of the city and was transferred by the city to a third party pursuant to section 11-412.1 of the code. </w:t>
      </w:r>
    </w:p>
    <w:p w:rsidR="00B66238" w:rsidRPr="003C66DB" w:rsidRDefault="000E511F" w:rsidP="003C66DB">
      <w:pPr>
        <w:pStyle w:val="NormalWeb"/>
        <w:shd w:val="clear" w:color="auto" w:fill="FFFFFF"/>
        <w:spacing w:before="0" w:beforeAutospacing="0" w:after="240" w:afterAutospacing="0"/>
        <w:ind w:left="1080" w:hanging="360"/>
        <w:jc w:val="both"/>
        <w:rPr>
          <w:u w:val="single"/>
        </w:rPr>
      </w:pPr>
      <w:r w:rsidRPr="003C66DB">
        <w:rPr>
          <w:u w:val="single"/>
        </w:rPr>
        <w:lastRenderedPageBreak/>
        <w:t>5</w:t>
      </w:r>
      <w:r w:rsidR="00456AF9" w:rsidRPr="003C66DB">
        <w:rPr>
          <w:u w:val="single"/>
        </w:rPr>
        <w:t xml:space="preserve">. </w:t>
      </w:r>
      <w:r w:rsidR="003E463D">
        <w:rPr>
          <w:u w:val="single"/>
        </w:rPr>
        <w:tab/>
      </w:r>
      <w:r w:rsidR="00D37812" w:rsidRPr="003C66DB">
        <w:rPr>
          <w:u w:val="single"/>
        </w:rPr>
        <w:t>W</w:t>
      </w:r>
      <w:r w:rsidR="00456AF9" w:rsidRPr="003C66DB">
        <w:rPr>
          <w:u w:val="single"/>
        </w:rPr>
        <w:t xml:space="preserve">here a property is the subject of a court order appointing an administrator pursuant to article 7-a of the real property actions and proceedings law in a case brought by the department of housing preservation and development. </w:t>
      </w:r>
    </w:p>
    <w:p w:rsidR="00B66238" w:rsidRPr="003C66DB" w:rsidRDefault="000E511F" w:rsidP="003C66DB">
      <w:pPr>
        <w:pStyle w:val="NormalWeb"/>
        <w:shd w:val="clear" w:color="auto" w:fill="FFFFFF"/>
        <w:spacing w:before="0" w:beforeAutospacing="0" w:after="240" w:afterAutospacing="0"/>
        <w:ind w:left="1080" w:hanging="360"/>
        <w:jc w:val="both"/>
        <w:rPr>
          <w:u w:val="single"/>
        </w:rPr>
      </w:pPr>
      <w:r w:rsidRPr="003C66DB">
        <w:rPr>
          <w:u w:val="single"/>
        </w:rPr>
        <w:t>6</w:t>
      </w:r>
      <w:r w:rsidR="00456AF9" w:rsidRPr="003C66DB">
        <w:rPr>
          <w:u w:val="single"/>
        </w:rPr>
        <w:t xml:space="preserve">. </w:t>
      </w:r>
      <w:r w:rsidR="003E463D">
        <w:rPr>
          <w:u w:val="single"/>
        </w:rPr>
        <w:tab/>
      </w:r>
      <w:r w:rsidR="00D37812" w:rsidRPr="003C66DB">
        <w:rPr>
          <w:u w:val="single"/>
        </w:rPr>
        <w:t>W</w:t>
      </w:r>
      <w:r w:rsidR="00456AF9" w:rsidRPr="003C66DB">
        <w:rPr>
          <w:u w:val="single"/>
        </w:rPr>
        <w:t xml:space="preserve">here a property is the subject of a loan provided by or through the department of housing preservation and development or the New York </w:t>
      </w:r>
      <w:proofErr w:type="gramStart"/>
      <w:r w:rsidR="00456AF9" w:rsidRPr="003C66DB">
        <w:rPr>
          <w:u w:val="single"/>
        </w:rPr>
        <w:t>city</w:t>
      </w:r>
      <w:proofErr w:type="gramEnd"/>
      <w:r w:rsidR="00456AF9" w:rsidRPr="003C66DB">
        <w:rPr>
          <w:u w:val="single"/>
        </w:rPr>
        <w:t xml:space="preserve"> housing development corporation for the purpose of rehabilitation that has closed within the five years preceding the application for such permit. </w:t>
      </w:r>
    </w:p>
    <w:p w:rsidR="00E46C95" w:rsidRDefault="000E511F" w:rsidP="00523D9C">
      <w:pPr>
        <w:pStyle w:val="NormalWeb"/>
        <w:shd w:val="clear" w:color="auto" w:fill="FFFFFF"/>
        <w:spacing w:before="0" w:beforeAutospacing="0" w:after="240" w:afterAutospacing="0"/>
        <w:ind w:left="1080" w:hanging="360"/>
        <w:jc w:val="both"/>
        <w:rPr>
          <w:color w:val="000000"/>
          <w:sz w:val="27"/>
          <w:szCs w:val="27"/>
        </w:rPr>
      </w:pPr>
      <w:r w:rsidRPr="003C66DB">
        <w:rPr>
          <w:u w:val="single"/>
        </w:rPr>
        <w:t>7</w:t>
      </w:r>
      <w:r w:rsidR="00456AF9" w:rsidRPr="003C66DB">
        <w:rPr>
          <w:u w:val="single"/>
        </w:rPr>
        <w:t xml:space="preserve">. </w:t>
      </w:r>
      <w:r w:rsidR="003E463D">
        <w:rPr>
          <w:u w:val="single"/>
        </w:rPr>
        <w:tab/>
      </w:r>
      <w:r w:rsidR="00D37812" w:rsidRPr="003C66DB">
        <w:rPr>
          <w:u w:val="single"/>
        </w:rPr>
        <w:t>F</w:t>
      </w:r>
      <w:r w:rsidR="00456AF9" w:rsidRPr="003C66DB">
        <w:rPr>
          <w:u w:val="single"/>
        </w:rPr>
        <w:t xml:space="preserve">or a property where the department of housing preservation and development or the New York city housing development corporation notifies the commissioner that the permit is required </w:t>
      </w:r>
      <w:r w:rsidR="00D64EC0">
        <w:rPr>
          <w:u w:val="single"/>
        </w:rPr>
        <w:t xml:space="preserve">in connection with the implementation of a program of </w:t>
      </w:r>
      <w:r w:rsidR="00140EE5">
        <w:rPr>
          <w:u w:val="single"/>
        </w:rPr>
        <w:t>such</w:t>
      </w:r>
      <w:r w:rsidR="00D64EC0">
        <w:rPr>
          <w:u w:val="single"/>
        </w:rPr>
        <w:t xml:space="preserve"> department or corporation.</w:t>
      </w:r>
    </w:p>
    <w:p w:rsidR="00E46C95" w:rsidRDefault="00E46C95" w:rsidP="00E46C95">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 xml:space="preserve">§ 2. This local law takes effect </w:t>
      </w:r>
      <w:r w:rsidR="00F90B13">
        <w:rPr>
          <w:color w:val="000000"/>
        </w:rPr>
        <w:t>210</w:t>
      </w:r>
      <w:r>
        <w:rPr>
          <w:color w:val="000000"/>
        </w:rPr>
        <w:t xml:space="preserve"> days after it becomes law, except that the commissioner of buildings may take such measures as are necessary for its implementation, including the promulgation of rules, prior to such effective date.</w:t>
      </w:r>
    </w:p>
    <w:p w:rsidR="00F90B13" w:rsidRDefault="00F90B13" w:rsidP="00E46C95">
      <w:pPr>
        <w:pStyle w:val="NormalWeb"/>
        <w:shd w:val="clear" w:color="auto" w:fill="FFFFFF"/>
        <w:spacing w:before="0" w:beforeAutospacing="0" w:after="0" w:afterAutospacing="0"/>
        <w:jc w:val="both"/>
        <w:rPr>
          <w:color w:val="000000"/>
          <w:sz w:val="16"/>
          <w:szCs w:val="16"/>
        </w:rPr>
      </w:pPr>
    </w:p>
    <w:p w:rsidR="00E46C95" w:rsidRDefault="00E46C95" w:rsidP="00E46C95">
      <w:pPr>
        <w:pStyle w:val="NormalWeb"/>
        <w:shd w:val="clear" w:color="auto" w:fill="FFFFFF"/>
        <w:spacing w:before="0" w:beforeAutospacing="0" w:after="0" w:afterAutospacing="0"/>
        <w:jc w:val="both"/>
        <w:rPr>
          <w:color w:val="000000"/>
          <w:sz w:val="27"/>
          <w:szCs w:val="27"/>
        </w:rPr>
      </w:pPr>
      <w:r>
        <w:rPr>
          <w:color w:val="000000"/>
          <w:sz w:val="16"/>
          <w:szCs w:val="16"/>
        </w:rPr>
        <w:t>MAJ</w:t>
      </w:r>
      <w:r w:rsidR="00CF3FE5">
        <w:rPr>
          <w:color w:val="000000"/>
          <w:sz w:val="16"/>
          <w:szCs w:val="16"/>
        </w:rPr>
        <w:t>/GZ</w:t>
      </w:r>
      <w:r w:rsidR="000545C1">
        <w:rPr>
          <w:color w:val="000000"/>
          <w:sz w:val="16"/>
          <w:szCs w:val="16"/>
        </w:rPr>
        <w:t>/AS</w:t>
      </w:r>
    </w:p>
    <w:p w:rsidR="00E46C95" w:rsidRDefault="00E46C95" w:rsidP="00E46C95">
      <w:pPr>
        <w:pStyle w:val="NormalWeb"/>
        <w:shd w:val="clear" w:color="auto" w:fill="FFFFFF"/>
        <w:spacing w:before="0" w:beforeAutospacing="0" w:after="0" w:afterAutospacing="0"/>
        <w:jc w:val="both"/>
        <w:rPr>
          <w:color w:val="000000"/>
          <w:sz w:val="16"/>
          <w:szCs w:val="16"/>
        </w:rPr>
      </w:pPr>
      <w:r>
        <w:rPr>
          <w:color w:val="000000"/>
          <w:sz w:val="16"/>
          <w:szCs w:val="16"/>
        </w:rPr>
        <w:t>LS # 4542/ Int. No 1044-2016</w:t>
      </w:r>
    </w:p>
    <w:p w:rsidR="00E46C95" w:rsidRPr="00E46C95" w:rsidRDefault="00E46C95" w:rsidP="00E46C95">
      <w:pPr>
        <w:pStyle w:val="NormalWeb"/>
        <w:shd w:val="clear" w:color="auto" w:fill="FFFFFF"/>
        <w:spacing w:before="0" w:beforeAutospacing="0" w:after="0" w:afterAutospacing="0"/>
        <w:jc w:val="both"/>
        <w:rPr>
          <w:color w:val="000000"/>
          <w:sz w:val="16"/>
          <w:szCs w:val="16"/>
        </w:rPr>
      </w:pPr>
      <w:r>
        <w:rPr>
          <w:color w:val="000000"/>
          <w:sz w:val="16"/>
          <w:szCs w:val="16"/>
        </w:rPr>
        <w:t>LS #1203</w:t>
      </w:r>
    </w:p>
    <w:p w:rsidR="00E46C95" w:rsidRDefault="005D355F" w:rsidP="00E46C95">
      <w:pPr>
        <w:pStyle w:val="NormalWeb"/>
        <w:shd w:val="clear" w:color="auto" w:fill="FFFFFF"/>
        <w:spacing w:before="0" w:beforeAutospacing="0" w:after="0" w:afterAutospacing="0"/>
        <w:jc w:val="both"/>
        <w:rPr>
          <w:color w:val="000000"/>
          <w:sz w:val="27"/>
          <w:szCs w:val="27"/>
        </w:rPr>
      </w:pPr>
      <w:r>
        <w:rPr>
          <w:sz w:val="18"/>
          <w:szCs w:val="18"/>
        </w:rPr>
        <w:t>4</w:t>
      </w:r>
      <w:r w:rsidR="00A44634">
        <w:rPr>
          <w:sz w:val="18"/>
          <w:szCs w:val="18"/>
        </w:rPr>
        <w:t>/</w:t>
      </w:r>
      <w:r w:rsidR="00FD1D41">
        <w:rPr>
          <w:sz w:val="18"/>
          <w:szCs w:val="18"/>
        </w:rPr>
        <w:t>10</w:t>
      </w:r>
      <w:r w:rsidR="00A44634">
        <w:rPr>
          <w:sz w:val="18"/>
          <w:szCs w:val="18"/>
        </w:rPr>
        <w:t>/19</w:t>
      </w:r>
      <w:r w:rsidR="00FD1D41">
        <w:rPr>
          <w:sz w:val="18"/>
          <w:szCs w:val="18"/>
        </w:rPr>
        <w:t xml:space="preserve"> </w:t>
      </w:r>
      <w:r w:rsidR="00A56599">
        <w:rPr>
          <w:sz w:val="18"/>
          <w:szCs w:val="18"/>
        </w:rPr>
        <w:t>6</w:t>
      </w:r>
      <w:r w:rsidR="00FE5F00">
        <w:rPr>
          <w:sz w:val="18"/>
          <w:szCs w:val="18"/>
        </w:rPr>
        <w:t>:</w:t>
      </w:r>
      <w:r w:rsidR="00A56599">
        <w:rPr>
          <w:sz w:val="18"/>
          <w:szCs w:val="18"/>
        </w:rPr>
        <w:t>20pm</w:t>
      </w:r>
    </w:p>
    <w:p w:rsidR="00E46C95" w:rsidRDefault="00E46C95" w:rsidP="00E46C95">
      <w:pPr>
        <w:pStyle w:val="NormalWeb"/>
        <w:shd w:val="clear" w:color="auto" w:fill="FFFFFF"/>
        <w:spacing w:before="0" w:beforeAutospacing="0" w:after="0" w:afterAutospacing="0"/>
        <w:jc w:val="both"/>
        <w:rPr>
          <w:color w:val="000000"/>
          <w:sz w:val="27"/>
          <w:szCs w:val="27"/>
        </w:rPr>
      </w:pPr>
      <w:r>
        <w:rPr>
          <w:rFonts w:ascii="Calibri" w:hAnsi="Calibri"/>
          <w:color w:val="000000"/>
          <w:sz w:val="22"/>
          <w:szCs w:val="22"/>
        </w:rPr>
        <w:t> </w:t>
      </w:r>
    </w:p>
    <w:p w:rsidR="00E46C95" w:rsidRDefault="00E46C95" w:rsidP="00E46C95">
      <w:pPr>
        <w:pStyle w:val="NormalWeb"/>
        <w:shd w:val="clear" w:color="auto" w:fill="FFFFFF"/>
        <w:spacing w:before="0" w:beforeAutospacing="0" w:after="200" w:afterAutospacing="0"/>
        <w:rPr>
          <w:color w:val="000000"/>
          <w:sz w:val="27"/>
          <w:szCs w:val="27"/>
        </w:rPr>
      </w:pPr>
      <w:r>
        <w:rPr>
          <w:color w:val="000000"/>
          <w:sz w:val="22"/>
          <w:szCs w:val="22"/>
        </w:rPr>
        <w:t> </w:t>
      </w:r>
    </w:p>
    <w:p w:rsidR="00736CF9" w:rsidRDefault="00736CF9"/>
    <w:sectPr w:rsidR="00736CF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7A7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056ABF"/>
    <w:multiLevelType w:val="hybridMultilevel"/>
    <w:tmpl w:val="CC9E766E"/>
    <w:lvl w:ilvl="0" w:tplc="AB90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95"/>
    <w:rsid w:val="00041730"/>
    <w:rsid w:val="000545C1"/>
    <w:rsid w:val="00056FC6"/>
    <w:rsid w:val="0006737D"/>
    <w:rsid w:val="00081741"/>
    <w:rsid w:val="000A6521"/>
    <w:rsid w:val="000A6A99"/>
    <w:rsid w:val="000C1951"/>
    <w:rsid w:val="000E511F"/>
    <w:rsid w:val="000E780B"/>
    <w:rsid w:val="00140EE5"/>
    <w:rsid w:val="00152980"/>
    <w:rsid w:val="0022304A"/>
    <w:rsid w:val="002A71A5"/>
    <w:rsid w:val="002D37BB"/>
    <w:rsid w:val="0035112D"/>
    <w:rsid w:val="00391E55"/>
    <w:rsid w:val="003C66DB"/>
    <w:rsid w:val="003E463D"/>
    <w:rsid w:val="003F6288"/>
    <w:rsid w:val="004533E1"/>
    <w:rsid w:val="00456AF9"/>
    <w:rsid w:val="004C3F2D"/>
    <w:rsid w:val="004E7BE4"/>
    <w:rsid w:val="00523D9C"/>
    <w:rsid w:val="005318F5"/>
    <w:rsid w:val="005505B7"/>
    <w:rsid w:val="005D355F"/>
    <w:rsid w:val="005E1356"/>
    <w:rsid w:val="0063272B"/>
    <w:rsid w:val="00641DC1"/>
    <w:rsid w:val="006B7864"/>
    <w:rsid w:val="006C3F40"/>
    <w:rsid w:val="006D1E15"/>
    <w:rsid w:val="006E2107"/>
    <w:rsid w:val="00724B69"/>
    <w:rsid w:val="00736CF9"/>
    <w:rsid w:val="007E3116"/>
    <w:rsid w:val="007F114D"/>
    <w:rsid w:val="00823BC4"/>
    <w:rsid w:val="008C0886"/>
    <w:rsid w:val="00911E8A"/>
    <w:rsid w:val="009514E3"/>
    <w:rsid w:val="00981DA6"/>
    <w:rsid w:val="00987E28"/>
    <w:rsid w:val="00993B5D"/>
    <w:rsid w:val="009D6C33"/>
    <w:rsid w:val="009E2BD6"/>
    <w:rsid w:val="00A21E09"/>
    <w:rsid w:val="00A44634"/>
    <w:rsid w:val="00A56599"/>
    <w:rsid w:val="00A611C0"/>
    <w:rsid w:val="00A6164E"/>
    <w:rsid w:val="00A91954"/>
    <w:rsid w:val="00B04461"/>
    <w:rsid w:val="00B10199"/>
    <w:rsid w:val="00B13287"/>
    <w:rsid w:val="00B66238"/>
    <w:rsid w:val="00BA7AFC"/>
    <w:rsid w:val="00BE5DF9"/>
    <w:rsid w:val="00C17914"/>
    <w:rsid w:val="00C96389"/>
    <w:rsid w:val="00CF3FE5"/>
    <w:rsid w:val="00D37812"/>
    <w:rsid w:val="00D4025F"/>
    <w:rsid w:val="00D63FAA"/>
    <w:rsid w:val="00D64EC0"/>
    <w:rsid w:val="00D663CF"/>
    <w:rsid w:val="00D97CDC"/>
    <w:rsid w:val="00DC5F54"/>
    <w:rsid w:val="00E12CE3"/>
    <w:rsid w:val="00E37B32"/>
    <w:rsid w:val="00E46C95"/>
    <w:rsid w:val="00E530B7"/>
    <w:rsid w:val="00EF6646"/>
    <w:rsid w:val="00F274B6"/>
    <w:rsid w:val="00F333F4"/>
    <w:rsid w:val="00F41F7F"/>
    <w:rsid w:val="00F90B13"/>
    <w:rsid w:val="00FD038C"/>
    <w:rsid w:val="00FD1D41"/>
    <w:rsid w:val="00FE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40AEF-F6CC-4FC5-BBCC-067284E1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C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56AF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56AF9"/>
    <w:rPr>
      <w:rFonts w:ascii="Segoe UI" w:hAnsi="Segoe UI" w:cs="Segoe UI"/>
      <w:sz w:val="18"/>
      <w:szCs w:val="18"/>
    </w:rPr>
  </w:style>
  <w:style w:type="character" w:styleId="CommentReference">
    <w:name w:val="annotation reference"/>
    <w:uiPriority w:val="99"/>
    <w:semiHidden/>
    <w:unhideWhenUsed/>
    <w:rsid w:val="00B13287"/>
    <w:rPr>
      <w:sz w:val="16"/>
      <w:szCs w:val="16"/>
    </w:rPr>
  </w:style>
  <w:style w:type="paragraph" w:styleId="CommentText">
    <w:name w:val="annotation text"/>
    <w:basedOn w:val="Normal"/>
    <w:link w:val="CommentTextChar"/>
    <w:uiPriority w:val="99"/>
    <w:semiHidden/>
    <w:unhideWhenUsed/>
    <w:rsid w:val="00B13287"/>
    <w:rPr>
      <w:sz w:val="20"/>
      <w:szCs w:val="20"/>
    </w:rPr>
  </w:style>
  <w:style w:type="character" w:customStyle="1" w:styleId="CommentTextChar">
    <w:name w:val="Comment Text Char"/>
    <w:basedOn w:val="DefaultParagraphFont"/>
    <w:link w:val="CommentText"/>
    <w:uiPriority w:val="99"/>
    <w:semiHidden/>
    <w:rsid w:val="00B13287"/>
  </w:style>
  <w:style w:type="paragraph" w:styleId="CommentSubject">
    <w:name w:val="annotation subject"/>
    <w:basedOn w:val="CommentText"/>
    <w:next w:val="CommentText"/>
    <w:link w:val="CommentSubjectChar"/>
    <w:uiPriority w:val="99"/>
    <w:semiHidden/>
    <w:unhideWhenUsed/>
    <w:rsid w:val="00B13287"/>
    <w:rPr>
      <w:b/>
      <w:bCs/>
    </w:rPr>
  </w:style>
  <w:style w:type="character" w:customStyle="1" w:styleId="CommentSubjectChar">
    <w:name w:val="Comment Subject Char"/>
    <w:link w:val="CommentSubject"/>
    <w:uiPriority w:val="99"/>
    <w:semiHidden/>
    <w:rsid w:val="00B13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3745">
      <w:bodyDiv w:val="1"/>
      <w:marLeft w:val="0"/>
      <w:marRight w:val="0"/>
      <w:marTop w:val="0"/>
      <w:marBottom w:val="0"/>
      <w:divBdr>
        <w:top w:val="none" w:sz="0" w:space="0" w:color="auto"/>
        <w:left w:val="none" w:sz="0" w:space="0" w:color="auto"/>
        <w:bottom w:val="none" w:sz="0" w:space="0" w:color="auto"/>
        <w:right w:val="none" w:sz="0" w:space="0" w:color="auto"/>
      </w:divBdr>
    </w:div>
    <w:div w:id="1228615026">
      <w:bodyDiv w:val="1"/>
      <w:marLeft w:val="0"/>
      <w:marRight w:val="0"/>
      <w:marTop w:val="0"/>
      <w:marBottom w:val="0"/>
      <w:divBdr>
        <w:top w:val="none" w:sz="0" w:space="0" w:color="auto"/>
        <w:left w:val="none" w:sz="0" w:space="0" w:color="auto"/>
        <w:bottom w:val="none" w:sz="0" w:space="0" w:color="auto"/>
        <w:right w:val="none" w:sz="0" w:space="0" w:color="auto"/>
      </w:divBdr>
    </w:div>
    <w:div w:id="1702238604">
      <w:bodyDiv w:val="1"/>
      <w:marLeft w:val="0"/>
      <w:marRight w:val="0"/>
      <w:marTop w:val="0"/>
      <w:marBottom w:val="0"/>
      <w:divBdr>
        <w:top w:val="none" w:sz="0" w:space="0" w:color="auto"/>
        <w:left w:val="none" w:sz="0" w:space="0" w:color="auto"/>
        <w:bottom w:val="none" w:sz="0" w:space="0" w:color="auto"/>
        <w:right w:val="none" w:sz="0" w:space="0" w:color="auto"/>
      </w:divBdr>
    </w:div>
    <w:div w:id="1856724832">
      <w:bodyDiv w:val="1"/>
      <w:marLeft w:val="0"/>
      <w:marRight w:val="0"/>
      <w:marTop w:val="0"/>
      <w:marBottom w:val="0"/>
      <w:divBdr>
        <w:top w:val="none" w:sz="0" w:space="0" w:color="auto"/>
        <w:left w:val="none" w:sz="0" w:space="0" w:color="auto"/>
        <w:bottom w:val="none" w:sz="0" w:space="0" w:color="auto"/>
        <w:right w:val="none" w:sz="0" w:space="0" w:color="auto"/>
      </w:divBdr>
    </w:div>
    <w:div w:id="1922130739">
      <w:bodyDiv w:val="1"/>
      <w:marLeft w:val="0"/>
      <w:marRight w:val="0"/>
      <w:marTop w:val="0"/>
      <w:marBottom w:val="0"/>
      <w:divBdr>
        <w:top w:val="none" w:sz="0" w:space="0" w:color="auto"/>
        <w:left w:val="none" w:sz="0" w:space="0" w:color="auto"/>
        <w:bottom w:val="none" w:sz="0" w:space="0" w:color="auto"/>
        <w:right w:val="none" w:sz="0" w:space="0" w:color="auto"/>
      </w:divBdr>
    </w:div>
    <w:div w:id="20668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EB8A-DFA9-404E-989E-EE0B6874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Jabali, Malaika</dc:creator>
  <cp:keywords/>
  <cp:lastModifiedBy>DelFranco, Ruthie</cp:lastModifiedBy>
  <cp:revision>10</cp:revision>
  <cp:lastPrinted>2019-03-29T19:37:00Z</cp:lastPrinted>
  <dcterms:created xsi:type="dcterms:W3CDTF">2019-05-01T15:35:00Z</dcterms:created>
  <dcterms:modified xsi:type="dcterms:W3CDTF">2019-05-09T15:51:00Z</dcterms:modified>
</cp:coreProperties>
</file>