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5EAF" w14:textId="09CBC2DF" w:rsidR="00C9306A" w:rsidRPr="00C9306A" w:rsidRDefault="00132557" w:rsidP="002F3387">
      <w:pPr>
        <w:pStyle w:val="NormalWeb"/>
        <w:suppressLineNumbers/>
        <w:shd w:val="clear" w:color="auto" w:fill="FFFFFF"/>
        <w:spacing w:before="0" w:beforeAutospacing="0" w:after="0" w:afterAutospacing="0"/>
        <w:contextualSpacing/>
        <w:jc w:val="center"/>
        <w:rPr>
          <w:color w:val="000000"/>
        </w:rPr>
      </w:pPr>
      <w:r>
        <w:rPr>
          <w:color w:val="000000"/>
        </w:rPr>
        <w:t xml:space="preserve">Proposed </w:t>
      </w:r>
      <w:r w:rsidR="00C9306A" w:rsidRPr="00C9306A">
        <w:rPr>
          <w:color w:val="000000"/>
        </w:rPr>
        <w:t>Int. No. 1253</w:t>
      </w:r>
      <w:r w:rsidR="0032060D">
        <w:rPr>
          <w:color w:val="000000"/>
        </w:rPr>
        <w:t>-</w:t>
      </w:r>
      <w:r w:rsidR="00A9667D">
        <w:rPr>
          <w:color w:val="000000"/>
        </w:rPr>
        <w:t>C</w:t>
      </w:r>
    </w:p>
    <w:p w14:paraId="47BA2ED9" w14:textId="72FD8834" w:rsidR="00C9306A" w:rsidRPr="00C9306A" w:rsidRDefault="00C9306A" w:rsidP="002F3387">
      <w:pPr>
        <w:pStyle w:val="NormalWeb"/>
        <w:suppressLineNumbers/>
        <w:shd w:val="clear" w:color="auto" w:fill="FFFFFF"/>
        <w:spacing w:before="0" w:beforeAutospacing="0" w:after="0" w:afterAutospacing="0"/>
        <w:contextualSpacing/>
        <w:jc w:val="center"/>
        <w:rPr>
          <w:color w:val="000000"/>
        </w:rPr>
      </w:pPr>
    </w:p>
    <w:p w14:paraId="3BFAA6AD" w14:textId="77777777" w:rsidR="001C6EF1" w:rsidRDefault="001C6EF1" w:rsidP="001C6EF1">
      <w:pPr>
        <w:suppressLineNumber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Council Member Constantinides, The Speaker (Council Member Johnson) and Council Members Torres, Kallos, Rosenthal, Levin, Rivera, Koo, Powers, Levine, Reynoso, Richards, Salamanca, Menchaca, Chin, Lander, Ampry-Samuel, Ayala, Cumbo, Rose, Brannan, the Public Advocate (Mr. Williams), Espinal, Rodriguez, Lancman, Dromm, Gibson, Treyger, Cornegy, Van Bramer, Moya, Holden, Cohen, Eugene, Barron, Adams, Koslowitz, Cabrera and King</w:t>
      </w:r>
    </w:p>
    <w:p w14:paraId="4EBC9084" w14:textId="77777777" w:rsidR="0062270C" w:rsidRPr="00C9306A" w:rsidRDefault="0062270C" w:rsidP="002F3387">
      <w:pPr>
        <w:pStyle w:val="NormalWeb"/>
        <w:suppressLineNumbers/>
        <w:shd w:val="clear" w:color="auto" w:fill="FFFFFF"/>
        <w:spacing w:before="0" w:beforeAutospacing="0" w:after="0" w:afterAutospacing="0"/>
        <w:contextualSpacing/>
        <w:jc w:val="both"/>
        <w:rPr>
          <w:color w:val="000000"/>
        </w:rPr>
      </w:pPr>
      <w:bookmarkStart w:id="0" w:name="_GoBack"/>
      <w:bookmarkEnd w:id="0"/>
    </w:p>
    <w:p w14:paraId="0A25DD4D" w14:textId="77777777" w:rsidR="002F3387" w:rsidRPr="002F3387" w:rsidRDefault="002F3387" w:rsidP="003C2E83">
      <w:pPr>
        <w:pStyle w:val="NormalWeb"/>
        <w:suppressLineNumbers/>
        <w:shd w:val="clear" w:color="auto" w:fill="FFFFFF"/>
        <w:spacing w:before="0" w:beforeAutospacing="0" w:after="0" w:afterAutospacing="0"/>
        <w:contextualSpacing/>
        <w:jc w:val="both"/>
        <w:rPr>
          <w:vanish/>
          <w:color w:val="000000"/>
        </w:rPr>
      </w:pPr>
      <w:r w:rsidRPr="002F3387">
        <w:rPr>
          <w:vanish/>
          <w:color w:val="000000"/>
        </w:rPr>
        <w:t>..Title</w:t>
      </w:r>
    </w:p>
    <w:p w14:paraId="48203535" w14:textId="79DB766B" w:rsidR="00C9306A" w:rsidRDefault="002F3387" w:rsidP="003C2E83">
      <w:pPr>
        <w:pStyle w:val="NormalWeb"/>
        <w:suppressLineNumbers/>
        <w:shd w:val="clear" w:color="auto" w:fill="FFFFFF"/>
        <w:spacing w:before="0" w:beforeAutospacing="0" w:after="0" w:afterAutospacing="0"/>
        <w:contextualSpacing/>
        <w:jc w:val="both"/>
        <w:rPr>
          <w:color w:val="000000"/>
        </w:rPr>
      </w:pPr>
      <w:r>
        <w:rPr>
          <w:color w:val="000000"/>
        </w:rPr>
        <w:t>A Local Law t</w:t>
      </w:r>
      <w:r w:rsidR="00C9306A" w:rsidRPr="00C9306A">
        <w:rPr>
          <w:color w:val="000000"/>
        </w:rPr>
        <w:t xml:space="preserve">o amend the New York </w:t>
      </w:r>
      <w:proofErr w:type="gramStart"/>
      <w:r w:rsidR="00C9306A" w:rsidRPr="00C9306A">
        <w:rPr>
          <w:color w:val="000000"/>
        </w:rPr>
        <w:t>city</w:t>
      </w:r>
      <w:proofErr w:type="gramEnd"/>
      <w:r w:rsidR="00C9306A" w:rsidRPr="00C9306A">
        <w:rPr>
          <w:color w:val="000000"/>
        </w:rPr>
        <w:t xml:space="preserve"> charter and the administrative code of the city of New York, in relation to the commitment to achieve certain reductions in greenhouse gas emissions by 2050</w:t>
      </w:r>
    </w:p>
    <w:p w14:paraId="735AE8CB" w14:textId="4B2A8D16" w:rsidR="002F3387" w:rsidRPr="002F3387" w:rsidRDefault="002F3387" w:rsidP="003C2E83">
      <w:pPr>
        <w:pStyle w:val="NormalWeb"/>
        <w:suppressLineNumbers/>
        <w:shd w:val="clear" w:color="auto" w:fill="FFFFFF"/>
        <w:spacing w:before="0" w:beforeAutospacing="0" w:after="0" w:afterAutospacing="0"/>
        <w:contextualSpacing/>
        <w:jc w:val="both"/>
        <w:rPr>
          <w:vanish/>
          <w:color w:val="000000"/>
        </w:rPr>
      </w:pPr>
      <w:r w:rsidRPr="002F3387">
        <w:rPr>
          <w:vanish/>
          <w:color w:val="000000"/>
        </w:rPr>
        <w:t>..Body</w:t>
      </w:r>
    </w:p>
    <w:p w14:paraId="16A61A55" w14:textId="77777777" w:rsidR="00C9306A" w:rsidRPr="00C9306A" w:rsidRDefault="00C9306A" w:rsidP="002F3387">
      <w:pPr>
        <w:pStyle w:val="NormalWeb"/>
        <w:suppressLineNumbers/>
        <w:shd w:val="clear" w:color="auto" w:fill="FFFFFF"/>
        <w:spacing w:before="0" w:beforeAutospacing="0" w:after="0" w:afterAutospacing="0"/>
        <w:contextualSpacing/>
        <w:jc w:val="both"/>
        <w:rPr>
          <w:color w:val="000000"/>
        </w:rPr>
      </w:pPr>
      <w:r w:rsidRPr="00C9306A">
        <w:rPr>
          <w:color w:val="000000"/>
        </w:rPr>
        <w:t> </w:t>
      </w:r>
    </w:p>
    <w:p w14:paraId="0B4C5AF2" w14:textId="68FF994F" w:rsidR="00FF3498" w:rsidRPr="00C9306A" w:rsidRDefault="00C9306A" w:rsidP="00FF3498">
      <w:pPr>
        <w:pStyle w:val="NormalWeb"/>
        <w:suppressLineNumbers/>
        <w:shd w:val="clear" w:color="auto" w:fill="FFFFFF"/>
        <w:spacing w:before="0" w:beforeAutospacing="0" w:after="0" w:afterAutospacing="0" w:line="360" w:lineRule="auto"/>
        <w:contextualSpacing/>
        <w:jc w:val="both"/>
        <w:rPr>
          <w:color w:val="000000"/>
        </w:rPr>
      </w:pPr>
      <w:r w:rsidRPr="00C9306A">
        <w:rPr>
          <w:color w:val="000000"/>
          <w:u w:val="single"/>
        </w:rPr>
        <w:t>Be it enacted by the Council as follows:</w:t>
      </w:r>
    </w:p>
    <w:p w14:paraId="0B49BEAC" w14:textId="77777777" w:rsidR="00C9306A" w:rsidRPr="00C9306A" w:rsidRDefault="00C9306A" w:rsidP="00FA2694">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rPr>
        <w:t xml:space="preserve">Section 1. Chapter 26 of the New York </w:t>
      </w:r>
      <w:proofErr w:type="gramStart"/>
      <w:r w:rsidRPr="00C9306A">
        <w:rPr>
          <w:color w:val="000000"/>
        </w:rPr>
        <w:t>city</w:t>
      </w:r>
      <w:proofErr w:type="gramEnd"/>
      <w:r w:rsidRPr="00C9306A">
        <w:rPr>
          <w:color w:val="000000"/>
        </w:rPr>
        <w:t xml:space="preserve"> charter is amended by adding a new section 651 to read as follows:</w:t>
      </w:r>
    </w:p>
    <w:p w14:paraId="27248E46" w14:textId="77777777" w:rsidR="00C9306A" w:rsidRPr="00C9306A" w:rsidRDefault="00C9306A" w:rsidP="00FA2694">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 xml:space="preserve">§ 651. Office of building energy </w:t>
      </w:r>
      <w:r w:rsidR="00C7110E">
        <w:rPr>
          <w:color w:val="000000"/>
          <w:u w:val="single"/>
        </w:rPr>
        <w:t xml:space="preserve">and emissions </w:t>
      </w:r>
      <w:r w:rsidRPr="00C9306A">
        <w:rPr>
          <w:color w:val="000000"/>
          <w:u w:val="single"/>
        </w:rPr>
        <w:t xml:space="preserve">performance. a. There shall be in the department an office of building energy </w:t>
      </w:r>
      <w:r w:rsidR="00C7110E">
        <w:rPr>
          <w:color w:val="000000"/>
          <w:u w:val="single"/>
        </w:rPr>
        <w:t xml:space="preserve">and emissions </w:t>
      </w:r>
      <w:r w:rsidRPr="00C9306A">
        <w:rPr>
          <w:color w:val="000000"/>
          <w:u w:val="single"/>
        </w:rPr>
        <w:t>performance. The office shall be headed by a director</w:t>
      </w:r>
      <w:r w:rsidR="005F0485">
        <w:rPr>
          <w:color w:val="000000"/>
          <w:u w:val="single"/>
        </w:rPr>
        <w:t>, who is a registered design professional,</w:t>
      </w:r>
      <w:r w:rsidRPr="00C9306A">
        <w:rPr>
          <w:color w:val="000000"/>
          <w:u w:val="single"/>
        </w:rPr>
        <w:t xml:space="preserve"> who shall </w:t>
      </w:r>
      <w:r w:rsidR="0032060D">
        <w:rPr>
          <w:color w:val="000000"/>
          <w:u w:val="single"/>
        </w:rPr>
        <w:t>be appointed by</w:t>
      </w:r>
      <w:r w:rsidR="00D908AB">
        <w:rPr>
          <w:color w:val="000000"/>
          <w:u w:val="single"/>
        </w:rPr>
        <w:t xml:space="preserve"> and shall report to</w:t>
      </w:r>
      <w:r w:rsidRPr="00C9306A">
        <w:rPr>
          <w:color w:val="000000"/>
          <w:u w:val="single"/>
        </w:rPr>
        <w:t xml:space="preserve"> the commissioner. The duties of the office shall include, but not be limited to:</w:t>
      </w:r>
    </w:p>
    <w:p w14:paraId="4072D957" w14:textId="77777777" w:rsidR="00C9306A" w:rsidRPr="00C9306A" w:rsidRDefault="00C9306A" w:rsidP="00FA2694">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 xml:space="preserve">1. Overseeing implementation of building energy </w:t>
      </w:r>
      <w:r w:rsidR="0099343D">
        <w:rPr>
          <w:color w:val="000000"/>
          <w:u w:val="single"/>
        </w:rPr>
        <w:t xml:space="preserve">and emissions </w:t>
      </w:r>
      <w:r w:rsidRPr="00C9306A">
        <w:rPr>
          <w:color w:val="000000"/>
          <w:u w:val="single"/>
        </w:rPr>
        <w:t xml:space="preserve">performance </w:t>
      </w:r>
      <w:r w:rsidR="005F3BE4">
        <w:rPr>
          <w:color w:val="000000"/>
          <w:u w:val="single"/>
        </w:rPr>
        <w:t>laws</w:t>
      </w:r>
      <w:r w:rsidR="005F3BE4" w:rsidRPr="00C9306A">
        <w:rPr>
          <w:color w:val="000000"/>
          <w:u w:val="single"/>
        </w:rPr>
        <w:t xml:space="preserve"> </w:t>
      </w:r>
      <w:r w:rsidRPr="00C9306A">
        <w:rPr>
          <w:color w:val="000000"/>
          <w:u w:val="single"/>
        </w:rPr>
        <w:t>and policies for existing buildings, new construction and major renovations;</w:t>
      </w:r>
    </w:p>
    <w:p w14:paraId="733A830B" w14:textId="4EE38BB3" w:rsidR="00FC4CEF" w:rsidRPr="002F1CBE" w:rsidRDefault="00C9306A" w:rsidP="00FA2694">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u w:val="single"/>
        </w:rPr>
        <w:t xml:space="preserve">2. </w:t>
      </w:r>
      <w:r w:rsidR="00FC4CEF">
        <w:rPr>
          <w:color w:val="000000"/>
          <w:u w:val="single"/>
        </w:rPr>
        <w:t xml:space="preserve">Establishing or administering </w:t>
      </w:r>
      <w:r w:rsidRPr="00C9306A">
        <w:rPr>
          <w:color w:val="000000"/>
          <w:u w:val="single"/>
        </w:rPr>
        <w:t xml:space="preserve">protocols </w:t>
      </w:r>
      <w:r w:rsidR="00FC4CEF">
        <w:rPr>
          <w:color w:val="000000"/>
          <w:u w:val="single"/>
        </w:rPr>
        <w:t>for assessing annual energy use</w:t>
      </w:r>
      <w:r w:rsidR="00463498">
        <w:rPr>
          <w:color w:val="000000"/>
          <w:u w:val="single"/>
        </w:rPr>
        <w:t xml:space="preserve"> in buildings</w:t>
      </w:r>
      <w:r w:rsidR="00FC4CEF">
        <w:rPr>
          <w:color w:val="000000"/>
          <w:u w:val="single"/>
        </w:rPr>
        <w:t>;</w:t>
      </w:r>
    </w:p>
    <w:p w14:paraId="1108A424" w14:textId="2EC5BDAF" w:rsidR="00C9306A" w:rsidRPr="00C9306A" w:rsidRDefault="00C9306A" w:rsidP="00FA2694">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3</w:t>
      </w:r>
      <w:r w:rsidR="002F1CBE">
        <w:rPr>
          <w:color w:val="000000"/>
          <w:u w:val="single"/>
        </w:rPr>
        <w:t xml:space="preserve">. </w:t>
      </w:r>
      <w:r w:rsidR="00FC4CEF">
        <w:rPr>
          <w:color w:val="000000"/>
          <w:u w:val="single"/>
        </w:rPr>
        <w:t xml:space="preserve">Monitoring buildings’ energy use and emissions, and reviewing </w:t>
      </w:r>
      <w:r w:rsidR="00FC4CEF" w:rsidRPr="00C9306A">
        <w:rPr>
          <w:color w:val="000000"/>
          <w:u w:val="single"/>
        </w:rPr>
        <w:t xml:space="preserve">building </w:t>
      </w:r>
      <w:r w:rsidR="00FC4CEF">
        <w:rPr>
          <w:color w:val="000000"/>
          <w:u w:val="single"/>
        </w:rPr>
        <w:t>emissions</w:t>
      </w:r>
      <w:r w:rsidR="00FC4CEF" w:rsidRPr="00C9306A">
        <w:rPr>
          <w:color w:val="000000"/>
          <w:u w:val="single"/>
        </w:rPr>
        <w:t xml:space="preserve"> assessment methodolog</w:t>
      </w:r>
      <w:r w:rsidR="00FC4CEF">
        <w:rPr>
          <w:color w:val="000000"/>
          <w:u w:val="single"/>
        </w:rPr>
        <w:t>ies</w:t>
      </w:r>
      <w:r w:rsidR="00FC4CEF" w:rsidRPr="00C9306A">
        <w:rPr>
          <w:color w:val="000000"/>
          <w:u w:val="single"/>
        </w:rPr>
        <w:t xml:space="preserve">, building </w:t>
      </w:r>
      <w:r w:rsidR="00FC4CEF">
        <w:rPr>
          <w:color w:val="000000"/>
          <w:u w:val="single"/>
        </w:rPr>
        <w:t>emissions</w:t>
      </w:r>
      <w:r w:rsidR="00FC4CEF" w:rsidRPr="00C9306A">
        <w:rPr>
          <w:color w:val="000000"/>
          <w:u w:val="single"/>
        </w:rPr>
        <w:t xml:space="preserve"> limits, goals and timeframes</w:t>
      </w:r>
      <w:r w:rsidR="00FC4CEF">
        <w:rPr>
          <w:color w:val="000000"/>
          <w:u w:val="single"/>
        </w:rPr>
        <w:t xml:space="preserve"> to further the goal of achieving a</w:t>
      </w:r>
      <w:r w:rsidR="00497E7B">
        <w:rPr>
          <w:color w:val="000000"/>
          <w:u w:val="single"/>
        </w:rPr>
        <w:t xml:space="preserve"> </w:t>
      </w:r>
      <w:r w:rsidR="005541D0">
        <w:rPr>
          <w:color w:val="000000"/>
          <w:u w:val="single"/>
        </w:rPr>
        <w:t>40</w:t>
      </w:r>
      <w:r w:rsidR="00497E7B">
        <w:rPr>
          <w:color w:val="000000"/>
          <w:u w:val="single"/>
        </w:rPr>
        <w:t xml:space="preserve"> percent reduction in </w:t>
      </w:r>
      <w:r w:rsidR="00FC4CEF">
        <w:rPr>
          <w:color w:val="000000"/>
          <w:u w:val="single"/>
        </w:rPr>
        <w:t xml:space="preserve">aggregate </w:t>
      </w:r>
      <w:r w:rsidR="00497E7B">
        <w:rPr>
          <w:color w:val="000000"/>
          <w:u w:val="single"/>
        </w:rPr>
        <w:t xml:space="preserve">greenhouse gas </w:t>
      </w:r>
      <w:r w:rsidR="00A56F31">
        <w:rPr>
          <w:color w:val="000000"/>
          <w:u w:val="single"/>
        </w:rPr>
        <w:t>emissions</w:t>
      </w:r>
      <w:r w:rsidR="00497E7B">
        <w:rPr>
          <w:color w:val="000000"/>
          <w:u w:val="single"/>
        </w:rPr>
        <w:t xml:space="preserve"> from covered buildings </w:t>
      </w:r>
      <w:r w:rsidR="008C568A">
        <w:rPr>
          <w:color w:val="000000"/>
          <w:u w:val="single"/>
        </w:rPr>
        <w:t xml:space="preserve">by </w:t>
      </w:r>
      <w:r w:rsidR="009539F7">
        <w:rPr>
          <w:color w:val="000000"/>
          <w:u w:val="single"/>
        </w:rPr>
        <w:t xml:space="preserve">calendar year </w:t>
      </w:r>
      <w:r w:rsidR="008C568A">
        <w:rPr>
          <w:color w:val="000000"/>
          <w:u w:val="single"/>
        </w:rPr>
        <w:t>2030</w:t>
      </w:r>
      <w:r w:rsidR="00497E7B">
        <w:rPr>
          <w:color w:val="000000"/>
          <w:u w:val="single"/>
        </w:rPr>
        <w:t>, relative to such emissions for the calendar year 2005</w:t>
      </w:r>
      <w:r w:rsidRPr="00C9306A">
        <w:rPr>
          <w:color w:val="000000"/>
          <w:u w:val="single"/>
        </w:rPr>
        <w:t>;</w:t>
      </w:r>
    </w:p>
    <w:p w14:paraId="138DC223" w14:textId="6765980B" w:rsidR="00C9306A" w:rsidRPr="00C9306A" w:rsidRDefault="00FC4CEF" w:rsidP="00FA2694">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4</w:t>
      </w:r>
      <w:r w:rsidR="002F1CBE">
        <w:rPr>
          <w:color w:val="000000"/>
          <w:u w:val="single"/>
        </w:rPr>
        <w:t>.</w:t>
      </w:r>
      <w:r w:rsidR="00C9306A" w:rsidRPr="00C9306A">
        <w:rPr>
          <w:color w:val="000000"/>
          <w:u w:val="single"/>
        </w:rPr>
        <w:t xml:space="preserve"> Creating an online portal for </w:t>
      </w:r>
      <w:r w:rsidR="005541D0">
        <w:rPr>
          <w:color w:val="000000"/>
          <w:u w:val="single"/>
        </w:rPr>
        <w:t xml:space="preserve">the </w:t>
      </w:r>
      <w:r w:rsidR="00C9306A" w:rsidRPr="00C9306A">
        <w:rPr>
          <w:color w:val="000000"/>
          <w:u w:val="single"/>
        </w:rPr>
        <w:t xml:space="preserve">submission of annual building </w:t>
      </w:r>
      <w:r w:rsidR="0099343D">
        <w:rPr>
          <w:color w:val="000000"/>
          <w:u w:val="single"/>
        </w:rPr>
        <w:t>emissions</w:t>
      </w:r>
      <w:r w:rsidR="0099343D" w:rsidRPr="00C9306A">
        <w:rPr>
          <w:color w:val="000000"/>
          <w:u w:val="single"/>
        </w:rPr>
        <w:t xml:space="preserve"> </w:t>
      </w:r>
      <w:r w:rsidR="00C9306A" w:rsidRPr="00C9306A">
        <w:rPr>
          <w:color w:val="000000"/>
          <w:u w:val="single"/>
        </w:rPr>
        <w:t>assessments</w:t>
      </w:r>
      <w:r w:rsidR="00516276">
        <w:rPr>
          <w:color w:val="000000"/>
          <w:u w:val="single"/>
        </w:rPr>
        <w:t xml:space="preserve"> by owners</w:t>
      </w:r>
      <w:r w:rsidR="00C9306A" w:rsidRPr="00C9306A">
        <w:rPr>
          <w:color w:val="000000"/>
          <w:u w:val="single"/>
        </w:rPr>
        <w:t>;</w:t>
      </w:r>
    </w:p>
    <w:p w14:paraId="405D7003" w14:textId="0A7325BA" w:rsidR="00C9306A" w:rsidRDefault="00FC4CEF" w:rsidP="00FA2694">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5</w:t>
      </w:r>
      <w:r w:rsidR="00C9306A" w:rsidRPr="00C9306A">
        <w:rPr>
          <w:color w:val="000000"/>
          <w:u w:val="single"/>
        </w:rPr>
        <w:t xml:space="preserve">. Receiving and validating annual building </w:t>
      </w:r>
      <w:r w:rsidR="0099343D">
        <w:rPr>
          <w:color w:val="000000"/>
          <w:u w:val="single"/>
        </w:rPr>
        <w:t>emissions</w:t>
      </w:r>
      <w:r w:rsidR="0099343D" w:rsidRPr="00C9306A">
        <w:rPr>
          <w:color w:val="000000"/>
          <w:u w:val="single"/>
        </w:rPr>
        <w:t xml:space="preserve"> </w:t>
      </w:r>
      <w:r w:rsidR="00C9306A" w:rsidRPr="00C9306A">
        <w:rPr>
          <w:color w:val="000000"/>
          <w:u w:val="single"/>
        </w:rPr>
        <w:t>assessment</w:t>
      </w:r>
      <w:r w:rsidR="00516276">
        <w:rPr>
          <w:color w:val="000000"/>
          <w:u w:val="single"/>
        </w:rPr>
        <w:t>s</w:t>
      </w:r>
      <w:r w:rsidR="00C9306A" w:rsidRPr="00C9306A">
        <w:rPr>
          <w:color w:val="000000"/>
          <w:u w:val="single"/>
        </w:rPr>
        <w:t>;</w:t>
      </w:r>
    </w:p>
    <w:p w14:paraId="5B9EFEE0" w14:textId="7E7AFFEC" w:rsidR="008836B5" w:rsidRPr="00C9306A" w:rsidRDefault="00FC4CEF" w:rsidP="00FA2694">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lastRenderedPageBreak/>
        <w:t>6</w:t>
      </w:r>
      <w:r w:rsidR="008836B5">
        <w:rPr>
          <w:color w:val="000000"/>
          <w:u w:val="single"/>
        </w:rPr>
        <w:t>. Auditing building emissions assessment</w:t>
      </w:r>
      <w:r w:rsidR="00516276">
        <w:rPr>
          <w:color w:val="000000"/>
          <w:u w:val="single"/>
        </w:rPr>
        <w:t>s</w:t>
      </w:r>
      <w:r w:rsidR="008836B5">
        <w:rPr>
          <w:color w:val="000000"/>
          <w:u w:val="single"/>
        </w:rPr>
        <w:t xml:space="preserve"> and inspecting covered buildings</w:t>
      </w:r>
      <w:r w:rsidR="00516276">
        <w:rPr>
          <w:color w:val="000000"/>
          <w:u w:val="single"/>
        </w:rPr>
        <w:t>,</w:t>
      </w:r>
      <w:r w:rsidR="008836B5">
        <w:rPr>
          <w:color w:val="000000"/>
          <w:u w:val="single"/>
        </w:rPr>
        <w:t xml:space="preserve"> as necessary</w:t>
      </w:r>
      <w:r w:rsidR="00516276">
        <w:rPr>
          <w:color w:val="000000"/>
          <w:u w:val="single"/>
        </w:rPr>
        <w:t>,</w:t>
      </w:r>
      <w:r w:rsidR="008836B5">
        <w:rPr>
          <w:color w:val="000000"/>
          <w:u w:val="single"/>
        </w:rPr>
        <w:t xml:space="preserve"> to ensure proper reporting;</w:t>
      </w:r>
    </w:p>
    <w:p w14:paraId="7DA4C4C4" w14:textId="4FB8F925" w:rsidR="00C9306A" w:rsidRPr="00C9306A" w:rsidRDefault="00656CD2" w:rsidP="00FA2694">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7</w:t>
      </w:r>
      <w:r w:rsidR="00C9306A" w:rsidRPr="00C9306A">
        <w:rPr>
          <w:color w:val="000000"/>
          <w:u w:val="single"/>
        </w:rPr>
        <w:t xml:space="preserve">. Determining </w:t>
      </w:r>
      <w:r w:rsidR="00D908AB">
        <w:rPr>
          <w:color w:val="000000"/>
          <w:u w:val="single"/>
        </w:rPr>
        <w:t xml:space="preserve">recommended </w:t>
      </w:r>
      <w:r w:rsidR="00C9306A" w:rsidRPr="00C9306A">
        <w:rPr>
          <w:color w:val="000000"/>
          <w:u w:val="single"/>
        </w:rPr>
        <w:t>penalties</w:t>
      </w:r>
      <w:r w:rsidR="00FB6435">
        <w:rPr>
          <w:color w:val="000000"/>
          <w:u w:val="single"/>
        </w:rPr>
        <w:t>, including minimum penalties,</w:t>
      </w:r>
      <w:r w:rsidR="00C9306A" w:rsidRPr="00C9306A">
        <w:rPr>
          <w:color w:val="000000"/>
          <w:u w:val="single"/>
        </w:rPr>
        <w:t xml:space="preserve"> for buildings that are noncompliant with applicable </w:t>
      </w:r>
      <w:r w:rsidR="0099343D">
        <w:rPr>
          <w:color w:val="000000"/>
          <w:u w:val="single"/>
        </w:rPr>
        <w:t>emissions</w:t>
      </w:r>
      <w:r w:rsidR="0099343D" w:rsidRPr="00C9306A">
        <w:rPr>
          <w:color w:val="000000"/>
          <w:u w:val="single"/>
        </w:rPr>
        <w:t xml:space="preserve"> </w:t>
      </w:r>
      <w:r w:rsidR="00C9306A" w:rsidRPr="00C9306A">
        <w:rPr>
          <w:color w:val="000000"/>
          <w:u w:val="single"/>
        </w:rPr>
        <w:t>limits;</w:t>
      </w:r>
    </w:p>
    <w:p w14:paraId="4BCC4198" w14:textId="33580E6B" w:rsidR="00355E03" w:rsidRPr="002F1CBE" w:rsidRDefault="008836B5" w:rsidP="00FA2694">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8</w:t>
      </w:r>
      <w:r w:rsidR="00C9306A" w:rsidRPr="00C9306A">
        <w:rPr>
          <w:color w:val="000000"/>
          <w:u w:val="single"/>
        </w:rPr>
        <w:t>. </w:t>
      </w:r>
      <w:r w:rsidR="00FC4CEF">
        <w:rPr>
          <w:color w:val="000000"/>
          <w:u w:val="single"/>
        </w:rPr>
        <w:t>Reviewing applications for</w:t>
      </w:r>
      <w:r w:rsidR="00FC4CEF" w:rsidRPr="00C9306A">
        <w:rPr>
          <w:color w:val="000000"/>
          <w:u w:val="single"/>
        </w:rPr>
        <w:t xml:space="preserve"> </w:t>
      </w:r>
      <w:r w:rsidR="00C9306A" w:rsidRPr="00C9306A">
        <w:rPr>
          <w:color w:val="000000"/>
          <w:u w:val="single"/>
        </w:rPr>
        <w:t xml:space="preserve">alternative methods of compliance </w:t>
      </w:r>
      <w:r w:rsidR="00FC4CEF">
        <w:rPr>
          <w:color w:val="000000"/>
          <w:u w:val="single"/>
        </w:rPr>
        <w:t>with</w:t>
      </w:r>
      <w:r w:rsidR="00FC4CEF" w:rsidRPr="00C9306A">
        <w:rPr>
          <w:color w:val="000000"/>
          <w:u w:val="single"/>
        </w:rPr>
        <w:t xml:space="preserve"> </w:t>
      </w:r>
      <w:r w:rsidR="00C9306A" w:rsidRPr="00C9306A">
        <w:rPr>
          <w:color w:val="000000"/>
          <w:u w:val="single"/>
        </w:rPr>
        <w:t xml:space="preserve">building </w:t>
      </w:r>
      <w:r w:rsidR="0099343D">
        <w:rPr>
          <w:color w:val="000000"/>
          <w:u w:val="single"/>
        </w:rPr>
        <w:t>emissions</w:t>
      </w:r>
      <w:r w:rsidR="0099343D" w:rsidRPr="00C9306A">
        <w:rPr>
          <w:color w:val="000000"/>
          <w:u w:val="single"/>
        </w:rPr>
        <w:t xml:space="preserve"> </w:t>
      </w:r>
      <w:r w:rsidR="00C9306A" w:rsidRPr="00C9306A">
        <w:rPr>
          <w:color w:val="000000"/>
          <w:u w:val="single"/>
        </w:rPr>
        <w:t xml:space="preserve">limits, including </w:t>
      </w:r>
      <w:r w:rsidR="00D908AB">
        <w:rPr>
          <w:color w:val="000000"/>
          <w:u w:val="single"/>
        </w:rPr>
        <w:t>adjustment</w:t>
      </w:r>
      <w:r w:rsidR="00FC4CEF">
        <w:rPr>
          <w:color w:val="000000"/>
          <w:u w:val="single"/>
        </w:rPr>
        <w:t>s</w:t>
      </w:r>
      <w:r w:rsidR="00D908AB">
        <w:rPr>
          <w:color w:val="000000"/>
          <w:u w:val="single"/>
        </w:rPr>
        <w:t xml:space="preserve"> of emissions limits</w:t>
      </w:r>
      <w:r w:rsidR="00C9306A" w:rsidRPr="00C9306A">
        <w:rPr>
          <w:color w:val="000000"/>
          <w:u w:val="single"/>
        </w:rPr>
        <w:t xml:space="preserve">, </w:t>
      </w:r>
      <w:r w:rsidR="00FC4CEF">
        <w:rPr>
          <w:color w:val="000000"/>
          <w:u w:val="single"/>
        </w:rPr>
        <w:t>deductions for the purchase of greenhouse gas offsets or renewable energy credits</w:t>
      </w:r>
      <w:r w:rsidR="00431FB0">
        <w:rPr>
          <w:color w:val="000000"/>
          <w:u w:val="single"/>
        </w:rPr>
        <w:t xml:space="preserve">, </w:t>
      </w:r>
      <w:r w:rsidR="00FC4CEF">
        <w:rPr>
          <w:color w:val="000000"/>
          <w:u w:val="single"/>
        </w:rPr>
        <w:t>deductions for the use of</w:t>
      </w:r>
      <w:r w:rsidR="00DA7D36">
        <w:rPr>
          <w:color w:val="000000"/>
          <w:u w:val="single"/>
        </w:rPr>
        <w:t xml:space="preserve"> distributed energy resources</w:t>
      </w:r>
      <w:r w:rsidR="00C9306A" w:rsidRPr="00C9306A">
        <w:rPr>
          <w:color w:val="000000"/>
          <w:u w:val="single"/>
        </w:rPr>
        <w:t xml:space="preserve">, </w:t>
      </w:r>
      <w:r w:rsidR="00BF3B7E">
        <w:rPr>
          <w:color w:val="000000"/>
          <w:u w:val="single"/>
        </w:rPr>
        <w:t xml:space="preserve">and </w:t>
      </w:r>
      <w:r w:rsidR="00FC4CEF">
        <w:rPr>
          <w:color w:val="000000"/>
          <w:u w:val="single"/>
        </w:rPr>
        <w:t>adjustments</w:t>
      </w:r>
      <w:r w:rsidR="00C9306A" w:rsidRPr="00C9306A">
        <w:rPr>
          <w:color w:val="000000"/>
          <w:u w:val="single"/>
        </w:rPr>
        <w:t xml:space="preserve"> for </w:t>
      </w:r>
      <w:r w:rsidR="003579DB">
        <w:rPr>
          <w:color w:val="000000"/>
          <w:u w:val="single"/>
        </w:rPr>
        <w:t>special categories of building</w:t>
      </w:r>
      <w:r w:rsidR="00845DC7">
        <w:rPr>
          <w:color w:val="000000"/>
          <w:u w:val="single"/>
        </w:rPr>
        <w:t>s</w:t>
      </w:r>
      <w:r w:rsidR="00463498">
        <w:rPr>
          <w:color w:val="000000"/>
          <w:u w:val="single"/>
        </w:rPr>
        <w:t xml:space="preserve"> or for special use and occupancies</w:t>
      </w:r>
      <w:r w:rsidR="00C9306A" w:rsidRPr="00C9306A">
        <w:rPr>
          <w:color w:val="000000"/>
          <w:u w:val="single"/>
        </w:rPr>
        <w:t xml:space="preserve">; </w:t>
      </w:r>
    </w:p>
    <w:p w14:paraId="5A9C4C0F" w14:textId="77777777" w:rsidR="0034573C" w:rsidRDefault="008836B5" w:rsidP="003C2E83">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9</w:t>
      </w:r>
      <w:r w:rsidR="00C9306A" w:rsidRPr="00C9306A">
        <w:rPr>
          <w:color w:val="000000"/>
          <w:u w:val="single"/>
        </w:rPr>
        <w:t>.</w:t>
      </w:r>
      <w:r w:rsidR="004E51D7">
        <w:rPr>
          <w:color w:val="000000"/>
          <w:u w:val="single"/>
        </w:rPr>
        <w:t xml:space="preserve"> </w:t>
      </w:r>
      <w:r w:rsidR="00C9306A" w:rsidRPr="00C9306A">
        <w:rPr>
          <w:color w:val="000000"/>
          <w:u w:val="single"/>
        </w:rPr>
        <w:t>Working in close coordination with the mayor’s office of long-term planning and sustainability</w:t>
      </w:r>
      <w:r w:rsidR="00BF3B7E">
        <w:rPr>
          <w:color w:val="000000"/>
          <w:u w:val="single"/>
        </w:rPr>
        <w:t xml:space="preserve">; </w:t>
      </w:r>
      <w:r w:rsidR="006D29C1">
        <w:rPr>
          <w:color w:val="000000"/>
          <w:u w:val="single"/>
        </w:rPr>
        <w:t xml:space="preserve">receiving </w:t>
      </w:r>
      <w:r w:rsidR="009D459C">
        <w:rPr>
          <w:color w:val="000000"/>
          <w:u w:val="single"/>
        </w:rPr>
        <w:t>advice and recommendations</w:t>
      </w:r>
      <w:r w:rsidR="00516276">
        <w:rPr>
          <w:color w:val="000000"/>
          <w:u w:val="single"/>
        </w:rPr>
        <w:t>,</w:t>
      </w:r>
      <w:r w:rsidR="00516276" w:rsidRPr="00C9306A">
        <w:rPr>
          <w:color w:val="000000"/>
          <w:u w:val="single"/>
        </w:rPr>
        <w:t xml:space="preserve"> </w:t>
      </w:r>
      <w:r w:rsidR="00516276">
        <w:rPr>
          <w:color w:val="000000"/>
          <w:u w:val="single"/>
        </w:rPr>
        <w:t xml:space="preserve">as applicable, </w:t>
      </w:r>
      <w:r w:rsidR="006D29C1">
        <w:rPr>
          <w:color w:val="000000"/>
          <w:u w:val="single"/>
        </w:rPr>
        <w:t>from</w:t>
      </w:r>
      <w:r w:rsidR="009D459C">
        <w:rPr>
          <w:color w:val="000000"/>
          <w:u w:val="single"/>
        </w:rPr>
        <w:t xml:space="preserve"> the</w:t>
      </w:r>
      <w:r w:rsidR="009D459C" w:rsidRPr="00C9306A">
        <w:rPr>
          <w:color w:val="000000"/>
          <w:u w:val="single"/>
        </w:rPr>
        <w:t xml:space="preserve"> </w:t>
      </w:r>
      <w:r w:rsidR="00C9306A" w:rsidRPr="00C9306A">
        <w:rPr>
          <w:color w:val="000000"/>
          <w:u w:val="single"/>
        </w:rPr>
        <w:t>advisory board established pursuant to section 28-320.2 of the administrative code</w:t>
      </w:r>
      <w:r w:rsidR="00BF3B7E">
        <w:rPr>
          <w:color w:val="000000"/>
          <w:u w:val="single"/>
        </w:rPr>
        <w:t>; and</w:t>
      </w:r>
      <w:r w:rsidR="00C9306A" w:rsidRPr="00C9306A">
        <w:rPr>
          <w:color w:val="000000"/>
          <w:u w:val="single"/>
        </w:rPr>
        <w:t xml:space="preserve"> </w:t>
      </w:r>
    </w:p>
    <w:p w14:paraId="7572DB2C" w14:textId="20A2ADEB" w:rsidR="0046529C" w:rsidRDefault="0034573C" w:rsidP="003C2E83">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10. E</w:t>
      </w:r>
      <w:r w:rsidR="00463498">
        <w:rPr>
          <w:color w:val="000000"/>
          <w:u w:val="single"/>
        </w:rPr>
        <w:t>nsur</w:t>
      </w:r>
      <w:r w:rsidR="00416539">
        <w:rPr>
          <w:color w:val="000000"/>
          <w:u w:val="single"/>
        </w:rPr>
        <w:t>ing</w:t>
      </w:r>
      <w:r w:rsidR="00516276">
        <w:rPr>
          <w:color w:val="000000"/>
          <w:u w:val="single"/>
        </w:rPr>
        <w:t xml:space="preserve"> the participation and cooperation</w:t>
      </w:r>
      <w:r w:rsidR="00516276" w:rsidRPr="00516276">
        <w:rPr>
          <w:color w:val="000000"/>
          <w:u w:val="single"/>
        </w:rPr>
        <w:t xml:space="preserve"> </w:t>
      </w:r>
      <w:r w:rsidR="00516276">
        <w:rPr>
          <w:color w:val="000000"/>
          <w:u w:val="single"/>
        </w:rPr>
        <w:t xml:space="preserve">of </w:t>
      </w:r>
      <w:r w:rsidR="00516276" w:rsidRPr="00C9306A">
        <w:rPr>
          <w:color w:val="000000"/>
          <w:u w:val="single"/>
        </w:rPr>
        <w:t>agencies</w:t>
      </w:r>
      <w:r w:rsidR="00C9306A" w:rsidRPr="00C9306A">
        <w:rPr>
          <w:color w:val="000000"/>
          <w:u w:val="single"/>
        </w:rPr>
        <w:t xml:space="preserve">, including but not limited to the department of environmental protection, the department of housing preservation and development and the department of citywide administrative services. Such </w:t>
      </w:r>
      <w:r w:rsidR="00EC7B8A">
        <w:rPr>
          <w:color w:val="000000"/>
          <w:u w:val="single"/>
        </w:rPr>
        <w:t xml:space="preserve">participation and </w:t>
      </w:r>
      <w:r w:rsidR="00C9306A" w:rsidRPr="00C9306A">
        <w:rPr>
          <w:color w:val="000000"/>
          <w:u w:val="single"/>
        </w:rPr>
        <w:t>cooperation shall include, but not be limited to, detailing agency staff to assist office staff consistent with agency and office functions and reporting to the office on building energy performance issues and related enforcement efforts.</w:t>
      </w:r>
    </w:p>
    <w:p w14:paraId="49FBFE47" w14:textId="38699399" w:rsidR="0046529C" w:rsidRDefault="0046529C" w:rsidP="00FA2694">
      <w:pPr>
        <w:pStyle w:val="NormalWeb"/>
        <w:shd w:val="clear" w:color="auto" w:fill="FFFFFF"/>
        <w:spacing w:before="0" w:beforeAutospacing="0" w:after="0" w:afterAutospacing="0" w:line="480" w:lineRule="auto"/>
        <w:ind w:firstLine="720"/>
        <w:jc w:val="both"/>
        <w:rPr>
          <w:color w:val="000000"/>
        </w:rPr>
      </w:pPr>
      <w:r>
        <w:rPr>
          <w:color w:val="000000"/>
        </w:rPr>
        <w:t>§</w:t>
      </w:r>
      <w:r w:rsidR="003C2E83">
        <w:rPr>
          <w:color w:val="000000"/>
        </w:rPr>
        <w:t xml:space="preserve"> </w:t>
      </w:r>
      <w:r>
        <w:rPr>
          <w:color w:val="000000"/>
        </w:rPr>
        <w:t>2. Subdivision e of section 24-802 of the administrative code of the city of New York, as added by local law number 22 for the year 2008, is amended to read as follows:</w:t>
      </w:r>
    </w:p>
    <w:p w14:paraId="3E0DE983" w14:textId="1F9ACE67" w:rsidR="0046529C" w:rsidRDefault="0046529C" w:rsidP="0034573C">
      <w:pPr>
        <w:pStyle w:val="NormalWeb"/>
        <w:shd w:val="clear" w:color="auto" w:fill="FFFFFF"/>
        <w:spacing w:before="0" w:beforeAutospacing="0" w:after="0" w:afterAutospacing="0" w:line="480" w:lineRule="auto"/>
        <w:ind w:firstLine="720"/>
        <w:jc w:val="both"/>
        <w:rPr>
          <w:color w:val="000000"/>
        </w:rPr>
      </w:pPr>
      <w:r>
        <w:rPr>
          <w:color w:val="000000"/>
        </w:rPr>
        <w:t>e. "City government operations" means [operations described in the Government Inventory Methodology and the Government Inventory Results sections of the Inventory of New York City Greenhouse Gas Emissions, dated April 2007</w:t>
      </w:r>
      <w:r w:rsidR="00987E05">
        <w:rPr>
          <w:color w:val="000000"/>
        </w:rPr>
        <w:t>]</w:t>
      </w:r>
      <w:r>
        <w:rPr>
          <w:color w:val="000000"/>
        </w:rPr>
        <w:t xml:space="preserve"> </w:t>
      </w:r>
      <w:r>
        <w:rPr>
          <w:color w:val="000000"/>
          <w:u w:val="single"/>
        </w:rPr>
        <w:t>operations, facilities, and other assets that are owned or leased by the city for which the city pays all or part of the annual energy bills</w:t>
      </w:r>
      <w:r>
        <w:rPr>
          <w:color w:val="000000"/>
        </w:rPr>
        <w:t>.</w:t>
      </w:r>
    </w:p>
    <w:p w14:paraId="1B2C16B5" w14:textId="27F1CF3E" w:rsidR="00B33B19" w:rsidRPr="003F5DF8" w:rsidRDefault="00C9306A" w:rsidP="00FA2694">
      <w:pPr>
        <w:pStyle w:val="NormalWeb"/>
        <w:shd w:val="clear" w:color="auto" w:fill="FFFFFF"/>
        <w:spacing w:before="0" w:beforeAutospacing="0" w:after="0" w:afterAutospacing="0" w:line="480" w:lineRule="auto"/>
        <w:ind w:firstLine="720"/>
        <w:jc w:val="both"/>
        <w:rPr>
          <w:color w:val="000000"/>
        </w:rPr>
      </w:pPr>
      <w:r w:rsidRPr="00C9306A">
        <w:rPr>
          <w:color w:val="000000"/>
        </w:rPr>
        <w:lastRenderedPageBreak/>
        <w:t xml:space="preserve">§ </w:t>
      </w:r>
      <w:r w:rsidR="00987E05">
        <w:rPr>
          <w:color w:val="000000"/>
        </w:rPr>
        <w:t>3</w:t>
      </w:r>
      <w:r w:rsidRPr="00C9306A">
        <w:rPr>
          <w:color w:val="000000"/>
        </w:rPr>
        <w:t>. </w:t>
      </w:r>
      <w:r w:rsidR="00B33B19">
        <w:rPr>
          <w:color w:val="000000"/>
        </w:rPr>
        <w:t>Paragraph (1) of subdivision a of section 24-803</w:t>
      </w:r>
      <w:r w:rsidR="00B33B19" w:rsidRPr="003F5DF8">
        <w:rPr>
          <w:color w:val="000000"/>
        </w:rPr>
        <w:t xml:space="preserve"> of the administrative code of the city of New York</w:t>
      </w:r>
      <w:r w:rsidR="00B33B19">
        <w:rPr>
          <w:color w:val="000000"/>
        </w:rPr>
        <w:t>, as amended by local law number 66 for the year 2014,</w:t>
      </w:r>
      <w:r w:rsidR="00B33B19" w:rsidRPr="003F5DF8">
        <w:rPr>
          <w:color w:val="000000"/>
        </w:rPr>
        <w:t xml:space="preserve"> is amended to read as follows:</w:t>
      </w:r>
    </w:p>
    <w:p w14:paraId="30107B35" w14:textId="47AEBAE3" w:rsidR="00FF1E02" w:rsidRDefault="00B33B19" w:rsidP="00FA2694">
      <w:pPr>
        <w:pStyle w:val="NormalWeb"/>
        <w:shd w:val="clear" w:color="auto" w:fill="FFFFFF"/>
        <w:spacing w:before="0" w:beforeAutospacing="0" w:after="0" w:afterAutospacing="0" w:line="480" w:lineRule="auto"/>
        <w:ind w:firstLine="720"/>
        <w:jc w:val="both"/>
        <w:rPr>
          <w:color w:val="000000"/>
        </w:rPr>
      </w:pPr>
      <w:r w:rsidRPr="00FF1700">
        <w:rPr>
          <w:color w:val="000000"/>
        </w:rPr>
        <w:t>(1) Reduction of emiss</w:t>
      </w:r>
      <w:r>
        <w:rPr>
          <w:color w:val="000000"/>
        </w:rPr>
        <w:t>ions citywide. There shall be,</w:t>
      </w:r>
      <w:r w:rsidRPr="00FF1700">
        <w:rPr>
          <w:color w:val="000000"/>
        </w:rPr>
        <w:t xml:space="preserve"> at minimum, a </w:t>
      </w:r>
      <w:r>
        <w:rPr>
          <w:color w:val="000000"/>
        </w:rPr>
        <w:t>[</w:t>
      </w:r>
      <w:r w:rsidRPr="00FF1700">
        <w:rPr>
          <w:color w:val="000000"/>
        </w:rPr>
        <w:t>thirty</w:t>
      </w:r>
      <w:r>
        <w:rPr>
          <w:color w:val="000000"/>
        </w:rPr>
        <w:t>]</w:t>
      </w:r>
      <w:r w:rsidRPr="00FE101D">
        <w:rPr>
          <w:color w:val="000000"/>
        </w:rPr>
        <w:t xml:space="preserve"> </w:t>
      </w:r>
      <w:r>
        <w:rPr>
          <w:color w:val="000000"/>
          <w:u w:val="single"/>
        </w:rPr>
        <w:t>40</w:t>
      </w:r>
      <w:r w:rsidRPr="00FF1700">
        <w:rPr>
          <w:color w:val="000000"/>
        </w:rPr>
        <w:t xml:space="preserve"> percent reduction in c</w:t>
      </w:r>
      <w:r>
        <w:rPr>
          <w:color w:val="000000"/>
        </w:rPr>
        <w:t>itywide emissions by calendar</w:t>
      </w:r>
      <w:r w:rsidRPr="00FF1700">
        <w:rPr>
          <w:color w:val="000000"/>
        </w:rPr>
        <w:t xml:space="preserve"> year 2030, and an </w:t>
      </w:r>
      <w:r>
        <w:rPr>
          <w:color w:val="000000"/>
        </w:rPr>
        <w:t>[</w:t>
      </w:r>
      <w:r w:rsidRPr="00FF1700">
        <w:rPr>
          <w:color w:val="000000"/>
        </w:rPr>
        <w:t>eighty</w:t>
      </w:r>
      <w:r>
        <w:rPr>
          <w:color w:val="000000"/>
        </w:rPr>
        <w:t xml:space="preserve">] </w:t>
      </w:r>
      <w:r>
        <w:rPr>
          <w:color w:val="000000"/>
          <w:u w:val="single"/>
        </w:rPr>
        <w:t>80</w:t>
      </w:r>
      <w:r w:rsidRPr="00FF1700">
        <w:rPr>
          <w:color w:val="000000"/>
        </w:rPr>
        <w:t xml:space="preserve"> percent red</w:t>
      </w:r>
      <w:r>
        <w:rPr>
          <w:color w:val="000000"/>
        </w:rPr>
        <w:t>uction in citywide emissions by</w:t>
      </w:r>
      <w:r w:rsidRPr="00FF1700">
        <w:rPr>
          <w:color w:val="000000"/>
        </w:rPr>
        <w:t xml:space="preserve"> calendar year 2050, relative to such emissions for the base year for</w:t>
      </w:r>
      <w:r>
        <w:rPr>
          <w:color w:val="000000"/>
        </w:rPr>
        <w:t xml:space="preserve"> citywide emissions</w:t>
      </w:r>
      <w:r w:rsidRPr="00FF1700">
        <w:rPr>
          <w:color w:val="000000"/>
        </w:rPr>
        <w:t xml:space="preserve">. </w:t>
      </w:r>
    </w:p>
    <w:p w14:paraId="03536C76" w14:textId="5372BE8A" w:rsidR="00B33B19" w:rsidRDefault="00B33B19" w:rsidP="00FA2694">
      <w:pPr>
        <w:pStyle w:val="NormalWeb"/>
        <w:shd w:val="clear" w:color="auto" w:fill="FFFFFF"/>
        <w:spacing w:before="0" w:beforeAutospacing="0" w:after="0" w:afterAutospacing="0" w:line="480" w:lineRule="auto"/>
        <w:ind w:firstLine="720"/>
        <w:jc w:val="both"/>
        <w:rPr>
          <w:color w:val="000000"/>
        </w:rPr>
      </w:pPr>
      <w:r>
        <w:rPr>
          <w:color w:val="000000"/>
        </w:rPr>
        <w:t xml:space="preserve">§ </w:t>
      </w:r>
      <w:r w:rsidR="00987E05">
        <w:rPr>
          <w:color w:val="000000"/>
        </w:rPr>
        <w:t>4</w:t>
      </w:r>
      <w:r>
        <w:rPr>
          <w:color w:val="000000"/>
        </w:rPr>
        <w:t>. Subdivision b of section 24-803 of the administrative code of the city of New York, as added by local law number 22 for the year 2008, is amended to read as follows:</w:t>
      </w:r>
    </w:p>
    <w:p w14:paraId="79F463F1" w14:textId="7E6358E1" w:rsidR="00416539" w:rsidRDefault="00B33B19" w:rsidP="00FA2694">
      <w:pPr>
        <w:pStyle w:val="NormalWeb"/>
        <w:shd w:val="clear" w:color="auto" w:fill="FFFFFF"/>
        <w:spacing w:before="0" w:beforeAutospacing="0" w:after="0" w:afterAutospacing="0" w:line="480" w:lineRule="auto"/>
        <w:ind w:firstLine="720"/>
        <w:jc w:val="both"/>
        <w:rPr>
          <w:color w:val="000000"/>
        </w:rPr>
      </w:pPr>
      <w:r>
        <w:rPr>
          <w:color w:val="000000"/>
        </w:rPr>
        <w:t xml:space="preserve">b. </w:t>
      </w:r>
      <w:r w:rsidRPr="003F5DF8">
        <w:rPr>
          <w:color w:val="000000"/>
        </w:rPr>
        <w:t>(1) Reduction of emissions from city government operations. There shall be, at minimum, a [thirty]</w:t>
      </w:r>
      <w:r>
        <w:rPr>
          <w:color w:val="000000"/>
        </w:rPr>
        <w:t xml:space="preserve"> </w:t>
      </w:r>
      <w:r w:rsidR="00FA2694">
        <w:rPr>
          <w:color w:val="000000"/>
          <w:u w:val="single"/>
        </w:rPr>
        <w:t>4</w:t>
      </w:r>
      <w:r w:rsidRPr="0043625F">
        <w:rPr>
          <w:color w:val="000000"/>
          <w:u w:val="single"/>
        </w:rPr>
        <w:t>0</w:t>
      </w:r>
      <w:r w:rsidRPr="003F5DF8">
        <w:rPr>
          <w:color w:val="000000"/>
        </w:rPr>
        <w:t xml:space="preserve"> percent reduction in city government emissions by </w:t>
      </w:r>
      <w:r w:rsidR="0046529C">
        <w:rPr>
          <w:color w:val="000000"/>
        </w:rPr>
        <w:t>[</w:t>
      </w:r>
      <w:r w:rsidRPr="003F5DF8">
        <w:rPr>
          <w:color w:val="000000"/>
        </w:rPr>
        <w:t>calendar</w:t>
      </w:r>
      <w:r w:rsidR="0046529C">
        <w:rPr>
          <w:color w:val="000000"/>
        </w:rPr>
        <w:t>]</w:t>
      </w:r>
      <w:r w:rsidR="00987E05">
        <w:rPr>
          <w:color w:val="000000"/>
        </w:rPr>
        <w:t xml:space="preserve"> </w:t>
      </w:r>
      <w:r w:rsidR="0046529C" w:rsidRPr="0046529C">
        <w:rPr>
          <w:color w:val="000000"/>
          <w:u w:val="single"/>
        </w:rPr>
        <w:t>fiscal</w:t>
      </w:r>
      <w:r w:rsidR="0046529C">
        <w:rPr>
          <w:color w:val="000000"/>
        </w:rPr>
        <w:t xml:space="preserve"> </w:t>
      </w:r>
      <w:r w:rsidRPr="003F5DF8">
        <w:rPr>
          <w:color w:val="000000"/>
        </w:rPr>
        <w:t>year [2017]</w:t>
      </w:r>
      <w:r>
        <w:rPr>
          <w:color w:val="000000"/>
        </w:rPr>
        <w:t xml:space="preserve"> </w:t>
      </w:r>
      <w:r w:rsidR="00FA2694" w:rsidRPr="003F5DF8">
        <w:rPr>
          <w:color w:val="000000"/>
          <w:u w:val="single"/>
        </w:rPr>
        <w:t>20</w:t>
      </w:r>
      <w:r w:rsidR="00FA2694">
        <w:rPr>
          <w:color w:val="000000"/>
          <w:u w:val="single"/>
        </w:rPr>
        <w:t>25</w:t>
      </w:r>
      <w:r w:rsidRPr="005F73DB">
        <w:rPr>
          <w:color w:val="000000"/>
          <w:u w:val="single"/>
        </w:rPr>
        <w:t xml:space="preserve">, and </w:t>
      </w:r>
      <w:r w:rsidRPr="003F5DF8">
        <w:rPr>
          <w:color w:val="000000"/>
          <w:u w:val="single"/>
        </w:rPr>
        <w:t xml:space="preserve">a </w:t>
      </w:r>
      <w:r>
        <w:rPr>
          <w:color w:val="000000"/>
          <w:u w:val="single"/>
        </w:rPr>
        <w:t>50</w:t>
      </w:r>
      <w:r w:rsidRPr="003F5DF8">
        <w:rPr>
          <w:color w:val="000000"/>
          <w:u w:val="single"/>
        </w:rPr>
        <w:t xml:space="preserve"> percent reduction in city government emissions by calendar year 2030,</w:t>
      </w:r>
      <w:r w:rsidR="005F73DB">
        <w:rPr>
          <w:color w:val="000000"/>
          <w:u w:val="single"/>
        </w:rPr>
        <w:t xml:space="preserve"> </w:t>
      </w:r>
      <w:r w:rsidRPr="003F5DF8">
        <w:rPr>
          <w:color w:val="000000"/>
        </w:rPr>
        <w:t>relative to such emissions for the base year for city government emissions.</w:t>
      </w:r>
      <w:r>
        <w:rPr>
          <w:color w:val="000000"/>
        </w:rPr>
        <w:t xml:space="preserve"> </w:t>
      </w:r>
    </w:p>
    <w:p w14:paraId="327493EE" w14:textId="4455AC92" w:rsidR="00B33B19" w:rsidRDefault="00B33B19" w:rsidP="00FA2694">
      <w:pPr>
        <w:pStyle w:val="NormalWeb"/>
        <w:shd w:val="clear" w:color="auto" w:fill="FFFFFF"/>
        <w:spacing w:before="0" w:beforeAutospacing="0" w:after="0" w:afterAutospacing="0" w:line="480" w:lineRule="auto"/>
        <w:ind w:firstLine="720"/>
        <w:jc w:val="both"/>
        <w:rPr>
          <w:color w:val="000000"/>
        </w:rPr>
      </w:pPr>
      <w:r w:rsidRPr="00AF3CC6">
        <w:rPr>
          <w:color w:val="000000"/>
        </w:rPr>
        <w:t>(2) The emissions reduction require</w:t>
      </w:r>
      <w:r>
        <w:rPr>
          <w:color w:val="000000"/>
        </w:rPr>
        <w:t xml:space="preserve">d by paragraph [one] </w:t>
      </w:r>
      <w:r>
        <w:rPr>
          <w:color w:val="000000"/>
          <w:u w:val="single"/>
        </w:rPr>
        <w:t>1</w:t>
      </w:r>
      <w:r>
        <w:rPr>
          <w:color w:val="000000"/>
        </w:rPr>
        <w:t xml:space="preserve"> of this</w:t>
      </w:r>
      <w:r w:rsidRPr="00AF3CC6">
        <w:rPr>
          <w:color w:val="000000"/>
        </w:rPr>
        <w:t xml:space="preserve"> subdivision shall be achieved through the</w:t>
      </w:r>
      <w:r>
        <w:rPr>
          <w:color w:val="000000"/>
        </w:rPr>
        <w:t xml:space="preserve"> applicable policies,  programs</w:t>
      </w:r>
      <w:r w:rsidRPr="00AF3CC6">
        <w:rPr>
          <w:color w:val="000000"/>
        </w:rPr>
        <w:t xml:space="preserve"> and  actions  included  in </w:t>
      </w:r>
      <w:proofErr w:type="spellStart"/>
      <w:r w:rsidRPr="00AF3CC6">
        <w:rPr>
          <w:color w:val="000000"/>
        </w:rPr>
        <w:t>PlaNYC</w:t>
      </w:r>
      <w:proofErr w:type="spellEnd"/>
      <w:r w:rsidRPr="00AF3CC6">
        <w:rPr>
          <w:color w:val="000000"/>
        </w:rPr>
        <w:t xml:space="preserve">, </w:t>
      </w:r>
      <w:r w:rsidR="0062270C">
        <w:rPr>
          <w:color w:val="000000"/>
          <w:u w:val="single"/>
        </w:rPr>
        <w:t xml:space="preserve">energy </w:t>
      </w:r>
      <w:r w:rsidR="00817F2D">
        <w:rPr>
          <w:color w:val="000000"/>
          <w:u w:val="single"/>
        </w:rPr>
        <w:t>efficiency</w:t>
      </w:r>
      <w:r w:rsidR="00987E05">
        <w:rPr>
          <w:color w:val="000000"/>
          <w:u w:val="single"/>
        </w:rPr>
        <w:t xml:space="preserve"> </w:t>
      </w:r>
      <w:r w:rsidR="0062270C">
        <w:rPr>
          <w:color w:val="000000"/>
          <w:u w:val="single"/>
        </w:rPr>
        <w:t xml:space="preserve">retrofits, </w:t>
      </w:r>
      <w:r w:rsidRPr="00AF3CC6">
        <w:rPr>
          <w:color w:val="000000"/>
        </w:rPr>
        <w:t>and an</w:t>
      </w:r>
      <w:r>
        <w:rPr>
          <w:color w:val="000000"/>
        </w:rPr>
        <w:t>y additional policies, programs</w:t>
      </w:r>
      <w:r w:rsidRPr="00AF3CC6">
        <w:rPr>
          <w:color w:val="000000"/>
        </w:rPr>
        <w:t xml:space="preserve"> and actions to reduce greenhouse gas emis</w:t>
      </w:r>
      <w:r>
        <w:rPr>
          <w:color w:val="000000"/>
        </w:rPr>
        <w:t xml:space="preserve">sions that contribute to global </w:t>
      </w:r>
      <w:r w:rsidRPr="00AF3CC6">
        <w:rPr>
          <w:color w:val="000000"/>
        </w:rPr>
        <w:t>warming</w:t>
      </w:r>
      <w:r>
        <w:rPr>
          <w:color w:val="000000"/>
          <w:u w:val="single"/>
        </w:rPr>
        <w:t xml:space="preserve">, including methods </w:t>
      </w:r>
      <w:r w:rsidR="0043703A">
        <w:rPr>
          <w:color w:val="000000"/>
          <w:u w:val="single"/>
        </w:rPr>
        <w:t>to ensure equitable investment in environmental justice communities that</w:t>
      </w:r>
      <w:r>
        <w:rPr>
          <w:color w:val="000000"/>
          <w:u w:val="single"/>
        </w:rPr>
        <w:t xml:space="preserve"> preserve a minimum level of benefits for all </w:t>
      </w:r>
      <w:r w:rsidR="0043703A">
        <w:rPr>
          <w:color w:val="000000"/>
          <w:u w:val="single"/>
        </w:rPr>
        <w:t xml:space="preserve">communities </w:t>
      </w:r>
      <w:r>
        <w:rPr>
          <w:color w:val="000000"/>
          <w:u w:val="single"/>
        </w:rPr>
        <w:t xml:space="preserve">and </w:t>
      </w:r>
      <w:r w:rsidR="0043703A">
        <w:rPr>
          <w:color w:val="000000"/>
          <w:u w:val="single"/>
        </w:rPr>
        <w:t>do not result in any</w:t>
      </w:r>
      <w:r>
        <w:rPr>
          <w:color w:val="000000"/>
          <w:u w:val="single"/>
        </w:rPr>
        <w:t xml:space="preserve"> localized increases in pollution</w:t>
      </w:r>
      <w:r w:rsidRPr="00AF3CC6">
        <w:rPr>
          <w:color w:val="000000"/>
        </w:rPr>
        <w:t>. If the office determines that su</w:t>
      </w:r>
      <w:r>
        <w:rPr>
          <w:color w:val="000000"/>
        </w:rPr>
        <w:t xml:space="preserve">ch emissions reduction is not feasible </w:t>
      </w:r>
      <w:r w:rsidRPr="00AF3CC6">
        <w:rPr>
          <w:color w:val="000000"/>
        </w:rPr>
        <w:t>despite the best efforts of cit</w:t>
      </w:r>
      <w:r>
        <w:rPr>
          <w:color w:val="000000"/>
        </w:rPr>
        <w:t>y government</w:t>
      </w:r>
      <w:r w:rsidR="005541D0">
        <w:rPr>
          <w:color w:val="000000"/>
        </w:rPr>
        <w:t xml:space="preserve"> operations</w:t>
      </w:r>
      <w:r>
        <w:rPr>
          <w:color w:val="000000"/>
        </w:rPr>
        <w:t>, such office shall</w:t>
      </w:r>
      <w:r w:rsidRPr="00AF3CC6">
        <w:rPr>
          <w:color w:val="000000"/>
        </w:rPr>
        <w:t xml:space="preserve"> report such findings and make recommendat</w:t>
      </w:r>
      <w:r>
        <w:rPr>
          <w:color w:val="000000"/>
        </w:rPr>
        <w:t>ions with respect to policies,</w:t>
      </w:r>
      <w:r w:rsidRPr="00AF3CC6">
        <w:rPr>
          <w:color w:val="000000"/>
        </w:rPr>
        <w:t xml:space="preserve"> programs and actions that may be undertaken to achieve such reductions.</w:t>
      </w:r>
    </w:p>
    <w:p w14:paraId="07B8702C" w14:textId="25CA2832" w:rsidR="004F2EF0" w:rsidRPr="00395483" w:rsidRDefault="006258BC" w:rsidP="00FA2694">
      <w:pPr>
        <w:pStyle w:val="NormalWeb"/>
        <w:shd w:val="clear" w:color="auto" w:fill="FFFFFF"/>
        <w:spacing w:before="0" w:beforeAutospacing="0" w:after="0" w:afterAutospacing="0" w:line="480" w:lineRule="auto"/>
        <w:ind w:firstLine="720"/>
        <w:jc w:val="both"/>
        <w:rPr>
          <w:color w:val="000000"/>
          <w:u w:val="single"/>
        </w:rPr>
      </w:pPr>
      <w:r w:rsidRPr="00136F70">
        <w:rPr>
          <w:color w:val="000000"/>
          <w:u w:val="single"/>
        </w:rPr>
        <w:t>(3) Reduction of emissions by</w:t>
      </w:r>
      <w:r w:rsidR="006C6CDD">
        <w:rPr>
          <w:color w:val="000000"/>
          <w:u w:val="single"/>
        </w:rPr>
        <w:t xml:space="preserve"> the</w:t>
      </w:r>
      <w:r w:rsidRPr="00136F70">
        <w:rPr>
          <w:color w:val="000000"/>
          <w:u w:val="single"/>
        </w:rPr>
        <w:t xml:space="preserve"> New York </w:t>
      </w:r>
      <w:proofErr w:type="gramStart"/>
      <w:r w:rsidRPr="00136F70">
        <w:rPr>
          <w:color w:val="000000"/>
          <w:u w:val="single"/>
        </w:rPr>
        <w:t>city</w:t>
      </w:r>
      <w:proofErr w:type="gramEnd"/>
      <w:r w:rsidRPr="00136F70">
        <w:rPr>
          <w:color w:val="000000"/>
          <w:u w:val="single"/>
        </w:rPr>
        <w:t xml:space="preserve"> housing authority. </w:t>
      </w:r>
      <w:r w:rsidR="00085066">
        <w:rPr>
          <w:color w:val="000000"/>
          <w:u w:val="single"/>
        </w:rPr>
        <w:t>The New York city housing authority shall make efforts to reduce greenhouse gas emissions by</w:t>
      </w:r>
      <w:r w:rsidRPr="00136F70">
        <w:rPr>
          <w:color w:val="000000"/>
          <w:u w:val="single"/>
        </w:rPr>
        <w:t xml:space="preserve"> </w:t>
      </w:r>
      <w:r w:rsidR="00EC7B8A">
        <w:rPr>
          <w:color w:val="000000"/>
          <w:u w:val="single"/>
        </w:rPr>
        <w:t xml:space="preserve">40 percent </w:t>
      </w:r>
      <w:r w:rsidRPr="00136F70">
        <w:rPr>
          <w:color w:val="000000"/>
          <w:u w:val="single"/>
        </w:rPr>
        <w:t xml:space="preserve">by the year </w:t>
      </w:r>
      <w:r w:rsidRPr="00136F70">
        <w:rPr>
          <w:color w:val="000000"/>
          <w:u w:val="single"/>
        </w:rPr>
        <w:lastRenderedPageBreak/>
        <w:t>2030 and 80 percent by the year 2050</w:t>
      </w:r>
      <w:r w:rsidR="0049215F">
        <w:rPr>
          <w:color w:val="000000"/>
          <w:u w:val="single"/>
        </w:rPr>
        <w:t>,</w:t>
      </w:r>
      <w:r w:rsidR="00076502">
        <w:rPr>
          <w:color w:val="000000"/>
          <w:u w:val="single"/>
        </w:rPr>
        <w:t xml:space="preserve"> r</w:t>
      </w:r>
      <w:r w:rsidR="0049215F">
        <w:rPr>
          <w:color w:val="000000"/>
          <w:u w:val="single"/>
        </w:rPr>
        <w:t>elative to such emissions for calendar year 2005</w:t>
      </w:r>
      <w:r w:rsidR="00085066">
        <w:rPr>
          <w:color w:val="000000"/>
          <w:u w:val="single"/>
        </w:rPr>
        <w:t xml:space="preserve">, for the portfolio of buildings owned </w:t>
      </w:r>
      <w:r w:rsidR="00830BCD">
        <w:rPr>
          <w:color w:val="000000"/>
          <w:u w:val="single"/>
        </w:rPr>
        <w:t>or</w:t>
      </w:r>
      <w:r w:rsidR="00085066">
        <w:rPr>
          <w:color w:val="000000"/>
          <w:u w:val="single"/>
        </w:rPr>
        <w:t xml:space="preserve"> operated by the New York city housing authority. </w:t>
      </w:r>
      <w:r w:rsidR="00FA2694" w:rsidRPr="00395483">
        <w:rPr>
          <w:color w:val="000000"/>
          <w:u w:val="single"/>
        </w:rPr>
        <w:t>If the office determines that such emissions reduction is not feasible despite the best efforts of city government operations, such office shall report such findings and make recommendations with respect to policies, programs and actions that may be undertaken to achieve such reductions.</w:t>
      </w:r>
    </w:p>
    <w:p w14:paraId="49B3FF6E" w14:textId="1A9B5935" w:rsidR="00C9306A" w:rsidRPr="00A64566" w:rsidRDefault="004F2EF0" w:rsidP="00FA2694">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rPr>
        <w:t xml:space="preserve">§ </w:t>
      </w:r>
      <w:r w:rsidR="00987E05">
        <w:rPr>
          <w:color w:val="000000"/>
        </w:rPr>
        <w:t>5</w:t>
      </w:r>
      <w:r w:rsidR="00C9306A" w:rsidRPr="00C9306A">
        <w:rPr>
          <w:color w:val="000000"/>
        </w:rPr>
        <w:t>. Chapter 3 of title 28 of the administrative code of the city of New York is amended by adding a new article 320 to read as follows:</w:t>
      </w:r>
    </w:p>
    <w:p w14:paraId="195B08B0" w14:textId="3D4B34FA" w:rsidR="0099343D" w:rsidRPr="00AF4B65" w:rsidRDefault="0099343D" w:rsidP="00DF22D3">
      <w:pPr>
        <w:pStyle w:val="Body"/>
        <w:suppressAutoHyphens/>
        <w:spacing w:line="360" w:lineRule="auto"/>
        <w:ind w:firstLine="720"/>
        <w:jc w:val="center"/>
        <w:rPr>
          <w:rFonts w:cs="Times New Roman"/>
          <w:b/>
          <w:u w:val="single"/>
        </w:rPr>
      </w:pPr>
      <w:r w:rsidRPr="00AF4B65">
        <w:rPr>
          <w:rFonts w:cs="Times New Roman"/>
          <w:b/>
          <w:u w:val="single"/>
        </w:rPr>
        <w:t>ARTICLE</w:t>
      </w:r>
      <w:r w:rsidR="00A64566" w:rsidRPr="00AF4B65">
        <w:rPr>
          <w:rFonts w:cs="Times New Roman"/>
          <w:b/>
          <w:u w:val="single"/>
        </w:rPr>
        <w:t xml:space="preserve"> 320</w:t>
      </w:r>
    </w:p>
    <w:p w14:paraId="546906BA" w14:textId="77777777" w:rsidR="0099343D" w:rsidRPr="00AF4B65" w:rsidRDefault="0099343D" w:rsidP="00DF22D3">
      <w:pPr>
        <w:pStyle w:val="Body"/>
        <w:suppressAutoHyphens/>
        <w:spacing w:line="360" w:lineRule="auto"/>
        <w:ind w:firstLine="720"/>
        <w:jc w:val="center"/>
        <w:rPr>
          <w:rFonts w:cs="Times New Roman"/>
          <w:b/>
          <w:caps/>
          <w:u w:val="single"/>
        </w:rPr>
      </w:pPr>
      <w:r w:rsidRPr="00AF4B65">
        <w:rPr>
          <w:b/>
          <w:caps/>
          <w:u w:val="single"/>
        </w:rPr>
        <w:t xml:space="preserve">Building </w:t>
      </w:r>
      <w:r w:rsidRPr="00AF4B65">
        <w:rPr>
          <w:rFonts w:cs="Times New Roman"/>
          <w:b/>
          <w:caps/>
          <w:u w:val="single"/>
        </w:rPr>
        <w:t>ENERGY AND emissions limits</w:t>
      </w:r>
    </w:p>
    <w:p w14:paraId="5C33EFA6" w14:textId="77777777" w:rsidR="00AF4B65" w:rsidRPr="00A64566" w:rsidRDefault="00AF4B65" w:rsidP="003C2E83">
      <w:pPr>
        <w:pStyle w:val="Body"/>
        <w:suppressAutoHyphens/>
        <w:spacing w:line="360" w:lineRule="auto"/>
        <w:jc w:val="both"/>
        <w:rPr>
          <w:caps/>
          <w:u w:val="single"/>
        </w:rPr>
      </w:pPr>
    </w:p>
    <w:p w14:paraId="4F7DAA97" w14:textId="77777777" w:rsidR="009F3EA8" w:rsidRPr="00A64566" w:rsidRDefault="00C9306A" w:rsidP="00FA2694">
      <w:pPr>
        <w:pStyle w:val="NormalWeb"/>
        <w:shd w:val="clear" w:color="auto" w:fill="FFFFFF"/>
        <w:spacing w:before="0" w:beforeAutospacing="0" w:after="0" w:afterAutospacing="0"/>
        <w:contextualSpacing/>
        <w:jc w:val="both"/>
        <w:rPr>
          <w:b/>
          <w:color w:val="000000" w:themeColor="text1"/>
          <w:u w:val="single"/>
        </w:rPr>
      </w:pPr>
      <w:r w:rsidRPr="00C9306A">
        <w:rPr>
          <w:b/>
          <w:bCs/>
          <w:color w:val="000000"/>
          <w:u w:val="single"/>
        </w:rPr>
        <w:t>§ 28-320.1 Definitions</w:t>
      </w:r>
      <w:r w:rsidRPr="00C9306A">
        <w:rPr>
          <w:color w:val="000000"/>
          <w:u w:val="single"/>
        </w:rPr>
        <w:t>. As used in this article, the following terms shall have the following meanings:</w:t>
      </w:r>
      <w:r w:rsidRPr="00A64566">
        <w:rPr>
          <w:color w:val="000000"/>
        </w:rPr>
        <w:t> </w:t>
      </w:r>
    </w:p>
    <w:p w14:paraId="2306434A" w14:textId="77777777" w:rsidR="00AF4B65" w:rsidRDefault="00AF4B65" w:rsidP="00FA2694">
      <w:pPr>
        <w:pStyle w:val="NormalWeb"/>
        <w:shd w:val="clear" w:color="auto" w:fill="FFFFFF"/>
        <w:spacing w:before="0" w:beforeAutospacing="0" w:after="0" w:afterAutospacing="0"/>
        <w:contextualSpacing/>
        <w:jc w:val="both"/>
        <w:rPr>
          <w:b/>
          <w:bCs/>
          <w:color w:val="000000"/>
          <w:u w:val="single"/>
        </w:rPr>
      </w:pPr>
    </w:p>
    <w:p w14:paraId="5B8BF13C" w14:textId="698194D3" w:rsidR="00933111" w:rsidRPr="00933111" w:rsidRDefault="00C9306A" w:rsidP="003C2E83">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BUILDING EMISSIONS. </w:t>
      </w:r>
      <w:r w:rsidRPr="00C9306A">
        <w:rPr>
          <w:color w:val="000000"/>
          <w:u w:val="single"/>
        </w:rPr>
        <w:t>The term “</w:t>
      </w:r>
      <w:r w:rsidR="00054F70">
        <w:rPr>
          <w:color w:val="000000"/>
          <w:u w:val="single"/>
        </w:rPr>
        <w:t>building</w:t>
      </w:r>
      <w:r w:rsidRPr="00C9306A">
        <w:rPr>
          <w:color w:val="000000"/>
          <w:u w:val="single"/>
        </w:rPr>
        <w:t xml:space="preserve"> emissions” means greenhouse gas emissions as expressed in metric tons of carbon dioxide equivalent emitted as a result of operating a covered building and calculated in accordance with rules promulgated by the </w:t>
      </w:r>
      <w:r w:rsidR="00924B8D">
        <w:rPr>
          <w:color w:val="000000"/>
          <w:u w:val="single"/>
        </w:rPr>
        <w:t>department</w:t>
      </w:r>
      <w:r w:rsidR="00F25F3E">
        <w:rPr>
          <w:color w:val="000000"/>
          <w:u w:val="single"/>
        </w:rPr>
        <w:t xml:space="preserve"> </w:t>
      </w:r>
      <w:r w:rsidR="006972B2">
        <w:rPr>
          <w:color w:val="000000"/>
          <w:u w:val="single"/>
        </w:rPr>
        <w:t>in consultation with</w:t>
      </w:r>
      <w:r w:rsidR="00F25F3E">
        <w:rPr>
          <w:color w:val="000000"/>
          <w:u w:val="single"/>
        </w:rPr>
        <w:t xml:space="preserve"> the mayor’s office of long term planning and sustainability</w:t>
      </w:r>
      <w:r w:rsidRPr="00C9306A">
        <w:rPr>
          <w:color w:val="000000"/>
          <w:u w:val="single"/>
        </w:rPr>
        <w:t>.</w:t>
      </w:r>
      <w:r w:rsidR="00933111">
        <w:rPr>
          <w:color w:val="000000"/>
          <w:u w:val="single"/>
        </w:rPr>
        <w:t xml:space="preserve"> The term “building emissions” shall not include greenhouse gas emissions emitted during a</w:t>
      </w:r>
      <w:r w:rsidR="00463498">
        <w:rPr>
          <w:color w:val="000000"/>
          <w:u w:val="single"/>
        </w:rPr>
        <w:t xml:space="preserve"> local state of </w:t>
      </w:r>
      <w:r w:rsidR="00933111">
        <w:rPr>
          <w:color w:val="000000"/>
          <w:u w:val="single"/>
        </w:rPr>
        <w:t>emergency</w:t>
      </w:r>
      <w:r w:rsidR="00463498">
        <w:rPr>
          <w:color w:val="000000"/>
          <w:u w:val="single"/>
        </w:rPr>
        <w:t xml:space="preserve"> declared by the mayor </w:t>
      </w:r>
      <w:r w:rsidR="00416539">
        <w:rPr>
          <w:color w:val="000000"/>
          <w:u w:val="single"/>
        </w:rPr>
        <w:t xml:space="preserve">pursuant to section 24 of the executive law </w:t>
      </w:r>
      <w:r w:rsidR="00463498">
        <w:rPr>
          <w:color w:val="000000"/>
          <w:u w:val="single"/>
        </w:rPr>
        <w:t>or a state of emergency declared by the governor</w:t>
      </w:r>
      <w:r w:rsidR="00416539">
        <w:rPr>
          <w:color w:val="000000"/>
          <w:u w:val="single"/>
        </w:rPr>
        <w:t xml:space="preserve"> pursuant to sections 28 of the executive law, where such local or state emergency has an impact on building emissions</w:t>
      </w:r>
      <w:r w:rsidR="009B6A60">
        <w:rPr>
          <w:color w:val="000000"/>
          <w:u w:val="single"/>
        </w:rPr>
        <w:t xml:space="preserve">. </w:t>
      </w:r>
    </w:p>
    <w:p w14:paraId="1B8C0503" w14:textId="77777777" w:rsidR="009F3EA8" w:rsidRDefault="009F3EA8" w:rsidP="003C2E83">
      <w:pPr>
        <w:pStyle w:val="NormalWeb"/>
        <w:shd w:val="clear" w:color="auto" w:fill="FFFFFF"/>
        <w:spacing w:before="0" w:beforeAutospacing="0" w:after="0" w:afterAutospacing="0" w:line="360" w:lineRule="auto"/>
        <w:ind w:left="360"/>
        <w:contextualSpacing/>
        <w:jc w:val="both"/>
        <w:rPr>
          <w:b/>
          <w:color w:val="000000"/>
          <w:u w:val="single"/>
        </w:rPr>
      </w:pPr>
    </w:p>
    <w:p w14:paraId="65A90CEB" w14:textId="77777777" w:rsidR="00C9306A" w:rsidRPr="00A64566" w:rsidRDefault="00C9306A" w:rsidP="003C2E83">
      <w:pPr>
        <w:pStyle w:val="NormalWeb"/>
        <w:shd w:val="clear" w:color="auto" w:fill="FFFFFF"/>
        <w:spacing w:before="0" w:beforeAutospacing="0" w:after="0" w:afterAutospacing="0"/>
        <w:ind w:left="360"/>
        <w:contextualSpacing/>
        <w:jc w:val="both"/>
        <w:rPr>
          <w:color w:val="000000"/>
          <w:u w:val="single"/>
        </w:rPr>
      </w:pPr>
      <w:r w:rsidRPr="00A64566">
        <w:rPr>
          <w:b/>
          <w:color w:val="000000"/>
          <w:u w:val="single"/>
        </w:rPr>
        <w:t>BUILDING EMISSION</w:t>
      </w:r>
      <w:r w:rsidR="00346EE0">
        <w:rPr>
          <w:b/>
          <w:color w:val="000000"/>
          <w:u w:val="single"/>
        </w:rPr>
        <w:t>S</w:t>
      </w:r>
      <w:r w:rsidRPr="00A64566">
        <w:rPr>
          <w:b/>
          <w:color w:val="000000"/>
          <w:u w:val="single"/>
        </w:rPr>
        <w:t xml:space="preserve"> INTENSITY</w:t>
      </w:r>
      <w:r w:rsidRPr="00A64566">
        <w:rPr>
          <w:color w:val="000000"/>
          <w:u w:val="single"/>
        </w:rPr>
        <w:t xml:space="preserve">. The term “building emissions intensity” means, for a covered building, the number obtained by dividing the building emissions by </w:t>
      </w:r>
      <w:r w:rsidR="00054F70">
        <w:rPr>
          <w:color w:val="000000"/>
          <w:u w:val="single"/>
        </w:rPr>
        <w:t>the</w:t>
      </w:r>
      <w:r w:rsidRPr="00A64566">
        <w:rPr>
          <w:color w:val="000000"/>
          <w:u w:val="single"/>
        </w:rPr>
        <w:t xml:space="preserve"> gross floor area</w:t>
      </w:r>
      <w:r w:rsidR="00054F70">
        <w:rPr>
          <w:color w:val="000000"/>
          <w:u w:val="single"/>
        </w:rPr>
        <w:t xml:space="preserve"> for such building</w:t>
      </w:r>
      <w:r w:rsidRPr="00A64566">
        <w:rPr>
          <w:color w:val="000000"/>
          <w:u w:val="single"/>
        </w:rPr>
        <w:t>, expressed in metric tons of carbon dioxide equivalent per square foot per year.</w:t>
      </w:r>
    </w:p>
    <w:p w14:paraId="2161827E" w14:textId="77777777" w:rsidR="009F3EA8" w:rsidRDefault="009F3EA8" w:rsidP="003C2E83">
      <w:pPr>
        <w:pStyle w:val="Body"/>
        <w:suppressAutoHyphens/>
        <w:ind w:left="360"/>
        <w:jc w:val="both"/>
        <w:rPr>
          <w:rFonts w:cs="Times New Roman"/>
          <w:b/>
          <w:caps/>
          <w:color w:val="000000" w:themeColor="text1"/>
          <w:u w:val="single"/>
        </w:rPr>
      </w:pPr>
    </w:p>
    <w:p w14:paraId="34D7DD90" w14:textId="77777777" w:rsidR="00605732" w:rsidRPr="00605732" w:rsidRDefault="00605732" w:rsidP="003C2E83">
      <w:pPr>
        <w:pStyle w:val="Body"/>
        <w:suppressAutoHyphens/>
        <w:ind w:left="360"/>
        <w:jc w:val="both"/>
        <w:rPr>
          <w:rFonts w:cs="Times New Roman"/>
          <w:color w:val="000000" w:themeColor="text1"/>
          <w:u w:val="single"/>
        </w:rPr>
      </w:pPr>
      <w:r w:rsidRPr="00605732">
        <w:rPr>
          <w:rFonts w:cs="Times New Roman"/>
          <w:b/>
          <w:caps/>
          <w:color w:val="000000" w:themeColor="text1"/>
          <w:u w:val="single"/>
        </w:rPr>
        <w:t>Carbon dioxide equivalent.</w:t>
      </w:r>
      <w:r w:rsidRPr="003A41F9">
        <w:rPr>
          <w:rFonts w:cs="Times New Roman"/>
          <w:color w:val="000000" w:themeColor="text1"/>
          <w:u w:val="single"/>
        </w:rPr>
        <w:t xml:space="preserve"> </w:t>
      </w:r>
      <w:r w:rsidR="00F25F3E" w:rsidRPr="00F25F3E">
        <w:rPr>
          <w:rFonts w:cs="Times New Roman"/>
          <w:color w:val="000000" w:themeColor="text1"/>
          <w:u w:val="single"/>
        </w:rPr>
        <w:t>The term “carbon dioxide equivalent” means the metric used to compare the emissions of various greenhouse gases based upon their global warming potential as defined in the Intergovernmental Panel on Climate Change Fifth Assessment Report (2014).</w:t>
      </w:r>
    </w:p>
    <w:p w14:paraId="585BA338" w14:textId="77777777" w:rsidR="000A54D5" w:rsidRDefault="000A54D5" w:rsidP="003C2E83">
      <w:pPr>
        <w:pStyle w:val="NormalWeb"/>
        <w:shd w:val="clear" w:color="auto" w:fill="FFFFFF"/>
        <w:spacing w:before="0" w:beforeAutospacing="0" w:after="0" w:afterAutospacing="0"/>
        <w:ind w:left="360"/>
        <w:contextualSpacing/>
        <w:jc w:val="both"/>
        <w:rPr>
          <w:b/>
          <w:color w:val="000000"/>
          <w:u w:val="single"/>
        </w:rPr>
      </w:pPr>
    </w:p>
    <w:p w14:paraId="4E91873D" w14:textId="180F5A79" w:rsidR="00354610" w:rsidRPr="00580362" w:rsidRDefault="00354610" w:rsidP="003C2E83">
      <w:pPr>
        <w:pStyle w:val="NormalWeb"/>
        <w:shd w:val="clear" w:color="auto" w:fill="FFFFFF"/>
        <w:spacing w:before="0" w:beforeAutospacing="0" w:after="0" w:afterAutospacing="0"/>
        <w:ind w:left="360"/>
        <w:contextualSpacing/>
        <w:jc w:val="both"/>
        <w:rPr>
          <w:color w:val="000000"/>
          <w:u w:val="single"/>
        </w:rPr>
      </w:pPr>
      <w:r w:rsidRPr="00C16453">
        <w:rPr>
          <w:b/>
          <w:color w:val="000000"/>
          <w:u w:val="single"/>
        </w:rPr>
        <w:t>CITY BUILDING</w:t>
      </w:r>
      <w:r w:rsidRPr="00C16453">
        <w:rPr>
          <w:color w:val="000000"/>
          <w:u w:val="single"/>
        </w:rPr>
        <w:t xml:space="preserve">. </w:t>
      </w:r>
      <w:r w:rsidR="00AC3FCD">
        <w:rPr>
          <w:color w:val="000000"/>
          <w:u w:val="single"/>
        </w:rPr>
        <w:t>The term “city building” means a</w:t>
      </w:r>
      <w:r w:rsidRPr="00580362">
        <w:rPr>
          <w:color w:val="000000"/>
          <w:u w:val="single"/>
        </w:rPr>
        <w:t xml:space="preserve"> building that is owned by the city </w:t>
      </w:r>
      <w:r w:rsidR="008A53B3">
        <w:rPr>
          <w:color w:val="000000"/>
          <w:u w:val="single"/>
        </w:rPr>
        <w:t>or</w:t>
      </w:r>
      <w:r w:rsidR="008A53B3" w:rsidRPr="00580362">
        <w:rPr>
          <w:color w:val="000000"/>
          <w:u w:val="single"/>
        </w:rPr>
        <w:t xml:space="preserve"> </w:t>
      </w:r>
      <w:r w:rsidRPr="00580362">
        <w:rPr>
          <w:color w:val="000000"/>
          <w:u w:val="single"/>
        </w:rPr>
        <w:t>for which the city regularly pays all of the annual energy bills.</w:t>
      </w:r>
      <w:r w:rsidR="00D20207">
        <w:rPr>
          <w:color w:val="000000"/>
          <w:u w:val="single"/>
        </w:rPr>
        <w:t xml:space="preserve"> </w:t>
      </w:r>
    </w:p>
    <w:p w14:paraId="3FFE1E94" w14:textId="77777777" w:rsidR="00AF4B65" w:rsidRDefault="00AF4B65" w:rsidP="003C2E83">
      <w:pPr>
        <w:pStyle w:val="NormalWeb"/>
        <w:shd w:val="clear" w:color="auto" w:fill="FFFFFF"/>
        <w:spacing w:before="0" w:beforeAutospacing="0" w:after="0" w:afterAutospacing="0"/>
        <w:ind w:left="360"/>
        <w:contextualSpacing/>
        <w:jc w:val="both"/>
        <w:rPr>
          <w:b/>
          <w:color w:val="000000"/>
          <w:u w:val="single"/>
        </w:rPr>
      </w:pPr>
    </w:p>
    <w:p w14:paraId="12E7F16E" w14:textId="5774C0C2" w:rsidR="00354610" w:rsidRPr="00580362" w:rsidRDefault="00354610" w:rsidP="00395483">
      <w:pPr>
        <w:pStyle w:val="NormalWeb"/>
        <w:shd w:val="clear" w:color="auto" w:fill="FFFFFF"/>
        <w:spacing w:before="0" w:beforeAutospacing="0" w:after="0" w:afterAutospacing="0"/>
        <w:ind w:left="720"/>
        <w:contextualSpacing/>
        <w:jc w:val="both"/>
        <w:rPr>
          <w:color w:val="000000"/>
          <w:u w:val="single"/>
        </w:rPr>
      </w:pPr>
      <w:r w:rsidRPr="00AF4B65">
        <w:rPr>
          <w:b/>
          <w:color w:val="000000"/>
          <w:u w:val="single"/>
        </w:rPr>
        <w:t>Exception</w:t>
      </w:r>
      <w:r w:rsidRPr="00580362">
        <w:rPr>
          <w:color w:val="000000"/>
          <w:u w:val="single"/>
        </w:rPr>
        <w:t>: The term “city building” shall not include</w:t>
      </w:r>
      <w:r w:rsidR="00A060C8">
        <w:rPr>
          <w:color w:val="000000"/>
          <w:u w:val="single"/>
        </w:rPr>
        <w:t xml:space="preserve"> a</w:t>
      </w:r>
      <w:r w:rsidR="00A060C8" w:rsidRPr="00580362">
        <w:rPr>
          <w:color w:val="000000"/>
          <w:u w:val="single"/>
        </w:rPr>
        <w:t xml:space="preserve">ny senior college in the </w:t>
      </w:r>
      <w:r w:rsidR="00A060C8">
        <w:rPr>
          <w:color w:val="000000"/>
          <w:u w:val="single"/>
        </w:rPr>
        <w:t>c</w:t>
      </w:r>
      <w:r w:rsidR="00A060C8" w:rsidRPr="00580362">
        <w:rPr>
          <w:color w:val="000000"/>
          <w:u w:val="single"/>
        </w:rPr>
        <w:t>ity</w:t>
      </w:r>
      <w:r w:rsidR="003C2E83">
        <w:rPr>
          <w:color w:val="000000"/>
          <w:u w:val="single"/>
        </w:rPr>
        <w:t xml:space="preserve"> </w:t>
      </w:r>
      <w:r w:rsidR="00A060C8">
        <w:rPr>
          <w:color w:val="000000"/>
          <w:u w:val="single"/>
        </w:rPr>
        <w:t>u</w:t>
      </w:r>
      <w:r w:rsidR="00A060C8" w:rsidRPr="00580362">
        <w:rPr>
          <w:color w:val="000000"/>
          <w:u w:val="single"/>
        </w:rPr>
        <w:t>niversity of New York system.</w:t>
      </w:r>
    </w:p>
    <w:p w14:paraId="6725BE62" w14:textId="77777777" w:rsidR="00354610" w:rsidRDefault="00354610" w:rsidP="003C2E83">
      <w:pPr>
        <w:pStyle w:val="NormalWeb"/>
        <w:shd w:val="clear" w:color="auto" w:fill="FFFFFF"/>
        <w:spacing w:before="0" w:beforeAutospacing="0" w:after="0" w:afterAutospacing="0" w:line="360" w:lineRule="auto"/>
        <w:ind w:left="360"/>
        <w:contextualSpacing/>
        <w:jc w:val="both"/>
        <w:rPr>
          <w:b/>
          <w:bCs/>
          <w:color w:val="000000"/>
          <w:u w:val="single"/>
        </w:rPr>
      </w:pPr>
    </w:p>
    <w:p w14:paraId="2E05A300" w14:textId="3513ADF7" w:rsidR="003342B2" w:rsidRPr="003342B2" w:rsidRDefault="003342B2" w:rsidP="003C2E83">
      <w:pPr>
        <w:pStyle w:val="NormalWeb"/>
        <w:shd w:val="clear" w:color="auto" w:fill="FFFFFF"/>
        <w:spacing w:before="0" w:beforeAutospacing="0" w:after="0" w:afterAutospacing="0"/>
        <w:ind w:left="360"/>
        <w:contextualSpacing/>
        <w:jc w:val="both"/>
        <w:rPr>
          <w:color w:val="000000" w:themeColor="text1"/>
          <w:u w:val="single"/>
        </w:rPr>
      </w:pPr>
      <w:r w:rsidRPr="003342B2">
        <w:rPr>
          <w:b/>
          <w:bCs/>
          <w:color w:val="000000" w:themeColor="text1"/>
          <w:u w:val="single"/>
        </w:rPr>
        <w:t>CLEAN DISTRIBUTED ENERGY RESOURCE.</w:t>
      </w:r>
      <w:r w:rsidRPr="003342B2">
        <w:rPr>
          <w:color w:val="000000" w:themeColor="text1"/>
          <w:u w:val="single"/>
        </w:rPr>
        <w:t xml:space="preserve"> </w:t>
      </w:r>
      <w:r w:rsidR="005F73DB">
        <w:rPr>
          <w:color w:val="000000" w:themeColor="text1"/>
          <w:u w:val="single"/>
        </w:rPr>
        <w:t>The term “clean distributed energy resource” means a</w:t>
      </w:r>
      <w:r w:rsidRPr="003342B2">
        <w:rPr>
          <w:color w:val="000000" w:themeColor="text1"/>
          <w:u w:val="single"/>
        </w:rPr>
        <w:t xml:space="preserve"> distributed energy resource that (</w:t>
      </w:r>
      <w:proofErr w:type="spellStart"/>
      <w:r w:rsidRPr="003342B2">
        <w:rPr>
          <w:color w:val="000000" w:themeColor="text1"/>
          <w:u w:val="single"/>
        </w:rPr>
        <w:t>i</w:t>
      </w:r>
      <w:proofErr w:type="spellEnd"/>
      <w:r w:rsidRPr="003342B2">
        <w:rPr>
          <w:color w:val="000000" w:themeColor="text1"/>
          <w:u w:val="single"/>
        </w:rPr>
        <w:t>) uses any of the following sources to generate electricity: hydropower, solar photovoltaics, geothermal wells or loops, tidal action, waves or water currents, and wind; or (ii) is designed and operated to store e</w:t>
      </w:r>
      <w:r w:rsidR="002F0179">
        <w:rPr>
          <w:color w:val="000000" w:themeColor="text1"/>
          <w:u w:val="single"/>
        </w:rPr>
        <w:t>nergy</w:t>
      </w:r>
      <w:r w:rsidRPr="003342B2">
        <w:rPr>
          <w:color w:val="000000" w:themeColor="text1"/>
          <w:u w:val="single"/>
        </w:rPr>
        <w:t>, including, but not limited to, batteries, thermal systems, mechanical systems, compressed air, and superconducting equipment.</w:t>
      </w:r>
    </w:p>
    <w:p w14:paraId="294AF1F8" w14:textId="77777777" w:rsidR="003342B2" w:rsidRDefault="003342B2" w:rsidP="003C2E83">
      <w:pPr>
        <w:pStyle w:val="NormalWeb"/>
        <w:shd w:val="clear" w:color="auto" w:fill="FFFFFF"/>
        <w:spacing w:before="0" w:beforeAutospacing="0" w:after="0" w:afterAutospacing="0"/>
        <w:ind w:left="360"/>
        <w:contextualSpacing/>
        <w:jc w:val="both"/>
        <w:rPr>
          <w:b/>
          <w:bCs/>
          <w:color w:val="000000"/>
          <w:u w:val="single"/>
        </w:rPr>
      </w:pPr>
    </w:p>
    <w:p w14:paraId="3B318F0F" w14:textId="77777777" w:rsidR="001C681C" w:rsidRDefault="00C9306A" w:rsidP="003C2E83">
      <w:pPr>
        <w:pStyle w:val="NormalWeb"/>
        <w:shd w:val="clear" w:color="auto" w:fill="FFFFFF"/>
        <w:spacing w:before="0" w:beforeAutospacing="0" w:after="0" w:afterAutospacing="0"/>
        <w:ind w:left="360"/>
        <w:contextualSpacing/>
        <w:jc w:val="both"/>
        <w:rPr>
          <w:color w:val="000000"/>
          <w:u w:val="single"/>
        </w:rPr>
      </w:pPr>
      <w:r w:rsidRPr="00C16453">
        <w:rPr>
          <w:b/>
          <w:color w:val="000000"/>
          <w:u w:val="single"/>
        </w:rPr>
        <w:t>COVERED BUILDING. </w:t>
      </w:r>
      <w:r w:rsidRPr="000D4159">
        <w:rPr>
          <w:color w:val="000000"/>
          <w:u w:val="single"/>
        </w:rPr>
        <w:t>The term “covered building” means</w:t>
      </w:r>
      <w:r w:rsidR="00A32D22" w:rsidRPr="000D4159">
        <w:rPr>
          <w:color w:val="000000"/>
          <w:u w:val="single"/>
        </w:rPr>
        <w:t>,</w:t>
      </w:r>
      <w:r w:rsidRPr="000D4159">
        <w:rPr>
          <w:color w:val="000000"/>
          <w:u w:val="single"/>
        </w:rPr>
        <w:t xml:space="preserve"> </w:t>
      </w:r>
      <w:r w:rsidR="00A32D22" w:rsidRPr="00162EAD">
        <w:rPr>
          <w:color w:val="000000"/>
          <w:u w:val="single"/>
        </w:rPr>
        <w:t>as it appears in the records of the department of finance</w:t>
      </w:r>
      <w:r w:rsidR="00010187">
        <w:rPr>
          <w:color w:val="000000"/>
          <w:u w:val="single"/>
        </w:rPr>
        <w:t>,</w:t>
      </w:r>
      <w:r w:rsidR="00A32D22" w:rsidRPr="000D4159">
        <w:rPr>
          <w:color w:val="000000"/>
          <w:u w:val="single"/>
        </w:rPr>
        <w:t xml:space="preserve"> </w:t>
      </w:r>
      <w:r w:rsidRPr="000D4159">
        <w:rPr>
          <w:color w:val="000000"/>
          <w:u w:val="single"/>
        </w:rPr>
        <w:t>(</w:t>
      </w:r>
      <w:proofErr w:type="spellStart"/>
      <w:r w:rsidRPr="000D4159">
        <w:rPr>
          <w:color w:val="000000"/>
          <w:u w:val="single"/>
        </w:rPr>
        <w:t>i</w:t>
      </w:r>
      <w:proofErr w:type="spellEnd"/>
      <w:r w:rsidRPr="000D4159">
        <w:rPr>
          <w:color w:val="000000"/>
          <w:u w:val="single"/>
        </w:rPr>
        <w:t>) a building</w:t>
      </w:r>
      <w:r w:rsidR="003161F6" w:rsidRPr="000D4159">
        <w:rPr>
          <w:color w:val="000000"/>
          <w:u w:val="single"/>
        </w:rPr>
        <w:t xml:space="preserve"> </w:t>
      </w:r>
      <w:r w:rsidRPr="000D4159">
        <w:rPr>
          <w:color w:val="000000"/>
          <w:u w:val="single"/>
        </w:rPr>
        <w:t>that exceeds 25,000 gross square feet or (ii)</w:t>
      </w:r>
      <w:r w:rsidR="00BE52D8" w:rsidRPr="000D4159">
        <w:rPr>
          <w:color w:val="000000"/>
          <w:u w:val="single"/>
        </w:rPr>
        <w:t xml:space="preserve"> </w:t>
      </w:r>
      <w:r w:rsidR="00C16453" w:rsidRPr="00162EAD">
        <w:rPr>
          <w:color w:val="000000"/>
          <w:u w:val="single"/>
        </w:rPr>
        <w:t xml:space="preserve">two or more buildings on the same tax lot that together exceed </w:t>
      </w:r>
      <w:r w:rsidR="00C16453" w:rsidRPr="000D4159">
        <w:rPr>
          <w:color w:val="000000"/>
          <w:u w:val="single"/>
        </w:rPr>
        <w:t>50,000 </w:t>
      </w:r>
      <w:r w:rsidR="00C16453" w:rsidRPr="00162EAD">
        <w:rPr>
          <w:color w:val="000000"/>
          <w:u w:val="single"/>
        </w:rPr>
        <w:t>gross square feet (9290 m</w:t>
      </w:r>
      <w:r w:rsidR="00C16453" w:rsidRPr="00162EAD">
        <w:rPr>
          <w:color w:val="000000"/>
          <w:u w:val="single"/>
          <w:vertAlign w:val="superscript"/>
        </w:rPr>
        <w:t>2</w:t>
      </w:r>
      <w:r w:rsidR="00C16453" w:rsidRPr="00162EAD">
        <w:rPr>
          <w:color w:val="000000"/>
          <w:u w:val="single"/>
        </w:rPr>
        <w:t xml:space="preserve">), or (iii) two or more buildings held in the condominium form of ownership that are governed by the same board of managers and that together exceed </w:t>
      </w:r>
      <w:r w:rsidR="00C16453" w:rsidRPr="000D4159">
        <w:rPr>
          <w:color w:val="000000"/>
          <w:u w:val="single"/>
        </w:rPr>
        <w:t>50,000</w:t>
      </w:r>
      <w:r w:rsidR="00C16453" w:rsidRPr="00162EAD">
        <w:rPr>
          <w:color w:val="000000"/>
          <w:u w:val="single"/>
        </w:rPr>
        <w:t> gross square feet (9290 m</w:t>
      </w:r>
      <w:r w:rsidR="00C16453" w:rsidRPr="00162EAD">
        <w:rPr>
          <w:color w:val="000000"/>
          <w:u w:val="single"/>
          <w:vertAlign w:val="superscript"/>
        </w:rPr>
        <w:t>2</w:t>
      </w:r>
      <w:r w:rsidR="00C16453" w:rsidRPr="00162EAD">
        <w:rPr>
          <w:color w:val="000000"/>
          <w:u w:val="single"/>
        </w:rPr>
        <w:t>)</w:t>
      </w:r>
      <w:r w:rsidR="00C16453" w:rsidRPr="000D4159">
        <w:rPr>
          <w:color w:val="000000"/>
          <w:u w:val="single"/>
        </w:rPr>
        <w:t xml:space="preserve">. </w:t>
      </w:r>
    </w:p>
    <w:p w14:paraId="774A15BA" w14:textId="77777777" w:rsidR="00AF4B65" w:rsidRDefault="00AF4B65" w:rsidP="003C2E83">
      <w:pPr>
        <w:pStyle w:val="NormalWeb"/>
        <w:shd w:val="clear" w:color="auto" w:fill="FFFFFF"/>
        <w:spacing w:before="0" w:beforeAutospacing="0" w:after="0" w:afterAutospacing="0"/>
        <w:ind w:left="360"/>
        <w:contextualSpacing/>
        <w:jc w:val="both"/>
        <w:rPr>
          <w:color w:val="000000"/>
          <w:u w:val="single"/>
        </w:rPr>
      </w:pPr>
    </w:p>
    <w:p w14:paraId="267AB5D6" w14:textId="21D5A1AB" w:rsidR="00B67C7B" w:rsidRDefault="001C681C" w:rsidP="003C2E83">
      <w:pPr>
        <w:pStyle w:val="NormalWeb"/>
        <w:shd w:val="clear" w:color="auto" w:fill="FFFFFF"/>
        <w:tabs>
          <w:tab w:val="left" w:pos="720"/>
        </w:tabs>
        <w:spacing w:before="0" w:beforeAutospacing="0" w:after="0" w:afterAutospacing="0"/>
        <w:ind w:left="720"/>
        <w:contextualSpacing/>
        <w:jc w:val="both"/>
        <w:rPr>
          <w:color w:val="000000"/>
          <w:u w:val="single"/>
        </w:rPr>
      </w:pPr>
      <w:r w:rsidRPr="00AF4B65">
        <w:rPr>
          <w:b/>
          <w:color w:val="000000"/>
          <w:u w:val="single"/>
        </w:rPr>
        <w:t>Exception</w:t>
      </w:r>
      <w:r w:rsidR="001A23AF">
        <w:rPr>
          <w:b/>
          <w:color w:val="000000"/>
          <w:u w:val="single"/>
        </w:rPr>
        <w:t>s</w:t>
      </w:r>
      <w:r>
        <w:rPr>
          <w:color w:val="000000"/>
          <w:u w:val="single"/>
        </w:rPr>
        <w:t xml:space="preserve">:  </w:t>
      </w:r>
    </w:p>
    <w:p w14:paraId="1BA7DD30" w14:textId="77777777" w:rsidR="003C2E83" w:rsidRDefault="003C2E83" w:rsidP="003C2E83">
      <w:pPr>
        <w:pStyle w:val="NormalWeb"/>
        <w:shd w:val="clear" w:color="auto" w:fill="FFFFFF"/>
        <w:tabs>
          <w:tab w:val="left" w:pos="720"/>
        </w:tabs>
        <w:spacing w:before="0" w:beforeAutospacing="0" w:after="0" w:afterAutospacing="0"/>
        <w:ind w:left="720"/>
        <w:contextualSpacing/>
        <w:jc w:val="both"/>
        <w:rPr>
          <w:color w:val="000000"/>
          <w:u w:val="single"/>
        </w:rPr>
      </w:pPr>
    </w:p>
    <w:p w14:paraId="4189189A" w14:textId="65DB0539" w:rsidR="004735F7" w:rsidRDefault="00AE40C5" w:rsidP="003C2E83">
      <w:pPr>
        <w:pStyle w:val="NormalWeb"/>
        <w:shd w:val="clear" w:color="auto" w:fill="FFFFFF"/>
        <w:spacing w:before="0" w:beforeAutospacing="0" w:after="0" w:afterAutospacing="0"/>
        <w:ind w:left="1080"/>
        <w:contextualSpacing/>
        <w:jc w:val="both"/>
        <w:rPr>
          <w:color w:val="000000"/>
          <w:u w:val="single"/>
        </w:rPr>
      </w:pPr>
      <w:r>
        <w:rPr>
          <w:color w:val="000000"/>
          <w:u w:val="single"/>
        </w:rPr>
        <w:t>1.</w:t>
      </w:r>
      <w:r w:rsidR="009104EB">
        <w:rPr>
          <w:color w:val="000000"/>
          <w:u w:val="single"/>
        </w:rPr>
        <w:tab/>
      </w:r>
      <w:r w:rsidR="008810D6">
        <w:rPr>
          <w:color w:val="000000"/>
          <w:u w:val="single"/>
        </w:rPr>
        <w:t>An industrial facility primarily used for the generation of electric power or steam</w:t>
      </w:r>
      <w:r w:rsidR="004B3907" w:rsidRPr="004414E4">
        <w:rPr>
          <w:color w:val="000000"/>
          <w:u w:val="single"/>
        </w:rPr>
        <w:t>.</w:t>
      </w:r>
    </w:p>
    <w:p w14:paraId="1E6455C5" w14:textId="77777777" w:rsidR="003C2E83" w:rsidRDefault="003C2E83" w:rsidP="003C2E83">
      <w:pPr>
        <w:pStyle w:val="NormalWeb"/>
        <w:shd w:val="clear" w:color="auto" w:fill="FFFFFF"/>
        <w:spacing w:before="0" w:beforeAutospacing="0" w:after="0" w:afterAutospacing="0"/>
        <w:ind w:left="1080"/>
        <w:contextualSpacing/>
        <w:jc w:val="both"/>
        <w:rPr>
          <w:color w:val="000000"/>
          <w:u w:val="single"/>
        </w:rPr>
      </w:pPr>
    </w:p>
    <w:p w14:paraId="02679EBC" w14:textId="01E8D810" w:rsidR="00F043E9" w:rsidRDefault="00AE40C5" w:rsidP="003C2E83">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2</w:t>
      </w:r>
      <w:r w:rsidR="00BD1255">
        <w:rPr>
          <w:color w:val="000000"/>
          <w:u w:val="single"/>
        </w:rPr>
        <w:t xml:space="preserve">. </w:t>
      </w:r>
      <w:r w:rsidR="009104EB">
        <w:rPr>
          <w:color w:val="000000"/>
          <w:u w:val="single"/>
        </w:rPr>
        <w:tab/>
      </w:r>
      <w:r w:rsidR="00BD1255" w:rsidRPr="00BD1255">
        <w:rPr>
          <w:color w:val="000000"/>
          <w:u w:val="single"/>
        </w:rPr>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two dwelling units, as certified by a registered design professional to the department</w:t>
      </w:r>
      <w:r w:rsidR="00ED49B1">
        <w:rPr>
          <w:color w:val="000000"/>
          <w:u w:val="single"/>
        </w:rPr>
        <w:t>.</w:t>
      </w:r>
    </w:p>
    <w:p w14:paraId="5CB58740" w14:textId="77777777" w:rsidR="003C2E83" w:rsidRDefault="003C2E83" w:rsidP="003C2E83">
      <w:pPr>
        <w:pStyle w:val="NormalWeb"/>
        <w:shd w:val="clear" w:color="auto" w:fill="FFFFFF"/>
        <w:spacing w:before="0" w:beforeAutospacing="0" w:after="0" w:afterAutospacing="0"/>
        <w:ind w:left="1440" w:hanging="360"/>
        <w:contextualSpacing/>
        <w:jc w:val="both"/>
        <w:rPr>
          <w:color w:val="000000"/>
          <w:u w:val="single"/>
        </w:rPr>
      </w:pPr>
    </w:p>
    <w:p w14:paraId="3026FD7A" w14:textId="52B5895D" w:rsidR="00136F70" w:rsidRDefault="00136F70" w:rsidP="003C2E83">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3. </w:t>
      </w:r>
      <w:r w:rsidR="009104EB">
        <w:rPr>
          <w:color w:val="000000"/>
          <w:u w:val="single"/>
        </w:rPr>
        <w:tab/>
      </w:r>
      <w:r>
        <w:rPr>
          <w:color w:val="000000"/>
          <w:u w:val="single"/>
        </w:rPr>
        <w:t>A city building</w:t>
      </w:r>
      <w:r w:rsidR="00D50460">
        <w:rPr>
          <w:color w:val="000000"/>
          <w:u w:val="single"/>
        </w:rPr>
        <w:t>.</w:t>
      </w:r>
    </w:p>
    <w:p w14:paraId="1963A4BB" w14:textId="77777777" w:rsidR="003C2E83" w:rsidRDefault="003C2E83" w:rsidP="003C2E83">
      <w:pPr>
        <w:pStyle w:val="NormalWeb"/>
        <w:shd w:val="clear" w:color="auto" w:fill="FFFFFF"/>
        <w:spacing w:before="0" w:beforeAutospacing="0" w:after="0" w:afterAutospacing="0"/>
        <w:ind w:left="1440" w:hanging="360"/>
        <w:contextualSpacing/>
        <w:jc w:val="both"/>
        <w:rPr>
          <w:color w:val="000000"/>
          <w:u w:val="single"/>
        </w:rPr>
      </w:pPr>
    </w:p>
    <w:p w14:paraId="248ECC1E" w14:textId="321A0349" w:rsidR="003C2E83" w:rsidRDefault="00136F70" w:rsidP="003C2E83">
      <w:pPr>
        <w:pStyle w:val="NormalWeb"/>
        <w:shd w:val="clear" w:color="auto" w:fill="FFFFFF"/>
        <w:spacing w:before="0" w:beforeAutospacing="0" w:after="0" w:afterAutospacing="0"/>
        <w:ind w:left="1440" w:hanging="360"/>
        <w:contextualSpacing/>
        <w:jc w:val="both"/>
        <w:rPr>
          <w:u w:val="single"/>
        </w:rPr>
      </w:pPr>
      <w:r>
        <w:rPr>
          <w:color w:val="000000"/>
          <w:u w:val="single"/>
        </w:rPr>
        <w:t xml:space="preserve">4. </w:t>
      </w:r>
      <w:r w:rsidR="009104EB">
        <w:rPr>
          <w:color w:val="000000"/>
          <w:u w:val="single"/>
        </w:rPr>
        <w:tab/>
      </w:r>
      <w:r w:rsidR="0034573C">
        <w:rPr>
          <w:u w:val="single"/>
        </w:rPr>
        <w:t>A h</w:t>
      </w:r>
      <w:r w:rsidR="0034573C" w:rsidRPr="0034573C">
        <w:rPr>
          <w:u w:val="single"/>
        </w:rPr>
        <w:t xml:space="preserve">ousing </w:t>
      </w:r>
      <w:r w:rsidR="0034573C">
        <w:rPr>
          <w:u w:val="single"/>
        </w:rPr>
        <w:t>d</w:t>
      </w:r>
      <w:r w:rsidR="0034573C" w:rsidRPr="0034573C">
        <w:rPr>
          <w:u w:val="single"/>
        </w:rPr>
        <w:t>evelopment or bui</w:t>
      </w:r>
      <w:r w:rsidR="0034573C">
        <w:rPr>
          <w:u w:val="single"/>
        </w:rPr>
        <w:t xml:space="preserve">lding on land owned by the New York </w:t>
      </w:r>
      <w:proofErr w:type="gramStart"/>
      <w:r w:rsidR="0034573C">
        <w:rPr>
          <w:u w:val="single"/>
        </w:rPr>
        <w:t>city</w:t>
      </w:r>
      <w:proofErr w:type="gramEnd"/>
      <w:r w:rsidR="0034573C">
        <w:rPr>
          <w:u w:val="single"/>
        </w:rPr>
        <w:t xml:space="preserve"> h</w:t>
      </w:r>
      <w:r w:rsidR="0034573C" w:rsidRPr="0034573C">
        <w:rPr>
          <w:u w:val="single"/>
        </w:rPr>
        <w:t xml:space="preserve">ousing </w:t>
      </w:r>
      <w:r w:rsidR="0034573C">
        <w:rPr>
          <w:u w:val="single"/>
        </w:rPr>
        <w:t>a</w:t>
      </w:r>
      <w:r w:rsidR="0034573C" w:rsidRPr="0034573C">
        <w:rPr>
          <w:u w:val="single"/>
        </w:rPr>
        <w:t>uthority</w:t>
      </w:r>
    </w:p>
    <w:p w14:paraId="62D7059D" w14:textId="3C2B15F2" w:rsidR="00136F70" w:rsidRPr="003C2E83" w:rsidRDefault="00136F70" w:rsidP="003C2E83">
      <w:pPr>
        <w:pStyle w:val="NormalWeb"/>
        <w:shd w:val="clear" w:color="auto" w:fill="FFFFFF"/>
        <w:spacing w:before="0" w:beforeAutospacing="0" w:after="0" w:afterAutospacing="0"/>
        <w:ind w:left="1440" w:hanging="360"/>
        <w:contextualSpacing/>
        <w:jc w:val="both"/>
        <w:rPr>
          <w:color w:val="000000"/>
          <w:u w:val="single"/>
        </w:rPr>
      </w:pPr>
    </w:p>
    <w:p w14:paraId="6DFF3F22" w14:textId="24E1FCBC" w:rsidR="00C9306A" w:rsidRDefault="00136F70" w:rsidP="003C2E83">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5. </w:t>
      </w:r>
      <w:r w:rsidR="009104EB">
        <w:rPr>
          <w:color w:val="000000"/>
          <w:u w:val="single"/>
        </w:rPr>
        <w:tab/>
      </w:r>
      <w:r>
        <w:rPr>
          <w:color w:val="000000"/>
          <w:u w:val="single"/>
        </w:rPr>
        <w:t>A rent regulated accommodation</w:t>
      </w:r>
      <w:r w:rsidR="00D50460">
        <w:rPr>
          <w:color w:val="000000"/>
          <w:u w:val="single"/>
        </w:rPr>
        <w:t>.</w:t>
      </w:r>
    </w:p>
    <w:p w14:paraId="0CA97C8F" w14:textId="77777777" w:rsidR="003C2E83" w:rsidRDefault="003C2E83" w:rsidP="003C2E83">
      <w:pPr>
        <w:pStyle w:val="NormalWeb"/>
        <w:shd w:val="clear" w:color="auto" w:fill="FFFFFF"/>
        <w:spacing w:before="0" w:beforeAutospacing="0" w:after="0" w:afterAutospacing="0"/>
        <w:ind w:left="1440" w:hanging="360"/>
        <w:contextualSpacing/>
        <w:jc w:val="both"/>
        <w:rPr>
          <w:color w:val="000000"/>
          <w:u w:val="single"/>
        </w:rPr>
      </w:pPr>
    </w:p>
    <w:p w14:paraId="637D53A8" w14:textId="5BF5B7EF" w:rsidR="00C866C9" w:rsidRDefault="00AD7CB1" w:rsidP="003C2E83">
      <w:pPr>
        <w:pStyle w:val="NormalWeb"/>
        <w:shd w:val="clear" w:color="auto" w:fill="FFFFFF"/>
        <w:spacing w:before="0" w:beforeAutospacing="0" w:after="0" w:afterAutospacing="0"/>
        <w:ind w:left="1440" w:hanging="360"/>
        <w:contextualSpacing/>
        <w:jc w:val="both"/>
        <w:rPr>
          <w:u w:val="single"/>
        </w:rPr>
      </w:pPr>
      <w:r w:rsidRPr="00CD2912">
        <w:rPr>
          <w:color w:val="000000"/>
          <w:u w:val="single"/>
        </w:rPr>
        <w:t>6</w:t>
      </w:r>
      <w:r>
        <w:rPr>
          <w:color w:val="000000"/>
          <w:u w:val="single"/>
        </w:rPr>
        <w:t>.</w:t>
      </w:r>
      <w:r w:rsidR="003C2E83">
        <w:rPr>
          <w:color w:val="000000"/>
          <w:u w:val="single"/>
        </w:rPr>
        <w:tab/>
      </w:r>
      <w:r w:rsidR="00CD2912" w:rsidRPr="00D6433B">
        <w:rPr>
          <w:u w:val="single"/>
        </w:rPr>
        <w:t>The real estate owned by any religious corporation located in the city of New York as now constituted, actually dedicated and used by such corporation exclusively as a place of public worship.</w:t>
      </w:r>
    </w:p>
    <w:p w14:paraId="57B246C8" w14:textId="77777777" w:rsidR="003C2E83" w:rsidRDefault="003C2E83" w:rsidP="003C2E83">
      <w:pPr>
        <w:pStyle w:val="NormalWeb"/>
        <w:shd w:val="clear" w:color="auto" w:fill="FFFFFF"/>
        <w:spacing w:before="0" w:beforeAutospacing="0" w:after="0" w:afterAutospacing="0"/>
        <w:ind w:left="1440" w:hanging="360"/>
        <w:contextualSpacing/>
        <w:jc w:val="both"/>
        <w:rPr>
          <w:color w:val="000000"/>
          <w:u w:val="single"/>
        </w:rPr>
      </w:pPr>
    </w:p>
    <w:p w14:paraId="035B086A" w14:textId="7BE4D3E1" w:rsidR="00CD2912" w:rsidRPr="00CD2912" w:rsidRDefault="00C866C9" w:rsidP="003C2E83">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7. </w:t>
      </w:r>
      <w:r w:rsidR="003C2E83">
        <w:rPr>
          <w:color w:val="000000"/>
          <w:u w:val="single"/>
        </w:rPr>
        <w:tab/>
      </w:r>
      <w:r w:rsidR="00AD7CB1">
        <w:rPr>
          <w:color w:val="000000"/>
          <w:u w:val="single"/>
        </w:rPr>
        <w:t>Real property owned by</w:t>
      </w:r>
      <w:r w:rsidR="00AD7CB1" w:rsidRPr="00D065AC">
        <w:rPr>
          <w:color w:val="000000" w:themeColor="text1"/>
          <w:u w:val="single"/>
        </w:rPr>
        <w:t xml:space="preserve"> a housing development fund company organized pursuant to the business corporation law and article eleven of the private housing finance law.</w:t>
      </w:r>
    </w:p>
    <w:p w14:paraId="7425F927" w14:textId="77777777" w:rsidR="009F3EA8" w:rsidRDefault="009F3EA8" w:rsidP="003C2E83">
      <w:pPr>
        <w:pStyle w:val="Body"/>
        <w:suppressAutoHyphens/>
        <w:spacing w:line="360" w:lineRule="auto"/>
        <w:ind w:left="1080"/>
        <w:jc w:val="both"/>
        <w:rPr>
          <w:rFonts w:cs="Times New Roman"/>
          <w:b/>
          <w:caps/>
          <w:color w:val="000000" w:themeColor="text1"/>
          <w:u w:val="single"/>
        </w:rPr>
      </w:pPr>
    </w:p>
    <w:p w14:paraId="6FD44C78" w14:textId="7C9E2F8D" w:rsidR="00C944B7" w:rsidRPr="00C944B7" w:rsidRDefault="00C944B7" w:rsidP="003C2E83">
      <w:pPr>
        <w:pStyle w:val="Body"/>
        <w:suppressAutoHyphens/>
        <w:ind w:left="360"/>
        <w:jc w:val="both"/>
        <w:rPr>
          <w:rFonts w:eastAsia="Times New Roman" w:cs="Times New Roman"/>
          <w:u w:val="single"/>
        </w:rPr>
      </w:pPr>
      <w:r w:rsidRPr="00C944B7">
        <w:rPr>
          <w:rFonts w:eastAsia="Times New Roman" w:cs="Times New Roman"/>
          <w:b/>
          <w:u w:val="single"/>
        </w:rPr>
        <w:t>DISTRIBUTED ENERGY RESOURCE</w:t>
      </w:r>
      <w:r w:rsidRPr="003342B2">
        <w:rPr>
          <w:rFonts w:eastAsia="Times New Roman" w:cs="Times New Roman"/>
          <w:b/>
          <w:color w:val="000000" w:themeColor="text1"/>
          <w:u w:val="single"/>
        </w:rPr>
        <w:t>.</w:t>
      </w:r>
      <w:r w:rsidRPr="003342B2">
        <w:rPr>
          <w:rFonts w:eastAsia="Times New Roman" w:cs="Times New Roman"/>
          <w:color w:val="000000" w:themeColor="text1"/>
          <w:u w:val="single"/>
        </w:rPr>
        <w:t xml:space="preserve"> </w:t>
      </w:r>
      <w:r w:rsidR="005F73DB">
        <w:rPr>
          <w:rFonts w:eastAsia="Times New Roman" w:cs="Times New Roman"/>
          <w:color w:val="000000" w:themeColor="text1"/>
          <w:u w:val="single"/>
        </w:rPr>
        <w:t xml:space="preserve">The term “a distributed energy resource” means </w:t>
      </w:r>
      <w:r w:rsidR="005F73DB">
        <w:rPr>
          <w:color w:val="000000" w:themeColor="text1"/>
          <w:u w:val="single"/>
        </w:rPr>
        <w:t>a</w:t>
      </w:r>
      <w:r w:rsidR="003342B2" w:rsidRPr="003342B2">
        <w:rPr>
          <w:color w:val="000000" w:themeColor="text1"/>
          <w:u w:val="single"/>
        </w:rPr>
        <w:t xml:space="preserve"> resource comprised of one or multiple units capable of generating or storing electricity, all at a single location that is directly or indirectly connected to an electric utility distribution system.  The resource may serve all or part of the electric load of one or more customers at the same location, and it may simultaneously or alternatively transmit all or part of the electricity </w:t>
      </w:r>
      <w:r w:rsidR="003342B2" w:rsidRPr="003342B2">
        <w:rPr>
          <w:color w:val="000000" w:themeColor="text1"/>
          <w:u w:val="single"/>
        </w:rPr>
        <w:lastRenderedPageBreak/>
        <w:t>it generates or stores onto the electric distribution system for sale to or use by other customers at other locations.</w:t>
      </w:r>
      <w:r w:rsidR="003342B2" w:rsidRPr="005068F3">
        <w:rPr>
          <w:color w:val="000000" w:themeColor="text1"/>
        </w:rPr>
        <w:t> </w:t>
      </w:r>
    </w:p>
    <w:p w14:paraId="3E8688D0" w14:textId="77777777" w:rsidR="00C944B7" w:rsidRDefault="00C944B7" w:rsidP="003C2E83">
      <w:pPr>
        <w:pStyle w:val="Body"/>
        <w:suppressAutoHyphens/>
        <w:ind w:left="360"/>
        <w:jc w:val="both"/>
        <w:rPr>
          <w:rFonts w:cs="Times New Roman"/>
          <w:b/>
          <w:caps/>
          <w:color w:val="000000" w:themeColor="text1"/>
          <w:u w:val="single"/>
        </w:rPr>
      </w:pPr>
    </w:p>
    <w:p w14:paraId="5E264BB0" w14:textId="54FCD394" w:rsidR="00E53FAC" w:rsidRPr="003A41F9" w:rsidRDefault="00FF06F3" w:rsidP="003C2E83">
      <w:pPr>
        <w:pStyle w:val="Body"/>
        <w:suppressAutoHyphens/>
        <w:ind w:left="360"/>
        <w:jc w:val="both"/>
        <w:rPr>
          <w:rFonts w:cs="Times New Roman"/>
          <w:color w:val="000000" w:themeColor="text1"/>
          <w:u w:val="single"/>
        </w:rPr>
      </w:pPr>
      <w:r w:rsidRPr="00FF06F3">
        <w:rPr>
          <w:rFonts w:cs="Times New Roman"/>
          <w:b/>
          <w:caps/>
          <w:color w:val="000000" w:themeColor="text1"/>
          <w:u w:val="single"/>
        </w:rPr>
        <w:t>Greenhouse gas.</w:t>
      </w:r>
      <w:r w:rsidRPr="003A41F9">
        <w:rPr>
          <w:rFonts w:cs="Times New Roman"/>
          <w:color w:val="000000" w:themeColor="text1"/>
          <w:u w:val="single"/>
        </w:rPr>
        <w:t xml:space="preserve"> The term “</w:t>
      </w:r>
      <w:r w:rsidRPr="00CC4A2F">
        <w:rPr>
          <w:color w:val="000000" w:themeColor="text1"/>
          <w:u w:val="single"/>
        </w:rPr>
        <w:t>greenhouse gas</w:t>
      </w:r>
      <w:r w:rsidRPr="003A41F9">
        <w:rPr>
          <w:rFonts w:cs="Times New Roman"/>
          <w:color w:val="000000" w:themeColor="text1"/>
          <w:u w:val="single"/>
        </w:rPr>
        <w:t>” means a unit of greenhouse gas, including carbon dioxide (CO</w:t>
      </w:r>
      <w:r w:rsidRPr="003A41F9">
        <w:rPr>
          <w:rFonts w:cs="Times New Roman"/>
          <w:color w:val="000000" w:themeColor="text1"/>
          <w:u w:val="single"/>
          <w:vertAlign w:val="subscript"/>
        </w:rPr>
        <w:t>2</w:t>
      </w:r>
      <w:r w:rsidRPr="003A41F9">
        <w:rPr>
          <w:rFonts w:cs="Times New Roman"/>
          <w:color w:val="000000" w:themeColor="text1"/>
          <w:u w:val="single"/>
        </w:rPr>
        <w:t>), methane (CH</w:t>
      </w:r>
      <w:r w:rsidRPr="003A41F9">
        <w:rPr>
          <w:rFonts w:cs="Times New Roman"/>
          <w:color w:val="000000" w:themeColor="text1"/>
          <w:u w:val="single"/>
          <w:vertAlign w:val="subscript"/>
        </w:rPr>
        <w:t>4</w:t>
      </w:r>
      <w:r w:rsidRPr="003A41F9">
        <w:rPr>
          <w:rFonts w:cs="Times New Roman"/>
          <w:color w:val="000000" w:themeColor="text1"/>
          <w:u w:val="single"/>
        </w:rPr>
        <w:t>), nitrous oxide (N</w:t>
      </w:r>
      <w:r w:rsidRPr="003A41F9">
        <w:rPr>
          <w:rFonts w:cs="Times New Roman"/>
          <w:color w:val="000000" w:themeColor="text1"/>
          <w:u w:val="single"/>
          <w:vertAlign w:val="subscript"/>
        </w:rPr>
        <w:t>2</w:t>
      </w:r>
      <w:r w:rsidRPr="003A41F9">
        <w:rPr>
          <w:rFonts w:cs="Times New Roman"/>
          <w:color w:val="000000" w:themeColor="text1"/>
          <w:u w:val="single"/>
        </w:rPr>
        <w:t xml:space="preserve">O), </w:t>
      </w:r>
      <w:r w:rsidR="0034573C" w:rsidRPr="003A41F9">
        <w:rPr>
          <w:rFonts w:cs="Times New Roman"/>
          <w:color w:val="000000" w:themeColor="text1"/>
          <w:u w:val="single"/>
        </w:rPr>
        <w:t>hydrofluorocarbons</w:t>
      </w:r>
      <w:r w:rsidRPr="003A41F9">
        <w:rPr>
          <w:rFonts w:cs="Times New Roman"/>
          <w:color w:val="000000" w:themeColor="text1"/>
          <w:u w:val="single"/>
        </w:rPr>
        <w:t xml:space="preserve"> (HFCs), perfluorocarbons (PFCs), sulfur hexafluoride (SF</w:t>
      </w:r>
      <w:r w:rsidRPr="003A41F9">
        <w:rPr>
          <w:rFonts w:cs="Times New Roman"/>
          <w:color w:val="000000" w:themeColor="text1"/>
          <w:u w:val="single"/>
          <w:vertAlign w:val="subscript"/>
        </w:rPr>
        <w:t>6</w:t>
      </w:r>
      <w:r w:rsidRPr="003A41F9">
        <w:rPr>
          <w:rFonts w:cs="Times New Roman"/>
          <w:color w:val="000000" w:themeColor="text1"/>
          <w:u w:val="single"/>
        </w:rPr>
        <w:t xml:space="preserve">), and nitrogen </w:t>
      </w:r>
      <w:proofErr w:type="spellStart"/>
      <w:r w:rsidRPr="003A41F9">
        <w:rPr>
          <w:rFonts w:cs="Times New Roman"/>
          <w:color w:val="000000" w:themeColor="text1"/>
          <w:u w:val="single"/>
        </w:rPr>
        <w:t>triflu</w:t>
      </w:r>
      <w:r w:rsidR="0034573C">
        <w:rPr>
          <w:rFonts w:cs="Times New Roman"/>
          <w:color w:val="000000" w:themeColor="text1"/>
          <w:u w:val="single"/>
        </w:rPr>
        <w:t>o</w:t>
      </w:r>
      <w:r w:rsidRPr="003A41F9">
        <w:rPr>
          <w:rFonts w:cs="Times New Roman"/>
          <w:color w:val="000000" w:themeColor="text1"/>
          <w:u w:val="single"/>
        </w:rPr>
        <w:t>ride</w:t>
      </w:r>
      <w:proofErr w:type="spellEnd"/>
      <w:r w:rsidRPr="003A41F9">
        <w:rPr>
          <w:rFonts w:cs="Times New Roman"/>
          <w:color w:val="000000" w:themeColor="text1"/>
          <w:u w:val="single"/>
        </w:rPr>
        <w:t xml:space="preserve"> (NF</w:t>
      </w:r>
      <w:r w:rsidRPr="003A41F9">
        <w:rPr>
          <w:rFonts w:cs="Times New Roman"/>
          <w:color w:val="000000" w:themeColor="text1"/>
          <w:u w:val="single"/>
          <w:vertAlign w:val="subscript"/>
        </w:rPr>
        <w:t>3</w:t>
      </w:r>
      <w:r w:rsidRPr="003A41F9">
        <w:rPr>
          <w:rFonts w:cs="Times New Roman"/>
          <w:color w:val="000000" w:themeColor="text1"/>
          <w:u w:val="single"/>
        </w:rPr>
        <w:t>).</w:t>
      </w:r>
    </w:p>
    <w:p w14:paraId="61C77DC8" w14:textId="77777777" w:rsidR="009F3EA8" w:rsidRDefault="009F3EA8" w:rsidP="003C2E83">
      <w:pPr>
        <w:pStyle w:val="Body"/>
        <w:suppressAutoHyphens/>
        <w:ind w:left="360"/>
        <w:jc w:val="both"/>
        <w:rPr>
          <w:b/>
          <w:bCs/>
          <w:u w:val="single"/>
        </w:rPr>
      </w:pPr>
    </w:p>
    <w:p w14:paraId="08100580" w14:textId="37F33B12" w:rsidR="003C2E83" w:rsidRDefault="00761A6E" w:rsidP="003C2E83">
      <w:pPr>
        <w:pStyle w:val="Body"/>
        <w:ind w:left="360"/>
        <w:jc w:val="both"/>
        <w:rPr>
          <w:u w:val="single"/>
        </w:rPr>
      </w:pPr>
      <w:r>
        <w:rPr>
          <w:b/>
          <w:bCs/>
          <w:u w:val="single"/>
        </w:rPr>
        <w:t xml:space="preserve">GREENHOUSE GAS OFFSET. </w:t>
      </w:r>
      <w:r>
        <w:rPr>
          <w:u w:val="single"/>
        </w:rPr>
        <w:t>The term “greenhouse gas offset”</w:t>
      </w:r>
      <w:r>
        <w:rPr>
          <w:b/>
          <w:bCs/>
          <w:u w:val="single"/>
        </w:rPr>
        <w:t xml:space="preserve"> </w:t>
      </w:r>
      <w:r>
        <w:rPr>
          <w:u w:val="single"/>
        </w:rPr>
        <w:t xml:space="preserve">means a credit representing one metric ton of carbon dioxide equivalent emissions reduced, avoided, or sequestered by a project from a measured baseline of emissions and which has been </w:t>
      </w:r>
      <w:r w:rsidRPr="00380C99">
        <w:rPr>
          <w:u w:val="single"/>
        </w:rPr>
        <w:t>verified by an independent, qualified third party</w:t>
      </w:r>
      <w:r w:rsidR="00C11C7D">
        <w:rPr>
          <w:u w:val="single"/>
        </w:rPr>
        <w:t xml:space="preserve"> </w:t>
      </w:r>
      <w:r w:rsidR="009B0BC6">
        <w:rPr>
          <w:u w:val="single"/>
        </w:rPr>
        <w:t>in accordance with</w:t>
      </w:r>
      <w:r w:rsidR="00C11C7D">
        <w:rPr>
          <w:u w:val="single"/>
        </w:rPr>
        <w:t xml:space="preserve"> offset standards referenced by rules of the department</w:t>
      </w:r>
      <w:r>
        <w:rPr>
          <w:u w:val="single"/>
        </w:rPr>
        <w:t xml:space="preserve">. </w:t>
      </w:r>
    </w:p>
    <w:p w14:paraId="51BF3B97" w14:textId="405454FA" w:rsidR="00357013" w:rsidRDefault="00357013" w:rsidP="003C2E83">
      <w:pPr>
        <w:pStyle w:val="NormalWeb"/>
        <w:shd w:val="clear" w:color="auto" w:fill="FFFFFF"/>
        <w:spacing w:after="0"/>
        <w:ind w:left="360"/>
        <w:contextualSpacing/>
        <w:jc w:val="both"/>
        <w:rPr>
          <w:color w:val="000000"/>
          <w:u w:val="single"/>
        </w:rPr>
      </w:pPr>
      <w:r w:rsidRPr="00AF0C19">
        <w:rPr>
          <w:b/>
          <w:color w:val="000000"/>
          <w:u w:val="single"/>
        </w:rPr>
        <w:t>FINANCIAL HARDSHIP (OF A BUILDING).</w:t>
      </w:r>
      <w:r w:rsidRPr="00357013">
        <w:rPr>
          <w:color w:val="000000"/>
          <w:u w:val="single"/>
        </w:rPr>
        <w:t xml:space="preserve"> </w:t>
      </w:r>
      <w:r w:rsidR="005F73DB">
        <w:rPr>
          <w:color w:val="000000"/>
          <w:u w:val="single"/>
        </w:rPr>
        <w:t>The term “financial hardship (of a building)” means a</w:t>
      </w:r>
      <w:r w:rsidRPr="00AF0C19">
        <w:rPr>
          <w:color w:val="000000"/>
          <w:u w:val="single"/>
        </w:rPr>
        <w:t xml:space="preserve"> building shall be considered to be subject to</w:t>
      </w:r>
      <w:r w:rsidRPr="00357013">
        <w:rPr>
          <w:color w:val="000000"/>
          <w:u w:val="single"/>
        </w:rPr>
        <w:t xml:space="preserve"> financial hardship</w:t>
      </w:r>
      <w:r w:rsidR="006E747F">
        <w:rPr>
          <w:color w:val="000000"/>
          <w:u w:val="single"/>
        </w:rPr>
        <w:t xml:space="preserve"> where,</w:t>
      </w:r>
      <w:r w:rsidRPr="00357013">
        <w:rPr>
          <w:color w:val="000000"/>
          <w:u w:val="single"/>
        </w:rPr>
        <w:t xml:space="preserve"> </w:t>
      </w:r>
      <w:r w:rsidR="006E747F">
        <w:rPr>
          <w:color w:val="000000"/>
          <w:u w:val="single"/>
        </w:rPr>
        <w:t>for the</w:t>
      </w:r>
      <w:r w:rsidR="006057A1">
        <w:rPr>
          <w:color w:val="000000"/>
          <w:u w:val="single"/>
        </w:rPr>
        <w:t xml:space="preserve"> combined two</w:t>
      </w:r>
      <w:r w:rsidR="006E747F">
        <w:rPr>
          <w:color w:val="000000"/>
          <w:u w:val="single"/>
        </w:rPr>
        <w:t xml:space="preserve"> year</w:t>
      </w:r>
      <w:r w:rsidR="006057A1">
        <w:rPr>
          <w:color w:val="000000"/>
          <w:u w:val="single"/>
        </w:rPr>
        <w:t>s</w:t>
      </w:r>
      <w:r w:rsidR="006E747F">
        <w:rPr>
          <w:color w:val="000000"/>
          <w:u w:val="single"/>
        </w:rPr>
        <w:t xml:space="preserve"> prior to the application for an adjustment to annual building emissions limit pursuant to section 28-320.7, </w:t>
      </w:r>
      <w:r w:rsidRPr="00357013">
        <w:rPr>
          <w:color w:val="000000"/>
          <w:u w:val="single"/>
        </w:rPr>
        <w:t>the building:</w:t>
      </w:r>
    </w:p>
    <w:p w14:paraId="4313469B" w14:textId="77777777" w:rsidR="003C2E83" w:rsidRPr="00357013" w:rsidRDefault="003C2E83" w:rsidP="003C2E83">
      <w:pPr>
        <w:pStyle w:val="NormalWeb"/>
        <w:shd w:val="clear" w:color="auto" w:fill="FFFFFF"/>
        <w:spacing w:after="0"/>
        <w:ind w:left="360"/>
        <w:contextualSpacing/>
        <w:jc w:val="both"/>
        <w:rPr>
          <w:color w:val="000000"/>
          <w:u w:val="single"/>
        </w:rPr>
      </w:pPr>
    </w:p>
    <w:p w14:paraId="305DF54F" w14:textId="12B4C5F5" w:rsidR="00357013" w:rsidRDefault="00357013" w:rsidP="003C2E83">
      <w:pPr>
        <w:pStyle w:val="NormalWeb"/>
        <w:shd w:val="clear" w:color="auto" w:fill="FFFFFF"/>
        <w:spacing w:after="0"/>
        <w:ind w:left="1080" w:hanging="360"/>
        <w:contextualSpacing/>
        <w:jc w:val="both"/>
        <w:rPr>
          <w:color w:val="000000"/>
          <w:u w:val="single"/>
        </w:rPr>
      </w:pPr>
      <w:r w:rsidRPr="00357013">
        <w:rPr>
          <w:color w:val="000000"/>
          <w:u w:val="single"/>
        </w:rPr>
        <w:t xml:space="preserve">1. Had arrears of property taxes or water or wastewater charges that resulted in the property's inclusion on the department of finance's annual New York </w:t>
      </w:r>
      <w:proofErr w:type="gramStart"/>
      <w:r w:rsidRPr="00357013">
        <w:rPr>
          <w:color w:val="000000"/>
          <w:u w:val="single"/>
        </w:rPr>
        <w:t>city</w:t>
      </w:r>
      <w:proofErr w:type="gramEnd"/>
      <w:r w:rsidRPr="00357013">
        <w:rPr>
          <w:color w:val="000000"/>
          <w:u w:val="single"/>
        </w:rPr>
        <w:t xml:space="preserve"> tax lien sale list;</w:t>
      </w:r>
    </w:p>
    <w:p w14:paraId="3C1AF6C2" w14:textId="77777777" w:rsidR="003C2E83" w:rsidRPr="00357013" w:rsidRDefault="003C2E83" w:rsidP="003C2E83">
      <w:pPr>
        <w:pStyle w:val="NormalWeb"/>
        <w:shd w:val="clear" w:color="auto" w:fill="FFFFFF"/>
        <w:spacing w:after="0"/>
        <w:ind w:left="1080" w:hanging="360"/>
        <w:contextualSpacing/>
        <w:jc w:val="both"/>
        <w:rPr>
          <w:color w:val="000000"/>
          <w:u w:val="single"/>
        </w:rPr>
      </w:pPr>
    </w:p>
    <w:p w14:paraId="1F98AF4B" w14:textId="6E8C2D78" w:rsidR="00357013" w:rsidRDefault="00357013" w:rsidP="003C2E83">
      <w:pPr>
        <w:pStyle w:val="NormalWeb"/>
        <w:shd w:val="clear" w:color="auto" w:fill="FFFFFF"/>
        <w:spacing w:after="0"/>
        <w:ind w:left="1080" w:hanging="360"/>
        <w:contextualSpacing/>
        <w:jc w:val="both"/>
        <w:rPr>
          <w:color w:val="000000"/>
          <w:u w:val="single"/>
        </w:rPr>
      </w:pPr>
      <w:r w:rsidRPr="00357013">
        <w:rPr>
          <w:color w:val="000000"/>
          <w:u w:val="single"/>
        </w:rPr>
        <w:t xml:space="preserve">2. </w:t>
      </w:r>
      <w:r w:rsidR="003C2E83">
        <w:rPr>
          <w:color w:val="000000"/>
          <w:u w:val="single"/>
        </w:rPr>
        <w:tab/>
      </w:r>
      <w:r w:rsidRPr="00357013">
        <w:rPr>
          <w:color w:val="000000"/>
          <w:u w:val="single"/>
        </w:rPr>
        <w:t>Is exempt from real property taxes pursuant to sections 420-a, 420-b, 446 or 462 of the real property tax law and applicable local law and the owner had negative revenue less expenses as certified to the department by a certified public accountant</w:t>
      </w:r>
      <w:r>
        <w:rPr>
          <w:color w:val="000000"/>
          <w:u w:val="single"/>
        </w:rPr>
        <w:t>, or by affidavit under penalties of perjury</w:t>
      </w:r>
      <w:r w:rsidRPr="00357013">
        <w:rPr>
          <w:color w:val="000000"/>
          <w:u w:val="single"/>
        </w:rPr>
        <w:t>;</w:t>
      </w:r>
      <w:r w:rsidR="006E747F">
        <w:rPr>
          <w:color w:val="000000"/>
          <w:u w:val="single"/>
        </w:rPr>
        <w:t xml:space="preserve"> or</w:t>
      </w:r>
    </w:p>
    <w:p w14:paraId="12B94B82" w14:textId="77777777" w:rsidR="003C2E83" w:rsidRPr="00357013" w:rsidRDefault="003C2E83" w:rsidP="003C2E83">
      <w:pPr>
        <w:pStyle w:val="NormalWeb"/>
        <w:shd w:val="clear" w:color="auto" w:fill="FFFFFF"/>
        <w:spacing w:after="0"/>
        <w:ind w:left="1080" w:hanging="360"/>
        <w:contextualSpacing/>
        <w:jc w:val="both"/>
        <w:rPr>
          <w:color w:val="000000"/>
          <w:u w:val="single"/>
        </w:rPr>
      </w:pPr>
    </w:p>
    <w:p w14:paraId="08987C63" w14:textId="7E4CCB71" w:rsidR="00357013" w:rsidRPr="004735F7" w:rsidRDefault="00357013" w:rsidP="003C2E83">
      <w:pPr>
        <w:pStyle w:val="NormalWeb"/>
        <w:shd w:val="clear" w:color="auto" w:fill="FFFFFF"/>
        <w:spacing w:after="0"/>
        <w:ind w:left="1080" w:hanging="360"/>
        <w:contextualSpacing/>
        <w:jc w:val="both"/>
        <w:rPr>
          <w:color w:val="000000"/>
          <w:u w:val="single"/>
        </w:rPr>
      </w:pPr>
      <w:r w:rsidRPr="00357013">
        <w:rPr>
          <w:color w:val="000000"/>
          <w:u w:val="single"/>
        </w:rPr>
        <w:t xml:space="preserve">3. Had outstanding balances under the department of housing preservation and development's emergency repair program that resulted in the property's inclusion on the department of finance's annual New York </w:t>
      </w:r>
      <w:proofErr w:type="gramStart"/>
      <w:r w:rsidRPr="00357013">
        <w:rPr>
          <w:color w:val="000000"/>
          <w:u w:val="single"/>
        </w:rPr>
        <w:t>city</w:t>
      </w:r>
      <w:proofErr w:type="gramEnd"/>
      <w:r w:rsidRPr="00357013">
        <w:rPr>
          <w:color w:val="000000"/>
          <w:u w:val="single"/>
        </w:rPr>
        <w:t xml:space="preserve"> tax lien sale list</w:t>
      </w:r>
      <w:r w:rsidR="006E747F">
        <w:rPr>
          <w:color w:val="000000"/>
          <w:u w:val="single"/>
        </w:rPr>
        <w:t>.</w:t>
      </w:r>
    </w:p>
    <w:p w14:paraId="2950CFD8" w14:textId="77777777" w:rsidR="00EF468E" w:rsidRPr="00EF468E" w:rsidRDefault="00EF468E" w:rsidP="003C2E83">
      <w:pPr>
        <w:pStyle w:val="NormalWeb"/>
        <w:shd w:val="clear" w:color="auto" w:fill="FFFFFF"/>
        <w:spacing w:before="0" w:beforeAutospacing="0" w:after="0" w:afterAutospacing="0"/>
        <w:ind w:left="360"/>
        <w:contextualSpacing/>
        <w:jc w:val="both"/>
        <w:rPr>
          <w:b/>
          <w:color w:val="000000"/>
          <w:u w:val="single"/>
        </w:rPr>
      </w:pPr>
    </w:p>
    <w:p w14:paraId="06D4DEF3" w14:textId="77777777" w:rsidR="00C9306A" w:rsidRPr="00C9306A" w:rsidRDefault="00C9306A" w:rsidP="003C2E83">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METRIC TONS OF CARBON DIOXIDE EQUIVALENT. </w:t>
      </w:r>
      <w:r w:rsidRPr="00C9306A">
        <w:rPr>
          <w:color w:val="000000"/>
          <w:u w:val="single"/>
        </w:rPr>
        <w:t>The term “metric tons of carbon dioxide equivalent” means the global standard unit in carbon accounting to quantify greenhouse gas emissions, also expressed as tCO</w:t>
      </w:r>
      <w:r w:rsidRPr="00C9306A">
        <w:rPr>
          <w:color w:val="000000"/>
          <w:u w:val="single"/>
          <w:vertAlign w:val="subscript"/>
        </w:rPr>
        <w:t>2</w:t>
      </w:r>
      <w:r w:rsidRPr="00C9306A">
        <w:rPr>
          <w:color w:val="000000"/>
          <w:u w:val="single"/>
        </w:rPr>
        <w:t>e.</w:t>
      </w:r>
      <w:r w:rsidRPr="00C9306A">
        <w:rPr>
          <w:color w:val="000000"/>
        </w:rPr>
        <w:t> </w:t>
      </w:r>
    </w:p>
    <w:p w14:paraId="2F79BF2F" w14:textId="77777777" w:rsidR="00AF4B65" w:rsidRDefault="00AF4B65" w:rsidP="003C2E83">
      <w:pPr>
        <w:pStyle w:val="Body"/>
        <w:ind w:left="360"/>
        <w:jc w:val="both"/>
        <w:rPr>
          <w:b/>
          <w:bCs/>
          <w:u w:val="single"/>
        </w:rPr>
      </w:pPr>
    </w:p>
    <w:p w14:paraId="4EFFD6F0" w14:textId="632598F9" w:rsidR="003C2E83" w:rsidRDefault="00EF26DB" w:rsidP="003C2E83">
      <w:pPr>
        <w:pStyle w:val="Body"/>
        <w:ind w:left="360"/>
        <w:jc w:val="both"/>
        <w:rPr>
          <w:u w:val="single"/>
        </w:rPr>
      </w:pPr>
      <w:r w:rsidRPr="003342B2">
        <w:rPr>
          <w:b/>
          <w:bCs/>
          <w:u w:val="single"/>
        </w:rPr>
        <w:t>RENEWABLE ENERGY CREDIT</w:t>
      </w:r>
      <w:r w:rsidRPr="003342B2">
        <w:rPr>
          <w:u w:val="single"/>
        </w:rPr>
        <w:t xml:space="preserve">. </w:t>
      </w:r>
      <w:r>
        <w:rPr>
          <w:u w:val="single"/>
        </w:rPr>
        <w:t>The</w:t>
      </w:r>
      <w:r w:rsidR="003342B2" w:rsidRPr="003342B2">
        <w:rPr>
          <w:u w:val="single"/>
        </w:rPr>
        <w:t xml:space="preserve"> term “renewable energy credit” means a certificate representing the environmental, social and other non-power attributes of one megawatt-hour of electricity generated from a renewable energy resource, which certificate is recognized and tradable or transferable within national renewable energy markets or the New York </w:t>
      </w:r>
      <w:r w:rsidR="00C066DA">
        <w:rPr>
          <w:u w:val="single"/>
        </w:rPr>
        <w:t>g</w:t>
      </w:r>
      <w:r w:rsidR="003342B2" w:rsidRPr="003342B2">
        <w:rPr>
          <w:u w:val="single"/>
        </w:rPr>
        <w:t xml:space="preserve">eneration </w:t>
      </w:r>
      <w:r w:rsidR="00C066DA">
        <w:rPr>
          <w:u w:val="single"/>
        </w:rPr>
        <w:t>a</w:t>
      </w:r>
      <w:r w:rsidR="003342B2" w:rsidRPr="003342B2">
        <w:rPr>
          <w:u w:val="single"/>
        </w:rPr>
        <w:t xml:space="preserve">ttribute </w:t>
      </w:r>
      <w:r w:rsidR="00C066DA">
        <w:rPr>
          <w:u w:val="single"/>
        </w:rPr>
        <w:t>t</w:t>
      </w:r>
      <w:r w:rsidR="003342B2" w:rsidRPr="003342B2">
        <w:rPr>
          <w:u w:val="single"/>
        </w:rPr>
        <w:t xml:space="preserve">racking </w:t>
      </w:r>
      <w:r w:rsidR="00C066DA">
        <w:rPr>
          <w:u w:val="single"/>
        </w:rPr>
        <w:t>s</w:t>
      </w:r>
      <w:r w:rsidR="003342B2" w:rsidRPr="003342B2">
        <w:rPr>
          <w:u w:val="single"/>
        </w:rPr>
        <w:t xml:space="preserve">ystem. This term also means the environmental, social, and other non-power attributes of one megawatt-hour of electricity generated from a hydropower resource that does not trade or transfer renewable energy certificates for those hydropower resources in any renewable energy market or via the New York </w:t>
      </w:r>
      <w:r w:rsidR="00C066DA">
        <w:rPr>
          <w:u w:val="single"/>
        </w:rPr>
        <w:t>g</w:t>
      </w:r>
      <w:r w:rsidR="003342B2" w:rsidRPr="003342B2">
        <w:rPr>
          <w:u w:val="single"/>
        </w:rPr>
        <w:t xml:space="preserve">eneration </w:t>
      </w:r>
      <w:r w:rsidR="00C066DA">
        <w:rPr>
          <w:u w:val="single"/>
        </w:rPr>
        <w:t>a</w:t>
      </w:r>
      <w:r w:rsidR="003342B2" w:rsidRPr="003342B2">
        <w:rPr>
          <w:u w:val="single"/>
        </w:rPr>
        <w:t xml:space="preserve">ttribute </w:t>
      </w:r>
      <w:r w:rsidR="00C066DA">
        <w:rPr>
          <w:u w:val="single"/>
        </w:rPr>
        <w:t>t</w:t>
      </w:r>
      <w:r w:rsidR="003342B2" w:rsidRPr="003342B2">
        <w:rPr>
          <w:u w:val="single"/>
        </w:rPr>
        <w:t xml:space="preserve">racking </w:t>
      </w:r>
      <w:r w:rsidR="00C066DA">
        <w:rPr>
          <w:u w:val="single"/>
        </w:rPr>
        <w:t>s</w:t>
      </w:r>
      <w:r w:rsidR="003342B2" w:rsidRPr="003342B2">
        <w:rPr>
          <w:u w:val="single"/>
        </w:rPr>
        <w:t>ystem, provided that the hydropower resource owner certifies the amount of energy produced in each reporting year and that it has not sold the non-power attributes equal to its energy production more than once.</w:t>
      </w:r>
    </w:p>
    <w:p w14:paraId="0D2C8115" w14:textId="77777777" w:rsidR="00EF26DB" w:rsidRDefault="00EF26DB" w:rsidP="003C2E83">
      <w:pPr>
        <w:pStyle w:val="Body"/>
        <w:ind w:left="360"/>
        <w:jc w:val="both"/>
      </w:pPr>
    </w:p>
    <w:p w14:paraId="2AD32544" w14:textId="3495988D" w:rsidR="003C2E83" w:rsidRPr="00C9306A" w:rsidRDefault="00C9306A" w:rsidP="003C2E83">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RENT REGULATED ACCOM</w:t>
      </w:r>
      <w:r w:rsidR="009A6079">
        <w:rPr>
          <w:b/>
          <w:bCs/>
          <w:color w:val="000000"/>
          <w:u w:val="single"/>
        </w:rPr>
        <w:t>M</w:t>
      </w:r>
      <w:r w:rsidRPr="00C9306A">
        <w:rPr>
          <w:b/>
          <w:bCs/>
          <w:color w:val="000000"/>
          <w:u w:val="single"/>
        </w:rPr>
        <w:t>ODATION. </w:t>
      </w:r>
      <w:r w:rsidRPr="00C9306A">
        <w:rPr>
          <w:color w:val="000000"/>
          <w:u w:val="single"/>
        </w:rPr>
        <w:t>The term “rent regulated accommodation” means a building</w:t>
      </w:r>
      <w:r w:rsidR="00A70F4B">
        <w:rPr>
          <w:color w:val="000000"/>
          <w:u w:val="single"/>
        </w:rPr>
        <w:t xml:space="preserve"> (</w:t>
      </w:r>
      <w:proofErr w:type="spellStart"/>
      <w:r w:rsidR="00A70F4B">
        <w:rPr>
          <w:color w:val="000000"/>
          <w:u w:val="single"/>
        </w:rPr>
        <w:t>i</w:t>
      </w:r>
      <w:proofErr w:type="spellEnd"/>
      <w:r w:rsidR="00A70F4B">
        <w:rPr>
          <w:color w:val="000000"/>
          <w:u w:val="single"/>
        </w:rPr>
        <w:t>)</w:t>
      </w:r>
      <w:r w:rsidRPr="00C9306A">
        <w:rPr>
          <w:color w:val="000000"/>
          <w:u w:val="single"/>
        </w:rPr>
        <w:t xml:space="preserve"> containing one or more dwelling units with a legal regulated rent pursuant to the emergency tenant protection act of 1974, the rent stabilization law of 1969 or the local emergency housing rent control act of 1962</w:t>
      </w:r>
      <w:r w:rsidR="000360D2">
        <w:rPr>
          <w:color w:val="000000"/>
          <w:u w:val="single"/>
        </w:rPr>
        <w:t xml:space="preserve">, </w:t>
      </w:r>
      <w:r w:rsidR="00A70F4B">
        <w:rPr>
          <w:color w:val="000000"/>
          <w:u w:val="single"/>
        </w:rPr>
        <w:t xml:space="preserve">(ii) </w:t>
      </w:r>
      <w:r w:rsidR="00A70F4B" w:rsidRPr="00FA7A79">
        <w:rPr>
          <w:color w:val="000000"/>
          <w:u w:val="single"/>
        </w:rPr>
        <w:t>containing one or more dwelling units required by law to be registered and regulated pursuant to the emergency tenant protection act of 1974</w:t>
      </w:r>
      <w:r w:rsidR="00A70F4B">
        <w:rPr>
          <w:color w:val="000000"/>
          <w:u w:val="single"/>
        </w:rPr>
        <w:t xml:space="preserve"> or the rent stabilization law of 1969, (iii) buildings developed with subsidies received pursuant to section 1701q of title 12 of the United States code</w:t>
      </w:r>
      <w:r w:rsidR="00A70F4B" w:rsidRPr="00AF0C19">
        <w:rPr>
          <w:color w:val="000000"/>
          <w:u w:val="single"/>
        </w:rPr>
        <w:t xml:space="preserve"> </w:t>
      </w:r>
      <w:r w:rsidR="00A70F4B">
        <w:rPr>
          <w:color w:val="000000"/>
          <w:u w:val="single"/>
        </w:rPr>
        <w:t>and (iv) buildings participating in a project-based assistance program pursuant to section 1473f of title 42 of the United States code</w:t>
      </w:r>
      <w:r w:rsidR="005F73DB">
        <w:rPr>
          <w:color w:val="000000"/>
          <w:u w:val="single"/>
        </w:rPr>
        <w:t>.</w:t>
      </w:r>
    </w:p>
    <w:p w14:paraId="3CCC74C2" w14:textId="77777777" w:rsidR="009F3EA8" w:rsidRDefault="009F3EA8" w:rsidP="003C2E83">
      <w:pPr>
        <w:pStyle w:val="NormalWeb"/>
        <w:shd w:val="clear" w:color="auto" w:fill="FFFFFF"/>
        <w:spacing w:before="0" w:beforeAutospacing="0" w:after="0" w:afterAutospacing="0"/>
        <w:ind w:left="360"/>
        <w:contextualSpacing/>
        <w:jc w:val="both"/>
        <w:rPr>
          <w:b/>
          <w:bCs/>
          <w:color w:val="000000"/>
          <w:u w:val="single"/>
        </w:rPr>
      </w:pPr>
    </w:p>
    <w:p w14:paraId="0AA7F98A" w14:textId="6F87C5E5" w:rsidR="00BE15CB" w:rsidRDefault="00C9306A" w:rsidP="00FA2694">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28-320.2</w:t>
      </w:r>
      <w:r w:rsidRPr="00C9306A">
        <w:rPr>
          <w:color w:val="000000"/>
          <w:u w:val="single"/>
        </w:rPr>
        <w:t> </w:t>
      </w:r>
      <w:r w:rsidRPr="00C9306A">
        <w:rPr>
          <w:b/>
          <w:bCs/>
          <w:color w:val="000000"/>
          <w:u w:val="single"/>
        </w:rPr>
        <w:t>Advisory board</w:t>
      </w:r>
      <w:r w:rsidRPr="00C9306A">
        <w:rPr>
          <w:color w:val="000000"/>
          <w:u w:val="single"/>
        </w:rPr>
        <w:t>. There shall be an advisory board convened</w:t>
      </w:r>
      <w:r w:rsidR="005541D0">
        <w:rPr>
          <w:color w:val="000000"/>
          <w:u w:val="single"/>
        </w:rPr>
        <w:t>,</w:t>
      </w:r>
      <w:r w:rsidRPr="00C9306A">
        <w:rPr>
          <w:color w:val="000000"/>
          <w:u w:val="single"/>
        </w:rPr>
        <w:t xml:space="preserve"> by the </w:t>
      </w:r>
      <w:r w:rsidR="00FE1E7A">
        <w:rPr>
          <w:color w:val="000000"/>
          <w:u w:val="single"/>
        </w:rPr>
        <w:t>o</w:t>
      </w:r>
      <w:r w:rsidR="00BF6D0C" w:rsidRPr="00C9306A">
        <w:rPr>
          <w:color w:val="000000"/>
          <w:u w:val="single"/>
        </w:rPr>
        <w:t xml:space="preserve">ffice of building energy </w:t>
      </w:r>
      <w:r w:rsidR="00BF6D0C">
        <w:rPr>
          <w:color w:val="000000"/>
          <w:u w:val="single"/>
        </w:rPr>
        <w:t xml:space="preserve">and emissions </w:t>
      </w:r>
      <w:r w:rsidR="00BF6D0C" w:rsidRPr="00C9306A">
        <w:rPr>
          <w:color w:val="000000"/>
          <w:u w:val="single"/>
        </w:rPr>
        <w:t>performance</w:t>
      </w:r>
      <w:r w:rsidR="00BF6D0C" w:rsidDel="00BF6D0C">
        <w:rPr>
          <w:color w:val="000000"/>
          <w:u w:val="single"/>
        </w:rPr>
        <w:t xml:space="preserve"> </w:t>
      </w:r>
      <w:r w:rsidRPr="00C9306A">
        <w:rPr>
          <w:color w:val="000000"/>
          <w:u w:val="single"/>
        </w:rPr>
        <w:t xml:space="preserve">upon the effective date of this </w:t>
      </w:r>
      <w:r w:rsidR="00AF0E1C">
        <w:rPr>
          <w:color w:val="000000"/>
          <w:u w:val="single"/>
        </w:rPr>
        <w:t>article</w:t>
      </w:r>
      <w:r w:rsidRPr="00C9306A">
        <w:rPr>
          <w:color w:val="000000"/>
          <w:u w:val="single"/>
        </w:rPr>
        <w:t>, in January of 2029 and in January of 2039</w:t>
      </w:r>
      <w:r w:rsidR="005C6FEF">
        <w:rPr>
          <w:color w:val="000000"/>
          <w:u w:val="single"/>
        </w:rPr>
        <w:t>,</w:t>
      </w:r>
      <w:r w:rsidRPr="00C9306A">
        <w:rPr>
          <w:color w:val="000000"/>
          <w:u w:val="single"/>
        </w:rPr>
        <w:t xml:space="preserve"> to provide advice and recommendations to the</w:t>
      </w:r>
      <w:r w:rsidR="00706D0C">
        <w:rPr>
          <w:color w:val="000000"/>
          <w:u w:val="single"/>
        </w:rPr>
        <w:t xml:space="preserve"> commissioner </w:t>
      </w:r>
      <w:r w:rsidR="00C91D72">
        <w:rPr>
          <w:color w:val="000000"/>
          <w:u w:val="single"/>
        </w:rPr>
        <w:t>and to the</w:t>
      </w:r>
      <w:r w:rsidRPr="00C9306A">
        <w:rPr>
          <w:color w:val="000000"/>
          <w:u w:val="single"/>
        </w:rPr>
        <w:t xml:space="preserve"> </w:t>
      </w:r>
      <w:r w:rsidR="00706D0C">
        <w:rPr>
          <w:color w:val="000000"/>
          <w:u w:val="single"/>
        </w:rPr>
        <w:t xml:space="preserve">mayor’s </w:t>
      </w:r>
      <w:r w:rsidR="00C91D72">
        <w:rPr>
          <w:color w:val="000000"/>
          <w:u w:val="single"/>
        </w:rPr>
        <w:t>o</w:t>
      </w:r>
      <w:r w:rsidR="00C91D72" w:rsidRPr="00C91D72">
        <w:rPr>
          <w:color w:val="000000"/>
          <w:u w:val="single"/>
        </w:rPr>
        <w:t xml:space="preserve">ffice of </w:t>
      </w:r>
      <w:r w:rsidR="00BF6D0C">
        <w:rPr>
          <w:color w:val="000000"/>
          <w:u w:val="single"/>
        </w:rPr>
        <w:t>long term planning and sustainability</w:t>
      </w:r>
      <w:r w:rsidR="00C91D72" w:rsidRPr="00C91D72">
        <w:rPr>
          <w:color w:val="000000"/>
          <w:u w:val="single"/>
        </w:rPr>
        <w:t xml:space="preserve"> </w:t>
      </w:r>
      <w:r w:rsidR="00C066DA">
        <w:rPr>
          <w:color w:val="000000"/>
          <w:u w:val="single"/>
        </w:rPr>
        <w:t>relating to effectively reducing greenhouse gas emissions from buildings</w:t>
      </w:r>
      <w:r w:rsidRPr="00C9306A">
        <w:rPr>
          <w:color w:val="000000"/>
          <w:u w:val="single"/>
        </w:rPr>
        <w:t xml:space="preserve">. </w:t>
      </w:r>
      <w:r w:rsidR="004F68D0" w:rsidRPr="004F68D0">
        <w:rPr>
          <w:color w:val="000000"/>
          <w:u w:val="single"/>
        </w:rPr>
        <w:t xml:space="preserve">Such recommendations </w:t>
      </w:r>
      <w:r w:rsidR="001916B0">
        <w:rPr>
          <w:color w:val="000000"/>
          <w:u w:val="single"/>
        </w:rPr>
        <w:t xml:space="preserve">shall </w:t>
      </w:r>
      <w:r w:rsidR="004F68D0" w:rsidRPr="004F68D0">
        <w:rPr>
          <w:color w:val="000000"/>
          <w:u w:val="single"/>
        </w:rPr>
        <w:t>include, but not be limited to:</w:t>
      </w:r>
    </w:p>
    <w:p w14:paraId="70B72858" w14:textId="77777777" w:rsidR="003C2E83" w:rsidRDefault="003C2E83" w:rsidP="00FA2694">
      <w:pPr>
        <w:pStyle w:val="NormalWeb"/>
        <w:shd w:val="clear" w:color="auto" w:fill="FFFFFF"/>
        <w:spacing w:before="0" w:beforeAutospacing="0" w:after="0" w:afterAutospacing="0"/>
        <w:contextualSpacing/>
        <w:jc w:val="both"/>
        <w:rPr>
          <w:color w:val="000000"/>
          <w:u w:val="single"/>
        </w:rPr>
      </w:pPr>
    </w:p>
    <w:p w14:paraId="691CEC69" w14:textId="6F2AC423" w:rsidR="00674EF3" w:rsidRDefault="00674EF3" w:rsidP="003C2E83">
      <w:pPr>
        <w:spacing w:after="0" w:line="240" w:lineRule="auto"/>
        <w:ind w:left="720" w:hanging="360"/>
        <w:jc w:val="both"/>
        <w:rPr>
          <w:rFonts w:ascii="Times New Roman" w:eastAsia="Times New Roman" w:hAnsi="Times New Roman" w:cs="Times New Roman"/>
          <w:sz w:val="24"/>
          <w:szCs w:val="24"/>
          <w:u w:val="single"/>
        </w:rPr>
      </w:pPr>
      <w:r>
        <w:rPr>
          <w:rFonts w:ascii="Times New Roman" w:hAnsi="Times New Roman"/>
          <w:sz w:val="24"/>
          <w:u w:val="single"/>
        </w:rPr>
        <w:t xml:space="preserve">1. A report </w:t>
      </w:r>
      <w:r w:rsidR="001916B0">
        <w:rPr>
          <w:rFonts w:ascii="Times New Roman" w:hAnsi="Times New Roman"/>
          <w:sz w:val="24"/>
          <w:u w:val="single"/>
        </w:rPr>
        <w:t>and recommendations</w:t>
      </w:r>
      <w:r w:rsidR="00A060C8">
        <w:rPr>
          <w:rFonts w:ascii="Times New Roman" w:hAnsi="Times New Roman"/>
          <w:sz w:val="24"/>
          <w:u w:val="single"/>
        </w:rPr>
        <w:t xml:space="preserve"> </w:t>
      </w:r>
      <w:r w:rsidR="00791D79">
        <w:rPr>
          <w:rFonts w:ascii="Times New Roman" w:hAnsi="Times New Roman"/>
          <w:sz w:val="24"/>
          <w:u w:val="single"/>
        </w:rPr>
        <w:t xml:space="preserve">to be delivered to the mayor and the speaker of the city council no later than January 1, 2023 </w:t>
      </w:r>
      <w:r w:rsidR="001916B0">
        <w:rPr>
          <w:rFonts w:ascii="Times New Roman" w:hAnsi="Times New Roman"/>
          <w:sz w:val="24"/>
          <w:u w:val="single"/>
        </w:rPr>
        <w:t xml:space="preserve">for </w:t>
      </w:r>
      <w:r w:rsidR="00C066DA">
        <w:rPr>
          <w:rFonts w:ascii="Times New Roman" w:hAnsi="Times New Roman"/>
          <w:sz w:val="24"/>
          <w:u w:val="single"/>
        </w:rPr>
        <w:t xml:space="preserve">additional or improved </w:t>
      </w:r>
      <w:r w:rsidR="001916B0">
        <w:rPr>
          <w:rFonts w:ascii="Times New Roman" w:hAnsi="Times New Roman"/>
          <w:sz w:val="24"/>
          <w:u w:val="single"/>
        </w:rPr>
        <w:t>approach</w:t>
      </w:r>
      <w:r w:rsidR="00C066DA">
        <w:rPr>
          <w:rFonts w:ascii="Times New Roman" w:hAnsi="Times New Roman"/>
          <w:sz w:val="24"/>
          <w:u w:val="single"/>
        </w:rPr>
        <w:t>es</w:t>
      </w:r>
      <w:r w:rsidR="001916B0">
        <w:rPr>
          <w:rFonts w:ascii="Times New Roman" w:hAnsi="Times New Roman"/>
          <w:sz w:val="24"/>
          <w:u w:val="single"/>
        </w:rPr>
        <w:t xml:space="preserve"> to assess</w:t>
      </w:r>
      <w:r w:rsidR="003923E9">
        <w:rPr>
          <w:rFonts w:ascii="Times New Roman" w:hAnsi="Times New Roman"/>
          <w:sz w:val="24"/>
          <w:u w:val="single"/>
        </w:rPr>
        <w:t>ing</w:t>
      </w:r>
      <w:r w:rsidR="00FF60AD">
        <w:rPr>
          <w:rFonts w:ascii="Times New Roman" w:hAnsi="Times New Roman"/>
          <w:sz w:val="24"/>
          <w:u w:val="single"/>
        </w:rPr>
        <w:t xml:space="preserve"> building energy </w:t>
      </w:r>
      <w:r w:rsidR="001916B0">
        <w:rPr>
          <w:rFonts w:ascii="Times New Roman" w:hAnsi="Times New Roman"/>
          <w:sz w:val="24"/>
          <w:u w:val="single"/>
        </w:rPr>
        <w:t xml:space="preserve">performance.  Such report shall </w:t>
      </w:r>
      <w:r w:rsidR="00BE15CB">
        <w:rPr>
          <w:rFonts w:ascii="Times New Roman" w:hAnsi="Times New Roman"/>
          <w:sz w:val="24"/>
          <w:u w:val="single"/>
        </w:rPr>
        <w:t>include, but not be limited to</w:t>
      </w:r>
      <w:r w:rsidR="00BE15CB">
        <w:rPr>
          <w:rFonts w:ascii="Times New Roman" w:eastAsia="Times New Roman" w:hAnsi="Times New Roman" w:cs="Times New Roman"/>
          <w:sz w:val="24"/>
          <w:szCs w:val="24"/>
          <w:u w:val="single"/>
        </w:rPr>
        <w:t xml:space="preserve">: </w:t>
      </w:r>
    </w:p>
    <w:p w14:paraId="37C0106C" w14:textId="77777777" w:rsidR="003C2E83" w:rsidRDefault="003C2E83" w:rsidP="003C2E83">
      <w:pPr>
        <w:spacing w:after="0" w:line="240" w:lineRule="auto"/>
        <w:ind w:left="720" w:hanging="360"/>
        <w:jc w:val="both"/>
        <w:rPr>
          <w:rFonts w:ascii="Times New Roman" w:eastAsia="Times New Roman" w:hAnsi="Times New Roman" w:cs="Times New Roman"/>
          <w:sz w:val="24"/>
          <w:szCs w:val="24"/>
          <w:u w:val="single"/>
        </w:rPr>
      </w:pPr>
    </w:p>
    <w:p w14:paraId="15A66AB6" w14:textId="10414250" w:rsidR="00FF60AD" w:rsidRDefault="00FF60AD" w:rsidP="003C2E83">
      <w:pPr>
        <w:spacing w:after="0" w:line="240" w:lineRule="auto"/>
        <w:ind w:left="1080" w:hanging="360"/>
        <w:jc w:val="both"/>
        <w:rPr>
          <w:rFonts w:ascii="Times New Roman" w:eastAsia="Times New Roman" w:hAnsi="Times New Roman" w:cs="Times New Roman"/>
          <w:sz w:val="24"/>
          <w:szCs w:val="24"/>
          <w:u w:val="single"/>
        </w:rPr>
      </w:pPr>
      <w:r w:rsidRPr="00060946">
        <w:rPr>
          <w:rFonts w:ascii="Times New Roman" w:eastAsia="Times New Roman" w:hAnsi="Times New Roman" w:cs="Times New Roman"/>
          <w:sz w:val="24"/>
          <w:szCs w:val="24"/>
          <w:u w:val="single"/>
        </w:rPr>
        <w:t>1.1</w:t>
      </w:r>
      <w:r w:rsidR="00BE15CB" w:rsidRPr="00516276">
        <w:rPr>
          <w:rFonts w:ascii="Times New Roman" w:eastAsia="Times New Roman" w:hAnsi="Times New Roman" w:cs="Times New Roman"/>
          <w:sz w:val="24"/>
          <w:szCs w:val="24"/>
          <w:u w:val="single"/>
        </w:rPr>
        <w:t>.</w:t>
      </w:r>
      <w:r w:rsidR="00BE15CB">
        <w:rPr>
          <w:rFonts w:ascii="Times New Roman" w:hAnsi="Times New Roman"/>
          <w:sz w:val="24"/>
          <w:u w:val="single"/>
        </w:rPr>
        <w:t xml:space="preserve"> </w:t>
      </w:r>
      <w:r w:rsidR="00674EF3">
        <w:rPr>
          <w:rFonts w:ascii="Times New Roman" w:hAnsi="Times New Roman"/>
          <w:sz w:val="24"/>
          <w:u w:val="single"/>
        </w:rPr>
        <w:t>A</w:t>
      </w:r>
      <w:r w:rsidR="00BE15CB">
        <w:rPr>
          <w:rFonts w:ascii="Times New Roman" w:hAnsi="Times New Roman"/>
          <w:sz w:val="24"/>
          <w:u w:val="single"/>
        </w:rPr>
        <w:t>n approach for buildings to submit energy use</w:t>
      </w:r>
      <w:r w:rsidR="00E66635">
        <w:rPr>
          <w:rFonts w:ascii="Times New Roman" w:hAnsi="Times New Roman"/>
          <w:sz w:val="24"/>
          <w:u w:val="single"/>
        </w:rPr>
        <w:t xml:space="preserve"> or greenhouse gas emissions and</w:t>
      </w:r>
      <w:r w:rsidR="00BE15CB">
        <w:rPr>
          <w:rFonts w:ascii="Times New Roman" w:hAnsi="Times New Roman"/>
          <w:sz w:val="24"/>
          <w:u w:val="single"/>
        </w:rPr>
        <w:t xml:space="preserve"> ot</w:t>
      </w:r>
      <w:r>
        <w:rPr>
          <w:rFonts w:ascii="Times New Roman" w:hAnsi="Times New Roman"/>
          <w:sz w:val="24"/>
          <w:u w:val="single"/>
        </w:rPr>
        <w:t xml:space="preserve">her information for the purpose </w:t>
      </w:r>
      <w:r w:rsidR="00BE15CB">
        <w:rPr>
          <w:rFonts w:ascii="Times New Roman" w:hAnsi="Times New Roman"/>
          <w:sz w:val="24"/>
          <w:u w:val="single"/>
        </w:rPr>
        <w:t>of assessing energy performance of covered buildings</w:t>
      </w:r>
      <w:r w:rsidR="00BE15CB">
        <w:rPr>
          <w:rFonts w:ascii="Times New Roman" w:eastAsia="Times New Roman" w:hAnsi="Times New Roman" w:cs="Times New Roman"/>
          <w:sz w:val="24"/>
          <w:szCs w:val="24"/>
          <w:u w:val="single"/>
        </w:rPr>
        <w:t>;</w:t>
      </w:r>
    </w:p>
    <w:p w14:paraId="3299B75A" w14:textId="77777777" w:rsidR="003C2E83" w:rsidRDefault="003C2E83" w:rsidP="003C2E83">
      <w:pPr>
        <w:spacing w:after="0" w:line="240" w:lineRule="auto"/>
        <w:ind w:left="1080" w:hanging="360"/>
        <w:jc w:val="both"/>
        <w:rPr>
          <w:rFonts w:ascii="Times New Roman" w:eastAsia="Times New Roman" w:hAnsi="Times New Roman" w:cs="Times New Roman"/>
          <w:sz w:val="24"/>
          <w:szCs w:val="24"/>
          <w:u w:val="single"/>
        </w:rPr>
      </w:pPr>
    </w:p>
    <w:p w14:paraId="7F3609FA" w14:textId="2FBEA272" w:rsidR="00791D79" w:rsidRDefault="00FF60AD" w:rsidP="003C2E83">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1.2</w:t>
      </w:r>
      <w:r w:rsidR="00516276">
        <w:rPr>
          <w:rFonts w:ascii="Times New Roman" w:eastAsia="Times New Roman" w:hAnsi="Times New Roman" w:cs="Times New Roman"/>
          <w:sz w:val="24"/>
          <w:szCs w:val="24"/>
          <w:u w:val="single"/>
        </w:rPr>
        <w:t>.</w:t>
      </w:r>
      <w:r w:rsidR="00BE15CB">
        <w:rPr>
          <w:rFonts w:ascii="Times New Roman" w:hAnsi="Times New Roman"/>
          <w:sz w:val="24"/>
          <w:u w:val="single"/>
        </w:rPr>
        <w:t xml:space="preserve"> </w:t>
      </w:r>
      <w:r w:rsidR="00674EF3">
        <w:rPr>
          <w:rFonts w:ascii="Times New Roman" w:hAnsi="Times New Roman"/>
          <w:sz w:val="24"/>
          <w:u w:val="single"/>
        </w:rPr>
        <w:t>A</w:t>
      </w:r>
      <w:r w:rsidR="00BE15CB">
        <w:rPr>
          <w:rFonts w:ascii="Times New Roman" w:hAnsi="Times New Roman"/>
          <w:sz w:val="24"/>
          <w:u w:val="single"/>
        </w:rPr>
        <w:t xml:space="preserve"> methodology that includes the metric of measure, adjustments to the metric, the approach to comparing the output to a benchmark, alternative compliance paths, </w:t>
      </w:r>
      <w:r w:rsidR="00BE15CB">
        <w:rPr>
          <w:rFonts w:ascii="Times New Roman" w:eastAsia="Times New Roman" w:hAnsi="Times New Roman" w:cs="Times New Roman"/>
          <w:sz w:val="24"/>
          <w:szCs w:val="24"/>
          <w:u w:val="single"/>
        </w:rPr>
        <w:t>credit for beneficial electrification</w:t>
      </w:r>
      <w:r w:rsidR="00C944B7">
        <w:rPr>
          <w:rFonts w:ascii="Times New Roman" w:eastAsia="Times New Roman" w:hAnsi="Times New Roman" w:cs="Times New Roman"/>
          <w:sz w:val="24"/>
          <w:szCs w:val="24"/>
          <w:u w:val="single"/>
        </w:rPr>
        <w:t xml:space="preserve"> and distributed energy resources</w:t>
      </w:r>
      <w:r w:rsidR="00BE15CB">
        <w:rPr>
          <w:rFonts w:ascii="Times New Roman" w:eastAsia="Times New Roman" w:hAnsi="Times New Roman" w:cs="Times New Roman"/>
          <w:sz w:val="24"/>
          <w:szCs w:val="24"/>
          <w:u w:val="single"/>
        </w:rPr>
        <w:t xml:space="preserve">, </w:t>
      </w:r>
      <w:r w:rsidR="00BE15CB">
        <w:rPr>
          <w:rFonts w:ascii="Times New Roman" w:hAnsi="Times New Roman"/>
          <w:sz w:val="24"/>
          <w:u w:val="single"/>
        </w:rPr>
        <w:t>and an approach for a trading mechanism as described in section 28-320.11</w:t>
      </w:r>
      <w:r w:rsidR="00BE15CB">
        <w:rPr>
          <w:rFonts w:ascii="Times New Roman" w:eastAsia="Times New Roman" w:hAnsi="Times New Roman" w:cs="Times New Roman"/>
          <w:sz w:val="24"/>
          <w:szCs w:val="24"/>
          <w:u w:val="single"/>
        </w:rPr>
        <w:t xml:space="preserve">; </w:t>
      </w:r>
    </w:p>
    <w:p w14:paraId="3F6ABC24" w14:textId="77777777" w:rsidR="003C2E83" w:rsidRDefault="003C2E83" w:rsidP="003C2E83">
      <w:pPr>
        <w:spacing w:after="0" w:line="240" w:lineRule="auto"/>
        <w:ind w:left="1080" w:hanging="360"/>
        <w:jc w:val="both"/>
        <w:rPr>
          <w:rFonts w:ascii="Times New Roman" w:eastAsia="Times New Roman" w:hAnsi="Times New Roman" w:cs="Times New Roman"/>
          <w:sz w:val="24"/>
          <w:szCs w:val="24"/>
          <w:u w:val="single"/>
        </w:rPr>
      </w:pPr>
    </w:p>
    <w:p w14:paraId="758AE3EB" w14:textId="77777777" w:rsidR="003C2E83" w:rsidRDefault="00674EF3" w:rsidP="003C2E83">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1.3. R</w:t>
      </w:r>
      <w:r w:rsidR="00BE15CB">
        <w:rPr>
          <w:rFonts w:ascii="Times New Roman" w:eastAsia="Times New Roman" w:hAnsi="Times New Roman" w:cs="Times New Roman"/>
          <w:sz w:val="24"/>
          <w:szCs w:val="24"/>
          <w:u w:val="single"/>
        </w:rPr>
        <w:t>ecommendations for addressing tenant-controlled energy</w:t>
      </w:r>
      <w:r w:rsidR="001916B0">
        <w:rPr>
          <w:rFonts w:ascii="Times New Roman" w:eastAsia="Times New Roman" w:hAnsi="Times New Roman" w:cs="Times New Roman"/>
          <w:sz w:val="24"/>
          <w:szCs w:val="24"/>
          <w:u w:val="single"/>
        </w:rPr>
        <w:t xml:space="preserve"> us</w:t>
      </w:r>
      <w:r w:rsidR="005541D0">
        <w:rPr>
          <w:rFonts w:ascii="Times New Roman" w:eastAsia="Times New Roman" w:hAnsi="Times New Roman" w:cs="Times New Roman"/>
          <w:sz w:val="24"/>
          <w:szCs w:val="24"/>
          <w:u w:val="single"/>
        </w:rPr>
        <w:t>age</w:t>
      </w:r>
      <w:r w:rsidR="00BE15CB">
        <w:rPr>
          <w:rFonts w:ascii="Times New Roman" w:eastAsia="Times New Roman" w:hAnsi="Times New Roman" w:cs="Times New Roman"/>
          <w:sz w:val="24"/>
          <w:szCs w:val="24"/>
          <w:u w:val="single"/>
        </w:rPr>
        <w:t xml:space="preserve">; </w:t>
      </w:r>
    </w:p>
    <w:p w14:paraId="5DBA77A7" w14:textId="6A0A1A42" w:rsidR="00674EF3" w:rsidRDefault="00674EF3" w:rsidP="003C2E83">
      <w:pPr>
        <w:spacing w:after="0" w:line="240" w:lineRule="auto"/>
        <w:ind w:left="1080" w:hanging="360"/>
        <w:jc w:val="both"/>
        <w:rPr>
          <w:rFonts w:ascii="Times New Roman" w:eastAsia="Times New Roman" w:hAnsi="Times New Roman" w:cs="Times New Roman"/>
          <w:sz w:val="24"/>
          <w:szCs w:val="24"/>
          <w:u w:val="single"/>
        </w:rPr>
      </w:pPr>
    </w:p>
    <w:p w14:paraId="558D186F" w14:textId="209E494B" w:rsidR="00674EF3" w:rsidRDefault="00674EF3" w:rsidP="003C2E83">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 Re</w:t>
      </w:r>
      <w:r w:rsidR="00BE15CB">
        <w:rPr>
          <w:rFonts w:ascii="Times New Roman" w:eastAsia="Times New Roman" w:hAnsi="Times New Roman" w:cs="Times New Roman"/>
          <w:sz w:val="24"/>
          <w:szCs w:val="24"/>
          <w:u w:val="single"/>
        </w:rPr>
        <w:t xml:space="preserve">commendations for amendments to the audit required under </w:t>
      </w:r>
      <w:r w:rsidR="00963F63">
        <w:rPr>
          <w:rFonts w:ascii="Times New Roman" w:eastAsia="Times New Roman" w:hAnsi="Times New Roman" w:cs="Times New Roman"/>
          <w:sz w:val="24"/>
          <w:szCs w:val="24"/>
          <w:highlight w:val="white"/>
          <w:u w:val="single"/>
        </w:rPr>
        <w:t xml:space="preserve">section </w:t>
      </w:r>
      <w:r w:rsidR="00BE15CB">
        <w:rPr>
          <w:rFonts w:ascii="Times New Roman" w:eastAsia="Times New Roman" w:hAnsi="Times New Roman" w:cs="Times New Roman"/>
          <w:sz w:val="24"/>
          <w:szCs w:val="24"/>
          <w:highlight w:val="white"/>
          <w:u w:val="single"/>
        </w:rPr>
        <w:t>2</w:t>
      </w:r>
      <w:r w:rsidR="006B7ECA">
        <w:rPr>
          <w:rFonts w:ascii="Times New Roman" w:eastAsia="Times New Roman" w:hAnsi="Times New Roman" w:cs="Times New Roman"/>
          <w:sz w:val="24"/>
          <w:szCs w:val="24"/>
          <w:highlight w:val="white"/>
          <w:u w:val="single"/>
        </w:rPr>
        <w:t>8</w:t>
      </w:r>
      <w:r w:rsidR="00BE15CB">
        <w:rPr>
          <w:rFonts w:ascii="Times New Roman" w:eastAsia="Times New Roman" w:hAnsi="Times New Roman" w:cs="Times New Roman"/>
          <w:sz w:val="24"/>
          <w:szCs w:val="24"/>
          <w:highlight w:val="white"/>
          <w:u w:val="single"/>
        </w:rPr>
        <w:t>-308.2 of the administrative code, including consideration of whether such audit should be replaced by a capital plan</w:t>
      </w:r>
      <w:r w:rsidR="00215DFA">
        <w:rPr>
          <w:rFonts w:ascii="Times New Roman" w:eastAsia="Times New Roman" w:hAnsi="Times New Roman" w:cs="Times New Roman"/>
          <w:sz w:val="24"/>
          <w:szCs w:val="24"/>
          <w:u w:val="single"/>
        </w:rPr>
        <w:t xml:space="preserve">; </w:t>
      </w:r>
    </w:p>
    <w:p w14:paraId="3A3F9A6A" w14:textId="77777777" w:rsidR="003C2E83" w:rsidRDefault="003C2E83" w:rsidP="003C2E83">
      <w:pPr>
        <w:spacing w:after="0" w:line="240" w:lineRule="auto"/>
        <w:ind w:left="1080" w:hanging="360"/>
        <w:jc w:val="both"/>
        <w:rPr>
          <w:rFonts w:ascii="Times New Roman" w:eastAsia="Times New Roman" w:hAnsi="Times New Roman" w:cs="Times New Roman"/>
          <w:sz w:val="24"/>
          <w:szCs w:val="24"/>
          <w:u w:val="single"/>
        </w:rPr>
      </w:pPr>
    </w:p>
    <w:p w14:paraId="6612D157" w14:textId="736E8AA0" w:rsidR="007A49AA" w:rsidRDefault="007A49AA"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 Recommendations for reducing building emissions from rent regulated accommodations</w:t>
      </w:r>
      <w:r w:rsidR="003C2E83">
        <w:rPr>
          <w:rFonts w:ascii="Times New Roman" w:eastAsia="Times New Roman" w:hAnsi="Times New Roman" w:cs="Times New Roman"/>
          <w:sz w:val="24"/>
          <w:szCs w:val="24"/>
          <w:u w:val="single"/>
        </w:rPr>
        <w:t>;</w:t>
      </w:r>
    </w:p>
    <w:p w14:paraId="6CBFA531" w14:textId="77777777" w:rsidR="003C2E83" w:rsidRDefault="003C2E83"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p>
    <w:p w14:paraId="0BAC0F7A" w14:textId="253CF7B3" w:rsidR="00817F2D" w:rsidRDefault="00B653DA"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1.6 Recommendations for </w:t>
      </w:r>
      <w:r w:rsidR="006C3560">
        <w:rPr>
          <w:rFonts w:ascii="Times New Roman" w:eastAsia="Times New Roman" w:hAnsi="Times New Roman" w:cs="Times New Roman"/>
          <w:sz w:val="24"/>
          <w:szCs w:val="24"/>
          <w:u w:val="single"/>
        </w:rPr>
        <w:t>allowing additional time to comply with the emissions limits for buildings converting to a new occupancy group or use with lower emissions limits or some other change in status that would affect applicability of the provisions of this article</w:t>
      </w:r>
      <w:r w:rsidR="003C2E83">
        <w:rPr>
          <w:rFonts w:ascii="Times New Roman" w:eastAsia="Times New Roman" w:hAnsi="Times New Roman" w:cs="Times New Roman"/>
          <w:sz w:val="24"/>
          <w:szCs w:val="24"/>
          <w:u w:val="single"/>
        </w:rPr>
        <w:t>;</w:t>
      </w:r>
    </w:p>
    <w:p w14:paraId="7BF2CE9A" w14:textId="77777777" w:rsidR="003C2E83" w:rsidRDefault="003C2E83"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p>
    <w:p w14:paraId="5F345A4A" w14:textId="63B89C3C" w:rsidR="00817F2D" w:rsidRDefault="00817F2D" w:rsidP="003C2E83">
      <w:pPr>
        <w:tabs>
          <w:tab w:val="left" w:pos="1440"/>
        </w:tabs>
        <w:spacing w:after="0" w:line="240" w:lineRule="auto"/>
        <w:ind w:left="1080" w:hanging="360"/>
        <w:jc w:val="both"/>
        <w:rPr>
          <w:rFonts w:ascii="Times New Roman" w:hAnsi="Times New Roman"/>
          <w:sz w:val="24"/>
          <w:szCs w:val="24"/>
          <w:u w:val="single"/>
        </w:rPr>
      </w:pPr>
      <w:r>
        <w:rPr>
          <w:rFonts w:ascii="Times New Roman" w:hAnsi="Times New Roman"/>
          <w:sz w:val="24"/>
          <w:szCs w:val="24"/>
          <w:u w:val="single"/>
        </w:rPr>
        <w:t>1.7 A</w:t>
      </w:r>
      <w:r w:rsidR="000446E8">
        <w:rPr>
          <w:rFonts w:ascii="Times New Roman" w:hAnsi="Times New Roman"/>
          <w:sz w:val="24"/>
          <w:szCs w:val="24"/>
          <w:u w:val="single"/>
        </w:rPr>
        <w:t>n</w:t>
      </w:r>
      <w:r>
        <w:rPr>
          <w:rFonts w:ascii="Times New Roman" w:hAnsi="Times New Roman"/>
          <w:sz w:val="24"/>
          <w:szCs w:val="24"/>
          <w:u w:val="single"/>
        </w:rPr>
        <w:t xml:space="preserve"> </w:t>
      </w:r>
      <w:r w:rsidR="000446E8">
        <w:rPr>
          <w:rFonts w:ascii="Times New Roman" w:hAnsi="Times New Roman"/>
          <w:sz w:val="24"/>
          <w:szCs w:val="24"/>
          <w:u w:val="single"/>
        </w:rPr>
        <w:t xml:space="preserve">evaluation of the extent to which the mayor’s </w:t>
      </w:r>
      <w:r>
        <w:rPr>
          <w:rFonts w:ascii="Times New Roman" w:hAnsi="Times New Roman"/>
          <w:sz w:val="24"/>
          <w:szCs w:val="24"/>
          <w:u w:val="single"/>
        </w:rPr>
        <w:t>80x50 energy infrastructure pathways study</w:t>
      </w:r>
      <w:r w:rsidR="005068F3">
        <w:rPr>
          <w:rFonts w:ascii="Times New Roman" w:hAnsi="Times New Roman"/>
          <w:sz w:val="24"/>
          <w:szCs w:val="24"/>
          <w:u w:val="single"/>
        </w:rPr>
        <w:t xml:space="preserve"> </w:t>
      </w:r>
      <w:r w:rsidR="000446E8">
        <w:rPr>
          <w:rFonts w:ascii="Times New Roman" w:hAnsi="Times New Roman"/>
          <w:sz w:val="24"/>
          <w:szCs w:val="24"/>
          <w:u w:val="single"/>
        </w:rPr>
        <w:t>is</w:t>
      </w:r>
      <w:r>
        <w:rPr>
          <w:rFonts w:ascii="Times New Roman" w:hAnsi="Times New Roman"/>
          <w:sz w:val="24"/>
          <w:szCs w:val="24"/>
          <w:u w:val="single"/>
        </w:rPr>
        <w:t xml:space="preserve"> incorporated and addressed within the recommendations</w:t>
      </w:r>
      <w:r w:rsidR="000446E8">
        <w:rPr>
          <w:rFonts w:ascii="Times New Roman" w:hAnsi="Times New Roman"/>
          <w:sz w:val="24"/>
          <w:szCs w:val="24"/>
          <w:u w:val="single"/>
        </w:rPr>
        <w:t xml:space="preserve"> made pursuant to items 1.1 through 1.6 of this section</w:t>
      </w:r>
      <w:r w:rsidR="003C2E83">
        <w:rPr>
          <w:rFonts w:ascii="Times New Roman" w:hAnsi="Times New Roman"/>
          <w:sz w:val="24"/>
          <w:szCs w:val="24"/>
          <w:u w:val="single"/>
        </w:rPr>
        <w:t>; and</w:t>
      </w:r>
    </w:p>
    <w:p w14:paraId="3C4E8403" w14:textId="77777777" w:rsidR="0034573C" w:rsidRDefault="0034573C" w:rsidP="003C2E83">
      <w:pPr>
        <w:tabs>
          <w:tab w:val="left" w:pos="1440"/>
        </w:tabs>
        <w:spacing w:after="0" w:line="240" w:lineRule="auto"/>
        <w:ind w:left="1080" w:hanging="360"/>
        <w:jc w:val="both"/>
        <w:rPr>
          <w:rFonts w:ascii="Times New Roman" w:hAnsi="Times New Roman"/>
          <w:sz w:val="24"/>
          <w:szCs w:val="24"/>
          <w:u w:val="single"/>
        </w:rPr>
      </w:pPr>
    </w:p>
    <w:p w14:paraId="23AA77C3" w14:textId="6213DB71" w:rsidR="003C2E83" w:rsidRDefault="00C866C9"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r>
        <w:rPr>
          <w:rFonts w:ascii="Times New Roman" w:hAnsi="Times New Roman"/>
          <w:sz w:val="24"/>
          <w:szCs w:val="24"/>
          <w:u w:val="single"/>
        </w:rPr>
        <w:t>1.8 A reference guide</w:t>
      </w:r>
      <w:r w:rsidR="00A9667D">
        <w:rPr>
          <w:rFonts w:ascii="Times New Roman" w:hAnsi="Times New Roman"/>
          <w:sz w:val="24"/>
          <w:szCs w:val="24"/>
          <w:u w:val="single"/>
        </w:rPr>
        <w:t xml:space="preserve"> to delineate the responsibilities of the building designer and owners to comply with emissions limits.</w:t>
      </w:r>
    </w:p>
    <w:p w14:paraId="791DA2F7" w14:textId="66F3817B" w:rsidR="00674EF3" w:rsidRDefault="00674EF3"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p>
    <w:p w14:paraId="15A52A6E" w14:textId="56B28CAE" w:rsidR="001916B0" w:rsidRDefault="001916B0" w:rsidP="003C2E83">
      <w:pPr>
        <w:spacing w:after="0" w:line="240" w:lineRule="auto"/>
        <w:ind w:left="720" w:hanging="360"/>
        <w:jc w:val="both"/>
        <w:rPr>
          <w:rFonts w:ascii="Times New Roman" w:eastAsia="Times New Roman" w:hAnsi="Times New Roman" w:cs="Times New Roman"/>
          <w:sz w:val="24"/>
          <w:szCs w:val="24"/>
          <w:u w:val="single"/>
        </w:rPr>
      </w:pPr>
      <w:r>
        <w:rPr>
          <w:rFonts w:ascii="Times New Roman" w:hAnsi="Times New Roman"/>
          <w:sz w:val="24"/>
          <w:u w:val="single"/>
        </w:rPr>
        <w:t xml:space="preserve">2. </w:t>
      </w:r>
      <w:r w:rsidR="00791D79">
        <w:rPr>
          <w:rFonts w:ascii="Times New Roman" w:hAnsi="Times New Roman"/>
          <w:sz w:val="24"/>
          <w:u w:val="single"/>
        </w:rPr>
        <w:tab/>
      </w:r>
      <w:r w:rsidR="00BE15CB">
        <w:rPr>
          <w:rFonts w:ascii="Times New Roman" w:hAnsi="Times New Roman"/>
          <w:sz w:val="24"/>
          <w:u w:val="single"/>
        </w:rPr>
        <w:t xml:space="preserve">A </w:t>
      </w:r>
      <w:r w:rsidR="00674EF3">
        <w:rPr>
          <w:rFonts w:ascii="Times New Roman" w:hAnsi="Times New Roman"/>
          <w:sz w:val="24"/>
          <w:u w:val="single"/>
        </w:rPr>
        <w:t>report</w:t>
      </w:r>
      <w:r w:rsidR="00BE15CB">
        <w:rPr>
          <w:rFonts w:ascii="Times New Roman" w:hAnsi="Times New Roman"/>
          <w:sz w:val="24"/>
          <w:u w:val="single"/>
        </w:rPr>
        <w:t xml:space="preserve"> </w:t>
      </w:r>
      <w:r w:rsidR="00791D79">
        <w:rPr>
          <w:rFonts w:ascii="Times New Roman" w:hAnsi="Times New Roman"/>
          <w:sz w:val="24"/>
          <w:u w:val="single"/>
        </w:rPr>
        <w:t xml:space="preserve">to be delivered to the mayor and the speaker of the city council no later than January 1, 2023, </w:t>
      </w:r>
      <w:r w:rsidR="00F04CE4">
        <w:rPr>
          <w:rFonts w:ascii="Times New Roman" w:hAnsi="Times New Roman"/>
          <w:sz w:val="24"/>
          <w:u w:val="single"/>
        </w:rPr>
        <w:t xml:space="preserve">providing an analysis of, and </w:t>
      </w:r>
      <w:r w:rsidR="00C066DA">
        <w:rPr>
          <w:rFonts w:ascii="Times New Roman" w:hAnsi="Times New Roman"/>
          <w:sz w:val="24"/>
          <w:u w:val="single"/>
        </w:rPr>
        <w:t xml:space="preserve">any </w:t>
      </w:r>
      <w:r w:rsidR="00F04CE4">
        <w:rPr>
          <w:rFonts w:ascii="Times New Roman" w:hAnsi="Times New Roman"/>
          <w:sz w:val="24"/>
          <w:u w:val="single"/>
        </w:rPr>
        <w:t>recommendations for</w:t>
      </w:r>
      <w:r w:rsidR="00C066DA">
        <w:rPr>
          <w:rFonts w:ascii="Times New Roman" w:hAnsi="Times New Roman"/>
          <w:sz w:val="24"/>
          <w:u w:val="single"/>
        </w:rPr>
        <w:t xml:space="preserve"> improving</w:t>
      </w:r>
      <w:r w:rsidR="00F04CE4">
        <w:rPr>
          <w:rFonts w:ascii="Times New Roman" w:hAnsi="Times New Roman"/>
          <w:sz w:val="24"/>
          <w:u w:val="single"/>
        </w:rPr>
        <w:t xml:space="preserve">, </w:t>
      </w:r>
      <w:r w:rsidR="00BE15CB">
        <w:rPr>
          <w:rFonts w:ascii="Times New Roman" w:hAnsi="Times New Roman"/>
          <w:sz w:val="24"/>
          <w:u w:val="single"/>
        </w:rPr>
        <w:t xml:space="preserve">energy </w:t>
      </w:r>
      <w:r w:rsidR="00817F2D">
        <w:rPr>
          <w:rFonts w:ascii="Times New Roman" w:hAnsi="Times New Roman"/>
          <w:sz w:val="24"/>
          <w:u w:val="single"/>
        </w:rPr>
        <w:t xml:space="preserve">and emissions </w:t>
      </w:r>
      <w:r w:rsidR="00BE15CB">
        <w:rPr>
          <w:rFonts w:ascii="Times New Roman" w:hAnsi="Times New Roman"/>
          <w:sz w:val="24"/>
          <w:u w:val="single"/>
        </w:rPr>
        <w:t xml:space="preserve">performance </w:t>
      </w:r>
      <w:r w:rsidR="00BE15CB">
        <w:rPr>
          <w:rFonts w:ascii="Times New Roman" w:eastAsia="Times New Roman" w:hAnsi="Times New Roman" w:cs="Times New Roman"/>
          <w:sz w:val="24"/>
          <w:szCs w:val="24"/>
          <w:u w:val="single"/>
        </w:rPr>
        <w:t>requirements</w:t>
      </w:r>
      <w:r w:rsidR="00BE15CB">
        <w:rPr>
          <w:rFonts w:ascii="Times New Roman" w:hAnsi="Times New Roman"/>
          <w:sz w:val="24"/>
          <w:u w:val="single"/>
        </w:rPr>
        <w:t xml:space="preserve"> for covered buildings</w:t>
      </w:r>
      <w:r w:rsidR="00BE15CB">
        <w:rPr>
          <w:rFonts w:ascii="Times New Roman" w:eastAsia="Times New Roman" w:hAnsi="Times New Roman" w:cs="Times New Roman"/>
          <w:sz w:val="24"/>
          <w:szCs w:val="24"/>
          <w:u w:val="single"/>
        </w:rPr>
        <w:t>.</w:t>
      </w:r>
      <w:r w:rsidR="00BE15CB">
        <w:rPr>
          <w:rFonts w:ascii="Times New Roman" w:hAnsi="Times New Roman"/>
          <w:sz w:val="24"/>
          <w:u w:val="single"/>
        </w:rPr>
        <w:t xml:space="preserve"> Such </w:t>
      </w:r>
      <w:r w:rsidR="00F04CE4">
        <w:rPr>
          <w:rFonts w:ascii="Times New Roman" w:eastAsia="Times New Roman" w:hAnsi="Times New Roman" w:cs="Times New Roman"/>
          <w:sz w:val="24"/>
          <w:szCs w:val="24"/>
          <w:u w:val="single"/>
        </w:rPr>
        <w:t xml:space="preserve">recommendations </w:t>
      </w:r>
      <w:r w:rsidR="00BE15CB">
        <w:rPr>
          <w:rFonts w:ascii="Times New Roman" w:eastAsia="Times New Roman" w:hAnsi="Times New Roman" w:cs="Times New Roman"/>
          <w:sz w:val="24"/>
          <w:szCs w:val="24"/>
          <w:u w:val="single"/>
        </w:rPr>
        <w:t xml:space="preserve">shall </w:t>
      </w:r>
      <w:r w:rsidR="00F04CE4">
        <w:rPr>
          <w:rFonts w:ascii="Times New Roman" w:eastAsia="Times New Roman" w:hAnsi="Times New Roman" w:cs="Times New Roman"/>
          <w:sz w:val="24"/>
          <w:szCs w:val="24"/>
          <w:u w:val="single"/>
        </w:rPr>
        <w:t xml:space="preserve">be targeted to </w:t>
      </w:r>
      <w:r w:rsidR="00BE15CB">
        <w:rPr>
          <w:rFonts w:ascii="Times New Roman" w:eastAsia="Times New Roman" w:hAnsi="Times New Roman" w:cs="Times New Roman"/>
          <w:sz w:val="24"/>
          <w:szCs w:val="24"/>
          <w:u w:val="single"/>
        </w:rPr>
        <w:t>achieve a</w:t>
      </w:r>
      <w:r w:rsidR="00C066DA">
        <w:rPr>
          <w:rFonts w:ascii="Times New Roman" w:eastAsia="Times New Roman" w:hAnsi="Times New Roman" w:cs="Times New Roman"/>
          <w:sz w:val="24"/>
          <w:szCs w:val="24"/>
          <w:u w:val="single"/>
        </w:rPr>
        <w:t>t least a</w:t>
      </w:r>
      <w:r w:rsidR="00BE15CB">
        <w:rPr>
          <w:rFonts w:ascii="Times New Roman" w:eastAsia="Times New Roman" w:hAnsi="Times New Roman" w:cs="Times New Roman"/>
          <w:sz w:val="24"/>
          <w:szCs w:val="24"/>
          <w:u w:val="single"/>
        </w:rPr>
        <w:t xml:space="preserve"> </w:t>
      </w:r>
      <w:r w:rsidR="005541D0">
        <w:rPr>
          <w:rFonts w:ascii="Times New Roman" w:eastAsia="Times New Roman" w:hAnsi="Times New Roman" w:cs="Times New Roman"/>
          <w:sz w:val="24"/>
          <w:szCs w:val="24"/>
          <w:u w:val="single"/>
        </w:rPr>
        <w:t>40</w:t>
      </w:r>
      <w:r w:rsidR="00BE15CB">
        <w:rPr>
          <w:rFonts w:ascii="Times New Roman" w:eastAsia="Times New Roman" w:hAnsi="Times New Roman" w:cs="Times New Roman"/>
          <w:sz w:val="24"/>
          <w:szCs w:val="24"/>
          <w:u w:val="single"/>
        </w:rPr>
        <w:t xml:space="preserve"> percent </w:t>
      </w:r>
      <w:r w:rsidR="00F04CE4">
        <w:rPr>
          <w:rFonts w:ascii="Times New Roman" w:eastAsia="Times New Roman" w:hAnsi="Times New Roman" w:cs="Times New Roman"/>
          <w:sz w:val="24"/>
          <w:szCs w:val="24"/>
          <w:u w:val="single"/>
        </w:rPr>
        <w:t xml:space="preserve">reduction in aggregate </w:t>
      </w:r>
      <w:r w:rsidR="00BE15CB">
        <w:rPr>
          <w:rFonts w:ascii="Times New Roman" w:eastAsia="Times New Roman" w:hAnsi="Times New Roman" w:cs="Times New Roman"/>
          <w:sz w:val="24"/>
          <w:szCs w:val="24"/>
          <w:u w:val="single"/>
        </w:rPr>
        <w:t xml:space="preserve">greenhouse gas emissions </w:t>
      </w:r>
      <w:r w:rsidR="00C57F1B" w:rsidRPr="00C57F1B">
        <w:rPr>
          <w:rFonts w:ascii="Times New Roman" w:eastAsia="Times New Roman" w:hAnsi="Times New Roman" w:cs="Times New Roman"/>
          <w:sz w:val="24"/>
          <w:szCs w:val="24"/>
          <w:u w:val="single"/>
        </w:rPr>
        <w:t>from covered buildings by calendar year 2030</w:t>
      </w:r>
      <w:r w:rsidR="00C57F1B">
        <w:rPr>
          <w:rFonts w:ascii="Times New Roman" w:eastAsia="Times New Roman" w:hAnsi="Times New Roman" w:cs="Times New Roman"/>
          <w:sz w:val="24"/>
          <w:szCs w:val="24"/>
          <w:u w:val="single"/>
        </w:rPr>
        <w:t xml:space="preserve"> </w:t>
      </w:r>
      <w:r w:rsidR="00C57F1B" w:rsidRPr="00C57F1B">
        <w:rPr>
          <w:rFonts w:ascii="Times New Roman" w:eastAsia="Times New Roman" w:hAnsi="Times New Roman" w:cs="Times New Roman"/>
          <w:sz w:val="24"/>
          <w:szCs w:val="24"/>
          <w:u w:val="single"/>
        </w:rPr>
        <w:t>relative to such emissions for the calendar year 2005</w:t>
      </w:r>
      <w:r w:rsidR="001778CD">
        <w:rPr>
          <w:rFonts w:ascii="Times New Roman" w:eastAsia="Times New Roman" w:hAnsi="Times New Roman" w:cs="Times New Roman"/>
          <w:sz w:val="24"/>
          <w:szCs w:val="24"/>
          <w:u w:val="single"/>
        </w:rPr>
        <w:t>.</w:t>
      </w:r>
      <w:r w:rsidR="00BE15CB">
        <w:rPr>
          <w:rFonts w:ascii="Times New Roman" w:eastAsia="Times New Roman" w:hAnsi="Times New Roman" w:cs="Times New Roman"/>
          <w:sz w:val="24"/>
          <w:szCs w:val="24"/>
          <w:u w:val="single"/>
        </w:rPr>
        <w:t xml:space="preserve"> Such report</w:t>
      </w:r>
      <w:r>
        <w:rPr>
          <w:rFonts w:ascii="Times New Roman" w:eastAsia="Times New Roman" w:hAnsi="Times New Roman" w:cs="Times New Roman"/>
          <w:sz w:val="24"/>
          <w:szCs w:val="24"/>
          <w:u w:val="single"/>
        </w:rPr>
        <w:t xml:space="preserve"> shall include, but not be limited to</w:t>
      </w:r>
      <w:r w:rsidR="00F04CE4">
        <w:rPr>
          <w:rFonts w:ascii="Times New Roman" w:eastAsia="Times New Roman" w:hAnsi="Times New Roman" w:cs="Times New Roman"/>
          <w:sz w:val="24"/>
          <w:szCs w:val="24"/>
          <w:u w:val="single"/>
        </w:rPr>
        <w:t xml:space="preserve"> assessments of</w:t>
      </w:r>
      <w:r w:rsidR="00BE15CB">
        <w:rPr>
          <w:rFonts w:ascii="Times New Roman" w:eastAsia="Times New Roman" w:hAnsi="Times New Roman" w:cs="Times New Roman"/>
          <w:sz w:val="24"/>
          <w:szCs w:val="24"/>
          <w:u w:val="single"/>
        </w:rPr>
        <w:t xml:space="preserve">: </w:t>
      </w:r>
    </w:p>
    <w:p w14:paraId="1ACBC3BC" w14:textId="77777777" w:rsidR="003C2E83" w:rsidRDefault="003C2E83" w:rsidP="003C2E83">
      <w:pPr>
        <w:spacing w:after="0" w:line="240" w:lineRule="auto"/>
        <w:ind w:left="720" w:hanging="360"/>
        <w:jc w:val="both"/>
        <w:rPr>
          <w:rFonts w:ascii="Times New Roman" w:eastAsia="Times New Roman" w:hAnsi="Times New Roman" w:cs="Times New Roman"/>
          <w:sz w:val="24"/>
          <w:szCs w:val="24"/>
          <w:u w:val="single"/>
        </w:rPr>
      </w:pPr>
    </w:p>
    <w:p w14:paraId="7C597CD3" w14:textId="2CED39AB" w:rsidR="001916B0" w:rsidRDefault="001916B0" w:rsidP="003C2E83">
      <w:pPr>
        <w:tabs>
          <w:tab w:val="left" w:pos="1170"/>
          <w:tab w:val="left" w:pos="1530"/>
        </w:tabs>
        <w:spacing w:after="0" w:line="240" w:lineRule="auto"/>
        <w:ind w:left="720" w:hanging="360"/>
        <w:jc w:val="both"/>
        <w:rPr>
          <w:rFonts w:ascii="Times New Roman" w:eastAsia="Times New Roman" w:hAnsi="Times New Roman" w:cs="Times New Roman"/>
          <w:sz w:val="24"/>
          <w:szCs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2.1.</w:t>
      </w:r>
      <w:r w:rsidR="00BE15CB">
        <w:rPr>
          <w:rFonts w:ascii="Times New Roman" w:eastAsia="Times New Roman" w:hAnsi="Times New Roman" w:cs="Times New Roman"/>
          <w:sz w:val="24"/>
          <w:szCs w:val="24"/>
          <w:u w:val="single"/>
        </w:rPr>
        <w:t xml:space="preserve"> </w:t>
      </w:r>
      <w:r>
        <w:rPr>
          <w:rFonts w:ascii="Times New Roman" w:hAnsi="Times New Roman"/>
          <w:sz w:val="24"/>
          <w:u w:val="single"/>
        </w:rPr>
        <w:t>I</w:t>
      </w:r>
      <w:r w:rsidR="00BE15CB" w:rsidRPr="00FE101D">
        <w:rPr>
          <w:rFonts w:ascii="Times New Roman" w:hAnsi="Times New Roman"/>
          <w:sz w:val="24"/>
          <w:u w:val="single"/>
        </w:rPr>
        <w:t>ncentives for reduction of peak energy demand</w:t>
      </w:r>
      <w:r>
        <w:rPr>
          <w:rFonts w:ascii="Times New Roman" w:eastAsia="Times New Roman" w:hAnsi="Times New Roman" w:cs="Times New Roman"/>
          <w:sz w:val="24"/>
          <w:szCs w:val="24"/>
          <w:u w:val="single"/>
        </w:rPr>
        <w:t>;</w:t>
      </w:r>
    </w:p>
    <w:p w14:paraId="23CA22AD" w14:textId="77777777" w:rsidR="003C2E83" w:rsidRDefault="003C2E83" w:rsidP="003C2E83">
      <w:pPr>
        <w:tabs>
          <w:tab w:val="left" w:pos="1170"/>
          <w:tab w:val="left" w:pos="1530"/>
        </w:tabs>
        <w:spacing w:after="0" w:line="240" w:lineRule="auto"/>
        <w:ind w:left="720" w:hanging="360"/>
        <w:jc w:val="both"/>
        <w:rPr>
          <w:rFonts w:ascii="Times New Roman" w:eastAsia="Times New Roman" w:hAnsi="Times New Roman" w:cs="Times New Roman"/>
          <w:sz w:val="24"/>
          <w:szCs w:val="24"/>
          <w:u w:val="single"/>
        </w:rPr>
      </w:pPr>
    </w:p>
    <w:p w14:paraId="101693B4" w14:textId="20EAF86A" w:rsidR="001916B0" w:rsidRDefault="001916B0" w:rsidP="003C2E83">
      <w:pPr>
        <w:tabs>
          <w:tab w:val="left" w:pos="1170"/>
          <w:tab w:val="left" w:pos="1530"/>
          <w:tab w:val="left" w:pos="1710"/>
        </w:tabs>
        <w:spacing w:after="0" w:line="240" w:lineRule="auto"/>
        <w:ind w:left="720" w:hanging="360"/>
        <w:jc w:val="both"/>
        <w:rPr>
          <w:rFonts w:ascii="Times New Roman" w:hAnsi="Times New Roman"/>
          <w:sz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2.2.</w:t>
      </w:r>
      <w:r w:rsidR="00BE15CB">
        <w:rPr>
          <w:rFonts w:ascii="Times New Roman" w:hAnsi="Times New Roman"/>
          <w:sz w:val="24"/>
          <w:u w:val="single"/>
        </w:rPr>
        <w:t xml:space="preserve"> </w:t>
      </w:r>
      <w:r w:rsidR="00F04CE4">
        <w:rPr>
          <w:rFonts w:ascii="Times New Roman" w:hAnsi="Times New Roman"/>
          <w:sz w:val="24"/>
          <w:u w:val="single"/>
        </w:rPr>
        <w:t xml:space="preserve">Methods </w:t>
      </w:r>
      <w:r w:rsidR="00BE15CB">
        <w:rPr>
          <w:rFonts w:ascii="Times New Roman" w:hAnsi="Times New Roman"/>
          <w:sz w:val="24"/>
          <w:u w:val="single"/>
        </w:rPr>
        <w:t xml:space="preserve">to </w:t>
      </w:r>
      <w:r w:rsidR="00817F2D">
        <w:rPr>
          <w:rFonts w:ascii="Times New Roman" w:hAnsi="Times New Roman"/>
          <w:sz w:val="24"/>
          <w:u w:val="single"/>
        </w:rPr>
        <w:t xml:space="preserve">allow for </w:t>
      </w:r>
      <w:r w:rsidR="00BE15CB">
        <w:rPr>
          <w:rFonts w:ascii="Times New Roman" w:hAnsi="Times New Roman"/>
          <w:sz w:val="24"/>
          <w:u w:val="single"/>
        </w:rPr>
        <w:t xml:space="preserve">staggered </w:t>
      </w:r>
      <w:r w:rsidR="00940F5B">
        <w:rPr>
          <w:rFonts w:ascii="Times New Roman" w:hAnsi="Times New Roman"/>
          <w:sz w:val="24"/>
          <w:u w:val="single"/>
        </w:rPr>
        <w:t xml:space="preserve">reporting cycles for </w:t>
      </w:r>
      <w:r w:rsidR="00BE15CB">
        <w:rPr>
          <w:rFonts w:ascii="Times New Roman" w:hAnsi="Times New Roman"/>
          <w:sz w:val="24"/>
          <w:u w:val="single"/>
        </w:rPr>
        <w:t xml:space="preserve">compliance </w:t>
      </w:r>
      <w:r w:rsidR="00940F5B">
        <w:rPr>
          <w:rFonts w:ascii="Times New Roman" w:hAnsi="Times New Roman"/>
          <w:sz w:val="24"/>
          <w:u w:val="single"/>
        </w:rPr>
        <w:t xml:space="preserve">with </w:t>
      </w:r>
      <w:r w:rsidR="00BE15CB">
        <w:rPr>
          <w:rFonts w:ascii="Times New Roman" w:hAnsi="Times New Roman"/>
          <w:sz w:val="24"/>
          <w:u w:val="single"/>
        </w:rPr>
        <w:t xml:space="preserve">energy </w:t>
      </w:r>
      <w:r w:rsidR="00817F2D">
        <w:rPr>
          <w:rFonts w:ascii="Times New Roman" w:hAnsi="Times New Roman"/>
          <w:sz w:val="24"/>
          <w:u w:val="single"/>
        </w:rPr>
        <w:t xml:space="preserve">and emissions </w:t>
      </w:r>
      <w:r w:rsidR="00BE15CB">
        <w:rPr>
          <w:rFonts w:ascii="Times New Roman" w:hAnsi="Times New Roman"/>
          <w:sz w:val="24"/>
          <w:u w:val="single"/>
        </w:rPr>
        <w:t>performan</w:t>
      </w:r>
      <w:r>
        <w:rPr>
          <w:rFonts w:ascii="Times New Roman" w:hAnsi="Times New Roman"/>
          <w:sz w:val="24"/>
          <w:u w:val="single"/>
        </w:rPr>
        <w:t>ce improvements;</w:t>
      </w:r>
    </w:p>
    <w:p w14:paraId="7148B40D" w14:textId="77777777" w:rsidR="003C2E83" w:rsidRDefault="003C2E83" w:rsidP="003C2E83">
      <w:pPr>
        <w:tabs>
          <w:tab w:val="left" w:pos="1170"/>
          <w:tab w:val="left" w:pos="1530"/>
          <w:tab w:val="left" w:pos="1710"/>
        </w:tabs>
        <w:spacing w:after="0" w:line="240" w:lineRule="auto"/>
        <w:ind w:left="720" w:hanging="360"/>
        <w:jc w:val="both"/>
        <w:rPr>
          <w:rFonts w:ascii="Times New Roman" w:hAnsi="Times New Roman"/>
          <w:sz w:val="24"/>
          <w:u w:val="single"/>
        </w:rPr>
      </w:pPr>
    </w:p>
    <w:p w14:paraId="4D2D2D57" w14:textId="33B4065B" w:rsidR="001916B0" w:rsidRDefault="001916B0" w:rsidP="003C2E83">
      <w:pPr>
        <w:tabs>
          <w:tab w:val="left" w:pos="1170"/>
          <w:tab w:val="left" w:pos="1530"/>
        </w:tabs>
        <w:spacing w:after="0" w:line="240" w:lineRule="auto"/>
        <w:ind w:left="720" w:hanging="360"/>
        <w:jc w:val="both"/>
        <w:rPr>
          <w:rFonts w:ascii="Times New Roman" w:hAnsi="Times New Roman"/>
          <w:sz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2.3. </w:t>
      </w:r>
      <w:r w:rsidR="00F04CE4">
        <w:rPr>
          <w:rFonts w:ascii="Times New Roman" w:eastAsia="Times New Roman" w:hAnsi="Times New Roman" w:cs="Times New Roman"/>
          <w:sz w:val="24"/>
          <w:szCs w:val="24"/>
          <w:u w:val="single"/>
        </w:rPr>
        <w:t>Methods for calculating</w:t>
      </w:r>
      <w:r w:rsidR="00BE15CB">
        <w:rPr>
          <w:rFonts w:ascii="Times New Roman" w:hAnsi="Times New Roman"/>
          <w:sz w:val="24"/>
          <w:u w:val="single"/>
        </w:rPr>
        <w:t xml:space="preserve"> </w:t>
      </w:r>
      <w:r>
        <w:rPr>
          <w:rFonts w:ascii="Times New Roman" w:hAnsi="Times New Roman"/>
          <w:sz w:val="24"/>
          <w:u w:val="single"/>
        </w:rPr>
        <w:t>penalties for non-compliance;</w:t>
      </w:r>
    </w:p>
    <w:p w14:paraId="1C648DFA" w14:textId="77777777" w:rsidR="003C2E83" w:rsidRDefault="003C2E83" w:rsidP="003C2E83">
      <w:pPr>
        <w:tabs>
          <w:tab w:val="left" w:pos="1170"/>
          <w:tab w:val="left" w:pos="1530"/>
        </w:tabs>
        <w:spacing w:after="0" w:line="240" w:lineRule="auto"/>
        <w:ind w:left="720" w:hanging="360"/>
        <w:jc w:val="both"/>
        <w:rPr>
          <w:rFonts w:ascii="Times New Roman" w:hAnsi="Times New Roman"/>
          <w:sz w:val="24"/>
          <w:u w:val="single"/>
        </w:rPr>
      </w:pPr>
    </w:p>
    <w:p w14:paraId="59315159" w14:textId="73EA69F9" w:rsidR="001916B0" w:rsidRDefault="001916B0" w:rsidP="003C2E83">
      <w:pPr>
        <w:spacing w:after="0" w:line="240" w:lineRule="auto"/>
        <w:ind w:left="1080" w:hanging="360"/>
        <w:jc w:val="both"/>
        <w:rPr>
          <w:rFonts w:ascii="Times New Roman" w:hAnsi="Times New Roman"/>
          <w:sz w:val="24"/>
          <w:u w:val="single"/>
        </w:rPr>
      </w:pPr>
      <w:r>
        <w:rPr>
          <w:rFonts w:ascii="Times New Roman" w:eastAsia="Times New Roman" w:hAnsi="Times New Roman" w:cs="Times New Roman"/>
          <w:sz w:val="24"/>
          <w:szCs w:val="24"/>
          <w:u w:val="single"/>
        </w:rPr>
        <w:t>2.4.</w:t>
      </w:r>
      <w:r w:rsidR="003C2E83">
        <w:rPr>
          <w:rFonts w:ascii="Times New Roman" w:hAnsi="Times New Roman"/>
          <w:sz w:val="24"/>
          <w:u w:val="single"/>
        </w:rPr>
        <w:t xml:space="preserve"> </w:t>
      </w:r>
      <w:r>
        <w:rPr>
          <w:rFonts w:ascii="Times New Roman" w:hAnsi="Times New Roman"/>
          <w:sz w:val="24"/>
          <w:u w:val="single"/>
        </w:rPr>
        <w:t>E</w:t>
      </w:r>
      <w:r w:rsidR="00BE15CB">
        <w:rPr>
          <w:rFonts w:ascii="Times New Roman" w:hAnsi="Times New Roman"/>
          <w:sz w:val="24"/>
          <w:u w:val="single"/>
        </w:rPr>
        <w:t>stimated emissions reductions associat</w:t>
      </w:r>
      <w:r>
        <w:rPr>
          <w:rFonts w:ascii="Times New Roman" w:hAnsi="Times New Roman"/>
          <w:sz w:val="24"/>
          <w:u w:val="single"/>
        </w:rPr>
        <w:t xml:space="preserve">ed with </w:t>
      </w:r>
      <w:r w:rsidR="00817F2D">
        <w:rPr>
          <w:rFonts w:ascii="Times New Roman" w:hAnsi="Times New Roman"/>
          <w:sz w:val="24"/>
          <w:u w:val="single"/>
        </w:rPr>
        <w:t xml:space="preserve">any </w:t>
      </w:r>
      <w:r>
        <w:rPr>
          <w:rFonts w:ascii="Times New Roman" w:hAnsi="Times New Roman"/>
          <w:sz w:val="24"/>
          <w:u w:val="single"/>
        </w:rPr>
        <w:t xml:space="preserve">recommended </w:t>
      </w:r>
      <w:r w:rsidR="00EC5C25">
        <w:rPr>
          <w:rFonts w:ascii="Times New Roman" w:hAnsi="Times New Roman"/>
          <w:sz w:val="24"/>
          <w:u w:val="single"/>
        </w:rPr>
        <w:t>energy performance requirements</w:t>
      </w:r>
      <w:r w:rsidR="00F04CE4">
        <w:rPr>
          <w:rFonts w:ascii="Times New Roman" w:hAnsi="Times New Roman"/>
          <w:sz w:val="24"/>
          <w:u w:val="single"/>
        </w:rPr>
        <w:t>;</w:t>
      </w:r>
    </w:p>
    <w:p w14:paraId="349F733F" w14:textId="77777777" w:rsidR="003C2E83" w:rsidRDefault="003C2E83" w:rsidP="003C2E83">
      <w:pPr>
        <w:tabs>
          <w:tab w:val="left" w:pos="1170"/>
          <w:tab w:val="left" w:pos="1530"/>
        </w:tabs>
        <w:spacing w:after="0" w:line="240" w:lineRule="auto"/>
        <w:ind w:left="720" w:hanging="360"/>
        <w:jc w:val="both"/>
        <w:rPr>
          <w:rFonts w:ascii="Times New Roman" w:hAnsi="Times New Roman"/>
          <w:sz w:val="24"/>
          <w:u w:val="single"/>
        </w:rPr>
      </w:pPr>
    </w:p>
    <w:p w14:paraId="540AAF01" w14:textId="52500FCF" w:rsidR="001916B0" w:rsidRDefault="001916B0" w:rsidP="003C2E83">
      <w:pPr>
        <w:tabs>
          <w:tab w:val="left" w:pos="1170"/>
          <w:tab w:val="left" w:pos="1530"/>
        </w:tabs>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2.5. </w:t>
      </w:r>
      <w:r w:rsidR="003923E9">
        <w:rPr>
          <w:rFonts w:ascii="Times New Roman" w:eastAsia="Times New Roman" w:hAnsi="Times New Roman" w:cs="Times New Roman"/>
          <w:sz w:val="24"/>
          <w:szCs w:val="24"/>
          <w:u w:val="single"/>
        </w:rPr>
        <w:t>The</w:t>
      </w:r>
      <w:r w:rsidR="003923E9">
        <w:rPr>
          <w:rFonts w:ascii="Times New Roman" w:hAnsi="Times New Roman"/>
          <w:sz w:val="24"/>
          <w:u w:val="single"/>
        </w:rPr>
        <w:t xml:space="preserve"> </w:t>
      </w:r>
      <w:r w:rsidR="00BE15CB">
        <w:rPr>
          <w:rFonts w:ascii="Times New Roman" w:hAnsi="Times New Roman"/>
          <w:sz w:val="24"/>
          <w:u w:val="single"/>
        </w:rPr>
        <w:t xml:space="preserve">economic impact, including benefits, of achieving the </w:t>
      </w:r>
      <w:r w:rsidR="00EC5C25">
        <w:rPr>
          <w:rFonts w:ascii="Times New Roman" w:hAnsi="Times New Roman"/>
          <w:sz w:val="24"/>
          <w:u w:val="single"/>
        </w:rPr>
        <w:t xml:space="preserve">energy </w:t>
      </w:r>
      <w:r w:rsidR="00817F2D">
        <w:rPr>
          <w:rFonts w:ascii="Times New Roman" w:hAnsi="Times New Roman"/>
          <w:sz w:val="24"/>
          <w:u w:val="single"/>
        </w:rPr>
        <w:t xml:space="preserve">and emissions </w:t>
      </w:r>
      <w:r w:rsidR="00EC5C25">
        <w:rPr>
          <w:rFonts w:ascii="Times New Roman" w:hAnsi="Times New Roman"/>
          <w:sz w:val="24"/>
          <w:u w:val="single"/>
        </w:rPr>
        <w:t>performance requirements</w:t>
      </w:r>
      <w:r w:rsidR="00BE15CB">
        <w:rPr>
          <w:rFonts w:ascii="Times New Roman" w:eastAsia="Times New Roman" w:hAnsi="Times New Roman" w:cs="Times New Roman"/>
          <w:sz w:val="24"/>
          <w:szCs w:val="24"/>
          <w:u w:val="single"/>
        </w:rPr>
        <w:t xml:space="preserve">; </w:t>
      </w:r>
    </w:p>
    <w:p w14:paraId="647B5EC6" w14:textId="77777777" w:rsidR="003C2E83" w:rsidRDefault="003C2E83" w:rsidP="003C2E83">
      <w:pPr>
        <w:tabs>
          <w:tab w:val="left" w:pos="1170"/>
          <w:tab w:val="left" w:pos="1530"/>
        </w:tabs>
        <w:spacing w:after="0" w:line="240" w:lineRule="auto"/>
        <w:ind w:left="1080" w:hanging="360"/>
        <w:jc w:val="both"/>
        <w:rPr>
          <w:rFonts w:ascii="Times New Roman" w:eastAsia="Times New Roman" w:hAnsi="Times New Roman" w:cs="Times New Roman"/>
          <w:sz w:val="24"/>
          <w:szCs w:val="24"/>
          <w:u w:val="single"/>
        </w:rPr>
      </w:pPr>
    </w:p>
    <w:p w14:paraId="1CEEA33C" w14:textId="02F07C68" w:rsidR="003C2E83" w:rsidRDefault="001916B0" w:rsidP="003C2E83">
      <w:pPr>
        <w:tabs>
          <w:tab w:val="left" w:pos="1530"/>
          <w:tab w:val="left" w:pos="1710"/>
        </w:tabs>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2.6. </w:t>
      </w:r>
      <w:r w:rsidR="00F04CE4">
        <w:rPr>
          <w:rFonts w:ascii="Times New Roman" w:eastAsia="Times New Roman" w:hAnsi="Times New Roman" w:cs="Times New Roman"/>
          <w:sz w:val="24"/>
          <w:szCs w:val="24"/>
          <w:u w:val="single"/>
        </w:rPr>
        <w:t xml:space="preserve">Methods for achieving </w:t>
      </w:r>
      <w:r>
        <w:rPr>
          <w:rFonts w:ascii="Times New Roman" w:eastAsia="Times New Roman" w:hAnsi="Times New Roman" w:cs="Times New Roman"/>
          <w:sz w:val="24"/>
          <w:szCs w:val="24"/>
          <w:u w:val="single"/>
        </w:rPr>
        <w:t>earlier or larger</w:t>
      </w:r>
      <w:r w:rsidR="00BE15CB">
        <w:rPr>
          <w:rFonts w:ascii="Times New Roman" w:eastAsia="Times New Roman" w:hAnsi="Times New Roman" w:cs="Times New Roman"/>
          <w:sz w:val="24"/>
          <w:szCs w:val="24"/>
          <w:u w:val="single"/>
        </w:rPr>
        <w:t xml:space="preserve"> reductions from </w:t>
      </w:r>
      <w:r>
        <w:rPr>
          <w:rFonts w:ascii="Times New Roman" w:eastAsia="Times New Roman" w:hAnsi="Times New Roman" w:cs="Times New Roman"/>
          <w:sz w:val="24"/>
          <w:szCs w:val="24"/>
          <w:u w:val="single"/>
        </w:rPr>
        <w:t>city</w:t>
      </w:r>
      <w:r w:rsidR="00BE15CB">
        <w:rPr>
          <w:rFonts w:ascii="Times New Roman" w:eastAsia="Times New Roman" w:hAnsi="Times New Roman" w:cs="Times New Roman"/>
          <w:sz w:val="24"/>
          <w:szCs w:val="24"/>
          <w:u w:val="single"/>
        </w:rPr>
        <w:t xml:space="preserve">-owned buildings; </w:t>
      </w:r>
    </w:p>
    <w:p w14:paraId="68715464" w14:textId="77777777" w:rsidR="003C2E83" w:rsidRDefault="003C2E83" w:rsidP="003C2E83">
      <w:pPr>
        <w:tabs>
          <w:tab w:val="left" w:pos="1530"/>
          <w:tab w:val="left" w:pos="1710"/>
        </w:tabs>
        <w:spacing w:after="0" w:line="240" w:lineRule="auto"/>
        <w:ind w:left="1080" w:hanging="360"/>
        <w:jc w:val="both"/>
        <w:rPr>
          <w:rFonts w:ascii="Times New Roman" w:eastAsia="Times New Roman" w:hAnsi="Times New Roman" w:cs="Times New Roman"/>
          <w:sz w:val="24"/>
          <w:szCs w:val="24"/>
          <w:u w:val="single"/>
        </w:rPr>
      </w:pPr>
    </w:p>
    <w:p w14:paraId="33E43694" w14:textId="0659CD9A" w:rsidR="007A49AA" w:rsidRDefault="001916B0" w:rsidP="003C2E83">
      <w:pPr>
        <w:tabs>
          <w:tab w:val="left" w:pos="1530"/>
          <w:tab w:val="left" w:pos="1710"/>
        </w:tabs>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2.7 </w:t>
      </w:r>
      <w:r w:rsidR="00F04CE4">
        <w:rPr>
          <w:rFonts w:ascii="Times New Roman" w:eastAsia="Times New Roman" w:hAnsi="Times New Roman" w:cs="Times New Roman"/>
          <w:sz w:val="24"/>
          <w:szCs w:val="24"/>
          <w:u w:val="single"/>
        </w:rPr>
        <w:t>S</w:t>
      </w:r>
      <w:r w:rsidR="00BE15CB">
        <w:rPr>
          <w:rFonts w:ascii="Times New Roman" w:eastAsia="Times New Roman" w:hAnsi="Times New Roman" w:cs="Times New Roman"/>
          <w:sz w:val="24"/>
          <w:szCs w:val="24"/>
          <w:u w:val="single"/>
        </w:rPr>
        <w:t>eparate improvement targets for base building energy systems and tenant-controlled energy systems</w:t>
      </w:r>
      <w:r w:rsidR="007672C2">
        <w:rPr>
          <w:rFonts w:ascii="Times New Roman" w:eastAsia="Times New Roman" w:hAnsi="Times New Roman" w:cs="Times New Roman"/>
          <w:sz w:val="24"/>
          <w:szCs w:val="24"/>
          <w:u w:val="single"/>
        </w:rPr>
        <w:t xml:space="preserve">; </w:t>
      </w:r>
    </w:p>
    <w:p w14:paraId="1B470438" w14:textId="77777777" w:rsidR="003C2E83" w:rsidRDefault="003C2E83" w:rsidP="003C2E83">
      <w:pPr>
        <w:tabs>
          <w:tab w:val="left" w:pos="1170"/>
          <w:tab w:val="left" w:pos="1530"/>
        </w:tabs>
        <w:spacing w:after="0" w:line="240" w:lineRule="auto"/>
        <w:ind w:left="1080" w:hanging="360"/>
        <w:jc w:val="both"/>
        <w:rPr>
          <w:rFonts w:ascii="Times New Roman" w:eastAsia="Times New Roman" w:hAnsi="Times New Roman" w:cs="Times New Roman"/>
          <w:sz w:val="24"/>
          <w:szCs w:val="24"/>
          <w:u w:val="single"/>
        </w:rPr>
      </w:pPr>
    </w:p>
    <w:p w14:paraId="4D7DE266" w14:textId="3F55589C" w:rsidR="001916B0" w:rsidRDefault="007A49AA" w:rsidP="003C2E83">
      <w:pPr>
        <w:tabs>
          <w:tab w:val="left" w:pos="1530"/>
        </w:tabs>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2.8 Methods for achieving emissions reductions from manufacturing and industrial processes; </w:t>
      </w:r>
      <w:r w:rsidR="007672C2">
        <w:rPr>
          <w:rFonts w:ascii="Times New Roman" w:eastAsia="Times New Roman" w:hAnsi="Times New Roman" w:cs="Times New Roman"/>
          <w:sz w:val="24"/>
          <w:szCs w:val="24"/>
          <w:u w:val="single"/>
        </w:rPr>
        <w:t>and</w:t>
      </w:r>
    </w:p>
    <w:p w14:paraId="48353788" w14:textId="77777777" w:rsidR="003C2E83" w:rsidRDefault="003C2E83" w:rsidP="003C2E83">
      <w:pPr>
        <w:tabs>
          <w:tab w:val="left" w:pos="1530"/>
        </w:tabs>
        <w:spacing w:after="0" w:line="240" w:lineRule="auto"/>
        <w:ind w:left="1080" w:hanging="360"/>
        <w:jc w:val="both"/>
        <w:rPr>
          <w:rFonts w:ascii="Times New Roman" w:eastAsia="Times New Roman" w:hAnsi="Times New Roman" w:cs="Times New Roman"/>
          <w:sz w:val="24"/>
          <w:szCs w:val="24"/>
          <w:u w:val="single"/>
        </w:rPr>
      </w:pPr>
    </w:p>
    <w:p w14:paraId="5DF399A4" w14:textId="020356D9" w:rsidR="007672C2" w:rsidRPr="00FE101D" w:rsidRDefault="007672C2" w:rsidP="003C2E83">
      <w:pPr>
        <w:tabs>
          <w:tab w:val="left" w:pos="1170"/>
        </w:tabs>
        <w:spacing w:after="0" w:line="240" w:lineRule="auto"/>
        <w:ind w:left="1080" w:hanging="360"/>
        <w:jc w:val="both"/>
        <w:rPr>
          <w:rFonts w:ascii="Times New Roman" w:hAnsi="Times New Roman"/>
          <w:sz w:val="24"/>
          <w:u w:val="single"/>
        </w:rPr>
      </w:pPr>
      <w:r>
        <w:rPr>
          <w:rFonts w:ascii="Times New Roman" w:hAnsi="Times New Roman"/>
          <w:sz w:val="24"/>
          <w:u w:val="single"/>
        </w:rPr>
        <w:t>2.</w:t>
      </w:r>
      <w:r w:rsidR="00215DFA">
        <w:rPr>
          <w:rFonts w:ascii="Times New Roman" w:hAnsi="Times New Roman"/>
          <w:sz w:val="24"/>
          <w:u w:val="single"/>
        </w:rPr>
        <w:t>9</w:t>
      </w:r>
      <w:r>
        <w:rPr>
          <w:rFonts w:ascii="Times New Roman" w:hAnsi="Times New Roman"/>
          <w:sz w:val="24"/>
          <w:u w:val="single"/>
        </w:rPr>
        <w:t xml:space="preserve"> Methods for achieving emissions reductions from hospitals while maintaining critical care for human health and safety.</w:t>
      </w:r>
    </w:p>
    <w:p w14:paraId="71633DB7" w14:textId="77777777" w:rsidR="009F3EA8" w:rsidRDefault="009F3EA8" w:rsidP="00791D79">
      <w:pPr>
        <w:pStyle w:val="NormalWeb"/>
        <w:shd w:val="clear" w:color="auto" w:fill="FFFFFF"/>
        <w:spacing w:before="0" w:beforeAutospacing="0" w:after="0" w:afterAutospacing="0" w:line="360" w:lineRule="auto"/>
        <w:contextualSpacing/>
        <w:jc w:val="both"/>
        <w:rPr>
          <w:color w:val="000000"/>
          <w:u w:val="single"/>
        </w:rPr>
      </w:pPr>
    </w:p>
    <w:p w14:paraId="07438D72" w14:textId="474457D8" w:rsidR="00C9306A" w:rsidRPr="00C9306A" w:rsidRDefault="00C9306A" w:rsidP="00FA2694">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28-320.2.1</w:t>
      </w:r>
      <w:r w:rsidRPr="00C9306A">
        <w:rPr>
          <w:color w:val="000000"/>
          <w:u w:val="single"/>
        </w:rPr>
        <w:t> </w:t>
      </w:r>
      <w:r w:rsidRPr="00C9306A">
        <w:rPr>
          <w:b/>
          <w:bCs/>
          <w:color w:val="000000"/>
          <w:u w:val="single"/>
        </w:rPr>
        <w:t>Advisory board composition. </w:t>
      </w:r>
      <w:r w:rsidRPr="00C9306A">
        <w:rPr>
          <w:color w:val="000000"/>
          <w:u w:val="single"/>
        </w:rPr>
        <w:t>Such advisory board shall</w:t>
      </w:r>
      <w:r w:rsidR="006C5970">
        <w:rPr>
          <w:color w:val="000000"/>
          <w:u w:val="single"/>
        </w:rPr>
        <w:t xml:space="preserve"> be staffed with registered design professionals and</w:t>
      </w:r>
      <w:r w:rsidRPr="00C9306A">
        <w:rPr>
          <w:color w:val="000000"/>
          <w:u w:val="single"/>
        </w:rPr>
        <w:t xml:space="preserve"> be composed of </w:t>
      </w:r>
      <w:r w:rsidR="004C7A42">
        <w:rPr>
          <w:color w:val="000000"/>
          <w:u w:val="single"/>
        </w:rPr>
        <w:t>1</w:t>
      </w:r>
      <w:r w:rsidR="00C866C9">
        <w:rPr>
          <w:color w:val="000000"/>
          <w:u w:val="single"/>
        </w:rPr>
        <w:t>6</w:t>
      </w:r>
      <w:r w:rsidRPr="00C9306A">
        <w:rPr>
          <w:color w:val="000000"/>
          <w:u w:val="single"/>
        </w:rPr>
        <w:t xml:space="preserve"> members including the chairperson, </w:t>
      </w:r>
      <w:r w:rsidR="00C866C9">
        <w:rPr>
          <w:color w:val="000000"/>
          <w:u w:val="single"/>
        </w:rPr>
        <w:t>8</w:t>
      </w:r>
      <w:r w:rsidRPr="00C9306A">
        <w:rPr>
          <w:color w:val="000000"/>
          <w:u w:val="single"/>
        </w:rPr>
        <w:t xml:space="preserve"> of the members of such advisory board shall be appointed by the mayor or the mayor’s designee, and </w:t>
      </w:r>
      <w:r w:rsidR="00C866C9">
        <w:rPr>
          <w:color w:val="000000"/>
          <w:u w:val="single"/>
        </w:rPr>
        <w:t>8</w:t>
      </w:r>
      <w:r w:rsidRPr="00C9306A">
        <w:rPr>
          <w:color w:val="000000"/>
          <w:u w:val="single"/>
        </w:rPr>
        <w:t xml:space="preserve"> of the members of such advisory board shall be appointed by the speaker of the council. </w:t>
      </w:r>
      <w:r w:rsidR="00670341">
        <w:rPr>
          <w:color w:val="000000"/>
          <w:u w:val="single"/>
        </w:rPr>
        <w:t>The mayor shall appoint one architect</w:t>
      </w:r>
      <w:r w:rsidR="007672C2">
        <w:rPr>
          <w:color w:val="000000"/>
          <w:u w:val="single"/>
        </w:rPr>
        <w:t>, one</w:t>
      </w:r>
      <w:r w:rsidR="00EE254F">
        <w:rPr>
          <w:color w:val="000000"/>
          <w:u w:val="single"/>
        </w:rPr>
        <w:t xml:space="preserve"> </w:t>
      </w:r>
      <w:r w:rsidR="00C866C9">
        <w:rPr>
          <w:color w:val="000000"/>
          <w:u w:val="single"/>
        </w:rPr>
        <w:t>operati</w:t>
      </w:r>
      <w:r w:rsidR="0023039C">
        <w:rPr>
          <w:color w:val="000000"/>
          <w:u w:val="single"/>
        </w:rPr>
        <w:t>ng</w:t>
      </w:r>
      <w:r w:rsidR="00C866C9">
        <w:rPr>
          <w:color w:val="000000"/>
          <w:u w:val="single"/>
        </w:rPr>
        <w:t xml:space="preserve"> </w:t>
      </w:r>
      <w:r w:rsidR="00670341">
        <w:rPr>
          <w:color w:val="000000"/>
          <w:u w:val="single"/>
        </w:rPr>
        <w:t xml:space="preserve">engineer, one building owner or manager, one public utility industry representative, one </w:t>
      </w:r>
      <w:r w:rsidR="00ED49B1">
        <w:rPr>
          <w:color w:val="000000"/>
          <w:u w:val="single"/>
        </w:rPr>
        <w:t>environmental justice</w:t>
      </w:r>
      <w:r w:rsidR="00670341">
        <w:rPr>
          <w:color w:val="000000"/>
          <w:u w:val="single"/>
        </w:rPr>
        <w:t xml:space="preserve"> representative, </w:t>
      </w:r>
      <w:r w:rsidR="00CA02F5">
        <w:rPr>
          <w:color w:val="000000"/>
          <w:u w:val="single"/>
        </w:rPr>
        <w:t xml:space="preserve">one </w:t>
      </w:r>
      <w:r w:rsidR="00670341">
        <w:rPr>
          <w:color w:val="000000"/>
          <w:u w:val="single"/>
        </w:rPr>
        <w:t>business sector</w:t>
      </w:r>
      <w:r w:rsidR="00CA02F5" w:rsidRPr="00CA02F5">
        <w:rPr>
          <w:color w:val="000000"/>
          <w:u w:val="single"/>
        </w:rPr>
        <w:t xml:space="preserve"> </w:t>
      </w:r>
      <w:r w:rsidR="00CA02F5">
        <w:rPr>
          <w:color w:val="000000"/>
          <w:u w:val="single"/>
        </w:rPr>
        <w:t>representative</w:t>
      </w:r>
      <w:r w:rsidR="00940F5B">
        <w:rPr>
          <w:color w:val="000000"/>
          <w:u w:val="single"/>
        </w:rPr>
        <w:t xml:space="preserve">, </w:t>
      </w:r>
      <w:r w:rsidR="00C866C9">
        <w:rPr>
          <w:color w:val="000000"/>
          <w:u w:val="single"/>
        </w:rPr>
        <w:t xml:space="preserve">one residential tenant representative, </w:t>
      </w:r>
      <w:r w:rsidR="00670341">
        <w:rPr>
          <w:color w:val="000000"/>
          <w:u w:val="single"/>
        </w:rPr>
        <w:t>and one environmental advocacy organization representative. The speaker shall appoint one architect</w:t>
      </w:r>
      <w:r w:rsidR="007672C2">
        <w:rPr>
          <w:color w:val="000000"/>
          <w:u w:val="single"/>
        </w:rPr>
        <w:t>, one</w:t>
      </w:r>
      <w:r w:rsidR="00670341">
        <w:rPr>
          <w:color w:val="000000"/>
          <w:u w:val="single"/>
        </w:rPr>
        <w:t xml:space="preserve"> </w:t>
      </w:r>
      <w:r w:rsidR="00C866C9">
        <w:rPr>
          <w:color w:val="000000"/>
          <w:u w:val="single"/>
        </w:rPr>
        <w:t xml:space="preserve">stationary </w:t>
      </w:r>
      <w:r w:rsidR="00670341">
        <w:rPr>
          <w:color w:val="000000"/>
          <w:u w:val="single"/>
        </w:rPr>
        <w:t>engineer, one construction trades</w:t>
      </w:r>
      <w:r w:rsidR="00670341" w:rsidRPr="00670341">
        <w:rPr>
          <w:color w:val="000000"/>
          <w:u w:val="single"/>
        </w:rPr>
        <w:t xml:space="preserve"> </w:t>
      </w:r>
      <w:r w:rsidR="00670341">
        <w:rPr>
          <w:color w:val="000000"/>
          <w:u w:val="single"/>
        </w:rPr>
        <w:t>representative, one green energy industry representative, one residential tenant</w:t>
      </w:r>
      <w:r w:rsidR="000C0601">
        <w:rPr>
          <w:color w:val="000000"/>
          <w:u w:val="single"/>
        </w:rPr>
        <w:t xml:space="preserve"> representative</w:t>
      </w:r>
      <w:r w:rsidR="00670341">
        <w:rPr>
          <w:color w:val="000000"/>
          <w:u w:val="single"/>
        </w:rPr>
        <w:t>, one environmental justice organization representative</w:t>
      </w:r>
      <w:r w:rsidR="00C866C9">
        <w:rPr>
          <w:color w:val="000000"/>
          <w:u w:val="single"/>
        </w:rPr>
        <w:t>, one environmental advocacy representative</w:t>
      </w:r>
      <w:r w:rsidR="00670341">
        <w:rPr>
          <w:color w:val="000000"/>
          <w:u w:val="single"/>
        </w:rPr>
        <w:t xml:space="preserve"> and one not for profit </w:t>
      </w:r>
      <w:r w:rsidR="00670341">
        <w:rPr>
          <w:color w:val="000000"/>
          <w:u w:val="single"/>
        </w:rPr>
        <w:lastRenderedPageBreak/>
        <w:t>organization</w:t>
      </w:r>
      <w:r w:rsidR="00670341" w:rsidRPr="00670341">
        <w:rPr>
          <w:color w:val="000000"/>
          <w:u w:val="single"/>
        </w:rPr>
        <w:t xml:space="preserve"> </w:t>
      </w:r>
      <w:r w:rsidR="00670341">
        <w:rPr>
          <w:color w:val="000000"/>
          <w:u w:val="single"/>
        </w:rPr>
        <w:t xml:space="preserve">representative. </w:t>
      </w:r>
      <w:r w:rsidR="00E8571A" w:rsidRPr="00E8571A">
        <w:rPr>
          <w:color w:val="000000"/>
          <w:u w:val="single"/>
        </w:rPr>
        <w:t>The director of such office, or the designee of such director, shall serve as chairperson of the advisory board.</w:t>
      </w:r>
      <w:r w:rsidR="00977489">
        <w:rPr>
          <w:color w:val="000000"/>
          <w:u w:val="single"/>
        </w:rPr>
        <w:t xml:space="preserve"> </w:t>
      </w:r>
      <w:r w:rsidR="004F65E0">
        <w:rPr>
          <w:color w:val="000000"/>
          <w:u w:val="single"/>
        </w:rPr>
        <w:t xml:space="preserve">The advisory board may convene in working </w:t>
      </w:r>
      <w:r w:rsidR="004F65E0" w:rsidRPr="009F3EA8">
        <w:rPr>
          <w:color w:val="000000"/>
          <w:u w:val="single"/>
        </w:rPr>
        <w:t>groups.</w:t>
      </w:r>
      <w:r w:rsidR="009F3EA8" w:rsidRPr="006313A1">
        <w:rPr>
          <w:color w:val="000000"/>
          <w:u w:val="single"/>
        </w:rPr>
        <w:t xml:space="preserve"> </w:t>
      </w:r>
      <w:r w:rsidR="008151E3">
        <w:rPr>
          <w:color w:val="000000"/>
          <w:u w:val="single"/>
        </w:rPr>
        <w:t>Such working groups may include individuals not on such advisory board</w:t>
      </w:r>
      <w:r w:rsidR="000463CC">
        <w:rPr>
          <w:color w:val="000000"/>
          <w:u w:val="single"/>
        </w:rPr>
        <w:t xml:space="preserve"> to address the recommendations required by this article</w:t>
      </w:r>
      <w:r w:rsidR="008151E3">
        <w:rPr>
          <w:color w:val="000000"/>
          <w:u w:val="single"/>
        </w:rPr>
        <w:t>.</w:t>
      </w:r>
      <w:r w:rsidR="00033BBA">
        <w:rPr>
          <w:color w:val="000000"/>
          <w:u w:val="single"/>
        </w:rPr>
        <w:t xml:space="preserve"> </w:t>
      </w:r>
      <w:r w:rsidR="009B6A60" w:rsidRPr="009B6A60">
        <w:rPr>
          <w:color w:val="000000"/>
          <w:u w:val="single"/>
        </w:rPr>
        <w:t>The mayor shall invite the appropriate federal, state and local agencies and authorities</w:t>
      </w:r>
      <w:r w:rsidR="00D26DBA" w:rsidRPr="00D26DBA">
        <w:rPr>
          <w:color w:val="000000"/>
          <w:u w:val="single"/>
        </w:rPr>
        <w:t xml:space="preserve"> </w:t>
      </w:r>
      <w:r w:rsidR="00D26DBA" w:rsidRPr="009B6A60">
        <w:rPr>
          <w:color w:val="000000"/>
          <w:u w:val="single"/>
        </w:rPr>
        <w:t>to participate</w:t>
      </w:r>
      <w:r w:rsidR="00D26DBA">
        <w:rPr>
          <w:color w:val="000000"/>
          <w:u w:val="single"/>
        </w:rPr>
        <w:t>, including</w:t>
      </w:r>
      <w:r w:rsidR="00C5136B">
        <w:rPr>
          <w:color w:val="000000"/>
          <w:u w:val="single"/>
        </w:rPr>
        <w:t xml:space="preserve"> but not limited to the New Y</w:t>
      </w:r>
      <w:r w:rsidR="00D26DBA">
        <w:rPr>
          <w:color w:val="000000"/>
          <w:u w:val="single"/>
        </w:rPr>
        <w:t xml:space="preserve">ork </w:t>
      </w:r>
      <w:r w:rsidR="00C5136B">
        <w:rPr>
          <w:color w:val="000000"/>
          <w:u w:val="single"/>
        </w:rPr>
        <w:t>s</w:t>
      </w:r>
      <w:r w:rsidR="00D26DBA">
        <w:rPr>
          <w:color w:val="000000"/>
          <w:u w:val="single"/>
        </w:rPr>
        <w:t xml:space="preserve">tate </w:t>
      </w:r>
      <w:r w:rsidR="00C5136B">
        <w:rPr>
          <w:color w:val="000000"/>
          <w:u w:val="single"/>
        </w:rPr>
        <w:t>e</w:t>
      </w:r>
      <w:r w:rsidR="00D26DBA">
        <w:rPr>
          <w:color w:val="000000"/>
          <w:u w:val="single"/>
        </w:rPr>
        <w:t xml:space="preserve">nergy </w:t>
      </w:r>
      <w:r w:rsidR="00C5136B">
        <w:rPr>
          <w:color w:val="000000"/>
          <w:u w:val="single"/>
        </w:rPr>
        <w:t>r</w:t>
      </w:r>
      <w:r w:rsidR="00D26DBA">
        <w:rPr>
          <w:color w:val="000000"/>
          <w:u w:val="single"/>
        </w:rPr>
        <w:t xml:space="preserve">esearch and </w:t>
      </w:r>
      <w:r w:rsidR="00C5136B">
        <w:rPr>
          <w:color w:val="000000"/>
          <w:u w:val="single"/>
        </w:rPr>
        <w:t>d</w:t>
      </w:r>
      <w:r w:rsidR="00D26DBA">
        <w:rPr>
          <w:color w:val="000000"/>
          <w:u w:val="single"/>
        </w:rPr>
        <w:t xml:space="preserve">evelopment </w:t>
      </w:r>
      <w:r w:rsidR="00C5136B">
        <w:rPr>
          <w:color w:val="000000"/>
          <w:u w:val="single"/>
        </w:rPr>
        <w:t>a</w:t>
      </w:r>
      <w:r w:rsidR="00D26DBA">
        <w:rPr>
          <w:color w:val="000000"/>
          <w:u w:val="single"/>
        </w:rPr>
        <w:t>uthority</w:t>
      </w:r>
      <w:r w:rsidR="009B6A60" w:rsidRPr="009B6A60">
        <w:rPr>
          <w:color w:val="000000"/>
          <w:u w:val="single"/>
        </w:rPr>
        <w:t>.</w:t>
      </w:r>
      <w:r w:rsidR="00ED49B1">
        <w:rPr>
          <w:color w:val="000000"/>
          <w:u w:val="single"/>
        </w:rPr>
        <w:t xml:space="preserve"> Such advisory board shall convene a </w:t>
      </w:r>
      <w:r w:rsidR="00463498">
        <w:rPr>
          <w:color w:val="000000"/>
          <w:u w:val="single"/>
        </w:rPr>
        <w:t>w</w:t>
      </w:r>
      <w:r w:rsidR="00ED49B1">
        <w:rPr>
          <w:color w:val="000000"/>
          <w:u w:val="single"/>
        </w:rPr>
        <w:t xml:space="preserve">orking group on hospitals that shall be composed of engineers, architects, and hospital industry representatives. </w:t>
      </w:r>
    </w:p>
    <w:p w14:paraId="4595FA8C" w14:textId="77777777" w:rsidR="009F3EA8" w:rsidRDefault="009F3EA8" w:rsidP="00FA2694">
      <w:pPr>
        <w:pStyle w:val="NormalWeb"/>
        <w:shd w:val="clear" w:color="auto" w:fill="FFFFFF"/>
        <w:spacing w:before="0" w:beforeAutospacing="0" w:after="0" w:afterAutospacing="0"/>
        <w:contextualSpacing/>
        <w:jc w:val="both"/>
        <w:rPr>
          <w:b/>
          <w:bCs/>
          <w:color w:val="000000"/>
          <w:u w:val="single"/>
        </w:rPr>
      </w:pPr>
    </w:p>
    <w:p w14:paraId="25B9A62D" w14:textId="01D9D649" w:rsidR="00136F70" w:rsidRDefault="00C9306A" w:rsidP="00F04BD9">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28-320.3</w:t>
      </w:r>
      <w:r w:rsidRPr="00C9306A">
        <w:rPr>
          <w:color w:val="000000"/>
          <w:u w:val="single"/>
        </w:rPr>
        <w:t> </w:t>
      </w:r>
      <w:r w:rsidRPr="00C9306A">
        <w:rPr>
          <w:b/>
          <w:bCs/>
          <w:color w:val="000000"/>
          <w:u w:val="single"/>
        </w:rPr>
        <w:t>Building emissions limits</w:t>
      </w:r>
      <w:r w:rsidRPr="00C9306A">
        <w:rPr>
          <w:color w:val="000000"/>
          <w:u w:val="single"/>
        </w:rPr>
        <w:t xml:space="preserve">. </w:t>
      </w:r>
      <w:r w:rsidR="00D6676C">
        <w:rPr>
          <w:color w:val="000000"/>
          <w:u w:val="single"/>
        </w:rPr>
        <w:t>Except as otherwise provided in this article</w:t>
      </w:r>
      <w:r w:rsidR="008151E3">
        <w:rPr>
          <w:color w:val="000000"/>
          <w:u w:val="single"/>
        </w:rPr>
        <w:t>, or otherwise provided by rule,</w:t>
      </w:r>
      <w:r w:rsidR="00D6676C">
        <w:rPr>
          <w:color w:val="000000"/>
          <w:u w:val="single"/>
        </w:rPr>
        <w:t xml:space="preserve"> o</w:t>
      </w:r>
      <w:r w:rsidR="00D6676C" w:rsidRPr="00C9306A">
        <w:rPr>
          <w:color w:val="000000"/>
          <w:u w:val="single"/>
        </w:rPr>
        <w:t xml:space="preserve">n </w:t>
      </w:r>
      <w:r w:rsidRPr="00C9306A">
        <w:rPr>
          <w:color w:val="000000"/>
          <w:u w:val="single"/>
        </w:rPr>
        <w:t xml:space="preserve">and after January 1, </w:t>
      </w:r>
      <w:r w:rsidR="004D11F4">
        <w:rPr>
          <w:color w:val="000000"/>
          <w:u w:val="single"/>
        </w:rPr>
        <w:t>202</w:t>
      </w:r>
      <w:r w:rsidR="00740FB1">
        <w:rPr>
          <w:color w:val="000000"/>
          <w:u w:val="single"/>
        </w:rPr>
        <w:t>4</w:t>
      </w:r>
      <w:r w:rsidRPr="00C9306A">
        <w:rPr>
          <w:color w:val="000000"/>
          <w:u w:val="single"/>
        </w:rPr>
        <w:t xml:space="preserve"> a covered building shall not have</w:t>
      </w:r>
      <w:r w:rsidR="00977489">
        <w:rPr>
          <w:color w:val="000000"/>
          <w:u w:val="single"/>
        </w:rPr>
        <w:t xml:space="preserve"> annual</w:t>
      </w:r>
      <w:r w:rsidRPr="00C9306A">
        <w:rPr>
          <w:color w:val="000000"/>
          <w:u w:val="single"/>
        </w:rPr>
        <w:t xml:space="preserve"> building emissions higher than the annual building emissions limit for such building as determined in accordance with this section based on the occupancy group of the building</w:t>
      </w:r>
      <w:r w:rsidR="00D6676C">
        <w:rPr>
          <w:color w:val="000000"/>
          <w:u w:val="single"/>
        </w:rPr>
        <w:t>.</w:t>
      </w:r>
      <w:r w:rsidR="001F5BBB">
        <w:rPr>
          <w:color w:val="000000"/>
          <w:u w:val="single"/>
        </w:rPr>
        <w:t xml:space="preserve"> </w:t>
      </w:r>
    </w:p>
    <w:p w14:paraId="5F4AB12E" w14:textId="77777777" w:rsidR="00B24429" w:rsidRDefault="00B24429" w:rsidP="00F04BD9">
      <w:pPr>
        <w:pStyle w:val="NormalWeb"/>
        <w:shd w:val="clear" w:color="auto" w:fill="FFFFFF"/>
        <w:spacing w:before="0" w:beforeAutospacing="0" w:after="0" w:afterAutospacing="0"/>
        <w:contextualSpacing/>
        <w:jc w:val="both"/>
        <w:rPr>
          <w:color w:val="000000"/>
          <w:u w:val="single"/>
        </w:rPr>
      </w:pPr>
    </w:p>
    <w:p w14:paraId="4F7C23AD" w14:textId="65EF8C82" w:rsidR="00AF4B65" w:rsidRDefault="00C9306A" w:rsidP="00F04BD9">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xml:space="preserve">§ 28-320.3.1 </w:t>
      </w:r>
      <w:r w:rsidR="00202C89">
        <w:rPr>
          <w:b/>
          <w:bCs/>
          <w:color w:val="000000"/>
          <w:u w:val="single"/>
        </w:rPr>
        <w:t>Annual b</w:t>
      </w:r>
      <w:r w:rsidR="00202C89" w:rsidRPr="00C9306A">
        <w:rPr>
          <w:b/>
          <w:bCs/>
          <w:color w:val="000000"/>
          <w:u w:val="single"/>
        </w:rPr>
        <w:t xml:space="preserve">uilding </w:t>
      </w:r>
      <w:r w:rsidRPr="00C9306A">
        <w:rPr>
          <w:b/>
          <w:bCs/>
          <w:color w:val="000000"/>
          <w:u w:val="single"/>
        </w:rPr>
        <w:t xml:space="preserve">emissions limits </w:t>
      </w:r>
      <w:r w:rsidR="00042A05">
        <w:rPr>
          <w:b/>
          <w:bCs/>
          <w:color w:val="000000"/>
          <w:u w:val="single"/>
        </w:rPr>
        <w:t>202</w:t>
      </w:r>
      <w:r w:rsidR="00A62C26">
        <w:rPr>
          <w:b/>
          <w:bCs/>
          <w:color w:val="000000"/>
          <w:u w:val="single"/>
        </w:rPr>
        <w:t>4</w:t>
      </w:r>
      <w:r w:rsidRPr="00C9306A">
        <w:rPr>
          <w:b/>
          <w:bCs/>
          <w:color w:val="000000"/>
          <w:u w:val="single"/>
        </w:rPr>
        <w:t>-</w:t>
      </w:r>
      <w:r w:rsidR="00042A05">
        <w:rPr>
          <w:b/>
          <w:bCs/>
          <w:color w:val="000000"/>
          <w:u w:val="single"/>
        </w:rPr>
        <w:t>202</w:t>
      </w:r>
      <w:r w:rsidR="00A62C26">
        <w:rPr>
          <w:b/>
          <w:bCs/>
          <w:color w:val="000000"/>
          <w:u w:val="single"/>
        </w:rPr>
        <w:t>9</w:t>
      </w:r>
      <w:r w:rsidRPr="00C9306A">
        <w:rPr>
          <w:color w:val="000000"/>
          <w:u w:val="single"/>
        </w:rPr>
        <w:t>.</w:t>
      </w:r>
      <w:r w:rsidRPr="00C9306A">
        <w:rPr>
          <w:color w:val="000000"/>
        </w:rPr>
        <w:t> </w:t>
      </w:r>
      <w:r w:rsidR="000C7280" w:rsidRPr="00C9306A">
        <w:rPr>
          <w:color w:val="000000"/>
          <w:u w:val="single"/>
        </w:rPr>
        <w:t>For calendar years 20</w:t>
      </w:r>
      <w:r w:rsidR="000C7280">
        <w:rPr>
          <w:color w:val="000000"/>
          <w:u w:val="single"/>
        </w:rPr>
        <w:t>24</w:t>
      </w:r>
      <w:r w:rsidR="000C7280" w:rsidRPr="00C9306A">
        <w:rPr>
          <w:color w:val="000000"/>
          <w:u w:val="single"/>
        </w:rPr>
        <w:t xml:space="preserve"> through </w:t>
      </w:r>
      <w:r w:rsidR="000C7280">
        <w:rPr>
          <w:color w:val="000000"/>
          <w:u w:val="single"/>
        </w:rPr>
        <w:t>2029</w:t>
      </w:r>
      <w:r w:rsidR="000C7280" w:rsidRPr="00C9306A">
        <w:rPr>
          <w:color w:val="000000"/>
          <w:u w:val="single"/>
        </w:rPr>
        <w:t xml:space="preserve"> the annual building emissions limits</w:t>
      </w:r>
      <w:r w:rsidR="000C7280">
        <w:rPr>
          <w:color w:val="000000"/>
          <w:u w:val="single"/>
        </w:rPr>
        <w:t xml:space="preserve"> for covered buildings </w:t>
      </w:r>
      <w:r w:rsidR="000C7280" w:rsidRPr="00C9306A">
        <w:rPr>
          <w:color w:val="000000"/>
          <w:u w:val="single"/>
        </w:rPr>
        <w:t xml:space="preserve">shall be calculated </w:t>
      </w:r>
      <w:r w:rsidR="000C7280">
        <w:rPr>
          <w:color w:val="000000"/>
          <w:u w:val="single"/>
        </w:rPr>
        <w:t xml:space="preserve">pursuant to items 1 through </w:t>
      </w:r>
      <w:r w:rsidR="00B370C9">
        <w:rPr>
          <w:color w:val="000000"/>
          <w:u w:val="single"/>
        </w:rPr>
        <w:t xml:space="preserve">10 </w:t>
      </w:r>
      <w:r w:rsidR="000C7280">
        <w:rPr>
          <w:color w:val="000000"/>
          <w:u w:val="single"/>
        </w:rPr>
        <w:t>of this section</w:t>
      </w:r>
      <w:r w:rsidR="00EE254F">
        <w:rPr>
          <w:color w:val="000000"/>
          <w:u w:val="single"/>
        </w:rPr>
        <w:t>.</w:t>
      </w:r>
      <w:r w:rsidR="00B370C9">
        <w:rPr>
          <w:color w:val="000000"/>
          <w:u w:val="single"/>
        </w:rPr>
        <w:t xml:space="preserve"> </w:t>
      </w:r>
      <w:r w:rsidR="00EE254F">
        <w:rPr>
          <w:color w:val="000000"/>
          <w:u w:val="single"/>
        </w:rPr>
        <w:t>For the purposes of such calculation the department shall provide a method for converting categories of uses under</w:t>
      </w:r>
      <w:r w:rsidR="00EE254F" w:rsidRPr="00B370C9">
        <w:rPr>
          <w:color w:val="000000"/>
          <w:u w:val="single"/>
        </w:rPr>
        <w:t xml:space="preserve"> </w:t>
      </w:r>
      <w:r w:rsidR="00B370C9" w:rsidRPr="00B370C9">
        <w:rPr>
          <w:color w:val="000000"/>
          <w:u w:val="single"/>
        </w:rPr>
        <w:t xml:space="preserve">the United States </w:t>
      </w:r>
      <w:r w:rsidR="00944CEA">
        <w:rPr>
          <w:color w:val="000000"/>
          <w:u w:val="single"/>
        </w:rPr>
        <w:t>e</w:t>
      </w:r>
      <w:r w:rsidR="00B370C9" w:rsidRPr="00B370C9">
        <w:rPr>
          <w:color w:val="000000"/>
          <w:u w:val="single"/>
        </w:rPr>
        <w:t xml:space="preserve">nvironmental </w:t>
      </w:r>
      <w:r w:rsidR="00944CEA">
        <w:rPr>
          <w:color w:val="000000"/>
          <w:u w:val="single"/>
        </w:rPr>
        <w:t>p</w:t>
      </w:r>
      <w:r w:rsidR="00B370C9" w:rsidRPr="00B370C9">
        <w:rPr>
          <w:color w:val="000000"/>
          <w:u w:val="single"/>
        </w:rPr>
        <w:t xml:space="preserve">rotection </w:t>
      </w:r>
      <w:r w:rsidR="00944CEA">
        <w:rPr>
          <w:color w:val="000000"/>
          <w:u w:val="single"/>
        </w:rPr>
        <w:t>a</w:t>
      </w:r>
      <w:r w:rsidR="00B370C9" w:rsidRPr="00B370C9">
        <w:rPr>
          <w:color w:val="000000"/>
          <w:u w:val="single"/>
        </w:rPr>
        <w:t xml:space="preserve">gency </w:t>
      </w:r>
      <w:r w:rsidR="009D04A0">
        <w:rPr>
          <w:color w:val="000000"/>
          <w:u w:val="single"/>
        </w:rPr>
        <w:t>P</w:t>
      </w:r>
      <w:r w:rsidR="00B370C9" w:rsidRPr="00B370C9">
        <w:rPr>
          <w:color w:val="000000"/>
          <w:u w:val="single"/>
        </w:rPr>
        <w:t xml:space="preserve">ortfolio </w:t>
      </w:r>
      <w:r w:rsidR="009D04A0">
        <w:rPr>
          <w:color w:val="000000"/>
          <w:u w:val="single"/>
        </w:rPr>
        <w:t>M</w:t>
      </w:r>
      <w:r w:rsidR="00B370C9" w:rsidRPr="00B370C9">
        <w:rPr>
          <w:color w:val="000000"/>
          <w:u w:val="single"/>
        </w:rPr>
        <w:t>anager tool</w:t>
      </w:r>
      <w:r w:rsidR="00EE254F" w:rsidRPr="00EE254F">
        <w:rPr>
          <w:color w:val="000000"/>
          <w:u w:val="single"/>
        </w:rPr>
        <w:t xml:space="preserve"> </w:t>
      </w:r>
      <w:r w:rsidR="00EE254F">
        <w:rPr>
          <w:color w:val="000000"/>
          <w:u w:val="single"/>
        </w:rPr>
        <w:t>to the equivalent uses and occupancy groups set forth in this section</w:t>
      </w:r>
      <w:r w:rsidR="00B370C9">
        <w:rPr>
          <w:color w:val="000000"/>
          <w:u w:val="single"/>
        </w:rPr>
        <w:t xml:space="preserve">. </w:t>
      </w:r>
      <w:r w:rsidR="00B370C9" w:rsidRPr="00C9306A">
        <w:rPr>
          <w:color w:val="000000"/>
          <w:u w:val="single"/>
        </w:rPr>
        <w:t xml:space="preserve">For </w:t>
      </w:r>
      <w:r w:rsidR="00B370C9">
        <w:rPr>
          <w:color w:val="000000"/>
          <w:u w:val="single"/>
        </w:rPr>
        <w:t>a covered building</w:t>
      </w:r>
      <w:r w:rsidR="00B370C9" w:rsidRPr="00C9306A">
        <w:rPr>
          <w:color w:val="000000"/>
          <w:u w:val="single"/>
        </w:rPr>
        <w:t xml:space="preserve"> with spaces classified in more than one occupancy group</w:t>
      </w:r>
      <w:r w:rsidR="00B370C9">
        <w:rPr>
          <w:color w:val="000000"/>
          <w:u w:val="single"/>
        </w:rPr>
        <w:t>,</w:t>
      </w:r>
      <w:r w:rsidR="00B370C9" w:rsidRPr="00C9306A">
        <w:rPr>
          <w:color w:val="000000"/>
          <w:u w:val="single"/>
        </w:rPr>
        <w:t xml:space="preserve"> the </w:t>
      </w:r>
      <w:r w:rsidR="00B370C9">
        <w:rPr>
          <w:color w:val="000000"/>
          <w:u w:val="single"/>
        </w:rPr>
        <w:t xml:space="preserve">annual building emissions limit shall be the </w:t>
      </w:r>
      <w:r w:rsidR="00B370C9" w:rsidRPr="00C9306A">
        <w:rPr>
          <w:color w:val="000000"/>
          <w:u w:val="single"/>
        </w:rPr>
        <w:t xml:space="preserve">sum of the calculated values from </w:t>
      </w:r>
      <w:r w:rsidR="00B370C9">
        <w:rPr>
          <w:color w:val="000000"/>
          <w:u w:val="single"/>
        </w:rPr>
        <w:t>items 1</w:t>
      </w:r>
      <w:r w:rsidR="00B370C9" w:rsidRPr="00C9306A">
        <w:rPr>
          <w:color w:val="000000"/>
          <w:u w:val="single"/>
        </w:rPr>
        <w:t xml:space="preserve"> through </w:t>
      </w:r>
      <w:r w:rsidR="00B370C9">
        <w:rPr>
          <w:color w:val="000000"/>
          <w:u w:val="single"/>
        </w:rPr>
        <w:t>10</w:t>
      </w:r>
      <w:r w:rsidR="00B370C9" w:rsidRPr="00C9306A">
        <w:rPr>
          <w:color w:val="000000"/>
          <w:u w:val="single"/>
        </w:rPr>
        <w:t xml:space="preserve"> of this paragraph, as applicable for each space.</w:t>
      </w:r>
    </w:p>
    <w:p w14:paraId="31EE3736" w14:textId="77777777" w:rsidR="003C2E83" w:rsidRDefault="003C2E83" w:rsidP="00F04BD9">
      <w:pPr>
        <w:pStyle w:val="NormalWeb"/>
        <w:shd w:val="clear" w:color="auto" w:fill="FFFFFF"/>
        <w:spacing w:before="0" w:beforeAutospacing="0" w:after="0" w:afterAutospacing="0"/>
        <w:ind w:left="360"/>
        <w:contextualSpacing/>
        <w:jc w:val="both"/>
        <w:rPr>
          <w:color w:val="000000"/>
        </w:rPr>
      </w:pPr>
    </w:p>
    <w:p w14:paraId="68718840" w14:textId="02F2E3CB" w:rsidR="00AF4B65" w:rsidRDefault="00C9306A" w:rsidP="00F04BD9">
      <w:pPr>
        <w:pStyle w:val="NormalWeb"/>
        <w:shd w:val="clear" w:color="auto" w:fill="FFFFFF"/>
        <w:spacing w:before="0" w:beforeAutospacing="0" w:after="0" w:afterAutospacing="0"/>
        <w:ind w:left="1080" w:hanging="360"/>
        <w:contextualSpacing/>
        <w:jc w:val="both"/>
        <w:rPr>
          <w:color w:val="000000"/>
          <w:u w:val="single"/>
        </w:rPr>
      </w:pPr>
      <w:r w:rsidRPr="00157635">
        <w:rPr>
          <w:color w:val="000000"/>
          <w:u w:val="single"/>
        </w:rPr>
        <w:t>1.</w:t>
      </w:r>
      <w:r w:rsidR="00476F26">
        <w:rPr>
          <w:color w:val="000000"/>
          <w:u w:val="single"/>
        </w:rPr>
        <w:tab/>
      </w:r>
      <w:proofErr w:type="gramStart"/>
      <w:r w:rsidRPr="00157635">
        <w:rPr>
          <w:color w:val="000000"/>
          <w:u w:val="single"/>
        </w:rPr>
        <w:t>For</w:t>
      </w:r>
      <w:proofErr w:type="gramEnd"/>
      <w:r w:rsidRPr="00157635">
        <w:rPr>
          <w:color w:val="000000"/>
          <w:u w:val="single"/>
        </w:rPr>
        <w:t xml:space="preserve"> </w:t>
      </w:r>
      <w:r w:rsidR="00B370C9">
        <w:rPr>
          <w:color w:val="000000"/>
          <w:u w:val="single"/>
        </w:rPr>
        <w:t xml:space="preserve">spaces classified as </w:t>
      </w:r>
      <w:r w:rsidRPr="00157635">
        <w:rPr>
          <w:color w:val="000000"/>
          <w:u w:val="single"/>
        </w:rPr>
        <w:t xml:space="preserve">occupancy group A: multiply the building emissions intensity limit of </w:t>
      </w:r>
      <w:r w:rsidR="002C32A1">
        <w:rPr>
          <w:color w:val="000000"/>
          <w:u w:val="single"/>
        </w:rPr>
        <w:t>0.01074</w:t>
      </w:r>
      <w:r w:rsidR="004405CF">
        <w:rPr>
          <w:color w:val="000000"/>
          <w:u w:val="single"/>
        </w:rPr>
        <w:t xml:space="preserve"> </w:t>
      </w:r>
      <w:r w:rsidRPr="00157635">
        <w:rPr>
          <w:color w:val="000000"/>
          <w:u w:val="single"/>
        </w:rPr>
        <w:t>tCO</w:t>
      </w:r>
      <w:r w:rsidRPr="00451565">
        <w:rPr>
          <w:color w:val="000000"/>
          <w:u w:val="single"/>
          <w:vertAlign w:val="subscript"/>
        </w:rPr>
        <w:t>2</w:t>
      </w:r>
      <w:r w:rsidRPr="00157635">
        <w:rPr>
          <w:color w:val="000000"/>
          <w:u w:val="single"/>
        </w:rPr>
        <w:t>e/sf by the corresponding gross floor area (sf);</w:t>
      </w:r>
    </w:p>
    <w:p w14:paraId="20F9D0BF" w14:textId="77777777" w:rsidR="003C2E83" w:rsidRPr="00476F26" w:rsidRDefault="003C2E83" w:rsidP="00F04BD9">
      <w:pPr>
        <w:pStyle w:val="NormalWeb"/>
        <w:shd w:val="clear" w:color="auto" w:fill="FFFFFF"/>
        <w:spacing w:before="0" w:beforeAutospacing="0" w:after="0" w:afterAutospacing="0"/>
        <w:ind w:left="1080" w:hanging="360"/>
        <w:contextualSpacing/>
        <w:jc w:val="both"/>
        <w:rPr>
          <w:color w:val="000000"/>
        </w:rPr>
      </w:pPr>
    </w:p>
    <w:p w14:paraId="6684E85F" w14:textId="61E7CED3" w:rsidR="00AF4B65" w:rsidRDefault="00C9306A" w:rsidP="00F04BD9">
      <w:pPr>
        <w:pStyle w:val="NormalWeb"/>
        <w:shd w:val="clear" w:color="auto" w:fill="FFFFFF"/>
        <w:spacing w:before="0" w:beforeAutospacing="0" w:after="0" w:afterAutospacing="0"/>
        <w:ind w:left="1080" w:hanging="360"/>
        <w:contextualSpacing/>
        <w:jc w:val="both"/>
        <w:rPr>
          <w:color w:val="000000"/>
          <w:u w:val="single"/>
        </w:rPr>
      </w:pPr>
      <w:r w:rsidRPr="00157635">
        <w:rPr>
          <w:color w:val="000000"/>
          <w:u w:val="single"/>
        </w:rPr>
        <w:t>2.</w:t>
      </w:r>
      <w:r w:rsidR="00476F26">
        <w:rPr>
          <w:color w:val="000000"/>
          <w:u w:val="single"/>
        </w:rPr>
        <w:tab/>
      </w:r>
      <w:r w:rsidRPr="00157635">
        <w:rPr>
          <w:color w:val="000000"/>
          <w:u w:val="single"/>
        </w:rPr>
        <w:t xml:space="preserve">For </w:t>
      </w:r>
      <w:r w:rsidR="00B370C9">
        <w:rPr>
          <w:color w:val="000000"/>
          <w:u w:val="single"/>
        </w:rPr>
        <w:t xml:space="preserve">spaces classified as </w:t>
      </w:r>
      <w:r w:rsidRPr="00157635">
        <w:rPr>
          <w:color w:val="000000"/>
          <w:u w:val="single"/>
        </w:rPr>
        <w:t>occupancy group B</w:t>
      </w:r>
      <w:r w:rsidR="00F04ED3">
        <w:rPr>
          <w:color w:val="000000"/>
          <w:u w:val="single"/>
        </w:rPr>
        <w:t xml:space="preserve"> other than as described in item 6</w:t>
      </w:r>
      <w:r w:rsidRPr="00157635">
        <w:rPr>
          <w:color w:val="000000"/>
          <w:u w:val="single"/>
        </w:rPr>
        <w:t xml:space="preserve">: multiply the building emissions intensity limit of </w:t>
      </w:r>
      <w:r w:rsidR="002C32A1">
        <w:rPr>
          <w:color w:val="000000"/>
          <w:u w:val="single"/>
        </w:rPr>
        <w:t>0.0084</w:t>
      </w:r>
      <w:r w:rsidR="00513AC5">
        <w:rPr>
          <w:color w:val="000000"/>
          <w:u w:val="single"/>
        </w:rPr>
        <w:t>6</w:t>
      </w:r>
      <w:r w:rsidR="004405CF">
        <w:rPr>
          <w:color w:val="000000"/>
          <w:u w:val="single"/>
        </w:rPr>
        <w:t xml:space="preserve"> </w:t>
      </w:r>
      <w:r w:rsidR="004C7A42">
        <w:rPr>
          <w:color w:val="000000"/>
          <w:u w:val="single"/>
        </w:rPr>
        <w:t>tCO</w:t>
      </w:r>
      <w:r w:rsidRPr="00157635">
        <w:rPr>
          <w:color w:val="000000"/>
          <w:u w:val="single"/>
          <w:vertAlign w:val="subscript"/>
        </w:rPr>
        <w:t>2</w:t>
      </w:r>
      <w:r w:rsidRPr="00157635">
        <w:rPr>
          <w:color w:val="000000"/>
          <w:u w:val="single"/>
        </w:rPr>
        <w:t>e/sf by the corresponding gross floor area (sf);</w:t>
      </w:r>
    </w:p>
    <w:p w14:paraId="14F65623" w14:textId="77777777" w:rsidR="003C2E83" w:rsidRDefault="003C2E83" w:rsidP="00F04BD9">
      <w:pPr>
        <w:pStyle w:val="NormalWeb"/>
        <w:shd w:val="clear" w:color="auto" w:fill="FFFFFF"/>
        <w:spacing w:before="0" w:beforeAutospacing="0" w:after="0" w:afterAutospacing="0"/>
        <w:ind w:left="1080" w:hanging="360"/>
        <w:contextualSpacing/>
        <w:jc w:val="both"/>
        <w:rPr>
          <w:color w:val="000000"/>
          <w:u w:val="single"/>
        </w:rPr>
      </w:pPr>
    </w:p>
    <w:p w14:paraId="13D37EA6" w14:textId="1F50B150" w:rsidR="002C32A1" w:rsidRDefault="00C9306A"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r w:rsidRPr="00157635">
        <w:rPr>
          <w:rFonts w:ascii="Times New Roman" w:hAnsi="Times New Roman" w:cs="Times New Roman"/>
          <w:color w:val="000000"/>
          <w:sz w:val="24"/>
          <w:szCs w:val="24"/>
          <w:u w:val="single"/>
        </w:rPr>
        <w:t xml:space="preserve">3. </w:t>
      </w:r>
      <w:r w:rsidR="00476F26">
        <w:rPr>
          <w:rFonts w:ascii="Times New Roman" w:hAnsi="Times New Roman" w:cs="Times New Roman"/>
          <w:color w:val="000000"/>
          <w:sz w:val="24"/>
          <w:szCs w:val="24"/>
          <w:u w:val="single"/>
        </w:rPr>
        <w:tab/>
      </w:r>
      <w:r w:rsidRPr="00157635">
        <w:rPr>
          <w:rFonts w:ascii="Times New Roman" w:hAnsi="Times New Roman" w:cs="Times New Roman"/>
          <w:color w:val="000000"/>
          <w:sz w:val="24"/>
          <w:szCs w:val="24"/>
          <w:u w:val="single"/>
        </w:rPr>
        <w:t xml:space="preserve">For </w:t>
      </w:r>
      <w:r w:rsidR="00B370C9" w:rsidRPr="00B370C9">
        <w:rPr>
          <w:rFonts w:ascii="Times New Roman" w:hAnsi="Times New Roman" w:cs="Times New Roman"/>
          <w:color w:val="000000"/>
          <w:sz w:val="24"/>
          <w:szCs w:val="24"/>
          <w:u w:val="single"/>
        </w:rPr>
        <w:t xml:space="preserve">spaces classified as </w:t>
      </w:r>
      <w:r w:rsidRPr="00157635">
        <w:rPr>
          <w:rFonts w:ascii="Times New Roman" w:hAnsi="Times New Roman" w:cs="Times New Roman"/>
          <w:color w:val="000000"/>
          <w:sz w:val="24"/>
          <w:szCs w:val="24"/>
          <w:u w:val="single"/>
        </w:rPr>
        <w:t xml:space="preserve">occupancy groups </w:t>
      </w:r>
      <w:r w:rsidR="00157635" w:rsidRPr="003A41F9">
        <w:rPr>
          <w:rFonts w:ascii="Times New Roman" w:eastAsia="Arial Unicode MS" w:hAnsi="Times New Roman" w:cs="Times New Roman"/>
          <w:color w:val="000000"/>
          <w:sz w:val="24"/>
          <w:szCs w:val="24"/>
          <w:u w:val="single" w:color="000000"/>
          <w:bdr w:val="nil"/>
        </w:rPr>
        <w:t>E</w:t>
      </w:r>
      <w:r w:rsidR="00157635">
        <w:rPr>
          <w:rFonts w:ascii="Times New Roman" w:eastAsia="Arial Unicode MS" w:hAnsi="Times New Roman" w:cs="Times New Roman"/>
          <w:color w:val="000000"/>
          <w:sz w:val="24"/>
          <w:szCs w:val="24"/>
          <w:u w:val="single" w:color="000000"/>
          <w:bdr w:val="nil"/>
        </w:rPr>
        <w:t xml:space="preserve"> and I-4</w:t>
      </w:r>
      <w:r w:rsidRPr="00157635">
        <w:rPr>
          <w:rFonts w:ascii="Times New Roman" w:hAnsi="Times New Roman" w:cs="Times New Roman"/>
          <w:color w:val="000000"/>
          <w:sz w:val="24"/>
          <w:szCs w:val="24"/>
          <w:u w:val="single"/>
        </w:rPr>
        <w:t xml:space="preserve">: multiply the building emissions intensity limit of </w:t>
      </w:r>
      <w:r w:rsidR="002C32A1">
        <w:rPr>
          <w:rFonts w:ascii="Times New Roman" w:hAnsi="Times New Roman" w:cs="Times New Roman"/>
          <w:color w:val="000000"/>
          <w:sz w:val="24"/>
          <w:szCs w:val="24"/>
          <w:u w:val="single"/>
        </w:rPr>
        <w:t>0.00758</w:t>
      </w:r>
      <w:r w:rsidR="009354B8">
        <w:rPr>
          <w:rFonts w:ascii="Times New Roman" w:hAnsi="Times New Roman" w:cs="Times New Roman"/>
          <w:color w:val="000000"/>
          <w:sz w:val="24"/>
          <w:szCs w:val="24"/>
          <w:u w:val="single"/>
        </w:rPr>
        <w:t xml:space="preserve"> </w:t>
      </w:r>
      <w:r w:rsidR="004C7A42">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75AF08D9" w14:textId="77777777" w:rsidR="003C2E83"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p>
    <w:p w14:paraId="33AE5CA1" w14:textId="4612426F" w:rsidR="00AF4B65" w:rsidRDefault="002C32A1"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4. </w:t>
      </w:r>
      <w:r w:rsidR="00476F26">
        <w:rPr>
          <w:rFonts w:ascii="Times New Roman" w:hAnsi="Times New Roman" w:cs="Times New Roman"/>
          <w:color w:val="000000"/>
          <w:sz w:val="24"/>
          <w:szCs w:val="24"/>
          <w:u w:val="single"/>
        </w:rPr>
        <w:tab/>
      </w:r>
      <w:r w:rsidRPr="00157635">
        <w:rPr>
          <w:rFonts w:ascii="Times New Roman" w:hAnsi="Times New Roman" w:cs="Times New Roman"/>
          <w:color w:val="000000"/>
          <w:sz w:val="24"/>
          <w:szCs w:val="24"/>
          <w:u w:val="single"/>
        </w:rPr>
        <w:t xml:space="preserve">For </w:t>
      </w:r>
      <w:r w:rsidR="00B370C9" w:rsidRPr="00B370C9">
        <w:rPr>
          <w:rFonts w:ascii="Times New Roman" w:hAnsi="Times New Roman" w:cs="Times New Roman"/>
          <w:color w:val="000000"/>
          <w:sz w:val="24"/>
          <w:szCs w:val="24"/>
          <w:u w:val="single"/>
        </w:rPr>
        <w:t xml:space="preserve">spaces classified as </w:t>
      </w:r>
      <w:r w:rsidRPr="00157635">
        <w:rPr>
          <w:rFonts w:ascii="Times New Roman" w:hAnsi="Times New Roman" w:cs="Times New Roman"/>
          <w:color w:val="000000"/>
          <w:sz w:val="24"/>
          <w:szCs w:val="24"/>
          <w:u w:val="single"/>
        </w:rPr>
        <w:t xml:space="preserve">occupancy group </w:t>
      </w:r>
      <w:r>
        <w:rPr>
          <w:rFonts w:ascii="Times New Roman" w:hAnsi="Times New Roman" w:cs="Times New Roman"/>
          <w:color w:val="000000"/>
          <w:sz w:val="24"/>
          <w:szCs w:val="24"/>
          <w:u w:val="single"/>
        </w:rPr>
        <w:t>I-1</w:t>
      </w:r>
      <w:r w:rsidRPr="00157635">
        <w:rPr>
          <w:rFonts w:ascii="Times New Roman" w:hAnsi="Times New Roman" w:cs="Times New Roman"/>
          <w:color w:val="000000"/>
          <w:sz w:val="24"/>
          <w:szCs w:val="24"/>
          <w:u w:val="single"/>
        </w:rPr>
        <w:t>: multiply the building emissions intensity limit of</w:t>
      </w:r>
      <w:r>
        <w:rPr>
          <w:rFonts w:ascii="Times New Roman" w:hAnsi="Times New Roman" w:cs="Times New Roman"/>
          <w:color w:val="000000"/>
          <w:sz w:val="24"/>
          <w:szCs w:val="24"/>
          <w:u w:val="single"/>
        </w:rPr>
        <w:t xml:space="preserve"> 0.01138</w:t>
      </w:r>
      <w:r w:rsidRPr="00157635">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458B7231"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color="000000"/>
        </w:rPr>
      </w:pPr>
    </w:p>
    <w:p w14:paraId="43245A6A" w14:textId="49657AC5" w:rsidR="00AF4B65" w:rsidRDefault="002C32A1"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5</w:t>
      </w:r>
      <w:r w:rsidR="00C9306A" w:rsidRPr="00157635">
        <w:rPr>
          <w:rFonts w:ascii="Times New Roman" w:hAnsi="Times New Roman" w:cs="Times New Roman"/>
          <w:color w:val="000000"/>
          <w:sz w:val="24"/>
          <w:szCs w:val="24"/>
          <w:u w:val="single"/>
        </w:rPr>
        <w:t>.</w:t>
      </w:r>
      <w:r w:rsidR="00476F26">
        <w:rPr>
          <w:rFonts w:ascii="Times New Roman" w:hAnsi="Times New Roman" w:cs="Times New Roman"/>
          <w:color w:val="000000"/>
          <w:sz w:val="24"/>
          <w:szCs w:val="24"/>
          <w:u w:val="single"/>
        </w:rPr>
        <w:tab/>
      </w:r>
      <w:proofErr w:type="gramStart"/>
      <w:r w:rsidR="00C9306A" w:rsidRPr="00157635">
        <w:rPr>
          <w:rFonts w:ascii="Times New Roman" w:hAnsi="Times New Roman" w:cs="Times New Roman"/>
          <w:color w:val="000000"/>
          <w:sz w:val="24"/>
          <w:szCs w:val="24"/>
          <w:u w:val="single"/>
        </w:rPr>
        <w:t>For</w:t>
      </w:r>
      <w:proofErr w:type="gramEnd"/>
      <w:r w:rsidR="00C9306A" w:rsidRPr="00157635">
        <w:rPr>
          <w:rFonts w:ascii="Times New Roman" w:hAnsi="Times New Roman" w:cs="Times New Roman"/>
          <w:color w:val="000000"/>
          <w:sz w:val="24"/>
          <w:szCs w:val="24"/>
          <w:u w:val="single"/>
        </w:rPr>
        <w:t xml:space="preserve"> </w:t>
      </w:r>
      <w:r w:rsidR="00B370C9" w:rsidRPr="00B370C9">
        <w:rPr>
          <w:rFonts w:ascii="Times New Roman" w:hAnsi="Times New Roman" w:cs="Times New Roman"/>
          <w:color w:val="000000"/>
          <w:sz w:val="24"/>
          <w:szCs w:val="24"/>
          <w:u w:val="single"/>
        </w:rPr>
        <w:t xml:space="preserve">spaces classified as </w:t>
      </w:r>
      <w:r w:rsidR="00C9306A" w:rsidRPr="00157635">
        <w:rPr>
          <w:rFonts w:ascii="Times New Roman" w:hAnsi="Times New Roman" w:cs="Times New Roman"/>
          <w:color w:val="000000"/>
          <w:sz w:val="24"/>
          <w:szCs w:val="24"/>
          <w:u w:val="single"/>
        </w:rPr>
        <w:t xml:space="preserve">occupancy group </w:t>
      </w:r>
      <w:r w:rsidR="00157635">
        <w:rPr>
          <w:rFonts w:ascii="Times New Roman" w:hAnsi="Times New Roman" w:cs="Times New Roman"/>
          <w:color w:val="000000"/>
          <w:sz w:val="24"/>
          <w:szCs w:val="24"/>
          <w:u w:val="single"/>
        </w:rPr>
        <w:t>F</w:t>
      </w:r>
      <w:r w:rsidR="00C9306A" w:rsidRPr="00157635">
        <w:rPr>
          <w:rFonts w:ascii="Times New Roman" w:hAnsi="Times New Roman" w:cs="Times New Roman"/>
          <w:color w:val="000000"/>
          <w:sz w:val="24"/>
          <w:szCs w:val="24"/>
          <w:u w:val="single"/>
        </w:rPr>
        <w:t>: multiply the building emissions intensity limit of</w:t>
      </w:r>
      <w:r w:rsidR="009354B8">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0.00574</w:t>
      </w:r>
      <w:r w:rsidR="00C9306A" w:rsidRPr="00157635">
        <w:rPr>
          <w:rFonts w:ascii="Times New Roman" w:hAnsi="Times New Roman" w:cs="Times New Roman"/>
          <w:color w:val="000000"/>
          <w:sz w:val="24"/>
          <w:szCs w:val="24"/>
          <w:u w:val="single"/>
        </w:rPr>
        <w:t xml:space="preserve"> </w:t>
      </w:r>
      <w:r w:rsidR="004C7A42">
        <w:rPr>
          <w:rFonts w:ascii="Times New Roman" w:hAnsi="Times New Roman" w:cs="Times New Roman"/>
          <w:color w:val="000000"/>
          <w:sz w:val="24"/>
          <w:szCs w:val="24"/>
          <w:u w:val="single"/>
        </w:rPr>
        <w:t>tCO</w:t>
      </w:r>
      <w:r w:rsidR="00C9306A" w:rsidRPr="00451565">
        <w:rPr>
          <w:rFonts w:ascii="Times New Roman" w:hAnsi="Times New Roman" w:cs="Times New Roman"/>
          <w:color w:val="000000"/>
          <w:sz w:val="24"/>
          <w:szCs w:val="24"/>
          <w:u w:val="single"/>
          <w:vertAlign w:val="subscript"/>
        </w:rPr>
        <w:t>2</w:t>
      </w:r>
      <w:r w:rsidR="00C9306A" w:rsidRPr="00157635">
        <w:rPr>
          <w:rFonts w:ascii="Times New Roman" w:hAnsi="Times New Roman" w:cs="Times New Roman"/>
          <w:color w:val="000000"/>
          <w:sz w:val="24"/>
          <w:szCs w:val="24"/>
          <w:u w:val="single"/>
        </w:rPr>
        <w:t xml:space="preserve">e/sf by the corresponding gross floor area (sf); </w:t>
      </w:r>
    </w:p>
    <w:p w14:paraId="5523B227"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color="000000"/>
          <w:bdr w:val="nil"/>
        </w:rPr>
      </w:pPr>
    </w:p>
    <w:p w14:paraId="64AD6AC0" w14:textId="3B198703" w:rsidR="003857F7" w:rsidRDefault="002C32A1"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6</w:t>
      </w:r>
      <w:r w:rsidR="00157635">
        <w:rPr>
          <w:rFonts w:ascii="Times New Roman" w:eastAsia="Arial Unicode MS" w:hAnsi="Times New Roman" w:cs="Times New Roman"/>
          <w:color w:val="000000"/>
          <w:sz w:val="24"/>
          <w:szCs w:val="24"/>
          <w:u w:val="single" w:color="000000"/>
          <w:bdr w:val="nil"/>
        </w:rPr>
        <w:t xml:space="preserve">. </w:t>
      </w:r>
      <w:r w:rsidR="00157635">
        <w:rPr>
          <w:rFonts w:ascii="Times New Roman" w:eastAsia="Arial Unicode MS" w:hAnsi="Times New Roman" w:cs="Times New Roman"/>
          <w:color w:val="000000"/>
          <w:sz w:val="24"/>
          <w:szCs w:val="24"/>
          <w:u w:val="single" w:color="000000"/>
          <w:bdr w:val="nil"/>
        </w:rPr>
        <w:tab/>
      </w:r>
      <w:r w:rsidR="00042A05" w:rsidRPr="00157635">
        <w:rPr>
          <w:rFonts w:ascii="Times New Roman" w:eastAsia="Arial Unicode MS" w:hAnsi="Times New Roman" w:cs="Times New Roman"/>
          <w:color w:val="000000"/>
          <w:sz w:val="24"/>
          <w:szCs w:val="24"/>
          <w:u w:val="single" w:color="000000"/>
          <w:bdr w:val="nil"/>
        </w:rPr>
        <w:t xml:space="preserve">For </w:t>
      </w:r>
      <w:r w:rsidR="00B370C9" w:rsidRPr="00B370C9">
        <w:rPr>
          <w:rFonts w:ascii="Times New Roman" w:eastAsia="Arial Unicode MS" w:hAnsi="Times New Roman" w:cs="Times New Roman"/>
          <w:color w:val="000000"/>
          <w:sz w:val="24"/>
          <w:szCs w:val="24"/>
          <w:u w:val="single" w:color="000000"/>
          <w:bdr w:val="nil"/>
        </w:rPr>
        <w:t xml:space="preserve">spaces classified as </w:t>
      </w:r>
      <w:r w:rsidR="00042A05" w:rsidRPr="00157635">
        <w:rPr>
          <w:rFonts w:ascii="Times New Roman" w:eastAsia="Arial Unicode MS" w:hAnsi="Times New Roman" w:cs="Times New Roman"/>
          <w:color w:val="000000"/>
          <w:sz w:val="24"/>
          <w:szCs w:val="24"/>
          <w:u w:val="single" w:color="000000"/>
          <w:bdr w:val="nil"/>
        </w:rPr>
        <w:t>occupancy</w:t>
      </w:r>
      <w:r w:rsidR="00EE254F"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groups B civic administrative facility for emergency response services,</w:t>
      </w:r>
      <w:r w:rsidR="00202E47">
        <w:rPr>
          <w:rFonts w:ascii="Times New Roman" w:eastAsia="Arial Unicode MS" w:hAnsi="Times New Roman" w:cs="Times New Roman"/>
          <w:color w:val="000000"/>
          <w:sz w:val="24"/>
          <w:szCs w:val="24"/>
          <w:u w:val="single" w:color="000000"/>
          <w:bdr w:val="nil"/>
        </w:rPr>
        <w:t xml:space="preserve"> B non-production laboratory,</w:t>
      </w:r>
      <w:r w:rsidR="00042A05" w:rsidRPr="003A41F9">
        <w:rPr>
          <w:rFonts w:ascii="Times New Roman" w:eastAsia="Arial Unicode MS" w:hAnsi="Times New Roman" w:cs="Times New Roman"/>
          <w:color w:val="000000"/>
          <w:sz w:val="24"/>
          <w:szCs w:val="24"/>
          <w:u w:val="single" w:color="000000"/>
          <w:bdr w:val="nil"/>
        </w:rPr>
        <w:t xml:space="preserve"> </w:t>
      </w:r>
      <w:r w:rsidR="004279CF">
        <w:rPr>
          <w:rFonts w:ascii="Times New Roman" w:eastAsia="Arial Unicode MS" w:hAnsi="Times New Roman" w:cs="Times New Roman"/>
          <w:color w:val="000000"/>
          <w:sz w:val="24"/>
          <w:szCs w:val="24"/>
          <w:u w:val="single" w:color="000000"/>
          <w:bdr w:val="nil"/>
        </w:rPr>
        <w:t xml:space="preserve">Group B ambulatory health care facility, </w:t>
      </w:r>
      <w:r w:rsidR="00042A05" w:rsidRPr="003A41F9">
        <w:rPr>
          <w:rFonts w:ascii="Times New Roman" w:eastAsia="Arial Unicode MS" w:hAnsi="Times New Roman" w:cs="Times New Roman"/>
          <w:color w:val="000000"/>
          <w:sz w:val="24"/>
          <w:szCs w:val="24"/>
          <w:u w:val="single" w:color="000000"/>
          <w:bdr w:val="nil"/>
        </w:rPr>
        <w:t xml:space="preserve">H, I-2 </w:t>
      </w:r>
      <w:r w:rsidR="00042A05">
        <w:rPr>
          <w:rFonts w:ascii="Times New Roman" w:eastAsia="Arial Unicode MS" w:hAnsi="Times New Roman" w:cs="Times New Roman"/>
          <w:color w:val="000000"/>
          <w:sz w:val="24"/>
          <w:szCs w:val="24"/>
          <w:u w:val="single" w:color="000000"/>
          <w:bdr w:val="nil"/>
        </w:rPr>
        <w:t>and</w:t>
      </w:r>
      <w:r w:rsidR="00042A05" w:rsidRPr="003A41F9">
        <w:rPr>
          <w:rFonts w:ascii="Times New Roman" w:eastAsia="Arial Unicode MS" w:hAnsi="Times New Roman" w:cs="Times New Roman"/>
          <w:color w:val="000000"/>
          <w:sz w:val="24"/>
          <w:szCs w:val="24"/>
          <w:u w:val="single" w:color="000000"/>
          <w:bdr w:val="nil"/>
        </w:rPr>
        <w:t xml:space="preserve"> I-3: multiply the building emissions intensity limit of </w:t>
      </w:r>
      <w:r w:rsidR="005A24B9">
        <w:rPr>
          <w:rFonts w:ascii="Times New Roman" w:eastAsia="Arial Unicode MS" w:hAnsi="Times New Roman" w:cs="Times New Roman"/>
          <w:color w:val="000000"/>
          <w:sz w:val="24"/>
          <w:szCs w:val="24"/>
          <w:u w:val="single" w:color="000000"/>
          <w:bdr w:val="nil"/>
        </w:rPr>
        <w:t>0.02381</w:t>
      </w:r>
      <w:r w:rsidR="009354B8">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by the corresponding gross floor area (sf);</w:t>
      </w:r>
    </w:p>
    <w:p w14:paraId="62AABCB5" w14:textId="77777777" w:rsidR="003C2E83"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6BE52436" w14:textId="6C6EF8D4" w:rsidR="00E31898" w:rsidRDefault="002C32A1"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7</w:t>
      </w:r>
      <w:r w:rsidR="00042A05" w:rsidRPr="003A41F9">
        <w:rPr>
          <w:rFonts w:ascii="Times New Roman" w:eastAsia="Arial Unicode MS" w:hAnsi="Times New Roman" w:cs="Times New Roman"/>
          <w:color w:val="000000"/>
          <w:sz w:val="24"/>
          <w:szCs w:val="24"/>
          <w:u w:val="single" w:color="000000"/>
          <w:bdr w:val="nil"/>
        </w:rPr>
        <w:t xml:space="preserve">. </w:t>
      </w:r>
      <w:r w:rsidR="00476F26">
        <w:rPr>
          <w:rFonts w:ascii="Times New Roman" w:eastAsia="Arial Unicode MS" w:hAnsi="Times New Roman" w:cs="Times New Roman"/>
          <w:color w:val="000000"/>
          <w:sz w:val="24"/>
          <w:szCs w:val="24"/>
          <w:u w:val="single" w:color="000000"/>
          <w:bdr w:val="nil"/>
        </w:rPr>
        <w:tab/>
      </w:r>
      <w:proofErr w:type="gramStart"/>
      <w:r w:rsidR="00042A05" w:rsidRPr="003A41F9">
        <w:rPr>
          <w:rFonts w:ascii="Times New Roman" w:eastAsia="Arial Unicode MS" w:hAnsi="Times New Roman" w:cs="Times New Roman"/>
          <w:color w:val="000000"/>
          <w:sz w:val="24"/>
          <w:szCs w:val="24"/>
          <w:u w:val="single" w:color="000000"/>
          <w:bdr w:val="nil"/>
        </w:rPr>
        <w:t>For</w:t>
      </w:r>
      <w:proofErr w:type="gramEnd"/>
      <w:r w:rsidR="00042A05" w:rsidRPr="003A41F9">
        <w:rPr>
          <w:rFonts w:ascii="Times New Roman" w:eastAsia="Arial Unicode MS" w:hAnsi="Times New Roman" w:cs="Times New Roman"/>
          <w:color w:val="000000"/>
          <w:sz w:val="24"/>
          <w:szCs w:val="24"/>
          <w:u w:val="single" w:color="000000"/>
          <w:bdr w:val="nil"/>
        </w:rPr>
        <w:t xml:space="preserve"> </w:t>
      </w:r>
      <w:r w:rsidR="00B370C9" w:rsidRPr="00B370C9">
        <w:rPr>
          <w:rFonts w:ascii="Times New Roman" w:eastAsia="Arial Unicode MS" w:hAnsi="Times New Roman" w:cs="Times New Roman"/>
          <w:color w:val="000000"/>
          <w:sz w:val="24"/>
          <w:szCs w:val="24"/>
          <w:u w:val="single" w:color="000000"/>
          <w:bdr w:val="nil"/>
        </w:rPr>
        <w:t xml:space="preserve">spaces classified as </w:t>
      </w:r>
      <w:r w:rsidR="00042A05" w:rsidRPr="003A41F9">
        <w:rPr>
          <w:rFonts w:ascii="Times New Roman" w:eastAsia="Arial Unicode MS" w:hAnsi="Times New Roman" w:cs="Times New Roman"/>
          <w:color w:val="000000"/>
          <w:sz w:val="24"/>
          <w:szCs w:val="24"/>
          <w:u w:val="single" w:color="000000"/>
          <w:bdr w:val="nil"/>
        </w:rPr>
        <w:t xml:space="preserve">occupancy group M: multiply the building emissions intensity limit of </w:t>
      </w:r>
      <w:r>
        <w:rPr>
          <w:rFonts w:ascii="Times New Roman" w:eastAsia="Arial Unicode MS" w:hAnsi="Times New Roman" w:cs="Times New Roman"/>
          <w:color w:val="000000"/>
          <w:sz w:val="24"/>
          <w:szCs w:val="24"/>
          <w:u w:val="single" w:color="000000"/>
          <w:bdr w:val="nil"/>
        </w:rPr>
        <w:t>0.01181</w:t>
      </w:r>
      <w:r w:rsidR="009354B8">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by the corresponding gross floor area (sf);</w:t>
      </w:r>
    </w:p>
    <w:p w14:paraId="784CC7DD"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50AB0B00" w14:textId="6833A910" w:rsidR="009F3EA8" w:rsidRDefault="00E31898" w:rsidP="00F04BD9">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8. </w:t>
      </w:r>
      <w:r w:rsidR="00476F26">
        <w:rPr>
          <w:color w:val="000000"/>
          <w:u w:val="single"/>
        </w:rPr>
        <w:tab/>
      </w:r>
      <w:proofErr w:type="gramStart"/>
      <w:r>
        <w:rPr>
          <w:color w:val="000000"/>
          <w:u w:val="single"/>
        </w:rPr>
        <w:t>For</w:t>
      </w:r>
      <w:proofErr w:type="gramEnd"/>
      <w:r>
        <w:rPr>
          <w:color w:val="000000"/>
          <w:u w:val="single"/>
        </w:rPr>
        <w:t xml:space="preserve"> </w:t>
      </w:r>
      <w:r w:rsidR="00B370C9" w:rsidRPr="00B370C9">
        <w:rPr>
          <w:color w:val="000000"/>
          <w:u w:val="single"/>
        </w:rPr>
        <w:t xml:space="preserve">spaces classified as </w:t>
      </w:r>
      <w:r w:rsidRPr="00AC1735">
        <w:rPr>
          <w:color w:val="000000"/>
          <w:u w:val="single"/>
        </w:rPr>
        <w:t>occupancy group R-1: multiply the building emissions intensity limit of 0.00987 tCO</w:t>
      </w:r>
      <w:r w:rsidRPr="00AC1735">
        <w:rPr>
          <w:color w:val="000000"/>
          <w:u w:val="single"/>
          <w:vertAlign w:val="subscript"/>
        </w:rPr>
        <w:t>2</w:t>
      </w:r>
      <w:r w:rsidRPr="00AC1735">
        <w:rPr>
          <w:color w:val="000000"/>
          <w:u w:val="single"/>
        </w:rPr>
        <w:t>e/sf by the corresponding gross floor area (sf);</w:t>
      </w:r>
    </w:p>
    <w:p w14:paraId="20E9C2B3" w14:textId="77777777" w:rsidR="003C2E83" w:rsidRPr="00AC1735" w:rsidRDefault="003C2E83" w:rsidP="00F04BD9">
      <w:pPr>
        <w:pStyle w:val="NormalWeb"/>
        <w:shd w:val="clear" w:color="auto" w:fill="FFFFFF"/>
        <w:spacing w:before="0" w:beforeAutospacing="0" w:after="0" w:afterAutospacing="0"/>
        <w:ind w:left="1080" w:hanging="360"/>
        <w:contextualSpacing/>
        <w:jc w:val="both"/>
        <w:rPr>
          <w:color w:val="000000"/>
          <w:u w:val="single"/>
        </w:rPr>
      </w:pPr>
    </w:p>
    <w:p w14:paraId="4CD1E1AE" w14:textId="645836CB" w:rsidR="00AC1735" w:rsidRDefault="00E31898"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r w:rsidRPr="00AC1735">
        <w:rPr>
          <w:rFonts w:ascii="Times New Roman" w:hAnsi="Times New Roman" w:cs="Times New Roman"/>
          <w:color w:val="000000"/>
          <w:sz w:val="24"/>
          <w:szCs w:val="24"/>
          <w:u w:val="single"/>
        </w:rPr>
        <w:t>9</w:t>
      </w:r>
      <w:r w:rsidR="00C9306A" w:rsidRPr="00AC1735">
        <w:rPr>
          <w:rFonts w:ascii="Times New Roman" w:hAnsi="Times New Roman" w:cs="Times New Roman"/>
          <w:color w:val="000000"/>
          <w:sz w:val="24"/>
          <w:szCs w:val="24"/>
          <w:u w:val="single"/>
        </w:rPr>
        <w:t xml:space="preserve">. </w:t>
      </w:r>
      <w:r w:rsidR="00042A05" w:rsidRPr="00AC1735">
        <w:rPr>
          <w:rFonts w:ascii="Times New Roman" w:hAnsi="Times New Roman" w:cs="Times New Roman"/>
          <w:color w:val="000000"/>
          <w:sz w:val="24"/>
          <w:szCs w:val="24"/>
          <w:u w:val="single"/>
        </w:rPr>
        <w:tab/>
      </w:r>
      <w:proofErr w:type="gramStart"/>
      <w:r w:rsidR="00C9306A" w:rsidRPr="00AC1735">
        <w:rPr>
          <w:rFonts w:ascii="Times New Roman" w:hAnsi="Times New Roman" w:cs="Times New Roman"/>
          <w:color w:val="000000"/>
          <w:sz w:val="24"/>
          <w:szCs w:val="24"/>
          <w:u w:val="single"/>
        </w:rPr>
        <w:t>For</w:t>
      </w:r>
      <w:proofErr w:type="gramEnd"/>
      <w:r w:rsidR="00C9306A" w:rsidRPr="00AC1735">
        <w:rPr>
          <w:rFonts w:ascii="Times New Roman" w:hAnsi="Times New Roman" w:cs="Times New Roman"/>
          <w:color w:val="000000"/>
          <w:sz w:val="24"/>
          <w:szCs w:val="24"/>
          <w:u w:val="single"/>
        </w:rPr>
        <w:t xml:space="preserve"> </w:t>
      </w:r>
      <w:r w:rsidR="00B370C9" w:rsidRPr="00B370C9">
        <w:rPr>
          <w:rFonts w:ascii="Times New Roman" w:hAnsi="Times New Roman" w:cs="Times New Roman"/>
          <w:color w:val="000000"/>
          <w:sz w:val="24"/>
          <w:szCs w:val="24"/>
          <w:u w:val="single"/>
        </w:rPr>
        <w:t xml:space="preserve">spaces classified as </w:t>
      </w:r>
      <w:r w:rsidR="00C9306A" w:rsidRPr="00AC1735">
        <w:rPr>
          <w:rFonts w:ascii="Times New Roman" w:hAnsi="Times New Roman" w:cs="Times New Roman"/>
          <w:color w:val="000000"/>
          <w:sz w:val="24"/>
          <w:szCs w:val="24"/>
          <w:u w:val="single"/>
        </w:rPr>
        <w:t>occupancy group R</w:t>
      </w:r>
      <w:r w:rsidR="002C32A1" w:rsidRPr="00AC1735">
        <w:rPr>
          <w:rFonts w:ascii="Times New Roman" w:hAnsi="Times New Roman" w:cs="Times New Roman"/>
          <w:color w:val="000000"/>
          <w:sz w:val="24"/>
          <w:szCs w:val="24"/>
          <w:u w:val="single"/>
        </w:rPr>
        <w:t>-2</w:t>
      </w:r>
      <w:r w:rsidR="00C9306A" w:rsidRPr="00AC1735">
        <w:rPr>
          <w:rFonts w:ascii="Times New Roman" w:hAnsi="Times New Roman" w:cs="Times New Roman"/>
          <w:color w:val="000000"/>
          <w:sz w:val="24"/>
          <w:szCs w:val="24"/>
          <w:u w:val="single"/>
        </w:rPr>
        <w:t xml:space="preserve">: multiply the building emissions intensity limit of </w:t>
      </w:r>
      <w:r w:rsidR="002C32A1" w:rsidRPr="00AC1735">
        <w:rPr>
          <w:rFonts w:ascii="Times New Roman" w:hAnsi="Times New Roman" w:cs="Times New Roman"/>
          <w:color w:val="000000"/>
          <w:sz w:val="24"/>
          <w:szCs w:val="24"/>
          <w:u w:val="single"/>
        </w:rPr>
        <w:t>0.00675</w:t>
      </w:r>
      <w:r w:rsidR="009354B8" w:rsidRPr="00AC1735">
        <w:rPr>
          <w:rFonts w:ascii="Times New Roman" w:hAnsi="Times New Roman" w:cs="Times New Roman"/>
          <w:color w:val="000000"/>
          <w:sz w:val="24"/>
          <w:szCs w:val="24"/>
          <w:u w:val="single"/>
        </w:rPr>
        <w:t xml:space="preserve"> </w:t>
      </w:r>
      <w:r w:rsidR="004C7A42" w:rsidRPr="00AC1735">
        <w:rPr>
          <w:rFonts w:ascii="Times New Roman" w:hAnsi="Times New Roman" w:cs="Times New Roman"/>
          <w:color w:val="000000"/>
          <w:sz w:val="24"/>
          <w:szCs w:val="24"/>
          <w:u w:val="single"/>
        </w:rPr>
        <w:t>tCO</w:t>
      </w:r>
      <w:r w:rsidR="00C9306A" w:rsidRPr="00AC1735">
        <w:rPr>
          <w:rFonts w:ascii="Times New Roman" w:hAnsi="Times New Roman" w:cs="Times New Roman"/>
          <w:color w:val="000000"/>
          <w:sz w:val="24"/>
          <w:szCs w:val="24"/>
          <w:u w:val="single"/>
          <w:vertAlign w:val="subscript"/>
        </w:rPr>
        <w:t>2</w:t>
      </w:r>
      <w:r w:rsidR="00C9306A" w:rsidRPr="00AC1735">
        <w:rPr>
          <w:rFonts w:ascii="Times New Roman" w:hAnsi="Times New Roman" w:cs="Times New Roman"/>
          <w:color w:val="000000"/>
          <w:sz w:val="24"/>
          <w:szCs w:val="24"/>
          <w:u w:val="single"/>
        </w:rPr>
        <w:t>e/sf by the corresponding gross floor area (sf);</w:t>
      </w:r>
    </w:p>
    <w:p w14:paraId="273AEC5B"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p>
    <w:p w14:paraId="2ACBB285" w14:textId="3B689DEF" w:rsidR="009F3EA8" w:rsidRPr="00476F26" w:rsidRDefault="002C32A1"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sidRPr="00AC1735">
        <w:rPr>
          <w:rFonts w:ascii="Times New Roman" w:eastAsia="Arial Unicode MS" w:hAnsi="Times New Roman" w:cs="Times New Roman"/>
          <w:color w:val="000000"/>
          <w:sz w:val="24"/>
          <w:szCs w:val="24"/>
          <w:u w:val="single" w:color="000000"/>
          <w:bdr w:val="nil"/>
        </w:rPr>
        <w:t>10</w:t>
      </w:r>
      <w:r w:rsidR="00476F26">
        <w:rPr>
          <w:rFonts w:ascii="Times New Roman" w:eastAsia="Arial Unicode MS" w:hAnsi="Times New Roman" w:cs="Times New Roman"/>
          <w:color w:val="000000"/>
          <w:sz w:val="24"/>
          <w:szCs w:val="24"/>
          <w:u w:val="single" w:color="000000"/>
          <w:bdr w:val="nil"/>
        </w:rPr>
        <w:t>.</w:t>
      </w:r>
      <w:r w:rsidR="00476F26">
        <w:rPr>
          <w:rFonts w:ascii="Times New Roman" w:eastAsia="Arial Unicode MS" w:hAnsi="Times New Roman" w:cs="Times New Roman"/>
          <w:color w:val="000000"/>
          <w:sz w:val="24"/>
          <w:szCs w:val="24"/>
          <w:u w:val="single" w:color="000000"/>
          <w:bdr w:val="nil"/>
        </w:rPr>
        <w:tab/>
      </w:r>
      <w:r w:rsidR="00042A05" w:rsidRPr="00AC1735">
        <w:rPr>
          <w:rFonts w:ascii="Times New Roman" w:eastAsia="Arial Unicode MS" w:hAnsi="Times New Roman" w:cs="Times New Roman"/>
          <w:color w:val="000000"/>
          <w:sz w:val="24"/>
          <w:szCs w:val="24"/>
          <w:u w:val="single" w:color="000000"/>
          <w:bdr w:val="nil"/>
        </w:rPr>
        <w:t xml:space="preserve">For </w:t>
      </w:r>
      <w:r w:rsidR="00B370C9" w:rsidRPr="00B370C9">
        <w:rPr>
          <w:rFonts w:ascii="Times New Roman" w:eastAsia="Arial Unicode MS" w:hAnsi="Times New Roman" w:cs="Times New Roman"/>
          <w:color w:val="000000"/>
          <w:sz w:val="24"/>
          <w:szCs w:val="24"/>
          <w:u w:val="single" w:color="000000"/>
          <w:bdr w:val="nil"/>
        </w:rPr>
        <w:t xml:space="preserve">spaces classified as </w:t>
      </w:r>
      <w:r w:rsidR="00042A05" w:rsidRPr="00AC1735">
        <w:rPr>
          <w:rFonts w:ascii="Times New Roman" w:eastAsia="Arial Unicode MS" w:hAnsi="Times New Roman" w:cs="Times New Roman"/>
          <w:color w:val="000000"/>
          <w:sz w:val="24"/>
          <w:szCs w:val="24"/>
          <w:u w:val="single" w:color="000000"/>
          <w:bdr w:val="nil"/>
        </w:rPr>
        <w:t>occupancy group</w:t>
      </w:r>
      <w:r w:rsidR="00F51ABF" w:rsidRPr="00AC1735">
        <w:rPr>
          <w:rFonts w:ascii="Times New Roman" w:eastAsia="Arial Unicode MS" w:hAnsi="Times New Roman" w:cs="Times New Roman"/>
          <w:color w:val="000000"/>
          <w:sz w:val="24"/>
          <w:szCs w:val="24"/>
          <w:u w:val="single" w:color="000000"/>
          <w:bdr w:val="nil"/>
        </w:rPr>
        <w:t>s</w:t>
      </w:r>
      <w:r w:rsidR="00042A05" w:rsidRPr="00AC1735">
        <w:rPr>
          <w:rFonts w:ascii="Times New Roman" w:eastAsia="Arial Unicode MS" w:hAnsi="Times New Roman" w:cs="Times New Roman"/>
          <w:color w:val="000000"/>
          <w:sz w:val="24"/>
          <w:szCs w:val="24"/>
          <w:u w:val="single" w:color="000000"/>
          <w:bdr w:val="nil"/>
        </w:rPr>
        <w:t xml:space="preserve"> S</w:t>
      </w:r>
      <w:r w:rsidR="00F51ABF" w:rsidRPr="00AC1735">
        <w:rPr>
          <w:rFonts w:ascii="Times New Roman" w:eastAsia="Arial Unicode MS" w:hAnsi="Times New Roman" w:cs="Times New Roman"/>
          <w:color w:val="000000"/>
          <w:sz w:val="24"/>
          <w:szCs w:val="24"/>
          <w:u w:val="single" w:color="000000"/>
          <w:bdr w:val="nil"/>
        </w:rPr>
        <w:t xml:space="preserve"> and U</w:t>
      </w:r>
      <w:r w:rsidR="00042A05" w:rsidRPr="00AC1735">
        <w:rPr>
          <w:rFonts w:ascii="Times New Roman" w:eastAsia="Arial Unicode MS" w:hAnsi="Times New Roman" w:cs="Times New Roman"/>
          <w:color w:val="000000"/>
          <w:sz w:val="24"/>
          <w:szCs w:val="24"/>
          <w:u w:val="single" w:color="000000"/>
          <w:bdr w:val="nil"/>
        </w:rPr>
        <w:t xml:space="preserve">: multiply the building emissions intensity limit of </w:t>
      </w:r>
      <w:r w:rsidRPr="00AC1735">
        <w:rPr>
          <w:rFonts w:ascii="Times New Roman" w:eastAsia="Arial Unicode MS" w:hAnsi="Times New Roman" w:cs="Times New Roman"/>
          <w:color w:val="000000"/>
          <w:sz w:val="24"/>
          <w:szCs w:val="24"/>
          <w:u w:val="single" w:color="000000"/>
          <w:bdr w:val="nil"/>
        </w:rPr>
        <w:t>0.00426</w:t>
      </w:r>
      <w:r w:rsidR="009354B8" w:rsidRPr="00AC1735">
        <w:rPr>
          <w:rFonts w:ascii="Times New Roman" w:eastAsia="Arial Unicode MS" w:hAnsi="Times New Roman" w:cs="Times New Roman"/>
          <w:color w:val="000000"/>
          <w:sz w:val="24"/>
          <w:szCs w:val="24"/>
          <w:u w:val="single" w:color="000000"/>
          <w:bdr w:val="nil"/>
        </w:rPr>
        <w:t xml:space="preserve"> </w:t>
      </w:r>
      <w:r w:rsidR="004C7A42" w:rsidRPr="00AC1735">
        <w:rPr>
          <w:rFonts w:ascii="Times New Roman" w:eastAsia="Times New Roman" w:hAnsi="Times New Roman" w:cs="Times New Roman"/>
          <w:color w:val="000000"/>
          <w:sz w:val="24"/>
          <w:szCs w:val="24"/>
          <w:u w:val="single" w:color="000000"/>
        </w:rPr>
        <w:t>tCO</w:t>
      </w:r>
      <w:r w:rsidR="00582378" w:rsidRPr="00AC1735">
        <w:rPr>
          <w:rFonts w:ascii="Times New Roman" w:eastAsia="Times New Roman" w:hAnsi="Times New Roman" w:cs="Times New Roman"/>
          <w:color w:val="000000"/>
          <w:sz w:val="24"/>
          <w:szCs w:val="24"/>
          <w:u w:val="single" w:color="000000"/>
          <w:vertAlign w:val="subscript"/>
        </w:rPr>
        <w:t>2</w:t>
      </w:r>
      <w:r w:rsidR="00582378" w:rsidRPr="00AC1735">
        <w:rPr>
          <w:rFonts w:ascii="Times New Roman" w:eastAsia="Times New Roman" w:hAnsi="Times New Roman" w:cs="Times New Roman"/>
          <w:color w:val="000000"/>
          <w:sz w:val="24"/>
          <w:szCs w:val="24"/>
          <w:u w:val="single" w:color="000000"/>
        </w:rPr>
        <w:t>e/sf</w:t>
      </w:r>
      <w:r w:rsidR="00582378" w:rsidRPr="00AC1735">
        <w:rPr>
          <w:rFonts w:ascii="Times New Roman" w:eastAsia="Arial Unicode MS" w:hAnsi="Times New Roman" w:cs="Times New Roman"/>
          <w:color w:val="000000"/>
          <w:sz w:val="24"/>
          <w:szCs w:val="24"/>
          <w:u w:val="single" w:color="000000"/>
          <w:bdr w:val="nil"/>
        </w:rPr>
        <w:t xml:space="preserve"> </w:t>
      </w:r>
      <w:r w:rsidR="00042A05" w:rsidRPr="00AC1735">
        <w:rPr>
          <w:rFonts w:ascii="Times New Roman" w:eastAsia="Arial Unicode MS" w:hAnsi="Times New Roman" w:cs="Times New Roman"/>
          <w:color w:val="000000"/>
          <w:sz w:val="24"/>
          <w:szCs w:val="24"/>
          <w:u w:val="single" w:color="000000"/>
          <w:bdr w:val="nil"/>
        </w:rPr>
        <w:t>by the corresponding gross floor area (sf)</w:t>
      </w:r>
      <w:r w:rsidR="007950B7">
        <w:rPr>
          <w:rFonts w:ascii="Times New Roman" w:eastAsia="Arial Unicode MS" w:hAnsi="Times New Roman" w:cs="Times New Roman"/>
          <w:color w:val="000000"/>
          <w:sz w:val="24"/>
          <w:szCs w:val="24"/>
          <w:u w:val="single" w:color="000000"/>
          <w:bdr w:val="nil"/>
        </w:rPr>
        <w:t>.</w:t>
      </w:r>
      <w:r w:rsidR="00202E47" w:rsidRPr="00AC1735">
        <w:rPr>
          <w:rFonts w:ascii="Times New Roman" w:eastAsia="Arial Unicode MS" w:hAnsi="Times New Roman" w:cs="Times New Roman"/>
          <w:color w:val="000000"/>
          <w:sz w:val="24"/>
          <w:szCs w:val="24"/>
          <w:u w:val="single" w:color="000000"/>
          <w:bdr w:val="nil"/>
        </w:rPr>
        <w:t xml:space="preserve"> </w:t>
      </w:r>
    </w:p>
    <w:p w14:paraId="1A1067BA" w14:textId="77777777" w:rsidR="00AF4B65" w:rsidRDefault="00AF4B65" w:rsidP="00BE558C">
      <w:pPr>
        <w:pStyle w:val="NormalWeb"/>
        <w:shd w:val="clear" w:color="auto" w:fill="FFFFFF"/>
        <w:spacing w:before="0" w:beforeAutospacing="0" w:after="0" w:afterAutospacing="0" w:line="360" w:lineRule="auto"/>
        <w:ind w:left="720"/>
        <w:contextualSpacing/>
        <w:jc w:val="both"/>
        <w:rPr>
          <w:b/>
          <w:color w:val="000000"/>
          <w:u w:val="single"/>
        </w:rPr>
      </w:pPr>
    </w:p>
    <w:p w14:paraId="02681CC5" w14:textId="7E06858D" w:rsidR="008A53B3" w:rsidRDefault="004F2EF0" w:rsidP="00F04BD9">
      <w:pPr>
        <w:pStyle w:val="NormalWeb"/>
        <w:shd w:val="clear" w:color="auto" w:fill="FFFFFF"/>
        <w:spacing w:before="0" w:beforeAutospacing="0" w:after="0" w:afterAutospacing="0" w:line="276" w:lineRule="auto"/>
        <w:ind w:left="720"/>
        <w:contextualSpacing/>
        <w:jc w:val="both"/>
        <w:rPr>
          <w:color w:val="000000"/>
          <w:u w:val="single"/>
        </w:rPr>
      </w:pPr>
      <w:r w:rsidRPr="00FE101D">
        <w:rPr>
          <w:b/>
          <w:color w:val="000000"/>
          <w:u w:val="single"/>
        </w:rPr>
        <w:t xml:space="preserve">§ 28-320.3.1.1 Greenhouse gas coefficient of </w:t>
      </w:r>
      <w:r w:rsidR="00CC1C79">
        <w:rPr>
          <w:b/>
          <w:color w:val="000000"/>
          <w:u w:val="single"/>
        </w:rPr>
        <w:t>energy</w:t>
      </w:r>
      <w:r w:rsidRPr="00FE101D">
        <w:rPr>
          <w:b/>
          <w:color w:val="000000"/>
          <w:u w:val="single"/>
        </w:rPr>
        <w:t xml:space="preserve"> consumption for calendar years 2024 through 2029.</w:t>
      </w:r>
      <w:r w:rsidRPr="00FE101D">
        <w:rPr>
          <w:color w:val="000000"/>
          <w:u w:val="single"/>
        </w:rPr>
        <w:t xml:space="preserve"> </w:t>
      </w:r>
      <w:r w:rsidR="009D04A0">
        <w:rPr>
          <w:color w:val="000000"/>
          <w:u w:val="single"/>
        </w:rPr>
        <w:t>The</w:t>
      </w:r>
      <w:r w:rsidRPr="00FE101D">
        <w:rPr>
          <w:color w:val="000000"/>
          <w:u w:val="single"/>
        </w:rPr>
        <w:t xml:space="preserve"> annual building emissions of a covered building in accordance with this section, greenhouse gas emissions </w:t>
      </w:r>
      <w:r w:rsidR="008A53B3">
        <w:rPr>
          <w:color w:val="000000"/>
          <w:u w:val="single"/>
        </w:rPr>
        <w:t>shall be calculated as follows</w:t>
      </w:r>
      <w:r w:rsidR="00944CEA">
        <w:rPr>
          <w:color w:val="000000"/>
          <w:u w:val="single"/>
        </w:rPr>
        <w:t xml:space="preserve"> for calendar years 2024 through 2029</w:t>
      </w:r>
      <w:r w:rsidR="008A53B3">
        <w:rPr>
          <w:color w:val="000000"/>
          <w:u w:val="single"/>
        </w:rPr>
        <w:t>:</w:t>
      </w:r>
    </w:p>
    <w:p w14:paraId="5B3E6CE1" w14:textId="77777777" w:rsidR="003C2E83" w:rsidRDefault="003C2E83" w:rsidP="00F04BD9">
      <w:pPr>
        <w:pStyle w:val="NormalWeb"/>
        <w:shd w:val="clear" w:color="auto" w:fill="FFFFFF"/>
        <w:spacing w:before="0" w:beforeAutospacing="0" w:after="0" w:afterAutospacing="0" w:line="276" w:lineRule="auto"/>
        <w:ind w:left="720"/>
        <w:contextualSpacing/>
        <w:jc w:val="both"/>
        <w:rPr>
          <w:color w:val="000000"/>
          <w:u w:val="single"/>
        </w:rPr>
      </w:pPr>
    </w:p>
    <w:p w14:paraId="6F246F01" w14:textId="09AE9034" w:rsidR="008A53B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1.</w:t>
      </w:r>
      <w:r>
        <w:rPr>
          <w:color w:val="000000"/>
          <w:u w:val="single"/>
        </w:rPr>
        <w:tab/>
      </w:r>
      <w:r w:rsidR="00120FC8">
        <w:rPr>
          <w:color w:val="000000"/>
          <w:u w:val="single"/>
        </w:rPr>
        <w:t>U</w:t>
      </w:r>
      <w:r w:rsidR="004F2EF0" w:rsidRPr="00FE101D">
        <w:rPr>
          <w:color w:val="000000"/>
          <w:u w:val="single"/>
        </w:rPr>
        <w:t xml:space="preserve">tility electricity consumed on the premises of </w:t>
      </w:r>
      <w:r w:rsidR="004F2EF0" w:rsidRPr="003342B2">
        <w:rPr>
          <w:color w:val="000000" w:themeColor="text1"/>
          <w:u w:val="single"/>
        </w:rPr>
        <w:t xml:space="preserve">a covered building </w:t>
      </w:r>
      <w:r w:rsidR="003342B2" w:rsidRPr="003342B2">
        <w:rPr>
          <w:color w:val="000000" w:themeColor="text1"/>
          <w:u w:val="single"/>
        </w:rPr>
        <w:t>that is delivered to the building via the electric grid</w:t>
      </w:r>
      <w:r w:rsidR="003342B2" w:rsidRPr="003342B2">
        <w:rPr>
          <w:color w:val="000000"/>
          <w:u w:val="single"/>
        </w:rPr>
        <w:t xml:space="preserve"> </w:t>
      </w:r>
      <w:r w:rsidR="004F2EF0" w:rsidRPr="00FE101D">
        <w:rPr>
          <w:color w:val="000000"/>
          <w:u w:val="single"/>
        </w:rPr>
        <w:t>shall be calculated as</w:t>
      </w:r>
      <w:r w:rsidR="003D0787" w:rsidRPr="003D0787">
        <w:rPr>
          <w:u w:val="single"/>
        </w:rPr>
        <w:t xml:space="preserve"> </w:t>
      </w:r>
      <w:r w:rsidR="00120FC8">
        <w:rPr>
          <w:u w:val="single"/>
        </w:rPr>
        <w:t xml:space="preserve">generating </w:t>
      </w:r>
      <w:r w:rsidR="00E40DCC">
        <w:rPr>
          <w:u w:val="single"/>
        </w:rPr>
        <w:t>0.</w:t>
      </w:r>
      <w:r w:rsidR="00E66635" w:rsidRPr="003D0787">
        <w:rPr>
          <w:u w:val="single"/>
        </w:rPr>
        <w:t xml:space="preserve">000288962 </w:t>
      </w:r>
      <w:r w:rsidR="004F2EF0" w:rsidRPr="00FE101D">
        <w:rPr>
          <w:color w:val="000000"/>
          <w:u w:val="single"/>
        </w:rPr>
        <w:t>tCO</w:t>
      </w:r>
      <w:r w:rsidR="004F2EF0" w:rsidRPr="00FE101D">
        <w:rPr>
          <w:color w:val="000000"/>
          <w:u w:val="single"/>
          <w:vertAlign w:val="subscript"/>
        </w:rPr>
        <w:t>2</w:t>
      </w:r>
      <w:r w:rsidR="004F2EF0" w:rsidRPr="00FE101D">
        <w:rPr>
          <w:color w:val="000000"/>
          <w:u w:val="single"/>
        </w:rPr>
        <w:t>e per kilowatt hour</w:t>
      </w:r>
      <w:r w:rsidR="00120FC8">
        <w:rPr>
          <w:color w:val="000000"/>
          <w:u w:val="single"/>
        </w:rPr>
        <w:t xml:space="preserve">, provided, however, that the department, in  </w:t>
      </w:r>
      <w:r w:rsidR="00120FC8" w:rsidRPr="005376FD">
        <w:rPr>
          <w:color w:val="000000"/>
          <w:u w:val="single"/>
        </w:rPr>
        <w:t>consultation with the office of long term planning and sustainability</w:t>
      </w:r>
      <w:r w:rsidR="00120FC8">
        <w:rPr>
          <w:color w:val="000000"/>
          <w:u w:val="single"/>
        </w:rPr>
        <w:t xml:space="preserve">, shall promulgate rules governing the calculation of greenhouse gas emissions for </w:t>
      </w:r>
      <w:r w:rsidR="003342B2">
        <w:rPr>
          <w:color w:val="000000"/>
          <w:u w:val="single"/>
        </w:rPr>
        <w:t>campus-style electric systems that share on-site generation but make use of the utility distribution system</w:t>
      </w:r>
      <w:r w:rsidR="00120FC8">
        <w:rPr>
          <w:color w:val="000000"/>
          <w:u w:val="single"/>
        </w:rPr>
        <w:t xml:space="preserve"> and for</w:t>
      </w:r>
      <w:r w:rsidR="003342B2">
        <w:rPr>
          <w:color w:val="000000"/>
          <w:u w:val="single"/>
        </w:rPr>
        <w:t xml:space="preserve"> buildings that are not connected to the </w:t>
      </w:r>
      <w:r w:rsidR="009D04A0">
        <w:rPr>
          <w:color w:val="000000"/>
          <w:u w:val="single"/>
        </w:rPr>
        <w:t>utility distribution system.</w:t>
      </w:r>
    </w:p>
    <w:p w14:paraId="3408B48D" w14:textId="77777777" w:rsidR="003C2E8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p>
    <w:p w14:paraId="48D7BB7D" w14:textId="75B87C7C" w:rsidR="003C2E8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2. </w:t>
      </w:r>
      <w:r>
        <w:rPr>
          <w:color w:val="000000"/>
          <w:u w:val="single"/>
        </w:rPr>
        <w:tab/>
      </w:r>
      <w:r w:rsidR="00120FC8">
        <w:rPr>
          <w:color w:val="000000"/>
          <w:u w:val="single"/>
        </w:rPr>
        <w:t>N</w:t>
      </w:r>
      <w:r w:rsidR="00E40DCC">
        <w:rPr>
          <w:color w:val="000000"/>
          <w:u w:val="single"/>
        </w:rPr>
        <w:t xml:space="preserve">atural gas combusted on the premises of a covered building shall be calculated as </w:t>
      </w:r>
      <w:r w:rsidR="00120FC8">
        <w:rPr>
          <w:color w:val="000000"/>
          <w:u w:val="single"/>
        </w:rPr>
        <w:t xml:space="preserve">generating </w:t>
      </w:r>
      <w:r w:rsidR="00E40DCC">
        <w:rPr>
          <w:color w:val="000000"/>
          <w:u w:val="single"/>
        </w:rPr>
        <w:t xml:space="preserve">0.00005311 </w:t>
      </w:r>
      <w:r w:rsidR="00E40DCC" w:rsidRPr="00FE101D">
        <w:rPr>
          <w:color w:val="000000"/>
          <w:u w:val="single"/>
        </w:rPr>
        <w:t>tCO</w:t>
      </w:r>
      <w:r w:rsidR="00E40DCC" w:rsidRPr="00FE101D">
        <w:rPr>
          <w:color w:val="000000"/>
          <w:u w:val="single"/>
          <w:vertAlign w:val="subscript"/>
        </w:rPr>
        <w:t>2</w:t>
      </w:r>
      <w:r w:rsidR="00E40DCC" w:rsidRPr="00FE101D">
        <w:rPr>
          <w:color w:val="000000"/>
          <w:u w:val="single"/>
        </w:rPr>
        <w:t xml:space="preserve">e per </w:t>
      </w:r>
      <w:proofErr w:type="spellStart"/>
      <w:r w:rsidR="00E40DCC">
        <w:rPr>
          <w:color w:val="000000"/>
          <w:u w:val="single"/>
        </w:rPr>
        <w:t>kbtu</w:t>
      </w:r>
      <w:proofErr w:type="spellEnd"/>
      <w:r>
        <w:rPr>
          <w:color w:val="000000"/>
          <w:u w:val="single"/>
        </w:rPr>
        <w:t>.</w:t>
      </w:r>
    </w:p>
    <w:p w14:paraId="63C37778" w14:textId="5D5D54A2" w:rsidR="008A53B3" w:rsidRDefault="008A53B3" w:rsidP="003C2E83">
      <w:pPr>
        <w:pStyle w:val="NormalWeb"/>
        <w:shd w:val="clear" w:color="auto" w:fill="FFFFFF"/>
        <w:spacing w:before="0" w:beforeAutospacing="0" w:after="0" w:afterAutospacing="0" w:line="276" w:lineRule="auto"/>
        <w:ind w:left="1440" w:hanging="360"/>
        <w:contextualSpacing/>
        <w:jc w:val="both"/>
        <w:rPr>
          <w:color w:val="000000"/>
          <w:u w:val="single"/>
        </w:rPr>
      </w:pPr>
    </w:p>
    <w:p w14:paraId="5CCB1BF8" w14:textId="6084B3D3" w:rsidR="008A53B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3. </w:t>
      </w:r>
      <w:r>
        <w:rPr>
          <w:color w:val="000000"/>
          <w:u w:val="single"/>
        </w:rPr>
        <w:tab/>
      </w:r>
      <w:r w:rsidR="00E40DCC">
        <w:rPr>
          <w:color w:val="000000"/>
          <w:u w:val="single"/>
        </w:rPr>
        <w:t xml:space="preserve">#2 fuel oil combusted on the premises of a covered building shall be calculated as </w:t>
      </w:r>
      <w:r w:rsidR="00120FC8">
        <w:rPr>
          <w:color w:val="000000"/>
          <w:u w:val="single"/>
        </w:rPr>
        <w:t xml:space="preserve">generating </w:t>
      </w:r>
      <w:r w:rsidR="00E40DCC">
        <w:rPr>
          <w:color w:val="000000"/>
          <w:u w:val="single"/>
        </w:rPr>
        <w:t xml:space="preserve">0.00007421 </w:t>
      </w:r>
      <w:r w:rsidR="00E40DCC" w:rsidRPr="00FE101D">
        <w:rPr>
          <w:color w:val="000000"/>
          <w:u w:val="single"/>
        </w:rPr>
        <w:t>tCO</w:t>
      </w:r>
      <w:r w:rsidR="00E40DCC" w:rsidRPr="00FE101D">
        <w:rPr>
          <w:color w:val="000000"/>
          <w:u w:val="single"/>
          <w:vertAlign w:val="subscript"/>
        </w:rPr>
        <w:t>2</w:t>
      </w:r>
      <w:r w:rsidR="00E40DCC" w:rsidRPr="00FE101D">
        <w:rPr>
          <w:color w:val="000000"/>
          <w:u w:val="single"/>
        </w:rPr>
        <w:t xml:space="preserve">e per </w:t>
      </w:r>
      <w:proofErr w:type="spellStart"/>
      <w:r w:rsidR="00E40DCC">
        <w:rPr>
          <w:color w:val="000000"/>
          <w:u w:val="single"/>
        </w:rPr>
        <w:t>kbtu</w:t>
      </w:r>
      <w:proofErr w:type="spellEnd"/>
      <w:r>
        <w:rPr>
          <w:color w:val="000000"/>
          <w:u w:val="single"/>
        </w:rPr>
        <w:t>.</w:t>
      </w:r>
    </w:p>
    <w:p w14:paraId="760D151E" w14:textId="77777777" w:rsidR="003C2E8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p>
    <w:p w14:paraId="3E573243" w14:textId="12A19663" w:rsidR="003C2E8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4. </w:t>
      </w:r>
      <w:r>
        <w:rPr>
          <w:color w:val="000000"/>
          <w:u w:val="single"/>
        </w:rPr>
        <w:tab/>
      </w:r>
      <w:r w:rsidR="00E40DCC">
        <w:rPr>
          <w:color w:val="000000"/>
          <w:u w:val="single"/>
        </w:rPr>
        <w:t>#4 fuel oil combusted on the premises of a covered building shall be calculated as</w:t>
      </w:r>
      <w:r w:rsidR="00120FC8">
        <w:rPr>
          <w:color w:val="000000"/>
          <w:u w:val="single"/>
        </w:rPr>
        <w:t xml:space="preserve"> generating</w:t>
      </w:r>
      <w:r w:rsidR="00E40DCC">
        <w:rPr>
          <w:color w:val="000000"/>
          <w:u w:val="single"/>
        </w:rPr>
        <w:t xml:space="preserve"> </w:t>
      </w:r>
      <w:proofErr w:type="gramStart"/>
      <w:r w:rsidR="0034573C" w:rsidRPr="0034573C">
        <w:rPr>
          <w:color w:val="000000"/>
          <w:u w:val="single"/>
        </w:rPr>
        <w:t xml:space="preserve">0.00007529 </w:t>
      </w:r>
      <w:r w:rsidR="00E40DCC">
        <w:rPr>
          <w:color w:val="000000"/>
          <w:u w:val="single"/>
        </w:rPr>
        <w:t xml:space="preserve"> </w:t>
      </w:r>
      <w:r w:rsidR="00E40DCC" w:rsidRPr="00FE101D">
        <w:rPr>
          <w:color w:val="000000"/>
          <w:u w:val="single"/>
        </w:rPr>
        <w:t>tCO</w:t>
      </w:r>
      <w:r w:rsidR="00E40DCC" w:rsidRPr="00FE101D">
        <w:rPr>
          <w:color w:val="000000"/>
          <w:u w:val="single"/>
          <w:vertAlign w:val="subscript"/>
        </w:rPr>
        <w:t>2</w:t>
      </w:r>
      <w:r w:rsidR="00E40DCC" w:rsidRPr="00FE101D">
        <w:rPr>
          <w:color w:val="000000"/>
          <w:u w:val="single"/>
        </w:rPr>
        <w:t>e</w:t>
      </w:r>
      <w:proofErr w:type="gramEnd"/>
      <w:r w:rsidR="00E40DCC" w:rsidRPr="00FE101D">
        <w:rPr>
          <w:color w:val="000000"/>
          <w:u w:val="single"/>
        </w:rPr>
        <w:t xml:space="preserve"> per </w:t>
      </w:r>
      <w:proofErr w:type="spellStart"/>
      <w:r w:rsidR="00E40DCC">
        <w:rPr>
          <w:color w:val="000000"/>
          <w:u w:val="single"/>
        </w:rPr>
        <w:t>kbtu</w:t>
      </w:r>
      <w:proofErr w:type="spellEnd"/>
      <w:r>
        <w:rPr>
          <w:color w:val="000000"/>
          <w:u w:val="single"/>
        </w:rPr>
        <w:t>.</w:t>
      </w:r>
    </w:p>
    <w:p w14:paraId="76FCF014" w14:textId="5DF391D9" w:rsidR="008A53B3" w:rsidRDefault="008A53B3" w:rsidP="003C2E83">
      <w:pPr>
        <w:pStyle w:val="NormalWeb"/>
        <w:shd w:val="clear" w:color="auto" w:fill="FFFFFF"/>
        <w:spacing w:before="0" w:beforeAutospacing="0" w:after="0" w:afterAutospacing="0" w:line="276" w:lineRule="auto"/>
        <w:ind w:left="1440" w:hanging="360"/>
        <w:contextualSpacing/>
        <w:jc w:val="both"/>
        <w:rPr>
          <w:color w:val="000000"/>
          <w:u w:val="single"/>
        </w:rPr>
      </w:pPr>
    </w:p>
    <w:p w14:paraId="60728BF6" w14:textId="5D023FA5" w:rsidR="003C2E8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5. </w:t>
      </w:r>
      <w:r>
        <w:rPr>
          <w:color w:val="000000"/>
          <w:u w:val="single"/>
        </w:rPr>
        <w:tab/>
      </w:r>
      <w:r w:rsidR="00120FC8">
        <w:rPr>
          <w:color w:val="000000"/>
          <w:u w:val="single"/>
        </w:rPr>
        <w:t>D</w:t>
      </w:r>
      <w:r w:rsidR="00E40DCC">
        <w:rPr>
          <w:color w:val="000000"/>
          <w:u w:val="single"/>
        </w:rPr>
        <w:t xml:space="preserve">istrict steam consumed on the premises of a covered building shall be calculated as </w:t>
      </w:r>
      <w:r w:rsidR="00120FC8">
        <w:rPr>
          <w:color w:val="000000"/>
          <w:u w:val="single"/>
        </w:rPr>
        <w:t xml:space="preserve">generating </w:t>
      </w:r>
      <w:r w:rsidR="009A6079" w:rsidRPr="009A6079">
        <w:rPr>
          <w:color w:val="000000"/>
          <w:u w:val="single"/>
        </w:rPr>
        <w:t>0.00004493</w:t>
      </w:r>
      <w:r w:rsidR="00E40DCC" w:rsidRPr="00FE101D">
        <w:rPr>
          <w:color w:val="000000"/>
          <w:u w:val="single"/>
        </w:rPr>
        <w:t>tCO</w:t>
      </w:r>
      <w:r w:rsidR="00E40DCC" w:rsidRPr="00FE101D">
        <w:rPr>
          <w:color w:val="000000"/>
          <w:u w:val="single"/>
          <w:vertAlign w:val="subscript"/>
        </w:rPr>
        <w:t>2</w:t>
      </w:r>
      <w:r w:rsidR="00E40DCC" w:rsidRPr="00FE101D">
        <w:rPr>
          <w:color w:val="000000"/>
          <w:u w:val="single"/>
        </w:rPr>
        <w:t xml:space="preserve">e per </w:t>
      </w:r>
      <w:proofErr w:type="spellStart"/>
      <w:r w:rsidR="00E40DCC">
        <w:rPr>
          <w:color w:val="000000"/>
          <w:u w:val="single"/>
        </w:rPr>
        <w:t>kbtu</w:t>
      </w:r>
      <w:proofErr w:type="spellEnd"/>
      <w:r w:rsidR="00E40DCC">
        <w:rPr>
          <w:color w:val="000000"/>
          <w:u w:val="single"/>
        </w:rPr>
        <w:t>.</w:t>
      </w:r>
    </w:p>
    <w:p w14:paraId="60931A30" w14:textId="642F16C2" w:rsidR="004F2EF0" w:rsidRDefault="004F2EF0" w:rsidP="003C2E83">
      <w:pPr>
        <w:pStyle w:val="NormalWeb"/>
        <w:shd w:val="clear" w:color="auto" w:fill="FFFFFF"/>
        <w:spacing w:before="0" w:beforeAutospacing="0" w:after="0" w:afterAutospacing="0" w:line="276" w:lineRule="auto"/>
        <w:ind w:left="1440" w:hanging="360"/>
        <w:contextualSpacing/>
        <w:jc w:val="both"/>
        <w:rPr>
          <w:color w:val="000000"/>
          <w:u w:val="single"/>
        </w:rPr>
      </w:pPr>
    </w:p>
    <w:p w14:paraId="3B26FF0F" w14:textId="303B3567" w:rsidR="00944CEA"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6. </w:t>
      </w:r>
      <w:r w:rsidR="00944CEA">
        <w:rPr>
          <w:color w:val="000000"/>
          <w:u w:val="single"/>
        </w:rPr>
        <w:t xml:space="preserve">The amount of </w:t>
      </w:r>
      <w:r w:rsidR="00944CEA" w:rsidRPr="00FE101D">
        <w:rPr>
          <w:color w:val="000000"/>
          <w:u w:val="single"/>
        </w:rPr>
        <w:t xml:space="preserve">greenhouse gas emissions </w:t>
      </w:r>
      <w:r w:rsidR="00944CEA">
        <w:rPr>
          <w:color w:val="000000"/>
          <w:u w:val="single"/>
        </w:rPr>
        <w:t>attributable to other energy sources</w:t>
      </w:r>
      <w:r w:rsidR="002F720D">
        <w:rPr>
          <w:color w:val="000000"/>
          <w:u w:val="single"/>
        </w:rPr>
        <w:t xml:space="preserve">, including but not limited to distributed energy </w:t>
      </w:r>
      <w:r w:rsidR="00215DFA">
        <w:rPr>
          <w:color w:val="000000"/>
          <w:u w:val="single"/>
        </w:rPr>
        <w:t>re</w:t>
      </w:r>
      <w:r w:rsidR="002F720D">
        <w:rPr>
          <w:color w:val="000000"/>
          <w:u w:val="single"/>
        </w:rPr>
        <w:t>sources,</w:t>
      </w:r>
      <w:r w:rsidR="00944CEA">
        <w:rPr>
          <w:color w:val="000000"/>
          <w:u w:val="single"/>
        </w:rPr>
        <w:t xml:space="preserve"> </w:t>
      </w:r>
      <w:r w:rsidR="00BE5854">
        <w:rPr>
          <w:color w:val="000000"/>
          <w:u w:val="single"/>
        </w:rPr>
        <w:t>shall</w:t>
      </w:r>
      <w:r w:rsidR="00944CEA" w:rsidRPr="00FE101D">
        <w:rPr>
          <w:color w:val="000000"/>
          <w:u w:val="single"/>
        </w:rPr>
        <w:t xml:space="preserve"> be determined by the commissioner and promulgated into rules of the department</w:t>
      </w:r>
      <w:r w:rsidR="00944CEA">
        <w:rPr>
          <w:color w:val="000000"/>
          <w:u w:val="single"/>
        </w:rPr>
        <w:t xml:space="preserve">. </w:t>
      </w:r>
    </w:p>
    <w:p w14:paraId="14F61F6A" w14:textId="77777777" w:rsidR="00215DFA" w:rsidRDefault="00215DFA" w:rsidP="009D04A0">
      <w:pPr>
        <w:pStyle w:val="NormalWeb"/>
        <w:shd w:val="clear" w:color="auto" w:fill="FFFFFF"/>
        <w:spacing w:before="0" w:beforeAutospacing="0" w:after="0" w:afterAutospacing="0" w:line="360" w:lineRule="auto"/>
        <w:ind w:left="360"/>
        <w:contextualSpacing/>
        <w:jc w:val="both"/>
        <w:rPr>
          <w:b/>
          <w:bCs/>
          <w:color w:val="000000"/>
          <w:u w:val="single"/>
        </w:rPr>
      </w:pPr>
    </w:p>
    <w:p w14:paraId="4474BB13" w14:textId="4C6882C6" w:rsidR="009F3EA8" w:rsidRDefault="00A6698C" w:rsidP="00F04BD9">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28-320.3.</w:t>
      </w:r>
      <w:r w:rsidR="009C1961">
        <w:rPr>
          <w:b/>
          <w:bCs/>
          <w:color w:val="000000"/>
          <w:u w:val="single"/>
        </w:rPr>
        <w:t>2</w:t>
      </w:r>
      <w:r w:rsidRPr="00C9306A">
        <w:rPr>
          <w:color w:val="000000"/>
          <w:u w:val="single"/>
        </w:rPr>
        <w:t> </w:t>
      </w:r>
      <w:r w:rsidRPr="00C9306A">
        <w:rPr>
          <w:b/>
          <w:bCs/>
          <w:color w:val="000000"/>
          <w:u w:val="single"/>
        </w:rPr>
        <w:t xml:space="preserve">Building emissions limits </w:t>
      </w:r>
      <w:r w:rsidR="004C7A42">
        <w:rPr>
          <w:b/>
          <w:bCs/>
          <w:color w:val="000000"/>
          <w:u w:val="single"/>
        </w:rPr>
        <w:t xml:space="preserve">for calendar years </w:t>
      </w:r>
      <w:r w:rsidR="00762A62">
        <w:rPr>
          <w:b/>
          <w:bCs/>
          <w:color w:val="000000"/>
          <w:u w:val="single"/>
        </w:rPr>
        <w:t>20</w:t>
      </w:r>
      <w:r w:rsidR="00A62C26">
        <w:rPr>
          <w:b/>
          <w:bCs/>
          <w:color w:val="000000"/>
          <w:u w:val="single"/>
        </w:rPr>
        <w:t>30</w:t>
      </w:r>
      <w:r w:rsidR="004C7A42">
        <w:rPr>
          <w:b/>
          <w:bCs/>
          <w:color w:val="000000"/>
          <w:u w:val="single"/>
        </w:rPr>
        <w:t xml:space="preserve"> through </w:t>
      </w:r>
      <w:r w:rsidR="00762A62">
        <w:rPr>
          <w:b/>
          <w:bCs/>
          <w:color w:val="000000"/>
          <w:u w:val="single"/>
        </w:rPr>
        <w:t>203</w:t>
      </w:r>
      <w:r w:rsidR="00A62C26">
        <w:rPr>
          <w:b/>
          <w:bCs/>
          <w:color w:val="000000"/>
          <w:u w:val="single"/>
        </w:rPr>
        <w:t>4</w:t>
      </w:r>
      <w:r w:rsidRPr="00C9306A">
        <w:rPr>
          <w:b/>
          <w:bCs/>
          <w:color w:val="000000"/>
          <w:u w:val="single"/>
        </w:rPr>
        <w:t>. </w:t>
      </w:r>
      <w:r w:rsidRPr="00C9306A">
        <w:rPr>
          <w:color w:val="000000"/>
          <w:u w:val="single"/>
        </w:rPr>
        <w:t xml:space="preserve">For calendar years </w:t>
      </w:r>
      <w:r w:rsidR="00762A62" w:rsidRPr="00C9306A">
        <w:rPr>
          <w:color w:val="000000"/>
          <w:u w:val="single"/>
        </w:rPr>
        <w:t>20</w:t>
      </w:r>
      <w:r w:rsidR="00762A62">
        <w:rPr>
          <w:color w:val="000000"/>
          <w:u w:val="single"/>
        </w:rPr>
        <w:t>30</w:t>
      </w:r>
      <w:r w:rsidR="00762A62" w:rsidRPr="00C9306A">
        <w:rPr>
          <w:color w:val="000000"/>
          <w:u w:val="single"/>
        </w:rPr>
        <w:t xml:space="preserve"> </w:t>
      </w:r>
      <w:r w:rsidRPr="00C9306A">
        <w:rPr>
          <w:color w:val="000000"/>
          <w:u w:val="single"/>
        </w:rPr>
        <w:t xml:space="preserve">through </w:t>
      </w:r>
      <w:r w:rsidR="00762A62">
        <w:rPr>
          <w:color w:val="000000"/>
          <w:u w:val="single"/>
        </w:rPr>
        <w:t>2034</w:t>
      </w:r>
      <w:r w:rsidR="00762A62" w:rsidRPr="00C9306A">
        <w:rPr>
          <w:color w:val="000000"/>
          <w:u w:val="single"/>
        </w:rPr>
        <w:t xml:space="preserve"> </w:t>
      </w:r>
      <w:r w:rsidRPr="00C9306A">
        <w:rPr>
          <w:color w:val="000000"/>
          <w:u w:val="single"/>
        </w:rPr>
        <w:t>the annual building emissions limits</w:t>
      </w:r>
      <w:r w:rsidR="002B44BE">
        <w:rPr>
          <w:color w:val="000000"/>
          <w:u w:val="single"/>
        </w:rPr>
        <w:t xml:space="preserve"> for covered buildings </w:t>
      </w:r>
      <w:r w:rsidR="00C9306A" w:rsidRPr="00C9306A">
        <w:rPr>
          <w:color w:val="000000"/>
          <w:u w:val="single"/>
        </w:rPr>
        <w:t xml:space="preserve">shall be </w:t>
      </w:r>
      <w:r w:rsidR="00C9306A" w:rsidRPr="00C9306A">
        <w:rPr>
          <w:color w:val="000000"/>
          <w:u w:val="single"/>
        </w:rPr>
        <w:lastRenderedPageBreak/>
        <w:t xml:space="preserve">calculated </w:t>
      </w:r>
      <w:r w:rsidR="00D35B2A">
        <w:rPr>
          <w:color w:val="000000"/>
          <w:u w:val="single"/>
        </w:rPr>
        <w:t xml:space="preserve">pursuant to items 1 through </w:t>
      </w:r>
      <w:r w:rsidR="000C028C">
        <w:rPr>
          <w:color w:val="000000"/>
          <w:u w:val="single"/>
        </w:rPr>
        <w:t xml:space="preserve">10 </w:t>
      </w:r>
      <w:r w:rsidR="00D35B2A">
        <w:rPr>
          <w:color w:val="000000"/>
          <w:u w:val="single"/>
        </w:rPr>
        <w:t>of this section</w:t>
      </w:r>
      <w:r w:rsidR="00EE254F">
        <w:rPr>
          <w:color w:val="000000"/>
          <w:u w:val="single"/>
        </w:rPr>
        <w:t>.</w:t>
      </w:r>
      <w:r w:rsidR="00C9306A" w:rsidRPr="00C9306A">
        <w:rPr>
          <w:color w:val="000000"/>
          <w:u w:val="single"/>
        </w:rPr>
        <w:t xml:space="preserve"> </w:t>
      </w:r>
      <w:r w:rsidR="00EE254F">
        <w:rPr>
          <w:color w:val="000000"/>
          <w:u w:val="single"/>
        </w:rPr>
        <w:t>For the purposes of such calculation the department shall provide a method for converting categories of uses under</w:t>
      </w:r>
      <w:r w:rsidR="00EE254F" w:rsidRPr="00B370C9">
        <w:rPr>
          <w:color w:val="000000"/>
          <w:u w:val="single"/>
        </w:rPr>
        <w:t xml:space="preserve"> </w:t>
      </w:r>
      <w:r w:rsidR="000C028C" w:rsidRPr="00B370C9">
        <w:rPr>
          <w:color w:val="000000"/>
          <w:u w:val="single"/>
        </w:rPr>
        <w:t xml:space="preserve">the United States </w:t>
      </w:r>
      <w:r w:rsidR="00944CEA">
        <w:rPr>
          <w:color w:val="000000"/>
          <w:u w:val="single"/>
        </w:rPr>
        <w:t>e</w:t>
      </w:r>
      <w:r w:rsidR="000C028C" w:rsidRPr="00B370C9">
        <w:rPr>
          <w:color w:val="000000"/>
          <w:u w:val="single"/>
        </w:rPr>
        <w:t xml:space="preserve">nvironmental </w:t>
      </w:r>
      <w:r w:rsidR="00944CEA">
        <w:rPr>
          <w:color w:val="000000"/>
          <w:u w:val="single"/>
        </w:rPr>
        <w:t>p</w:t>
      </w:r>
      <w:r w:rsidR="000C028C" w:rsidRPr="00B370C9">
        <w:rPr>
          <w:color w:val="000000"/>
          <w:u w:val="single"/>
        </w:rPr>
        <w:t xml:space="preserve">rotection </w:t>
      </w:r>
      <w:r w:rsidR="00944CEA">
        <w:rPr>
          <w:color w:val="000000"/>
          <w:u w:val="single"/>
        </w:rPr>
        <w:t>a</w:t>
      </w:r>
      <w:r w:rsidR="000C028C" w:rsidRPr="00B370C9">
        <w:rPr>
          <w:color w:val="000000"/>
          <w:u w:val="single"/>
        </w:rPr>
        <w:t xml:space="preserve">gency </w:t>
      </w:r>
      <w:r w:rsidR="00F53903">
        <w:rPr>
          <w:color w:val="000000"/>
          <w:u w:val="single"/>
        </w:rPr>
        <w:t>P</w:t>
      </w:r>
      <w:r w:rsidR="000C028C" w:rsidRPr="00B370C9">
        <w:rPr>
          <w:color w:val="000000"/>
          <w:u w:val="single"/>
        </w:rPr>
        <w:t xml:space="preserve">ortfolio </w:t>
      </w:r>
      <w:r w:rsidR="00F53903">
        <w:rPr>
          <w:color w:val="000000"/>
          <w:u w:val="single"/>
        </w:rPr>
        <w:t>M</w:t>
      </w:r>
      <w:r w:rsidR="000C028C" w:rsidRPr="00B370C9">
        <w:rPr>
          <w:color w:val="000000"/>
          <w:u w:val="single"/>
        </w:rPr>
        <w:t xml:space="preserve">anager tool </w:t>
      </w:r>
      <w:r w:rsidR="00EE254F">
        <w:rPr>
          <w:color w:val="000000"/>
          <w:u w:val="single"/>
        </w:rPr>
        <w:t>to the equivalent uses and occupancy groups set forth in this section</w:t>
      </w:r>
      <w:r w:rsidR="000C028C">
        <w:rPr>
          <w:color w:val="000000"/>
          <w:u w:val="single"/>
        </w:rPr>
        <w:t xml:space="preserve">. </w:t>
      </w:r>
      <w:r w:rsidR="000C028C" w:rsidRPr="00C9306A">
        <w:rPr>
          <w:color w:val="000000"/>
          <w:u w:val="single"/>
        </w:rPr>
        <w:t xml:space="preserve">For </w:t>
      </w:r>
      <w:r w:rsidR="000C028C">
        <w:rPr>
          <w:color w:val="000000"/>
          <w:u w:val="single"/>
        </w:rPr>
        <w:t>a covered building</w:t>
      </w:r>
      <w:r w:rsidR="000C028C" w:rsidRPr="00C9306A">
        <w:rPr>
          <w:color w:val="000000"/>
          <w:u w:val="single"/>
        </w:rPr>
        <w:t xml:space="preserve"> with spaces classified in more than one occupancy group</w:t>
      </w:r>
      <w:r w:rsidR="000C028C">
        <w:rPr>
          <w:color w:val="000000"/>
          <w:u w:val="single"/>
        </w:rPr>
        <w:t>,</w:t>
      </w:r>
      <w:r w:rsidR="000C028C" w:rsidRPr="00C9306A">
        <w:rPr>
          <w:color w:val="000000"/>
          <w:u w:val="single"/>
        </w:rPr>
        <w:t xml:space="preserve"> the </w:t>
      </w:r>
      <w:r w:rsidR="000C028C">
        <w:rPr>
          <w:color w:val="000000"/>
          <w:u w:val="single"/>
        </w:rPr>
        <w:t xml:space="preserve">annual building emissions limit shall be the </w:t>
      </w:r>
      <w:r w:rsidR="000C028C" w:rsidRPr="00C9306A">
        <w:rPr>
          <w:color w:val="000000"/>
          <w:u w:val="single"/>
        </w:rPr>
        <w:t xml:space="preserve">sum of the calculated values from </w:t>
      </w:r>
      <w:r w:rsidR="000C028C">
        <w:rPr>
          <w:color w:val="000000"/>
          <w:u w:val="single"/>
        </w:rPr>
        <w:t>items 1</w:t>
      </w:r>
      <w:r w:rsidR="000C028C" w:rsidRPr="00C9306A">
        <w:rPr>
          <w:color w:val="000000"/>
          <w:u w:val="single"/>
        </w:rPr>
        <w:t xml:space="preserve"> through </w:t>
      </w:r>
      <w:r w:rsidR="000C028C">
        <w:rPr>
          <w:color w:val="000000"/>
          <w:u w:val="single"/>
        </w:rPr>
        <w:t>10</w:t>
      </w:r>
      <w:r w:rsidR="000C028C" w:rsidRPr="00C9306A">
        <w:rPr>
          <w:color w:val="000000"/>
          <w:u w:val="single"/>
        </w:rPr>
        <w:t xml:space="preserve"> of this paragraph, as applicable for each space</w:t>
      </w:r>
      <w:r w:rsidR="000C028C">
        <w:rPr>
          <w:color w:val="000000"/>
          <w:u w:val="single"/>
        </w:rPr>
        <w:t>. The department may establish different</w:t>
      </w:r>
      <w:r w:rsidR="00D35B2A">
        <w:rPr>
          <w:color w:val="000000"/>
          <w:u w:val="single"/>
        </w:rPr>
        <w:t xml:space="preserve"> limits</w:t>
      </w:r>
      <w:r w:rsidR="000C028C">
        <w:rPr>
          <w:color w:val="000000"/>
          <w:u w:val="single"/>
        </w:rPr>
        <w:t>,</w:t>
      </w:r>
      <w:r w:rsidR="00D35B2A">
        <w:rPr>
          <w:color w:val="000000"/>
          <w:u w:val="single"/>
        </w:rPr>
        <w:t xml:space="preserve"> set forth in the rules of the department</w:t>
      </w:r>
      <w:r w:rsidR="000C028C">
        <w:rPr>
          <w:color w:val="000000"/>
          <w:u w:val="single"/>
        </w:rPr>
        <w:t>,</w:t>
      </w:r>
      <w:r w:rsidR="00EC3219">
        <w:rPr>
          <w:color w:val="000000"/>
          <w:u w:val="single"/>
        </w:rPr>
        <w:t xml:space="preserve"> where the department </w:t>
      </w:r>
      <w:r w:rsidR="00A46471">
        <w:rPr>
          <w:color w:val="000000"/>
          <w:u w:val="single"/>
        </w:rPr>
        <w:t xml:space="preserve">determines that </w:t>
      </w:r>
      <w:r w:rsidR="00EC3219">
        <w:rPr>
          <w:color w:val="000000"/>
          <w:u w:val="single"/>
        </w:rPr>
        <w:t>different limits are feasible</w:t>
      </w:r>
      <w:r w:rsidR="00A46471">
        <w:rPr>
          <w:color w:val="000000"/>
          <w:u w:val="single"/>
        </w:rPr>
        <w:t xml:space="preserve"> and in the public interest</w:t>
      </w:r>
      <w:r w:rsidR="009F7BFF">
        <w:rPr>
          <w:color w:val="000000"/>
          <w:u w:val="single"/>
        </w:rPr>
        <w:t>.</w:t>
      </w:r>
      <w:r w:rsidR="009F7BFF" w:rsidRPr="009F7BFF">
        <w:rPr>
          <w:color w:val="000000"/>
          <w:u w:val="single"/>
        </w:rPr>
        <w:t xml:space="preserve"> </w:t>
      </w:r>
      <w:r w:rsidR="009F7BFF">
        <w:rPr>
          <w:color w:val="000000"/>
          <w:u w:val="single"/>
        </w:rPr>
        <w:t>Where such limits are set by rule, the average emission limits for all covered buildings shall not be less restrictive than the average emission</w:t>
      </w:r>
      <w:r w:rsidR="002454D0">
        <w:rPr>
          <w:color w:val="000000"/>
          <w:u w:val="single"/>
        </w:rPr>
        <w:t xml:space="preserve">s impact of the building emissions limits outlined in items 1 through </w:t>
      </w:r>
      <w:r w:rsidR="000C028C">
        <w:rPr>
          <w:color w:val="000000"/>
          <w:u w:val="single"/>
        </w:rPr>
        <w:t xml:space="preserve">10 </w:t>
      </w:r>
      <w:r w:rsidR="002454D0">
        <w:rPr>
          <w:color w:val="000000"/>
          <w:u w:val="single"/>
        </w:rPr>
        <w:t xml:space="preserve">of this </w:t>
      </w:r>
      <w:r w:rsidR="00B53A28">
        <w:rPr>
          <w:color w:val="000000"/>
          <w:u w:val="single"/>
        </w:rPr>
        <w:t>section</w:t>
      </w:r>
      <w:r w:rsidR="007E7C4F">
        <w:rPr>
          <w:color w:val="000000"/>
          <w:u w:val="single"/>
        </w:rPr>
        <w:t xml:space="preserve">. </w:t>
      </w:r>
      <w:r w:rsidR="00762A62">
        <w:rPr>
          <w:color w:val="000000"/>
          <w:u w:val="single"/>
        </w:rPr>
        <w:t xml:space="preserve">The advisory board and the office of long term planning and sustainability </w:t>
      </w:r>
      <w:r w:rsidR="00314A4B">
        <w:rPr>
          <w:color w:val="000000"/>
          <w:u w:val="single"/>
        </w:rPr>
        <w:t>shall</w:t>
      </w:r>
      <w:r w:rsidR="007E7C4F">
        <w:rPr>
          <w:color w:val="000000"/>
          <w:u w:val="single"/>
        </w:rPr>
        <w:t xml:space="preserve"> provide advice and recommendation regarding such </w:t>
      </w:r>
      <w:r w:rsidR="00D35B2A">
        <w:rPr>
          <w:color w:val="000000"/>
          <w:u w:val="single"/>
        </w:rPr>
        <w:t>limits</w:t>
      </w:r>
      <w:r w:rsidR="007E7C4F">
        <w:rPr>
          <w:color w:val="000000"/>
          <w:u w:val="single"/>
        </w:rPr>
        <w:t xml:space="preserve">. </w:t>
      </w:r>
    </w:p>
    <w:p w14:paraId="606DBFFE" w14:textId="77777777" w:rsidR="003C2E83" w:rsidRDefault="003C2E83" w:rsidP="00F04BD9">
      <w:pPr>
        <w:pStyle w:val="NormalWeb"/>
        <w:shd w:val="clear" w:color="auto" w:fill="FFFFFF"/>
        <w:spacing w:before="0" w:beforeAutospacing="0" w:after="0" w:afterAutospacing="0"/>
        <w:ind w:left="360"/>
        <w:contextualSpacing/>
        <w:jc w:val="both"/>
        <w:rPr>
          <w:color w:val="000000"/>
        </w:rPr>
      </w:pPr>
    </w:p>
    <w:p w14:paraId="4D39A50A" w14:textId="0C6BEABE" w:rsidR="009F3EA8" w:rsidRDefault="00C9306A" w:rsidP="00F04BD9">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 xml:space="preserve">1. </w:t>
      </w:r>
      <w:r w:rsidR="00476F26">
        <w:rPr>
          <w:color w:val="000000"/>
          <w:u w:val="single"/>
        </w:rPr>
        <w:tab/>
      </w:r>
      <w:proofErr w:type="gramStart"/>
      <w:r w:rsidRPr="00C9306A">
        <w:rPr>
          <w:color w:val="000000"/>
          <w:u w:val="single"/>
        </w:rPr>
        <w:t>For</w:t>
      </w:r>
      <w:proofErr w:type="gramEnd"/>
      <w:r w:rsidRPr="00C9306A">
        <w:rPr>
          <w:color w:val="000000"/>
          <w:u w:val="single"/>
        </w:rPr>
        <w:t xml:space="preserve"> </w:t>
      </w:r>
      <w:r w:rsidR="000C028C">
        <w:rPr>
          <w:color w:val="000000"/>
          <w:u w:val="single"/>
        </w:rPr>
        <w:t xml:space="preserve">spaces classified as </w:t>
      </w:r>
      <w:r w:rsidRPr="00C9306A">
        <w:rPr>
          <w:color w:val="000000"/>
          <w:u w:val="single"/>
        </w:rPr>
        <w:t xml:space="preserve">occupancy group A: multiply the building emissions intensity limit of </w:t>
      </w:r>
      <w:r w:rsidR="00513AC5">
        <w:rPr>
          <w:color w:val="000000"/>
          <w:u w:val="single"/>
        </w:rPr>
        <w:t>0.00420</w:t>
      </w:r>
      <w:r w:rsidR="009354B8">
        <w:rPr>
          <w:color w:val="000000"/>
          <w:u w:val="single"/>
        </w:rPr>
        <w:t xml:space="preserve"> </w:t>
      </w:r>
      <w:r w:rsidR="004C7A42">
        <w:rPr>
          <w:color w:val="000000"/>
          <w:u w:val="single"/>
        </w:rPr>
        <w:t>tCO</w:t>
      </w:r>
      <w:r w:rsidRPr="00157635">
        <w:rPr>
          <w:color w:val="000000"/>
          <w:u w:val="single"/>
          <w:vertAlign w:val="subscript"/>
        </w:rPr>
        <w:t>2</w:t>
      </w:r>
      <w:r w:rsidRPr="00C9306A">
        <w:rPr>
          <w:color w:val="000000"/>
          <w:u w:val="single"/>
        </w:rPr>
        <w:t>e/sf by the corresponding gross floor area (sf);</w:t>
      </w:r>
    </w:p>
    <w:p w14:paraId="67ACACB6" w14:textId="77777777" w:rsidR="003C2E83" w:rsidRPr="00476F26" w:rsidRDefault="003C2E83" w:rsidP="00F04BD9">
      <w:pPr>
        <w:pStyle w:val="NormalWeb"/>
        <w:shd w:val="clear" w:color="auto" w:fill="FFFFFF"/>
        <w:spacing w:before="0" w:beforeAutospacing="0" w:after="0" w:afterAutospacing="0"/>
        <w:ind w:left="1080" w:hanging="360"/>
        <w:contextualSpacing/>
        <w:jc w:val="both"/>
        <w:rPr>
          <w:color w:val="000000"/>
        </w:rPr>
      </w:pPr>
    </w:p>
    <w:p w14:paraId="377D4201" w14:textId="13230253" w:rsidR="009F3EA8" w:rsidRDefault="00C9306A" w:rsidP="00F04BD9">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2.</w:t>
      </w:r>
      <w:r w:rsidR="00476F26">
        <w:rPr>
          <w:color w:val="000000"/>
          <w:u w:val="single"/>
        </w:rPr>
        <w:tab/>
      </w:r>
      <w:r w:rsidRPr="00C9306A">
        <w:rPr>
          <w:color w:val="000000"/>
          <w:u w:val="single"/>
        </w:rPr>
        <w:t xml:space="preserve">For </w:t>
      </w:r>
      <w:r w:rsidR="000C028C" w:rsidRPr="000C028C">
        <w:rPr>
          <w:color w:val="000000"/>
          <w:u w:val="single"/>
        </w:rPr>
        <w:t xml:space="preserve">spaces classified as </w:t>
      </w:r>
      <w:r w:rsidRPr="00C9306A">
        <w:rPr>
          <w:color w:val="000000"/>
          <w:u w:val="single"/>
        </w:rPr>
        <w:t>occupancy group B</w:t>
      </w:r>
      <w:r w:rsidR="00EC7B8A" w:rsidRPr="00EC7B8A">
        <w:rPr>
          <w:color w:val="000000"/>
          <w:u w:val="single"/>
        </w:rPr>
        <w:t xml:space="preserve"> </w:t>
      </w:r>
      <w:r w:rsidR="00EC7B8A">
        <w:rPr>
          <w:color w:val="000000"/>
          <w:u w:val="single"/>
        </w:rPr>
        <w:t>other than as described in item 6</w:t>
      </w:r>
      <w:r w:rsidRPr="00C9306A">
        <w:rPr>
          <w:color w:val="000000"/>
          <w:u w:val="single"/>
        </w:rPr>
        <w:t xml:space="preserve">: multiply the building emissions intensity limit of </w:t>
      </w:r>
      <w:r w:rsidR="00513AC5">
        <w:rPr>
          <w:color w:val="000000"/>
          <w:u w:val="single" w:color="000000"/>
        </w:rPr>
        <w:t>0.00453</w:t>
      </w:r>
      <w:r w:rsidR="00EA1C19" w:rsidRPr="00157635">
        <w:rPr>
          <w:color w:val="000000"/>
          <w:u w:val="single" w:color="000000"/>
        </w:rPr>
        <w:t xml:space="preserve"> </w:t>
      </w:r>
      <w:r w:rsidR="004C7A42">
        <w:rPr>
          <w:color w:val="000000"/>
          <w:u w:val="single"/>
        </w:rPr>
        <w:t>tCO</w:t>
      </w:r>
      <w:r w:rsidRPr="00157635">
        <w:rPr>
          <w:color w:val="000000"/>
          <w:u w:val="single"/>
          <w:vertAlign w:val="subscript"/>
        </w:rPr>
        <w:t>2</w:t>
      </w:r>
      <w:r w:rsidRPr="00C9306A">
        <w:rPr>
          <w:color w:val="000000"/>
          <w:u w:val="single"/>
        </w:rPr>
        <w:t>e/sf by the corresponding gross floor area (sf);</w:t>
      </w:r>
    </w:p>
    <w:p w14:paraId="411CD8D5" w14:textId="77777777" w:rsidR="003C2E83" w:rsidRPr="00476F26" w:rsidRDefault="003C2E83" w:rsidP="00F04BD9">
      <w:pPr>
        <w:pStyle w:val="NormalWeb"/>
        <w:shd w:val="clear" w:color="auto" w:fill="FFFFFF"/>
        <w:spacing w:before="0" w:beforeAutospacing="0" w:after="0" w:afterAutospacing="0"/>
        <w:ind w:left="1080" w:hanging="360"/>
        <w:contextualSpacing/>
        <w:jc w:val="both"/>
        <w:rPr>
          <w:color w:val="000000"/>
        </w:rPr>
      </w:pPr>
    </w:p>
    <w:p w14:paraId="5B5A043E" w14:textId="55529D9F" w:rsidR="00513AC5" w:rsidRDefault="00EA1C19"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olor w:val="000000"/>
          <w:sz w:val="24"/>
          <w:u w:val="single" w:color="000000"/>
          <w:bdr w:val="nil"/>
        </w:rPr>
      </w:pPr>
      <w:r w:rsidRPr="00205C9D">
        <w:rPr>
          <w:rFonts w:ascii="Times New Roman" w:hAnsi="Times New Roman"/>
          <w:color w:val="000000"/>
          <w:sz w:val="24"/>
          <w:u w:val="single" w:color="000000"/>
          <w:bdr w:val="nil"/>
        </w:rPr>
        <w:t xml:space="preserve">3. </w:t>
      </w:r>
      <w:r w:rsidR="00476F26">
        <w:rPr>
          <w:rFonts w:ascii="Times New Roman" w:hAnsi="Times New Roman"/>
          <w:color w:val="000000"/>
          <w:sz w:val="24"/>
          <w:u w:val="single" w:color="000000"/>
          <w:bdr w:val="nil"/>
        </w:rPr>
        <w:tab/>
      </w:r>
      <w:r w:rsidRPr="00205C9D">
        <w:rPr>
          <w:rFonts w:ascii="Times New Roman" w:hAnsi="Times New Roman"/>
          <w:color w:val="000000"/>
          <w:sz w:val="24"/>
          <w:u w:val="single" w:color="000000"/>
          <w:bdr w:val="nil"/>
        </w:rPr>
        <w:t xml:space="preserve">For </w:t>
      </w:r>
      <w:r w:rsidR="000C028C" w:rsidRPr="000C028C">
        <w:rPr>
          <w:rFonts w:ascii="Times New Roman" w:hAnsi="Times New Roman"/>
          <w:color w:val="000000"/>
          <w:sz w:val="24"/>
          <w:u w:val="single" w:color="000000"/>
          <w:bdr w:val="nil"/>
        </w:rPr>
        <w:t xml:space="preserve">spaces classified as </w:t>
      </w:r>
      <w:r w:rsidRPr="00205C9D">
        <w:rPr>
          <w:rFonts w:ascii="Times New Roman" w:hAnsi="Times New Roman"/>
          <w:color w:val="000000"/>
          <w:sz w:val="24"/>
          <w:u w:val="single" w:color="000000"/>
          <w:bdr w:val="nil"/>
        </w:rPr>
        <w:t>occupancy group</w:t>
      </w:r>
      <w:r w:rsidR="006F0FBF" w:rsidRPr="00205C9D">
        <w:rPr>
          <w:rFonts w:ascii="Times New Roman" w:hAnsi="Times New Roman"/>
          <w:color w:val="000000"/>
          <w:sz w:val="24"/>
          <w:u w:val="single" w:color="000000"/>
          <w:bdr w:val="nil"/>
        </w:rPr>
        <w:t>s</w:t>
      </w:r>
      <w:r w:rsidRPr="00205C9D">
        <w:rPr>
          <w:rFonts w:ascii="Times New Roman" w:hAnsi="Times New Roman"/>
          <w:color w:val="000000"/>
          <w:sz w:val="24"/>
          <w:u w:val="single" w:color="000000"/>
          <w:bdr w:val="nil"/>
        </w:rPr>
        <w:t xml:space="preserve"> </w:t>
      </w:r>
      <w:r w:rsidRPr="003A41F9">
        <w:rPr>
          <w:rFonts w:ascii="Times New Roman" w:eastAsia="Arial Unicode MS" w:hAnsi="Times New Roman" w:cs="Times New Roman"/>
          <w:color w:val="000000"/>
          <w:sz w:val="24"/>
          <w:szCs w:val="24"/>
          <w:u w:val="single" w:color="000000"/>
          <w:bdr w:val="nil"/>
        </w:rPr>
        <w:t>E</w:t>
      </w:r>
      <w:r w:rsidR="006F0FBF">
        <w:rPr>
          <w:rFonts w:ascii="Times New Roman" w:eastAsia="Arial Unicode MS" w:hAnsi="Times New Roman" w:cs="Times New Roman"/>
          <w:color w:val="000000"/>
          <w:sz w:val="24"/>
          <w:szCs w:val="24"/>
          <w:u w:val="single" w:color="000000"/>
          <w:bdr w:val="nil"/>
        </w:rPr>
        <w:t xml:space="preserve"> and I-4</w:t>
      </w:r>
      <w:r w:rsidRPr="00205C9D">
        <w:rPr>
          <w:rFonts w:ascii="Times New Roman" w:hAnsi="Times New Roman"/>
          <w:color w:val="000000"/>
          <w:sz w:val="24"/>
          <w:u w:val="single" w:color="000000"/>
          <w:bdr w:val="nil"/>
        </w:rPr>
        <w:t xml:space="preserve">: multiply the building emissions intensity limit of </w:t>
      </w:r>
      <w:r w:rsidR="00513AC5">
        <w:rPr>
          <w:rFonts w:ascii="Times New Roman" w:hAnsi="Times New Roman"/>
          <w:color w:val="000000"/>
          <w:sz w:val="24"/>
          <w:u w:val="single" w:color="000000"/>
          <w:bdr w:val="nil"/>
        </w:rPr>
        <w:t>0.00344</w:t>
      </w:r>
      <w:r w:rsidR="009354B8">
        <w:rPr>
          <w:rFonts w:ascii="Times New Roman" w:hAnsi="Times New Roman"/>
          <w:color w:val="000000"/>
          <w:sz w:val="24"/>
          <w:u w:val="single" w:color="000000"/>
          <w:bdr w:val="nil"/>
        </w:rPr>
        <w:t xml:space="preserve"> </w:t>
      </w:r>
      <w:r w:rsidR="004C7A42">
        <w:rPr>
          <w:rFonts w:ascii="Times New Roman" w:hAnsi="Times New Roman"/>
          <w:color w:val="000000"/>
          <w:sz w:val="24"/>
          <w:u w:val="single" w:color="000000"/>
        </w:rPr>
        <w:t>tCO</w:t>
      </w:r>
      <w:r w:rsidR="00582378" w:rsidRPr="00205C9D">
        <w:rPr>
          <w:rFonts w:ascii="Times New Roman" w:hAnsi="Times New Roman"/>
          <w:color w:val="000000"/>
          <w:sz w:val="24"/>
          <w:u w:val="single" w:color="000000"/>
          <w:vertAlign w:val="subscript"/>
        </w:rPr>
        <w:t>2</w:t>
      </w:r>
      <w:r w:rsidR="00582378" w:rsidRPr="00205C9D">
        <w:rPr>
          <w:rFonts w:ascii="Times New Roman" w:hAnsi="Times New Roman"/>
          <w:color w:val="000000"/>
          <w:sz w:val="24"/>
          <w:u w:val="single" w:color="000000"/>
        </w:rPr>
        <w:t xml:space="preserve">e/sf </w:t>
      </w:r>
      <w:r w:rsidRPr="00205C9D">
        <w:rPr>
          <w:rFonts w:ascii="Times New Roman" w:hAnsi="Times New Roman"/>
          <w:color w:val="000000"/>
          <w:sz w:val="24"/>
          <w:u w:val="single" w:color="000000"/>
          <w:bdr w:val="nil"/>
        </w:rPr>
        <w:t>by the corresponding gross floor area (sf);</w:t>
      </w:r>
    </w:p>
    <w:p w14:paraId="5D75BA45" w14:textId="77777777" w:rsidR="003C2E83"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olor w:val="000000"/>
          <w:sz w:val="24"/>
          <w:u w:val="single" w:color="000000"/>
          <w:bdr w:val="nil"/>
        </w:rPr>
      </w:pPr>
    </w:p>
    <w:p w14:paraId="27619D3C" w14:textId="5C27CEC7" w:rsidR="009F3EA8" w:rsidRDefault="00513AC5"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4. </w:t>
      </w:r>
      <w:r w:rsidR="00476F26">
        <w:rPr>
          <w:rFonts w:ascii="Times New Roman" w:hAnsi="Times New Roman" w:cs="Times New Roman"/>
          <w:color w:val="000000"/>
          <w:sz w:val="24"/>
          <w:szCs w:val="24"/>
          <w:u w:val="single"/>
        </w:rPr>
        <w:tab/>
      </w:r>
      <w:r w:rsidRPr="00157635">
        <w:rPr>
          <w:rFonts w:ascii="Times New Roman" w:hAnsi="Times New Roman" w:cs="Times New Roman"/>
          <w:color w:val="000000"/>
          <w:sz w:val="24"/>
          <w:szCs w:val="24"/>
          <w:u w:val="single"/>
        </w:rPr>
        <w:t xml:space="preserve">For </w:t>
      </w:r>
      <w:r w:rsidR="000C028C" w:rsidRPr="000C028C">
        <w:rPr>
          <w:rFonts w:ascii="Times New Roman" w:hAnsi="Times New Roman" w:cs="Times New Roman"/>
          <w:color w:val="000000"/>
          <w:sz w:val="24"/>
          <w:szCs w:val="24"/>
          <w:u w:val="single"/>
        </w:rPr>
        <w:t xml:space="preserve">spaces classified as </w:t>
      </w:r>
      <w:r w:rsidRPr="00157635">
        <w:rPr>
          <w:rFonts w:ascii="Times New Roman" w:hAnsi="Times New Roman" w:cs="Times New Roman"/>
          <w:color w:val="000000"/>
          <w:sz w:val="24"/>
          <w:szCs w:val="24"/>
          <w:u w:val="single"/>
        </w:rPr>
        <w:t xml:space="preserve">occupancy group </w:t>
      </w:r>
      <w:r>
        <w:rPr>
          <w:rFonts w:ascii="Times New Roman" w:hAnsi="Times New Roman" w:cs="Times New Roman"/>
          <w:color w:val="000000"/>
          <w:sz w:val="24"/>
          <w:szCs w:val="24"/>
          <w:u w:val="single"/>
        </w:rPr>
        <w:t>I-1</w:t>
      </w:r>
      <w:r w:rsidRPr="00157635">
        <w:rPr>
          <w:rFonts w:ascii="Times New Roman" w:hAnsi="Times New Roman" w:cs="Times New Roman"/>
          <w:color w:val="000000"/>
          <w:sz w:val="24"/>
          <w:szCs w:val="24"/>
          <w:u w:val="single"/>
        </w:rPr>
        <w:t>: multiply the building emissions intensity limit of</w:t>
      </w:r>
      <w:r>
        <w:rPr>
          <w:rFonts w:ascii="Times New Roman" w:hAnsi="Times New Roman" w:cs="Times New Roman"/>
          <w:color w:val="000000"/>
          <w:sz w:val="24"/>
          <w:szCs w:val="24"/>
          <w:u w:val="single"/>
        </w:rPr>
        <w:t xml:space="preserve"> 0.00598</w:t>
      </w:r>
      <w:r w:rsidRPr="00157635">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7E348846"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color="000000"/>
        </w:rPr>
      </w:pPr>
    </w:p>
    <w:p w14:paraId="66D9D10C" w14:textId="7F235260" w:rsidR="009F3EA8" w:rsidRDefault="00513AC5" w:rsidP="00F04BD9">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5</w:t>
      </w:r>
      <w:r w:rsidR="00C9306A" w:rsidRPr="00C9306A">
        <w:rPr>
          <w:color w:val="000000"/>
          <w:u w:val="single"/>
        </w:rPr>
        <w:t xml:space="preserve">. </w:t>
      </w:r>
      <w:r w:rsidR="00476F26">
        <w:rPr>
          <w:color w:val="000000"/>
          <w:u w:val="single"/>
        </w:rPr>
        <w:tab/>
      </w:r>
      <w:proofErr w:type="gramStart"/>
      <w:r w:rsidR="00C9306A" w:rsidRPr="00C9306A">
        <w:rPr>
          <w:color w:val="000000"/>
          <w:u w:val="single"/>
        </w:rPr>
        <w:t>For</w:t>
      </w:r>
      <w:proofErr w:type="gramEnd"/>
      <w:r w:rsidR="00C9306A" w:rsidRPr="00C9306A">
        <w:rPr>
          <w:color w:val="000000"/>
          <w:u w:val="single"/>
        </w:rPr>
        <w:t xml:space="preserve"> </w:t>
      </w:r>
      <w:r w:rsidR="000C028C" w:rsidRPr="000C028C">
        <w:rPr>
          <w:color w:val="000000"/>
          <w:u w:val="single"/>
        </w:rPr>
        <w:t xml:space="preserve">spaces classified as </w:t>
      </w:r>
      <w:r w:rsidR="00C9306A" w:rsidRPr="00C9306A">
        <w:rPr>
          <w:color w:val="000000"/>
          <w:u w:val="single"/>
        </w:rPr>
        <w:t xml:space="preserve">occupancy group F: multiply the building emissions intensity limit of </w:t>
      </w:r>
      <w:r>
        <w:rPr>
          <w:color w:val="000000"/>
          <w:u w:val="single" w:color="000000"/>
        </w:rPr>
        <w:t>0.00167</w:t>
      </w:r>
      <w:r w:rsidR="00EA1C19" w:rsidRPr="00205C9D">
        <w:rPr>
          <w:color w:val="000000"/>
          <w:u w:val="single" w:color="000000"/>
        </w:rPr>
        <w:t xml:space="preserve"> </w:t>
      </w:r>
      <w:r w:rsidR="004C7A42">
        <w:rPr>
          <w:color w:val="000000"/>
          <w:u w:val="single"/>
        </w:rPr>
        <w:t>tCO</w:t>
      </w:r>
      <w:r w:rsidR="00C9306A" w:rsidRPr="00205C9D">
        <w:rPr>
          <w:color w:val="000000"/>
          <w:u w:val="single"/>
          <w:vertAlign w:val="subscript"/>
        </w:rPr>
        <w:t>2</w:t>
      </w:r>
      <w:r w:rsidR="00C9306A" w:rsidRPr="00C9306A">
        <w:rPr>
          <w:color w:val="000000"/>
          <w:u w:val="single"/>
        </w:rPr>
        <w:t>e/sf by the corresponding gross floor area (sf);</w:t>
      </w:r>
    </w:p>
    <w:p w14:paraId="091C3373" w14:textId="77777777" w:rsidR="003C2E83" w:rsidRPr="00476F26" w:rsidRDefault="003C2E83" w:rsidP="00F04BD9">
      <w:pPr>
        <w:pStyle w:val="NormalWeb"/>
        <w:shd w:val="clear" w:color="auto" w:fill="FFFFFF"/>
        <w:spacing w:before="0" w:beforeAutospacing="0" w:after="0" w:afterAutospacing="0"/>
        <w:ind w:left="1080" w:hanging="360"/>
        <w:contextualSpacing/>
        <w:jc w:val="both"/>
        <w:rPr>
          <w:color w:val="000000"/>
          <w:u w:val="single"/>
        </w:rPr>
      </w:pPr>
    </w:p>
    <w:p w14:paraId="4D35B9C9" w14:textId="2319340C" w:rsidR="009F3EA8" w:rsidRDefault="00513AC5"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6</w:t>
      </w:r>
      <w:r w:rsidR="00EA1C19" w:rsidRPr="003A41F9">
        <w:rPr>
          <w:rFonts w:ascii="Times New Roman" w:eastAsia="Arial Unicode MS" w:hAnsi="Times New Roman" w:cs="Times New Roman"/>
          <w:color w:val="000000"/>
          <w:sz w:val="24"/>
          <w:szCs w:val="24"/>
          <w:u w:val="single" w:color="000000"/>
          <w:bdr w:val="nil"/>
        </w:rPr>
        <w:t>.</w:t>
      </w:r>
      <w:r w:rsidR="00476F26">
        <w:rPr>
          <w:rFonts w:ascii="Times New Roman" w:eastAsia="Arial Unicode MS" w:hAnsi="Times New Roman" w:cs="Times New Roman"/>
          <w:color w:val="000000"/>
          <w:sz w:val="24"/>
          <w:szCs w:val="24"/>
          <w:u w:val="single" w:color="000000"/>
          <w:bdr w:val="nil"/>
        </w:rPr>
        <w:tab/>
      </w:r>
      <w:r w:rsidR="00EA1C19" w:rsidRPr="003A41F9">
        <w:rPr>
          <w:rFonts w:ascii="Times New Roman" w:eastAsia="Arial Unicode MS" w:hAnsi="Times New Roman" w:cs="Times New Roman"/>
          <w:color w:val="000000"/>
          <w:sz w:val="24"/>
          <w:szCs w:val="24"/>
          <w:u w:val="single" w:color="000000"/>
          <w:bdr w:val="nil"/>
        </w:rPr>
        <w:t xml:space="preserve">For </w:t>
      </w:r>
      <w:r w:rsidR="000C028C" w:rsidRPr="000C028C">
        <w:rPr>
          <w:rFonts w:ascii="Times New Roman" w:eastAsia="Arial Unicode MS" w:hAnsi="Times New Roman" w:cs="Times New Roman"/>
          <w:color w:val="000000"/>
          <w:sz w:val="24"/>
          <w:szCs w:val="24"/>
          <w:u w:val="single" w:color="000000"/>
          <w:bdr w:val="nil"/>
        </w:rPr>
        <w:t xml:space="preserve">spaces classified as </w:t>
      </w:r>
      <w:r w:rsidR="00EA1C19" w:rsidRPr="003A41F9">
        <w:rPr>
          <w:rFonts w:ascii="Times New Roman" w:eastAsia="Arial Unicode MS" w:hAnsi="Times New Roman" w:cs="Times New Roman"/>
          <w:color w:val="000000"/>
          <w:sz w:val="24"/>
          <w:szCs w:val="24"/>
          <w:u w:val="single" w:color="000000"/>
          <w:bdr w:val="nil"/>
        </w:rPr>
        <w:t>occupancy</w:t>
      </w:r>
      <w:r w:rsidR="00EE254F" w:rsidRPr="003A41F9">
        <w:rPr>
          <w:rFonts w:ascii="Times New Roman" w:eastAsia="Arial Unicode MS" w:hAnsi="Times New Roman" w:cs="Times New Roman"/>
          <w:color w:val="000000"/>
          <w:sz w:val="24"/>
          <w:szCs w:val="24"/>
          <w:u w:val="single" w:color="000000"/>
          <w:bdr w:val="nil"/>
        </w:rPr>
        <w:t xml:space="preserve"> </w:t>
      </w:r>
      <w:r w:rsidR="00EA1C19" w:rsidRPr="003A41F9">
        <w:rPr>
          <w:rFonts w:ascii="Times New Roman" w:eastAsia="Arial Unicode MS" w:hAnsi="Times New Roman" w:cs="Times New Roman"/>
          <w:color w:val="000000"/>
          <w:sz w:val="24"/>
          <w:szCs w:val="24"/>
          <w:u w:val="single" w:color="000000"/>
          <w:bdr w:val="nil"/>
        </w:rPr>
        <w:t xml:space="preserve">groups B civic administrative facility for emergency response services, </w:t>
      </w:r>
      <w:r w:rsidR="00202E47">
        <w:rPr>
          <w:rFonts w:ascii="Times New Roman" w:eastAsia="Arial Unicode MS" w:hAnsi="Times New Roman" w:cs="Times New Roman"/>
          <w:color w:val="000000"/>
          <w:sz w:val="24"/>
          <w:szCs w:val="24"/>
          <w:u w:val="single" w:color="000000"/>
          <w:bdr w:val="nil"/>
        </w:rPr>
        <w:t xml:space="preserve">B non-production laboratory, </w:t>
      </w:r>
      <w:r w:rsidR="00E267A0">
        <w:rPr>
          <w:rFonts w:ascii="Times New Roman" w:eastAsia="Arial Unicode MS" w:hAnsi="Times New Roman" w:cs="Times New Roman"/>
          <w:color w:val="000000"/>
          <w:sz w:val="24"/>
          <w:szCs w:val="24"/>
          <w:u w:val="single" w:color="000000"/>
          <w:bdr w:val="nil"/>
        </w:rPr>
        <w:t xml:space="preserve">Group B ambulatory health care facility, </w:t>
      </w:r>
      <w:r w:rsidR="00EA1C19" w:rsidRPr="003A41F9">
        <w:rPr>
          <w:rFonts w:ascii="Times New Roman" w:eastAsia="Arial Unicode MS" w:hAnsi="Times New Roman" w:cs="Times New Roman"/>
          <w:color w:val="000000"/>
          <w:sz w:val="24"/>
          <w:szCs w:val="24"/>
          <w:u w:val="single" w:color="000000"/>
          <w:bdr w:val="nil"/>
        </w:rPr>
        <w:t xml:space="preserve">H, I-2 or I-3: multiply the building emissions intensity limit of </w:t>
      </w:r>
      <w:r w:rsidR="005A24B9">
        <w:rPr>
          <w:rFonts w:ascii="Times New Roman" w:eastAsia="Arial Unicode MS" w:hAnsi="Times New Roman" w:cs="Times New Roman"/>
          <w:color w:val="000000"/>
          <w:sz w:val="24"/>
          <w:szCs w:val="24"/>
          <w:u w:val="single" w:color="000000"/>
          <w:bdr w:val="nil"/>
        </w:rPr>
        <w:t>0.01193</w:t>
      </w:r>
      <w:r w:rsidR="00BF4A7F">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EA1C19" w:rsidRPr="003A41F9">
        <w:rPr>
          <w:rFonts w:ascii="Times New Roman" w:eastAsia="Arial Unicode MS" w:hAnsi="Times New Roman" w:cs="Times New Roman"/>
          <w:color w:val="000000"/>
          <w:sz w:val="24"/>
          <w:szCs w:val="24"/>
          <w:u w:val="single" w:color="000000"/>
          <w:bdr w:val="nil"/>
        </w:rPr>
        <w:t>by the corresponding gross floor area (sf);</w:t>
      </w:r>
    </w:p>
    <w:p w14:paraId="00761999"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21253A99" w14:textId="58C00928" w:rsidR="009F3EA8" w:rsidRDefault="00513AC5" w:rsidP="00F04BD9">
      <w:pPr>
        <w:pStyle w:val="NormalWeb"/>
        <w:shd w:val="clear" w:color="auto" w:fill="FFFFFF"/>
        <w:spacing w:before="0" w:beforeAutospacing="0" w:after="0" w:afterAutospacing="0"/>
        <w:ind w:left="1080" w:hanging="360"/>
        <w:contextualSpacing/>
        <w:jc w:val="both"/>
        <w:rPr>
          <w:rFonts w:eastAsia="Arial Unicode MS"/>
          <w:color w:val="000000"/>
          <w:u w:val="single" w:color="000000"/>
          <w:bdr w:val="nil"/>
        </w:rPr>
      </w:pPr>
      <w:r>
        <w:rPr>
          <w:rFonts w:eastAsia="Arial Unicode MS"/>
          <w:color w:val="000000"/>
          <w:u w:val="single" w:color="000000"/>
          <w:bdr w:val="nil"/>
        </w:rPr>
        <w:t>7</w:t>
      </w:r>
      <w:r w:rsidR="00EA1C19" w:rsidRPr="003A41F9">
        <w:rPr>
          <w:rFonts w:eastAsia="Arial Unicode MS"/>
          <w:color w:val="000000"/>
          <w:u w:val="single" w:color="000000"/>
          <w:bdr w:val="nil"/>
        </w:rPr>
        <w:t xml:space="preserve">. </w:t>
      </w:r>
      <w:r w:rsidR="00476F26">
        <w:rPr>
          <w:rFonts w:eastAsia="Arial Unicode MS"/>
          <w:color w:val="000000"/>
          <w:u w:val="single" w:color="000000"/>
          <w:bdr w:val="nil"/>
        </w:rPr>
        <w:tab/>
      </w:r>
      <w:proofErr w:type="gramStart"/>
      <w:r w:rsidR="00EA1C19" w:rsidRPr="003A41F9">
        <w:rPr>
          <w:rFonts w:eastAsia="Arial Unicode MS"/>
          <w:color w:val="000000"/>
          <w:u w:val="single" w:color="000000"/>
          <w:bdr w:val="nil"/>
        </w:rPr>
        <w:t>For</w:t>
      </w:r>
      <w:proofErr w:type="gramEnd"/>
      <w:r w:rsidR="00EA1C19" w:rsidRPr="003A41F9">
        <w:rPr>
          <w:rFonts w:eastAsia="Arial Unicode MS"/>
          <w:color w:val="000000"/>
          <w:u w:val="single" w:color="000000"/>
          <w:bdr w:val="nil"/>
        </w:rPr>
        <w:t xml:space="preserve"> </w:t>
      </w:r>
      <w:r w:rsidR="000C028C" w:rsidRPr="000C028C">
        <w:rPr>
          <w:rFonts w:eastAsia="Arial Unicode MS"/>
          <w:color w:val="000000"/>
          <w:u w:val="single" w:color="000000"/>
          <w:bdr w:val="nil"/>
        </w:rPr>
        <w:t xml:space="preserve">spaces classified as </w:t>
      </w:r>
      <w:r w:rsidR="00EA1C19" w:rsidRPr="003A41F9">
        <w:rPr>
          <w:rFonts w:eastAsia="Arial Unicode MS"/>
          <w:color w:val="000000"/>
          <w:u w:val="single" w:color="000000"/>
          <w:bdr w:val="nil"/>
        </w:rPr>
        <w:t xml:space="preserve">occupancy group M: multiply the building emissions intensity limit of </w:t>
      </w:r>
      <w:r>
        <w:rPr>
          <w:color w:val="000000"/>
          <w:u w:val="single" w:color="000000"/>
        </w:rPr>
        <w:t>0.00403</w:t>
      </w:r>
      <w:r w:rsidR="00EA1C19" w:rsidRPr="003A41F9">
        <w:rPr>
          <w:color w:val="000000"/>
          <w:u w:val="single" w:color="000000"/>
        </w:rPr>
        <w:t xml:space="preserve"> </w:t>
      </w:r>
      <w:r w:rsidR="004C7A42">
        <w:rPr>
          <w:color w:val="000000"/>
          <w:u w:val="single" w:color="000000"/>
        </w:rPr>
        <w:t>tCO</w:t>
      </w:r>
      <w:r w:rsidR="00582378" w:rsidRPr="00CA4106">
        <w:rPr>
          <w:color w:val="000000"/>
          <w:u w:val="single" w:color="000000"/>
          <w:vertAlign w:val="subscript"/>
        </w:rPr>
        <w:t>2</w:t>
      </w:r>
      <w:r w:rsidR="00582378" w:rsidRPr="00582378">
        <w:rPr>
          <w:color w:val="000000"/>
          <w:u w:val="single" w:color="000000"/>
        </w:rPr>
        <w:t>e/sf</w:t>
      </w:r>
      <w:r w:rsidR="00582378" w:rsidRPr="003A41F9">
        <w:rPr>
          <w:rFonts w:eastAsia="Arial Unicode MS"/>
          <w:color w:val="000000"/>
          <w:u w:val="single" w:color="000000"/>
          <w:bdr w:val="nil"/>
        </w:rPr>
        <w:t xml:space="preserve"> </w:t>
      </w:r>
      <w:r w:rsidR="00EA1C19" w:rsidRPr="003A41F9">
        <w:rPr>
          <w:rFonts w:eastAsia="Arial Unicode MS"/>
          <w:color w:val="000000"/>
          <w:u w:val="single" w:color="000000"/>
          <w:bdr w:val="nil"/>
        </w:rPr>
        <w:t>by the corresponding gross floor area (sf)</w:t>
      </w:r>
      <w:r w:rsidR="003615E1">
        <w:rPr>
          <w:rFonts w:eastAsia="Arial Unicode MS"/>
          <w:color w:val="000000"/>
          <w:u w:val="single" w:color="000000"/>
          <w:bdr w:val="nil"/>
        </w:rPr>
        <w:t>;</w:t>
      </w:r>
    </w:p>
    <w:p w14:paraId="5A2C326D" w14:textId="77777777" w:rsidR="003C2E83" w:rsidRPr="00476F26" w:rsidRDefault="003C2E83" w:rsidP="00F04BD9">
      <w:pPr>
        <w:pStyle w:val="NormalWeb"/>
        <w:shd w:val="clear" w:color="auto" w:fill="FFFFFF"/>
        <w:spacing w:before="0" w:beforeAutospacing="0" w:after="0" w:afterAutospacing="0"/>
        <w:ind w:left="1080" w:hanging="360"/>
        <w:contextualSpacing/>
        <w:jc w:val="both"/>
        <w:rPr>
          <w:color w:val="000000"/>
        </w:rPr>
      </w:pPr>
    </w:p>
    <w:p w14:paraId="2C45CC9C" w14:textId="58041498" w:rsidR="00E31898" w:rsidRDefault="00E31898" w:rsidP="00F04BD9">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8. </w:t>
      </w:r>
      <w:r w:rsidR="00476F26">
        <w:rPr>
          <w:color w:val="000000"/>
          <w:u w:val="single"/>
        </w:rPr>
        <w:tab/>
      </w:r>
      <w:proofErr w:type="gramStart"/>
      <w:r>
        <w:rPr>
          <w:color w:val="000000"/>
          <w:u w:val="single"/>
        </w:rPr>
        <w:t>For</w:t>
      </w:r>
      <w:proofErr w:type="gramEnd"/>
      <w:r>
        <w:rPr>
          <w:color w:val="000000"/>
          <w:u w:val="single"/>
        </w:rPr>
        <w:t xml:space="preserve"> </w:t>
      </w:r>
      <w:r w:rsidR="000C028C" w:rsidRPr="000C028C">
        <w:rPr>
          <w:color w:val="000000"/>
          <w:u w:val="single"/>
        </w:rPr>
        <w:t xml:space="preserve">spaces classified as </w:t>
      </w:r>
      <w:r>
        <w:rPr>
          <w:color w:val="000000"/>
          <w:u w:val="single"/>
        </w:rPr>
        <w:t>occupancy group R-1: multiply the building emissions intensity limit of 0.00526 tCO</w:t>
      </w:r>
      <w:r w:rsidRPr="00687093">
        <w:rPr>
          <w:color w:val="000000"/>
          <w:u w:val="single"/>
          <w:vertAlign w:val="subscript"/>
        </w:rPr>
        <w:t>2</w:t>
      </w:r>
      <w:r w:rsidRPr="00C9306A">
        <w:rPr>
          <w:color w:val="000000"/>
          <w:u w:val="single"/>
        </w:rPr>
        <w:t>e/sf by the corresponding gross floor area (sf);</w:t>
      </w:r>
    </w:p>
    <w:p w14:paraId="2F96DE51" w14:textId="77777777" w:rsidR="003C2E83" w:rsidRPr="00EC7B8A" w:rsidRDefault="003C2E83" w:rsidP="00F04BD9">
      <w:pPr>
        <w:pStyle w:val="NormalWeb"/>
        <w:shd w:val="clear" w:color="auto" w:fill="FFFFFF"/>
        <w:spacing w:before="0" w:beforeAutospacing="0" w:after="0" w:afterAutospacing="0"/>
        <w:ind w:left="1080" w:hanging="360"/>
        <w:contextualSpacing/>
        <w:jc w:val="both"/>
        <w:rPr>
          <w:color w:val="000000"/>
          <w:u w:val="single"/>
        </w:rPr>
      </w:pPr>
    </w:p>
    <w:p w14:paraId="7FC9F823" w14:textId="2CDC2D56" w:rsidR="00BE5854" w:rsidRDefault="00E31898"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olor w:val="000000"/>
          <w:sz w:val="24"/>
          <w:u w:val="single"/>
        </w:rPr>
      </w:pPr>
      <w:r w:rsidRPr="009D04A0">
        <w:rPr>
          <w:rFonts w:ascii="Times New Roman" w:hAnsi="Times New Roman"/>
          <w:color w:val="000000"/>
          <w:sz w:val="24"/>
          <w:u w:val="single"/>
        </w:rPr>
        <w:t>9</w:t>
      </w:r>
      <w:r w:rsidR="00C9306A" w:rsidRPr="009D04A0">
        <w:rPr>
          <w:rFonts w:ascii="Times New Roman" w:hAnsi="Times New Roman"/>
          <w:color w:val="000000"/>
          <w:sz w:val="24"/>
          <w:u w:val="single"/>
        </w:rPr>
        <w:t xml:space="preserve">. </w:t>
      </w:r>
      <w:r w:rsidR="00476F26" w:rsidRPr="009D04A0">
        <w:rPr>
          <w:rFonts w:ascii="Times New Roman" w:hAnsi="Times New Roman"/>
          <w:color w:val="000000"/>
          <w:sz w:val="24"/>
          <w:u w:val="single"/>
        </w:rPr>
        <w:tab/>
      </w:r>
      <w:r w:rsidR="00C9306A" w:rsidRPr="009D04A0">
        <w:rPr>
          <w:rFonts w:ascii="Times New Roman" w:hAnsi="Times New Roman"/>
          <w:color w:val="000000"/>
          <w:sz w:val="24"/>
          <w:u w:val="single"/>
        </w:rPr>
        <w:t>For</w:t>
      </w:r>
      <w:r w:rsidR="00C9306A" w:rsidRPr="008E4218">
        <w:rPr>
          <w:rFonts w:ascii="Times New Roman" w:hAnsi="Times New Roman" w:cs="Times New Roman"/>
          <w:color w:val="000000"/>
          <w:sz w:val="24"/>
          <w:szCs w:val="24"/>
          <w:u w:val="single"/>
        </w:rPr>
        <w:t xml:space="preserve"> </w:t>
      </w:r>
      <w:r w:rsidR="000C028C" w:rsidRPr="000C028C">
        <w:rPr>
          <w:rFonts w:ascii="Times New Roman" w:hAnsi="Times New Roman" w:cs="Times New Roman"/>
          <w:color w:val="000000"/>
          <w:sz w:val="24"/>
          <w:szCs w:val="24"/>
          <w:u w:val="single"/>
        </w:rPr>
        <w:t>spaces classified as</w:t>
      </w:r>
      <w:r w:rsidR="000C028C" w:rsidRPr="009D04A0">
        <w:rPr>
          <w:rFonts w:ascii="Times New Roman" w:hAnsi="Times New Roman"/>
          <w:color w:val="000000"/>
          <w:sz w:val="24"/>
          <w:u w:val="single"/>
        </w:rPr>
        <w:t xml:space="preserve"> </w:t>
      </w:r>
      <w:r w:rsidR="00C9306A" w:rsidRPr="009D04A0">
        <w:rPr>
          <w:rFonts w:ascii="Times New Roman" w:hAnsi="Times New Roman"/>
          <w:color w:val="000000"/>
          <w:sz w:val="24"/>
          <w:u w:val="single"/>
        </w:rPr>
        <w:t>occupancy group</w:t>
      </w:r>
      <w:r w:rsidR="006F0FBF" w:rsidRPr="009D04A0">
        <w:rPr>
          <w:rFonts w:ascii="Times New Roman" w:hAnsi="Times New Roman"/>
          <w:color w:val="000000"/>
          <w:sz w:val="24"/>
          <w:u w:val="single"/>
        </w:rPr>
        <w:t>s</w:t>
      </w:r>
      <w:r w:rsidR="00C9306A" w:rsidRPr="009D04A0">
        <w:rPr>
          <w:rFonts w:ascii="Times New Roman" w:hAnsi="Times New Roman"/>
          <w:color w:val="000000"/>
          <w:sz w:val="24"/>
          <w:u w:val="single"/>
        </w:rPr>
        <w:t xml:space="preserve"> R</w:t>
      </w:r>
      <w:r w:rsidR="00513AC5" w:rsidRPr="009D04A0">
        <w:rPr>
          <w:rFonts w:ascii="Times New Roman" w:hAnsi="Times New Roman"/>
          <w:color w:val="000000"/>
          <w:sz w:val="24"/>
          <w:u w:val="single"/>
        </w:rPr>
        <w:t>-2</w:t>
      </w:r>
      <w:r w:rsidR="00C9306A" w:rsidRPr="009D04A0">
        <w:rPr>
          <w:rFonts w:ascii="Times New Roman" w:hAnsi="Times New Roman"/>
          <w:color w:val="000000"/>
          <w:sz w:val="24"/>
          <w:u w:val="single"/>
        </w:rPr>
        <w:t xml:space="preserve">: multiply the building emissions intensity limit of </w:t>
      </w:r>
      <w:r w:rsidR="00513AC5" w:rsidRPr="009D04A0">
        <w:rPr>
          <w:rFonts w:ascii="Times New Roman" w:hAnsi="Times New Roman"/>
          <w:color w:val="000000"/>
          <w:sz w:val="24"/>
          <w:u w:val="single"/>
        </w:rPr>
        <w:t>0.00407</w:t>
      </w:r>
      <w:r w:rsidR="00BF4A7F" w:rsidRPr="009D04A0">
        <w:rPr>
          <w:rFonts w:ascii="Times New Roman" w:hAnsi="Times New Roman"/>
          <w:color w:val="000000"/>
          <w:sz w:val="24"/>
          <w:u w:val="single"/>
        </w:rPr>
        <w:t xml:space="preserve"> </w:t>
      </w:r>
      <w:r w:rsidR="004C7A42" w:rsidRPr="009D04A0">
        <w:rPr>
          <w:rFonts w:ascii="Times New Roman" w:hAnsi="Times New Roman"/>
          <w:color w:val="000000"/>
          <w:sz w:val="24"/>
          <w:u w:val="single"/>
        </w:rPr>
        <w:t>tCO</w:t>
      </w:r>
      <w:r w:rsidR="00C9306A" w:rsidRPr="009D04A0">
        <w:rPr>
          <w:rFonts w:ascii="Times New Roman" w:hAnsi="Times New Roman"/>
          <w:color w:val="000000"/>
          <w:sz w:val="24"/>
          <w:u w:val="single"/>
          <w:vertAlign w:val="subscript"/>
        </w:rPr>
        <w:t>2</w:t>
      </w:r>
      <w:r w:rsidR="00C9306A" w:rsidRPr="009D04A0">
        <w:rPr>
          <w:rFonts w:ascii="Times New Roman" w:hAnsi="Times New Roman"/>
          <w:color w:val="000000"/>
          <w:sz w:val="24"/>
          <w:u w:val="single"/>
        </w:rPr>
        <w:t xml:space="preserve">e/sf by the corresponding gross floor area (sf); </w:t>
      </w:r>
    </w:p>
    <w:p w14:paraId="15C3FC75" w14:textId="77777777" w:rsidR="003C2E83" w:rsidRPr="009D04A0"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olor w:val="000000"/>
          <w:sz w:val="24"/>
          <w:u w:val="single"/>
        </w:rPr>
      </w:pPr>
    </w:p>
    <w:p w14:paraId="54BC435E" w14:textId="552C379F" w:rsidR="009F3EA8" w:rsidRPr="00476F26" w:rsidRDefault="00513AC5"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10</w:t>
      </w:r>
      <w:r w:rsidR="004D11F4" w:rsidRPr="003A41F9">
        <w:rPr>
          <w:rFonts w:ascii="Times New Roman" w:eastAsia="Arial Unicode MS" w:hAnsi="Times New Roman" w:cs="Times New Roman"/>
          <w:color w:val="000000"/>
          <w:sz w:val="24"/>
          <w:szCs w:val="24"/>
          <w:u w:val="single" w:color="000000"/>
          <w:bdr w:val="nil"/>
        </w:rPr>
        <w:t>.</w:t>
      </w:r>
      <w:r w:rsidR="00BE5854">
        <w:rPr>
          <w:rFonts w:ascii="Times New Roman" w:eastAsia="Arial Unicode MS" w:hAnsi="Times New Roman" w:cs="Times New Roman"/>
          <w:color w:val="000000"/>
          <w:sz w:val="24"/>
          <w:szCs w:val="24"/>
          <w:u w:val="single" w:color="000000"/>
          <w:bdr w:val="nil"/>
        </w:rPr>
        <w:t xml:space="preserve"> </w:t>
      </w:r>
      <w:r w:rsidR="004D11F4" w:rsidRPr="003A41F9">
        <w:rPr>
          <w:rFonts w:ascii="Times New Roman" w:eastAsia="Arial Unicode MS" w:hAnsi="Times New Roman" w:cs="Times New Roman"/>
          <w:color w:val="000000"/>
          <w:sz w:val="24"/>
          <w:szCs w:val="24"/>
          <w:u w:val="single" w:color="000000"/>
          <w:bdr w:val="nil"/>
        </w:rPr>
        <w:t xml:space="preserve">For </w:t>
      </w:r>
      <w:r w:rsidR="000C028C" w:rsidRPr="000C028C">
        <w:rPr>
          <w:rFonts w:ascii="Times New Roman" w:eastAsia="Arial Unicode MS" w:hAnsi="Times New Roman" w:cs="Times New Roman"/>
          <w:color w:val="000000"/>
          <w:sz w:val="24"/>
          <w:szCs w:val="24"/>
          <w:u w:val="single" w:color="000000"/>
          <w:bdr w:val="nil"/>
        </w:rPr>
        <w:t xml:space="preserve">spaces classified as </w:t>
      </w:r>
      <w:r w:rsidR="004D11F4" w:rsidRPr="003A41F9">
        <w:rPr>
          <w:rFonts w:ascii="Times New Roman" w:eastAsia="Arial Unicode MS" w:hAnsi="Times New Roman" w:cs="Times New Roman"/>
          <w:color w:val="000000"/>
          <w:sz w:val="24"/>
          <w:szCs w:val="24"/>
          <w:u w:val="single" w:color="000000"/>
          <w:bdr w:val="nil"/>
        </w:rPr>
        <w:t>occupancy group</w:t>
      </w:r>
      <w:r w:rsidR="00F51ABF">
        <w:rPr>
          <w:rFonts w:ascii="Times New Roman" w:eastAsia="Arial Unicode MS" w:hAnsi="Times New Roman" w:cs="Times New Roman"/>
          <w:color w:val="000000"/>
          <w:sz w:val="24"/>
          <w:szCs w:val="24"/>
          <w:u w:val="single" w:color="000000"/>
          <w:bdr w:val="nil"/>
        </w:rPr>
        <w:t>s</w:t>
      </w:r>
      <w:r w:rsidR="004D11F4" w:rsidRPr="003A41F9">
        <w:rPr>
          <w:rFonts w:ascii="Times New Roman" w:eastAsia="Arial Unicode MS" w:hAnsi="Times New Roman" w:cs="Times New Roman"/>
          <w:color w:val="000000"/>
          <w:sz w:val="24"/>
          <w:szCs w:val="24"/>
          <w:u w:val="single" w:color="000000"/>
          <w:bdr w:val="nil"/>
        </w:rPr>
        <w:t xml:space="preserve"> S</w:t>
      </w:r>
      <w:r w:rsidR="00F51ABF">
        <w:rPr>
          <w:rFonts w:ascii="Times New Roman" w:eastAsia="Arial Unicode MS" w:hAnsi="Times New Roman" w:cs="Times New Roman"/>
          <w:color w:val="000000"/>
          <w:sz w:val="24"/>
          <w:szCs w:val="24"/>
          <w:u w:val="single" w:color="000000"/>
          <w:bdr w:val="nil"/>
        </w:rPr>
        <w:t xml:space="preserve"> and U</w:t>
      </w:r>
      <w:r w:rsidR="004D11F4" w:rsidRPr="003A41F9">
        <w:rPr>
          <w:rFonts w:ascii="Times New Roman" w:eastAsia="Arial Unicode MS" w:hAnsi="Times New Roman" w:cs="Times New Roman"/>
          <w:color w:val="000000"/>
          <w:sz w:val="24"/>
          <w:szCs w:val="24"/>
          <w:u w:val="single" w:color="000000"/>
          <w:bdr w:val="nil"/>
        </w:rPr>
        <w:t xml:space="preserve">: multiply the building emissions intensity limit of </w:t>
      </w:r>
      <w:r>
        <w:rPr>
          <w:rFonts w:ascii="Times New Roman" w:eastAsia="Arial Unicode MS" w:hAnsi="Times New Roman" w:cs="Times New Roman"/>
          <w:color w:val="000000"/>
          <w:sz w:val="24"/>
          <w:szCs w:val="24"/>
          <w:u w:val="single" w:color="000000"/>
          <w:bdr w:val="nil"/>
        </w:rPr>
        <w:t>0.00110</w:t>
      </w:r>
      <w:r w:rsidR="00BF4A7F">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4D11F4" w:rsidRPr="003A41F9">
        <w:rPr>
          <w:rFonts w:ascii="Times New Roman" w:eastAsia="Arial Unicode MS" w:hAnsi="Times New Roman" w:cs="Times New Roman"/>
          <w:color w:val="000000"/>
          <w:sz w:val="24"/>
          <w:szCs w:val="24"/>
          <w:u w:val="single" w:color="000000"/>
          <w:bdr w:val="nil"/>
        </w:rPr>
        <w:t>by the correspo</w:t>
      </w:r>
      <w:r w:rsidR="006475FD">
        <w:rPr>
          <w:rFonts w:ascii="Times New Roman" w:eastAsia="Arial Unicode MS" w:hAnsi="Times New Roman" w:cs="Times New Roman"/>
          <w:color w:val="000000"/>
          <w:sz w:val="24"/>
          <w:szCs w:val="24"/>
          <w:u w:val="single" w:color="000000"/>
          <w:bdr w:val="nil"/>
        </w:rPr>
        <w:t>nding gross floor area (sf</w:t>
      </w:r>
      <w:r w:rsidR="007950B7">
        <w:rPr>
          <w:rFonts w:ascii="Times New Roman" w:eastAsia="Arial Unicode MS" w:hAnsi="Times New Roman" w:cs="Times New Roman"/>
          <w:color w:val="000000"/>
          <w:sz w:val="24"/>
          <w:szCs w:val="24"/>
          <w:u w:val="single" w:color="000000"/>
          <w:bdr w:val="nil"/>
        </w:rPr>
        <w:t>).</w:t>
      </w:r>
      <w:r w:rsidR="006475FD">
        <w:rPr>
          <w:rFonts w:ascii="Times New Roman" w:eastAsia="Arial Unicode MS" w:hAnsi="Times New Roman" w:cs="Times New Roman"/>
          <w:color w:val="000000"/>
          <w:sz w:val="24"/>
          <w:szCs w:val="24"/>
          <w:u w:val="single" w:color="000000"/>
          <w:bdr w:val="nil"/>
        </w:rPr>
        <w:t xml:space="preserve"> </w:t>
      </w:r>
    </w:p>
    <w:p w14:paraId="75E567C5" w14:textId="77777777" w:rsidR="009C1961" w:rsidRPr="009D04A0" w:rsidRDefault="009C1961" w:rsidP="00F04BD9">
      <w:pPr>
        <w:pStyle w:val="NormalWeb"/>
        <w:shd w:val="clear" w:color="auto" w:fill="FFFFFF"/>
        <w:spacing w:before="0" w:beforeAutospacing="0" w:after="0" w:afterAutospacing="0"/>
        <w:ind w:left="1080" w:hanging="360"/>
        <w:contextualSpacing/>
        <w:jc w:val="both"/>
        <w:rPr>
          <w:color w:val="000000"/>
          <w:u w:val="single"/>
        </w:rPr>
      </w:pPr>
    </w:p>
    <w:p w14:paraId="7CCADCFC" w14:textId="05CDAD5C" w:rsidR="009C1961" w:rsidRDefault="009C1961" w:rsidP="00F04BD9">
      <w:pPr>
        <w:pStyle w:val="NormalWeb"/>
        <w:shd w:val="clear" w:color="auto" w:fill="FFFFFF"/>
        <w:spacing w:after="0"/>
        <w:ind w:left="720"/>
        <w:contextualSpacing/>
        <w:jc w:val="both"/>
        <w:rPr>
          <w:color w:val="000000"/>
          <w:u w:val="single"/>
        </w:rPr>
      </w:pPr>
      <w:r w:rsidRPr="00FE101D">
        <w:rPr>
          <w:b/>
          <w:color w:val="000000"/>
          <w:u w:val="single"/>
        </w:rPr>
        <w:lastRenderedPageBreak/>
        <w:t>§ 28-320.3.2.1 Greenhouse gas coefficient</w:t>
      </w:r>
      <w:r w:rsidR="008E4218">
        <w:rPr>
          <w:b/>
          <w:color w:val="000000"/>
          <w:u w:val="single"/>
        </w:rPr>
        <w:t>s</w:t>
      </w:r>
      <w:r w:rsidRPr="00FE101D">
        <w:rPr>
          <w:b/>
          <w:color w:val="000000"/>
          <w:u w:val="single"/>
        </w:rPr>
        <w:t xml:space="preserve"> of </w:t>
      </w:r>
      <w:r w:rsidR="00E40DCC">
        <w:rPr>
          <w:b/>
          <w:color w:val="000000"/>
          <w:u w:val="single"/>
        </w:rPr>
        <w:t>energy</w:t>
      </w:r>
      <w:r w:rsidRPr="00FE101D">
        <w:rPr>
          <w:b/>
          <w:color w:val="000000"/>
          <w:u w:val="single"/>
        </w:rPr>
        <w:t xml:space="preserve"> consumption for calendar years 20</w:t>
      </w:r>
      <w:r w:rsidR="00A62C26">
        <w:rPr>
          <w:b/>
          <w:color w:val="000000"/>
          <w:u w:val="single"/>
        </w:rPr>
        <w:t>30</w:t>
      </w:r>
      <w:r w:rsidRPr="00FE101D">
        <w:rPr>
          <w:b/>
          <w:color w:val="000000"/>
          <w:u w:val="single"/>
        </w:rPr>
        <w:t xml:space="preserve"> through 203</w:t>
      </w:r>
      <w:r w:rsidR="00A62C26">
        <w:rPr>
          <w:b/>
          <w:color w:val="000000"/>
          <w:u w:val="single"/>
        </w:rPr>
        <w:t>4</w:t>
      </w:r>
      <w:r w:rsidRPr="00FE101D">
        <w:rPr>
          <w:b/>
          <w:color w:val="000000"/>
          <w:u w:val="single"/>
        </w:rPr>
        <w:t>.</w:t>
      </w:r>
      <w:r w:rsidRPr="00FE101D">
        <w:rPr>
          <w:color w:val="000000"/>
          <w:u w:val="single"/>
        </w:rPr>
        <w:t xml:space="preserve"> For the purposes of calculating the annual building emissions of a covered building in accordance with this section, </w:t>
      </w:r>
      <w:r w:rsidR="00944CEA">
        <w:rPr>
          <w:color w:val="000000"/>
          <w:u w:val="single"/>
        </w:rPr>
        <w:t xml:space="preserve">the amount of </w:t>
      </w:r>
      <w:r w:rsidRPr="00FE101D">
        <w:rPr>
          <w:color w:val="000000"/>
          <w:u w:val="single"/>
        </w:rPr>
        <w:t xml:space="preserve">greenhouse gas emissions attributed to </w:t>
      </w:r>
      <w:r w:rsidR="00944CEA">
        <w:rPr>
          <w:color w:val="000000"/>
          <w:u w:val="single"/>
        </w:rPr>
        <w:t>particular energy sources</w:t>
      </w:r>
      <w:r w:rsidRPr="00FE101D">
        <w:rPr>
          <w:color w:val="000000"/>
          <w:u w:val="single"/>
        </w:rPr>
        <w:t xml:space="preserve"> </w:t>
      </w:r>
      <w:r w:rsidR="00E40DCC">
        <w:rPr>
          <w:color w:val="000000"/>
          <w:u w:val="single"/>
        </w:rPr>
        <w:t>shall</w:t>
      </w:r>
      <w:r w:rsidR="00E40DCC" w:rsidRPr="00FE101D">
        <w:rPr>
          <w:color w:val="000000"/>
          <w:u w:val="single"/>
        </w:rPr>
        <w:t xml:space="preserve"> </w:t>
      </w:r>
      <w:r w:rsidRPr="00FE101D">
        <w:rPr>
          <w:color w:val="000000"/>
          <w:u w:val="single"/>
        </w:rPr>
        <w:t xml:space="preserve">be determined by the commissioner and promulgated into rules of the department by no later than </w:t>
      </w:r>
      <w:r w:rsidR="008E703D">
        <w:rPr>
          <w:color w:val="000000"/>
          <w:u w:val="single"/>
        </w:rPr>
        <w:t>January 1</w:t>
      </w:r>
      <w:r w:rsidRPr="00FE101D">
        <w:rPr>
          <w:color w:val="000000"/>
          <w:u w:val="single"/>
        </w:rPr>
        <w:t>, 202</w:t>
      </w:r>
      <w:r w:rsidR="00843AF5">
        <w:rPr>
          <w:color w:val="000000"/>
          <w:u w:val="single"/>
        </w:rPr>
        <w:t>3</w:t>
      </w:r>
      <w:r w:rsidRPr="00FE101D">
        <w:rPr>
          <w:color w:val="000000"/>
          <w:u w:val="single"/>
        </w:rPr>
        <w:t xml:space="preserve">. The commissioner </w:t>
      </w:r>
      <w:r w:rsidR="00F04BD9">
        <w:rPr>
          <w:color w:val="000000"/>
          <w:u w:val="single"/>
        </w:rPr>
        <w:t xml:space="preserve">shall </w:t>
      </w:r>
      <w:r w:rsidRPr="00FE101D">
        <w:rPr>
          <w:color w:val="000000"/>
          <w:u w:val="single"/>
        </w:rPr>
        <w:t>consult with the advisory board required by this article to develop such greenhouse gas coefficient</w:t>
      </w:r>
      <w:r w:rsidR="0011103F">
        <w:rPr>
          <w:color w:val="000000"/>
          <w:u w:val="single"/>
        </w:rPr>
        <w:t>s</w:t>
      </w:r>
      <w:r w:rsidRPr="00FE101D">
        <w:rPr>
          <w:color w:val="000000"/>
          <w:u w:val="single"/>
        </w:rPr>
        <w:t xml:space="preserve"> for utility electricity consumption</w:t>
      </w:r>
      <w:r w:rsidRPr="004735F7">
        <w:rPr>
          <w:color w:val="000000"/>
          <w:u w:val="single"/>
        </w:rPr>
        <w:t>.</w:t>
      </w:r>
      <w:r w:rsidR="00C5136B" w:rsidRPr="004735F7">
        <w:rPr>
          <w:u w:val="single"/>
        </w:rPr>
        <w:t xml:space="preserve"> </w:t>
      </w:r>
      <w:r w:rsidR="007B7E63">
        <w:rPr>
          <w:u w:val="single"/>
        </w:rPr>
        <w:t>When developing s</w:t>
      </w:r>
      <w:r w:rsidR="00C5136B" w:rsidRPr="004735F7">
        <w:rPr>
          <w:u w:val="single"/>
        </w:rPr>
        <w:t>uch c</w:t>
      </w:r>
      <w:r w:rsidR="00C5136B" w:rsidRPr="00C5136B">
        <w:rPr>
          <w:color w:val="000000"/>
          <w:u w:val="single"/>
        </w:rPr>
        <w:t>oefficient</w:t>
      </w:r>
      <w:r w:rsidR="007B7E63">
        <w:rPr>
          <w:color w:val="000000"/>
          <w:u w:val="single"/>
        </w:rPr>
        <w:t>, the commissioner shall consider</w:t>
      </w:r>
      <w:r w:rsidR="00F04BD9">
        <w:rPr>
          <w:color w:val="000000"/>
          <w:u w:val="single"/>
        </w:rPr>
        <w:t xml:space="preserve"> factors including, but not limited to, </w:t>
      </w:r>
      <w:r w:rsidR="00C5136B" w:rsidRPr="00C5136B">
        <w:rPr>
          <w:color w:val="000000"/>
          <w:u w:val="single"/>
        </w:rPr>
        <w:t xml:space="preserve">the best available </w:t>
      </w:r>
      <w:r w:rsidR="00C5136B">
        <w:rPr>
          <w:color w:val="000000"/>
          <w:u w:val="single"/>
        </w:rPr>
        <w:t>New York state energy research and development authority</w:t>
      </w:r>
      <w:r w:rsidR="00C5136B" w:rsidRPr="00C5136B">
        <w:rPr>
          <w:color w:val="000000"/>
          <w:u w:val="single"/>
        </w:rPr>
        <w:t xml:space="preserve"> and State Energy Plan forecasts for Zone J for</w:t>
      </w:r>
      <w:r w:rsidR="00C5136B">
        <w:rPr>
          <w:color w:val="000000"/>
          <w:u w:val="single"/>
        </w:rPr>
        <w:t xml:space="preserve"> </w:t>
      </w:r>
      <w:r w:rsidR="00C5136B" w:rsidRPr="00C5136B">
        <w:rPr>
          <w:color w:val="000000"/>
          <w:u w:val="single"/>
        </w:rPr>
        <w:t>the end of the compliance period</w:t>
      </w:r>
      <w:r w:rsidR="00F04BD9">
        <w:rPr>
          <w:color w:val="000000"/>
          <w:u w:val="single"/>
        </w:rPr>
        <w:t xml:space="preserve"> and beneficial electrification</w:t>
      </w:r>
      <w:r w:rsidR="007B7E63">
        <w:rPr>
          <w:color w:val="000000"/>
          <w:u w:val="single"/>
        </w:rPr>
        <w:t>.</w:t>
      </w:r>
    </w:p>
    <w:p w14:paraId="0D8CA975" w14:textId="15A0BB38" w:rsidR="000A54D5" w:rsidRDefault="000A54D5" w:rsidP="007B31AB">
      <w:pPr>
        <w:pStyle w:val="NormalWeb"/>
        <w:shd w:val="clear" w:color="auto" w:fill="FFFFFF"/>
        <w:spacing w:before="0" w:beforeAutospacing="0" w:after="0" w:afterAutospacing="0" w:line="360" w:lineRule="auto"/>
        <w:contextualSpacing/>
        <w:jc w:val="both"/>
        <w:rPr>
          <w:color w:val="000000"/>
        </w:rPr>
      </w:pPr>
    </w:p>
    <w:p w14:paraId="684DB55C" w14:textId="0C67EE3B" w:rsidR="00C9306A" w:rsidRPr="00C9306A" w:rsidRDefault="00762A62" w:rsidP="00F04BD9">
      <w:pPr>
        <w:pStyle w:val="NormalWeb"/>
        <w:shd w:val="clear" w:color="auto" w:fill="FFFFFF"/>
        <w:spacing w:before="0" w:beforeAutospacing="0" w:after="0" w:afterAutospacing="0"/>
        <w:ind w:left="360"/>
        <w:contextualSpacing/>
        <w:jc w:val="both"/>
        <w:rPr>
          <w:color w:val="000000"/>
        </w:rPr>
      </w:pPr>
      <w:r w:rsidRPr="002F5CC0">
        <w:rPr>
          <w:b/>
          <w:color w:val="000000"/>
          <w:u w:val="single"/>
        </w:rPr>
        <w:t>§ 28-320.3.</w:t>
      </w:r>
      <w:r w:rsidR="004F2EF0">
        <w:rPr>
          <w:b/>
          <w:color w:val="000000"/>
          <w:u w:val="single"/>
        </w:rPr>
        <w:t>4</w:t>
      </w:r>
      <w:r w:rsidRPr="002F5CC0">
        <w:rPr>
          <w:b/>
          <w:color w:val="000000"/>
          <w:u w:val="single"/>
        </w:rPr>
        <w:t xml:space="preserve"> </w:t>
      </w:r>
      <w:r w:rsidR="00C9306A" w:rsidRPr="00C9306A">
        <w:rPr>
          <w:b/>
          <w:bCs/>
          <w:color w:val="000000"/>
          <w:u w:val="single"/>
        </w:rPr>
        <w:t xml:space="preserve">Building emissions limits </w:t>
      </w:r>
      <w:r w:rsidR="004C7A42">
        <w:rPr>
          <w:b/>
          <w:bCs/>
          <w:color w:val="000000"/>
          <w:u w:val="single"/>
        </w:rPr>
        <w:t xml:space="preserve">for calendar years </w:t>
      </w:r>
      <w:r w:rsidR="004D11F4">
        <w:rPr>
          <w:b/>
          <w:bCs/>
          <w:color w:val="000000"/>
          <w:u w:val="single"/>
        </w:rPr>
        <w:t>203</w:t>
      </w:r>
      <w:r w:rsidR="00A62C26">
        <w:rPr>
          <w:b/>
          <w:bCs/>
          <w:color w:val="000000"/>
          <w:u w:val="single"/>
        </w:rPr>
        <w:t>5</w:t>
      </w:r>
      <w:r w:rsidR="004C7A42">
        <w:rPr>
          <w:b/>
          <w:bCs/>
          <w:color w:val="000000"/>
          <w:u w:val="single"/>
        </w:rPr>
        <w:t xml:space="preserve"> through </w:t>
      </w:r>
      <w:r w:rsidR="00C9306A" w:rsidRPr="00C9306A">
        <w:rPr>
          <w:b/>
          <w:bCs/>
          <w:color w:val="000000"/>
          <w:u w:val="single"/>
        </w:rPr>
        <w:t>20</w:t>
      </w:r>
      <w:r w:rsidR="00A62C26">
        <w:rPr>
          <w:b/>
          <w:bCs/>
          <w:color w:val="000000"/>
          <w:u w:val="single"/>
        </w:rPr>
        <w:t>50</w:t>
      </w:r>
      <w:r w:rsidR="00C9306A" w:rsidRPr="00C9306A">
        <w:rPr>
          <w:color w:val="000000"/>
          <w:u w:val="single"/>
        </w:rPr>
        <w:t>. No later than January 1, 202</w:t>
      </w:r>
      <w:r w:rsidR="00843AF5">
        <w:rPr>
          <w:color w:val="000000"/>
          <w:u w:val="single"/>
        </w:rPr>
        <w:t>3</w:t>
      </w:r>
      <w:r w:rsidR="005C6FEF">
        <w:rPr>
          <w:color w:val="000000"/>
          <w:u w:val="single"/>
        </w:rPr>
        <w:t>,</w:t>
      </w:r>
      <w:r w:rsidR="00C9306A" w:rsidRPr="00C9306A">
        <w:rPr>
          <w:color w:val="000000"/>
          <w:u w:val="single"/>
        </w:rPr>
        <w:t xml:space="preserve"> the </w:t>
      </w:r>
      <w:r w:rsidR="004D11F4">
        <w:rPr>
          <w:color w:val="000000"/>
          <w:u w:val="single"/>
        </w:rPr>
        <w:t>commissioner</w:t>
      </w:r>
      <w:r w:rsidR="00C9306A" w:rsidRPr="00C9306A">
        <w:rPr>
          <w:color w:val="000000"/>
          <w:u w:val="single"/>
        </w:rPr>
        <w:t xml:space="preserve"> shall establish</w:t>
      </w:r>
      <w:r w:rsidR="007A49AA">
        <w:rPr>
          <w:color w:val="000000"/>
          <w:u w:val="single"/>
        </w:rPr>
        <w:t xml:space="preserve"> by rule</w:t>
      </w:r>
      <w:r w:rsidR="00C9306A" w:rsidRPr="00C9306A">
        <w:rPr>
          <w:color w:val="000000"/>
          <w:u w:val="single"/>
        </w:rPr>
        <w:t xml:space="preserve"> annual building emissions limits and building emission</w:t>
      </w:r>
      <w:r w:rsidR="00346EE0">
        <w:rPr>
          <w:color w:val="000000"/>
          <w:u w:val="single"/>
        </w:rPr>
        <w:t>s</w:t>
      </w:r>
      <w:r w:rsidR="00C9306A" w:rsidRPr="00C9306A">
        <w:rPr>
          <w:color w:val="000000"/>
          <w:u w:val="single"/>
        </w:rPr>
        <w:t xml:space="preserve"> intensity limits applicable for calendar years </w:t>
      </w:r>
      <w:r w:rsidR="00DE5FFA">
        <w:rPr>
          <w:color w:val="000000"/>
          <w:u w:val="single"/>
        </w:rPr>
        <w:t>2035</w:t>
      </w:r>
      <w:r w:rsidR="00DE5FFA" w:rsidRPr="00C9306A">
        <w:rPr>
          <w:color w:val="000000"/>
          <w:u w:val="single"/>
        </w:rPr>
        <w:t xml:space="preserve"> </w:t>
      </w:r>
      <w:r w:rsidR="00C9306A" w:rsidRPr="00C9306A">
        <w:rPr>
          <w:color w:val="000000"/>
          <w:u w:val="single"/>
        </w:rPr>
        <w:t>through 2039 and building emission</w:t>
      </w:r>
      <w:r w:rsidR="00346EE0">
        <w:rPr>
          <w:color w:val="000000"/>
          <w:u w:val="single"/>
        </w:rPr>
        <w:t>s</w:t>
      </w:r>
      <w:r w:rsidR="00C9306A" w:rsidRPr="00C9306A">
        <w:rPr>
          <w:color w:val="000000"/>
          <w:u w:val="single"/>
        </w:rPr>
        <w:t xml:space="preserve"> limits and building emission</w:t>
      </w:r>
      <w:r w:rsidR="00346EE0">
        <w:rPr>
          <w:color w:val="000000"/>
          <w:u w:val="single"/>
        </w:rPr>
        <w:t>s</w:t>
      </w:r>
      <w:r w:rsidR="00C9306A" w:rsidRPr="00C9306A">
        <w:rPr>
          <w:color w:val="000000"/>
          <w:u w:val="single"/>
        </w:rPr>
        <w:t xml:space="preserve"> intensity limits applicable for calendar years 2040 through 2049. Such limits shall be set to achieve an average building emission</w:t>
      </w:r>
      <w:r w:rsidR="00346EE0">
        <w:rPr>
          <w:color w:val="000000"/>
          <w:u w:val="single"/>
        </w:rPr>
        <w:t>s</w:t>
      </w:r>
      <w:r w:rsidR="00C9306A" w:rsidRPr="00C9306A">
        <w:rPr>
          <w:color w:val="000000"/>
          <w:u w:val="single"/>
        </w:rPr>
        <w:t xml:space="preserve"> intensity for all covered buildings of no more than 0.0014 </w:t>
      </w:r>
      <w:r w:rsidR="004C7A42">
        <w:rPr>
          <w:color w:val="000000"/>
          <w:u w:val="single"/>
        </w:rPr>
        <w:t>tCO</w:t>
      </w:r>
      <w:r w:rsidR="00C9306A" w:rsidRPr="00C9306A">
        <w:rPr>
          <w:color w:val="000000"/>
          <w:u w:val="single"/>
          <w:vertAlign w:val="subscript"/>
        </w:rPr>
        <w:t>2</w:t>
      </w:r>
      <w:r w:rsidR="00C9306A" w:rsidRPr="00C9306A">
        <w:rPr>
          <w:color w:val="000000"/>
          <w:u w:val="single"/>
        </w:rPr>
        <w:t>e/sf/</w:t>
      </w:r>
      <w:proofErr w:type="spellStart"/>
      <w:r w:rsidR="00C9306A" w:rsidRPr="00C9306A">
        <w:rPr>
          <w:color w:val="000000"/>
          <w:u w:val="single"/>
        </w:rPr>
        <w:t>yr</w:t>
      </w:r>
      <w:proofErr w:type="spellEnd"/>
      <w:r w:rsidR="00C9306A" w:rsidRPr="00C9306A">
        <w:rPr>
          <w:color w:val="000000"/>
          <w:u w:val="single"/>
        </w:rPr>
        <w:t xml:space="preserve"> by 2050.</w:t>
      </w:r>
      <w:r w:rsidR="00C9306A" w:rsidRPr="00C9306A">
        <w:rPr>
          <w:color w:val="000000"/>
        </w:rPr>
        <w:t>                     </w:t>
      </w:r>
    </w:p>
    <w:p w14:paraId="08336BAF" w14:textId="77777777" w:rsidR="009F3EA8" w:rsidRDefault="009F3EA8" w:rsidP="00F04BD9">
      <w:pPr>
        <w:pStyle w:val="NormalWeb"/>
        <w:shd w:val="clear" w:color="auto" w:fill="FFFFFF"/>
        <w:spacing w:before="0" w:beforeAutospacing="0" w:after="0" w:afterAutospacing="0"/>
        <w:ind w:left="360"/>
        <w:contextualSpacing/>
        <w:jc w:val="both"/>
        <w:rPr>
          <w:b/>
          <w:bCs/>
          <w:color w:val="000000"/>
          <w:u w:val="single"/>
        </w:rPr>
      </w:pPr>
    </w:p>
    <w:p w14:paraId="37B6C336" w14:textId="2CA68039" w:rsidR="00C9306A" w:rsidRPr="00C9306A" w:rsidRDefault="00C9306A" w:rsidP="00F04BD9">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w:t>
      </w:r>
      <w:r w:rsidRPr="00C9306A">
        <w:rPr>
          <w:color w:val="000000"/>
          <w:u w:val="single"/>
        </w:rPr>
        <w:t> </w:t>
      </w:r>
      <w:r w:rsidRPr="00C9306A">
        <w:rPr>
          <w:b/>
          <w:bCs/>
          <w:color w:val="000000"/>
          <w:u w:val="single"/>
        </w:rPr>
        <w:t>28-320.3.</w:t>
      </w:r>
      <w:r w:rsidR="004F2EF0">
        <w:rPr>
          <w:b/>
          <w:bCs/>
          <w:color w:val="000000"/>
          <w:u w:val="single"/>
        </w:rPr>
        <w:t>5</w:t>
      </w:r>
      <w:r w:rsidR="00E83719">
        <w:rPr>
          <w:b/>
          <w:bCs/>
          <w:color w:val="000000"/>
          <w:u w:val="single"/>
        </w:rPr>
        <w:t xml:space="preserve"> </w:t>
      </w:r>
      <w:r w:rsidRPr="00C9306A">
        <w:rPr>
          <w:b/>
          <w:bCs/>
          <w:color w:val="000000"/>
          <w:u w:val="single"/>
        </w:rPr>
        <w:t xml:space="preserve">Building emissions limits </w:t>
      </w:r>
      <w:r w:rsidR="003E561B">
        <w:rPr>
          <w:b/>
          <w:bCs/>
          <w:color w:val="000000"/>
          <w:u w:val="single"/>
        </w:rPr>
        <w:t xml:space="preserve">on and after </w:t>
      </w:r>
      <w:r w:rsidR="00316E5F">
        <w:rPr>
          <w:b/>
          <w:bCs/>
          <w:color w:val="000000"/>
          <w:u w:val="single"/>
        </w:rPr>
        <w:t xml:space="preserve">calendar year </w:t>
      </w:r>
      <w:r w:rsidRPr="00C9306A">
        <w:rPr>
          <w:b/>
          <w:bCs/>
          <w:color w:val="000000"/>
          <w:u w:val="single"/>
        </w:rPr>
        <w:t>2050. </w:t>
      </w:r>
      <w:r w:rsidRPr="00C9306A">
        <w:rPr>
          <w:color w:val="000000"/>
          <w:u w:val="single"/>
        </w:rPr>
        <w:t>No later than January 1, 202</w:t>
      </w:r>
      <w:r w:rsidR="00843AF5">
        <w:rPr>
          <w:color w:val="000000"/>
          <w:u w:val="single"/>
        </w:rPr>
        <w:t>3</w:t>
      </w:r>
      <w:r w:rsidRPr="00C9306A">
        <w:rPr>
          <w:color w:val="000000"/>
          <w:u w:val="single"/>
        </w:rPr>
        <w:t xml:space="preserve"> the </w:t>
      </w:r>
      <w:r w:rsidR="00001660">
        <w:rPr>
          <w:color w:val="000000"/>
          <w:u w:val="single"/>
        </w:rPr>
        <w:t xml:space="preserve">commissioner </w:t>
      </w:r>
      <w:r w:rsidRPr="00C9306A">
        <w:rPr>
          <w:color w:val="000000"/>
          <w:u w:val="single"/>
        </w:rPr>
        <w:t xml:space="preserve">shall establish </w:t>
      </w:r>
      <w:r w:rsidR="00215DFA">
        <w:rPr>
          <w:color w:val="000000"/>
          <w:u w:val="single"/>
        </w:rPr>
        <w:t xml:space="preserve">by rule annual </w:t>
      </w:r>
      <w:r w:rsidRPr="00C9306A">
        <w:rPr>
          <w:color w:val="000000"/>
          <w:u w:val="single"/>
        </w:rPr>
        <w:t>building emission</w:t>
      </w:r>
      <w:r w:rsidR="00346EE0">
        <w:rPr>
          <w:color w:val="000000"/>
          <w:u w:val="single"/>
        </w:rPr>
        <w:t>s</w:t>
      </w:r>
      <w:r w:rsidRPr="00C9306A">
        <w:rPr>
          <w:color w:val="000000"/>
          <w:u w:val="single"/>
        </w:rPr>
        <w:t xml:space="preserve"> limits and building emissions intensity limits applicable for calendar years commencing on and after January 1, 2050. Such limits shall achieve an average building emissions intensity for all covered buildings of no more than 0.0014 </w:t>
      </w:r>
      <w:r w:rsidR="004C7A42">
        <w:rPr>
          <w:color w:val="000000"/>
          <w:u w:val="single"/>
        </w:rPr>
        <w:t>tCO</w:t>
      </w:r>
      <w:r w:rsidRPr="00C9306A">
        <w:rPr>
          <w:color w:val="000000"/>
          <w:u w:val="single"/>
          <w:vertAlign w:val="subscript"/>
        </w:rPr>
        <w:t>2</w:t>
      </w:r>
      <w:r w:rsidRPr="00C9306A">
        <w:rPr>
          <w:color w:val="000000"/>
          <w:u w:val="single"/>
        </w:rPr>
        <w:t>e/sf/yr.</w:t>
      </w:r>
    </w:p>
    <w:p w14:paraId="796BAFA7" w14:textId="77777777" w:rsidR="009F3EA8" w:rsidRDefault="009F3EA8" w:rsidP="007B31AB">
      <w:pPr>
        <w:pStyle w:val="NormalWeb"/>
        <w:shd w:val="clear" w:color="auto" w:fill="FFFFFF"/>
        <w:spacing w:before="0" w:beforeAutospacing="0" w:after="0" w:afterAutospacing="0" w:line="360" w:lineRule="auto"/>
        <w:ind w:left="360"/>
        <w:contextualSpacing/>
        <w:jc w:val="both"/>
        <w:rPr>
          <w:b/>
          <w:bCs/>
          <w:color w:val="000000"/>
          <w:u w:val="single"/>
        </w:rPr>
      </w:pPr>
    </w:p>
    <w:p w14:paraId="1FA3622B" w14:textId="3E804437" w:rsidR="003C2E83" w:rsidRDefault="00CB0B58" w:rsidP="00F04BD9">
      <w:pPr>
        <w:pStyle w:val="NormalWeb"/>
        <w:shd w:val="clear" w:color="auto" w:fill="FFFFFF"/>
        <w:spacing w:before="0" w:beforeAutospacing="0" w:after="0" w:afterAutospacing="0"/>
        <w:ind w:left="360"/>
        <w:contextualSpacing/>
        <w:jc w:val="both"/>
        <w:rPr>
          <w:color w:val="000000"/>
          <w:u w:val="single"/>
        </w:rPr>
      </w:pPr>
      <w:r w:rsidRPr="00687093">
        <w:rPr>
          <w:b/>
          <w:color w:val="000000"/>
          <w:u w:val="single"/>
        </w:rPr>
        <w:t>§</w:t>
      </w:r>
      <w:r>
        <w:rPr>
          <w:b/>
          <w:color w:val="000000"/>
          <w:u w:val="single"/>
        </w:rPr>
        <w:t xml:space="preserve"> </w:t>
      </w:r>
      <w:r w:rsidRPr="00687093">
        <w:rPr>
          <w:b/>
          <w:color w:val="000000"/>
          <w:u w:val="single"/>
        </w:rPr>
        <w:t>28-320.3.</w:t>
      </w:r>
      <w:r>
        <w:rPr>
          <w:b/>
          <w:color w:val="000000"/>
          <w:u w:val="single"/>
        </w:rPr>
        <w:t>6</w:t>
      </w:r>
      <w:r w:rsidRPr="00687093">
        <w:rPr>
          <w:b/>
          <w:color w:val="000000"/>
          <w:u w:val="single"/>
        </w:rPr>
        <w:t xml:space="preserve"> Deductions from </w:t>
      </w:r>
      <w:r>
        <w:rPr>
          <w:b/>
          <w:color w:val="000000"/>
          <w:u w:val="single"/>
        </w:rPr>
        <w:t xml:space="preserve">reported </w:t>
      </w:r>
      <w:r w:rsidRPr="00687093">
        <w:rPr>
          <w:b/>
          <w:color w:val="000000"/>
          <w:u w:val="single"/>
        </w:rPr>
        <w:t>annual building emissions.</w:t>
      </w:r>
      <w:r w:rsidRPr="00EC2BCA">
        <w:rPr>
          <w:color w:val="000000"/>
          <w:u w:val="single"/>
        </w:rPr>
        <w:t xml:space="preserve"> The department may </w:t>
      </w:r>
      <w:r>
        <w:rPr>
          <w:color w:val="000000"/>
          <w:u w:val="single"/>
        </w:rPr>
        <w:t xml:space="preserve">authorize a </w:t>
      </w:r>
      <w:r w:rsidRPr="00EC2BCA">
        <w:rPr>
          <w:color w:val="000000"/>
          <w:u w:val="single"/>
        </w:rPr>
        <w:t xml:space="preserve">deduction </w:t>
      </w:r>
      <w:r>
        <w:rPr>
          <w:color w:val="000000"/>
          <w:u w:val="single"/>
        </w:rPr>
        <w:t>from the annual building emissions required to be reported by an owner pursuant to section 28-320.3 where the owner demonstrates the purchase of greenhouse gas offset</w:t>
      </w:r>
      <w:r w:rsidR="005B5D58">
        <w:rPr>
          <w:color w:val="000000"/>
          <w:u w:val="single"/>
        </w:rPr>
        <w:t xml:space="preserve">s or renewable energy credits, </w:t>
      </w:r>
      <w:r w:rsidR="00F043E9">
        <w:rPr>
          <w:color w:val="000000"/>
          <w:u w:val="single"/>
        </w:rPr>
        <w:t xml:space="preserve">or the use of clean distributed energy resources, </w:t>
      </w:r>
      <w:r w:rsidR="005B5D58">
        <w:rPr>
          <w:color w:val="000000"/>
          <w:u w:val="single"/>
        </w:rPr>
        <w:t>i</w:t>
      </w:r>
      <w:r>
        <w:rPr>
          <w:color w:val="000000"/>
          <w:u w:val="single"/>
        </w:rPr>
        <w:t xml:space="preserve">n accordance with this section. </w:t>
      </w:r>
    </w:p>
    <w:p w14:paraId="01B36802" w14:textId="77777777" w:rsidR="00CB0B58" w:rsidRPr="00DE5FFA" w:rsidRDefault="00CB0B58" w:rsidP="003C2E83">
      <w:pPr>
        <w:pStyle w:val="NormalWeb"/>
        <w:shd w:val="clear" w:color="auto" w:fill="FFFFFF"/>
        <w:spacing w:before="0" w:beforeAutospacing="0" w:after="0" w:afterAutospacing="0"/>
        <w:ind w:left="360"/>
        <w:contextualSpacing/>
        <w:jc w:val="both"/>
        <w:rPr>
          <w:color w:val="000000"/>
          <w:u w:val="single"/>
        </w:rPr>
      </w:pPr>
    </w:p>
    <w:p w14:paraId="5AA9BAA4" w14:textId="13B32E44" w:rsidR="003342B2" w:rsidRDefault="003342B2" w:rsidP="00F04BD9">
      <w:pPr>
        <w:pStyle w:val="NormalWeb"/>
        <w:shd w:val="clear" w:color="auto" w:fill="FFFFFF"/>
        <w:spacing w:before="0" w:beforeAutospacing="0" w:after="0" w:afterAutospacing="0"/>
        <w:ind w:left="720"/>
        <w:jc w:val="both"/>
        <w:rPr>
          <w:color w:val="000000"/>
          <w:u w:val="single"/>
        </w:rPr>
      </w:pPr>
      <w:r w:rsidRPr="003342B2">
        <w:rPr>
          <w:b/>
          <w:bCs/>
          <w:color w:val="000000"/>
          <w:u w:val="single"/>
        </w:rPr>
        <w:t>§ 28-320.6.1 Deductions from reported annual building emissions for renewable energy credits.</w:t>
      </w:r>
      <w:r w:rsidRPr="003342B2">
        <w:rPr>
          <w:color w:val="000000"/>
          <w:u w:val="single"/>
        </w:rPr>
        <w:t xml:space="preserve"> A deduction from the reported annual building emissions shall be authorized equal to the number of renewable energy credits purchased by or on behalf of a building owner, provided (</w:t>
      </w:r>
      <w:proofErr w:type="spellStart"/>
      <w:r w:rsidRPr="003342B2">
        <w:rPr>
          <w:color w:val="000000"/>
          <w:u w:val="single"/>
        </w:rPr>
        <w:t>i</w:t>
      </w:r>
      <w:proofErr w:type="spellEnd"/>
      <w:r w:rsidRPr="003342B2">
        <w:rPr>
          <w:color w:val="000000"/>
          <w:u w:val="single"/>
        </w:rPr>
        <w:t xml:space="preserve">) the renewable energy resource that is the source of the renewable energy credits is considered by the New York </w:t>
      </w:r>
      <w:r w:rsidR="00120FC8">
        <w:rPr>
          <w:color w:val="000000"/>
          <w:u w:val="single"/>
        </w:rPr>
        <w:t>i</w:t>
      </w:r>
      <w:r w:rsidRPr="003342B2">
        <w:rPr>
          <w:color w:val="000000"/>
          <w:u w:val="single"/>
        </w:rPr>
        <w:t xml:space="preserve">ndependent </w:t>
      </w:r>
      <w:r w:rsidR="00120FC8">
        <w:rPr>
          <w:color w:val="000000"/>
          <w:u w:val="single"/>
        </w:rPr>
        <w:t>s</w:t>
      </w:r>
      <w:r w:rsidRPr="003342B2">
        <w:rPr>
          <w:color w:val="000000"/>
          <w:u w:val="single"/>
        </w:rPr>
        <w:t xml:space="preserve">ystem </w:t>
      </w:r>
      <w:r w:rsidR="00120FC8">
        <w:rPr>
          <w:color w:val="000000"/>
          <w:u w:val="single"/>
        </w:rPr>
        <w:t>o</w:t>
      </w:r>
      <w:r w:rsidRPr="003342B2">
        <w:rPr>
          <w:color w:val="000000"/>
          <w:u w:val="single"/>
        </w:rPr>
        <w:t xml:space="preserve">perator to be a capacity resource located in </w:t>
      </w:r>
      <w:r w:rsidR="0023039C">
        <w:rPr>
          <w:color w:val="000000"/>
          <w:u w:val="single"/>
        </w:rPr>
        <w:t xml:space="preserve">or </w:t>
      </w:r>
      <w:r w:rsidR="005F73DB">
        <w:rPr>
          <w:color w:val="000000"/>
          <w:u w:val="single"/>
        </w:rPr>
        <w:t xml:space="preserve">directly </w:t>
      </w:r>
      <w:r w:rsidR="0023039C">
        <w:rPr>
          <w:color w:val="000000"/>
          <w:u w:val="single"/>
        </w:rPr>
        <w:t xml:space="preserve">deliverable into </w:t>
      </w:r>
      <w:r w:rsidR="00120FC8">
        <w:rPr>
          <w:color w:val="000000"/>
          <w:u w:val="single"/>
        </w:rPr>
        <w:t>z</w:t>
      </w:r>
      <w:r w:rsidRPr="003342B2">
        <w:rPr>
          <w:color w:val="000000"/>
          <w:u w:val="single"/>
        </w:rPr>
        <w:t>one J load zone for the reporting calendar year; (ii)</w:t>
      </w:r>
      <w:r w:rsidR="003C2E83">
        <w:rPr>
          <w:color w:val="000000"/>
          <w:u w:val="single"/>
        </w:rPr>
        <w:t xml:space="preserve"> the renewable energy credits are solely owned and retired by, or on behalf of, the building owner; </w:t>
      </w:r>
      <w:r w:rsidRPr="003342B2">
        <w:rPr>
          <w:color w:val="000000"/>
          <w:u w:val="single"/>
        </w:rPr>
        <w:t xml:space="preserve">(iii) the renewable energy credits </w:t>
      </w:r>
      <w:r w:rsidR="00944CEA">
        <w:rPr>
          <w:color w:val="000000"/>
          <w:u w:val="single"/>
        </w:rPr>
        <w:t>are from the same year</w:t>
      </w:r>
      <w:r w:rsidRPr="003342B2">
        <w:rPr>
          <w:color w:val="000000"/>
          <w:u w:val="single"/>
        </w:rPr>
        <w:t xml:space="preserve"> as the reporting year; and </w:t>
      </w:r>
      <w:r w:rsidRPr="00F043E9">
        <w:rPr>
          <w:color w:val="000000" w:themeColor="text1"/>
          <w:u w:val="single"/>
        </w:rPr>
        <w:t xml:space="preserve">(iv) the building that hosts the system producing the energy does not receive a deduction under § 28-320.6.3.  </w:t>
      </w:r>
      <w:r w:rsidRPr="003342B2">
        <w:rPr>
          <w:color w:val="000000"/>
          <w:u w:val="single"/>
        </w:rPr>
        <w:t>Covered buildings claiming deductions for renewable energy credits under this section must provide the department with the geographic location of the renewable energy resource that created the renewable energy credits. The department, in consultation with the mayor’s office of long term planning and sustainability, shall promulgate rules to implement this deduction.</w:t>
      </w:r>
    </w:p>
    <w:p w14:paraId="48F45A7F" w14:textId="77777777" w:rsidR="00CB0B58" w:rsidRDefault="00CB0B58" w:rsidP="00F04BD9">
      <w:pPr>
        <w:pStyle w:val="NormalWeb"/>
        <w:shd w:val="clear" w:color="auto" w:fill="FFFFFF"/>
        <w:spacing w:before="0" w:beforeAutospacing="0" w:after="0" w:afterAutospacing="0"/>
        <w:ind w:left="720"/>
        <w:contextualSpacing/>
        <w:jc w:val="both"/>
        <w:rPr>
          <w:b/>
          <w:color w:val="000000"/>
          <w:u w:val="single"/>
        </w:rPr>
      </w:pPr>
    </w:p>
    <w:p w14:paraId="1C8F6D66" w14:textId="034EB505" w:rsidR="00574694" w:rsidRPr="00560B7F" w:rsidRDefault="00CB0B58" w:rsidP="00F04BD9">
      <w:pPr>
        <w:pStyle w:val="NormalWeb"/>
        <w:shd w:val="clear" w:color="auto" w:fill="FFFFFF"/>
        <w:spacing w:before="0" w:beforeAutospacing="0" w:after="0" w:afterAutospacing="0"/>
        <w:ind w:left="720"/>
        <w:contextualSpacing/>
        <w:jc w:val="both"/>
        <w:rPr>
          <w:color w:val="000000"/>
          <w:u w:val="single"/>
        </w:rPr>
      </w:pPr>
      <w:r w:rsidRPr="00687093">
        <w:rPr>
          <w:b/>
          <w:color w:val="000000"/>
          <w:u w:val="single"/>
        </w:rPr>
        <w:lastRenderedPageBreak/>
        <w:t>§</w:t>
      </w:r>
      <w:r>
        <w:rPr>
          <w:b/>
          <w:color w:val="000000"/>
          <w:u w:val="single"/>
        </w:rPr>
        <w:t xml:space="preserve"> </w:t>
      </w:r>
      <w:r w:rsidRPr="00687093">
        <w:rPr>
          <w:b/>
          <w:color w:val="000000"/>
          <w:u w:val="single"/>
        </w:rPr>
        <w:t>28-320.3.</w:t>
      </w:r>
      <w:r>
        <w:rPr>
          <w:b/>
          <w:color w:val="000000"/>
          <w:u w:val="single"/>
        </w:rPr>
        <w:t>6.2</w:t>
      </w:r>
      <w:r w:rsidRPr="00687093">
        <w:rPr>
          <w:b/>
          <w:color w:val="000000"/>
          <w:u w:val="single"/>
        </w:rPr>
        <w:t xml:space="preserve"> Deductions from </w:t>
      </w:r>
      <w:r>
        <w:rPr>
          <w:b/>
          <w:color w:val="000000"/>
          <w:u w:val="single"/>
        </w:rPr>
        <w:t xml:space="preserve">reported </w:t>
      </w:r>
      <w:r w:rsidRPr="00687093">
        <w:rPr>
          <w:b/>
          <w:color w:val="000000"/>
          <w:u w:val="single"/>
        </w:rPr>
        <w:t>annual building emissions</w:t>
      </w:r>
      <w:r>
        <w:rPr>
          <w:b/>
          <w:color w:val="000000"/>
          <w:u w:val="single"/>
        </w:rPr>
        <w:t xml:space="preserve"> for purchased greenhouse gas offsets.</w:t>
      </w:r>
      <w:r>
        <w:rPr>
          <w:color w:val="000000"/>
          <w:u w:val="single"/>
        </w:rPr>
        <w:t xml:space="preserve"> For calendar years 2024 through 2029, a deduction </w:t>
      </w:r>
      <w:r w:rsidR="002C7077">
        <w:rPr>
          <w:color w:val="000000"/>
          <w:u w:val="single"/>
        </w:rPr>
        <w:t xml:space="preserve">shall </w:t>
      </w:r>
      <w:r>
        <w:rPr>
          <w:color w:val="000000"/>
          <w:u w:val="single"/>
        </w:rPr>
        <w:t xml:space="preserve">be authorized for up to </w:t>
      </w:r>
      <w:r w:rsidRPr="009B0BC6">
        <w:rPr>
          <w:color w:val="000000"/>
          <w:u w:val="single"/>
        </w:rPr>
        <w:t>10 percent</w:t>
      </w:r>
      <w:r>
        <w:rPr>
          <w:color w:val="000000"/>
          <w:u w:val="single"/>
        </w:rPr>
        <w:t xml:space="preserve"> of the annual building emissions limit. Such a deduction </w:t>
      </w:r>
      <w:r w:rsidR="00642DC1">
        <w:rPr>
          <w:color w:val="000000"/>
          <w:u w:val="single"/>
        </w:rPr>
        <w:t xml:space="preserve">shall </w:t>
      </w:r>
      <w:r>
        <w:rPr>
          <w:color w:val="000000"/>
          <w:u w:val="single"/>
        </w:rPr>
        <w:t xml:space="preserve">be authorized only where within the reporting calendar year, greenhouse </w:t>
      </w:r>
      <w:r w:rsidRPr="00EF26DB">
        <w:rPr>
          <w:color w:val="000000"/>
          <w:u w:val="single"/>
        </w:rPr>
        <w:t>gas offsets equivalen</w:t>
      </w:r>
      <w:r>
        <w:rPr>
          <w:color w:val="000000"/>
          <w:u w:val="single"/>
        </w:rPr>
        <w:t xml:space="preserve">t to the size of the deduction </w:t>
      </w:r>
      <w:r w:rsidRPr="00EF26DB">
        <w:rPr>
          <w:color w:val="000000"/>
          <w:u w:val="single"/>
        </w:rPr>
        <w:t>as measured in metric tons of carbon dioxide equivalent</w:t>
      </w:r>
      <w:r w:rsidRPr="00B01FB5">
        <w:rPr>
          <w:color w:val="000000"/>
          <w:u w:val="single"/>
        </w:rPr>
        <w:t xml:space="preserve"> </w:t>
      </w:r>
      <w:r w:rsidR="00642DC1">
        <w:rPr>
          <w:color w:val="000000"/>
          <w:u w:val="single"/>
        </w:rPr>
        <w:t xml:space="preserve"> and generated within the reporting calendar year </w:t>
      </w:r>
      <w:r w:rsidRPr="00EF26DB">
        <w:rPr>
          <w:color w:val="000000"/>
          <w:u w:val="single"/>
        </w:rPr>
        <w:t>have been</w:t>
      </w:r>
      <w:r>
        <w:rPr>
          <w:color w:val="000000"/>
          <w:u w:val="single"/>
        </w:rPr>
        <w:t xml:space="preserve"> (</w:t>
      </w:r>
      <w:proofErr w:type="spellStart"/>
      <w:r>
        <w:rPr>
          <w:color w:val="000000"/>
          <w:u w:val="single"/>
        </w:rPr>
        <w:t>i</w:t>
      </w:r>
      <w:proofErr w:type="spellEnd"/>
      <w:r>
        <w:rPr>
          <w:color w:val="000000"/>
          <w:u w:val="single"/>
        </w:rPr>
        <w:t>)</w:t>
      </w:r>
      <w:r w:rsidRPr="00EF26DB">
        <w:rPr>
          <w:color w:val="000000"/>
          <w:u w:val="single"/>
        </w:rPr>
        <w:t xml:space="preserve"> purchased by or on behalf of the owner</w:t>
      </w:r>
      <w:r>
        <w:rPr>
          <w:color w:val="000000"/>
          <w:u w:val="single"/>
        </w:rPr>
        <w:t xml:space="preserve"> in accordance with an offset standard referenced by rules of the department</w:t>
      </w:r>
      <w:r w:rsidRPr="00EF26DB">
        <w:rPr>
          <w:color w:val="000000"/>
          <w:u w:val="single"/>
        </w:rPr>
        <w:t>,</w:t>
      </w:r>
      <w:r>
        <w:rPr>
          <w:color w:val="000000"/>
          <w:u w:val="single"/>
        </w:rPr>
        <w:t xml:space="preserve"> (ii)</w:t>
      </w:r>
      <w:r w:rsidRPr="00EF26DB">
        <w:rPr>
          <w:color w:val="000000"/>
          <w:u w:val="single"/>
        </w:rPr>
        <w:t xml:space="preserve"> publicly registered</w:t>
      </w:r>
      <w:r>
        <w:rPr>
          <w:color w:val="000000"/>
          <w:u w:val="single"/>
        </w:rPr>
        <w:t xml:space="preserve"> in accordance with such offset standard</w:t>
      </w:r>
      <w:r w:rsidRPr="00EF26DB">
        <w:rPr>
          <w:color w:val="000000"/>
          <w:u w:val="single"/>
        </w:rPr>
        <w:t>, and</w:t>
      </w:r>
      <w:r>
        <w:rPr>
          <w:color w:val="000000"/>
          <w:u w:val="single"/>
        </w:rPr>
        <w:t xml:space="preserve"> (iii)</w:t>
      </w:r>
      <w:r w:rsidRPr="00EF26DB">
        <w:rPr>
          <w:color w:val="000000"/>
          <w:u w:val="single"/>
        </w:rPr>
        <w:t xml:space="preserve"> </w:t>
      </w:r>
      <w:r w:rsidR="00642DC1">
        <w:rPr>
          <w:color w:val="000000"/>
          <w:u w:val="single"/>
        </w:rPr>
        <w:t xml:space="preserve">retired or </w:t>
      </w:r>
      <w:r w:rsidRPr="00EF26DB">
        <w:rPr>
          <w:color w:val="000000"/>
          <w:u w:val="single"/>
        </w:rPr>
        <w:t>designated to the department</w:t>
      </w:r>
      <w:r>
        <w:rPr>
          <w:color w:val="000000"/>
          <w:u w:val="single"/>
        </w:rPr>
        <w:t xml:space="preserve"> for retirement.</w:t>
      </w:r>
      <w:r w:rsidRPr="00EF26DB">
        <w:rPr>
          <w:color w:val="000000"/>
          <w:u w:val="single"/>
        </w:rPr>
        <w:t xml:space="preserve"> </w:t>
      </w:r>
      <w:r>
        <w:rPr>
          <w:color w:val="000000"/>
          <w:u w:val="single"/>
        </w:rPr>
        <w:t xml:space="preserve">Such greenhouse gas offsets must </w:t>
      </w:r>
      <w:r w:rsidRPr="00EF26DB">
        <w:rPr>
          <w:color w:val="000000"/>
          <w:u w:val="single"/>
        </w:rPr>
        <w:t>exhibit</w:t>
      </w:r>
      <w:r>
        <w:rPr>
          <w:color w:val="000000"/>
          <w:u w:val="single"/>
        </w:rPr>
        <w:t xml:space="preserve"> </w:t>
      </w:r>
      <w:r w:rsidRPr="00EF26DB">
        <w:rPr>
          <w:color w:val="000000"/>
          <w:u w:val="single"/>
        </w:rPr>
        <w:t>environmental integrity principles, including</w:t>
      </w:r>
      <w:r>
        <w:rPr>
          <w:color w:val="000000"/>
          <w:u w:val="single"/>
        </w:rPr>
        <w:t xml:space="preserve"> </w:t>
      </w:r>
      <w:proofErr w:type="spellStart"/>
      <w:r w:rsidRPr="00EF26DB">
        <w:rPr>
          <w:color w:val="000000"/>
          <w:u w:val="single"/>
        </w:rPr>
        <w:t>additionality</w:t>
      </w:r>
      <w:proofErr w:type="spellEnd"/>
      <w:r>
        <w:rPr>
          <w:color w:val="000000"/>
          <w:u w:val="single"/>
        </w:rPr>
        <w:t>,</w:t>
      </w:r>
      <w:r w:rsidRPr="00EF26DB">
        <w:rPr>
          <w:color w:val="000000"/>
          <w:u w:val="single"/>
        </w:rPr>
        <w:t xml:space="preserve"> in accordance with rules promulgated by the department </w:t>
      </w:r>
      <w:r>
        <w:rPr>
          <w:color w:val="000000"/>
          <w:u w:val="single"/>
        </w:rPr>
        <w:t xml:space="preserve">in consultation with </w:t>
      </w:r>
      <w:r w:rsidRPr="00EF26DB">
        <w:rPr>
          <w:color w:val="000000"/>
          <w:u w:val="single"/>
        </w:rPr>
        <w:t>the office of long term planning and sustainability</w:t>
      </w:r>
      <w:r>
        <w:rPr>
          <w:color w:val="000000"/>
          <w:u w:val="single"/>
        </w:rPr>
        <w:t xml:space="preserve">. For the purposes of this </w:t>
      </w:r>
      <w:r w:rsidR="00463498">
        <w:rPr>
          <w:color w:val="000000"/>
          <w:u w:val="single"/>
        </w:rPr>
        <w:t>section</w:t>
      </w:r>
      <w:r>
        <w:rPr>
          <w:color w:val="000000"/>
          <w:u w:val="single"/>
        </w:rPr>
        <w:t xml:space="preserve">, </w:t>
      </w:r>
      <w:proofErr w:type="spellStart"/>
      <w:r w:rsidRPr="00560B7F">
        <w:rPr>
          <w:color w:val="000000"/>
          <w:u w:val="single"/>
        </w:rPr>
        <w:t>additionality</w:t>
      </w:r>
      <w:proofErr w:type="spellEnd"/>
      <w:r w:rsidRPr="00560B7F">
        <w:rPr>
          <w:color w:val="000000"/>
          <w:u w:val="single"/>
        </w:rPr>
        <w:t xml:space="preserve"> </w:t>
      </w:r>
      <w:r w:rsidRPr="00A25B60">
        <w:rPr>
          <w:u w:val="single"/>
        </w:rPr>
        <w:t>means a requirement that an offset project is not already required by local, national or international regulations</w:t>
      </w:r>
      <w:r w:rsidR="005B5D58">
        <w:rPr>
          <w:color w:val="000000"/>
          <w:u w:val="single"/>
        </w:rPr>
        <w:t>.</w:t>
      </w:r>
      <w:r w:rsidR="00D6433B">
        <w:rPr>
          <w:color w:val="000000"/>
          <w:u w:val="single"/>
        </w:rPr>
        <w:t xml:space="preserve"> </w:t>
      </w:r>
      <w:r w:rsidR="00F04BD9">
        <w:rPr>
          <w:color w:val="000000"/>
          <w:u w:val="single"/>
        </w:rPr>
        <w:t>Prior to</w:t>
      </w:r>
      <w:r w:rsidR="00D6433B">
        <w:rPr>
          <w:color w:val="000000"/>
          <w:u w:val="single"/>
        </w:rPr>
        <w:t xml:space="preserve"> the department </w:t>
      </w:r>
      <w:r w:rsidR="00F04BD9">
        <w:rPr>
          <w:color w:val="000000"/>
          <w:u w:val="single"/>
        </w:rPr>
        <w:t>promulgation of</w:t>
      </w:r>
      <w:r w:rsidR="00D6433B">
        <w:rPr>
          <w:color w:val="000000"/>
          <w:u w:val="single"/>
        </w:rPr>
        <w:t xml:space="preserve"> rules, the department shall consult the advisory board on environmental justice as established in local law 64 of 2017</w:t>
      </w:r>
      <w:r w:rsidR="00F04BD9">
        <w:rPr>
          <w:color w:val="000000"/>
          <w:u w:val="single"/>
        </w:rPr>
        <w:t>.</w:t>
      </w:r>
    </w:p>
    <w:p w14:paraId="03B663CD" w14:textId="36CDFFA7" w:rsidR="00CB0B58" w:rsidRDefault="00CB0B58" w:rsidP="003C2E83">
      <w:pPr>
        <w:pStyle w:val="NormalWeb"/>
        <w:shd w:val="clear" w:color="auto" w:fill="FFFFFF"/>
        <w:spacing w:before="0" w:beforeAutospacing="0" w:after="0" w:afterAutospacing="0"/>
        <w:ind w:left="720"/>
        <w:contextualSpacing/>
        <w:jc w:val="both"/>
        <w:rPr>
          <w:b/>
          <w:bCs/>
          <w:color w:val="000000"/>
          <w:u w:val="single"/>
        </w:rPr>
      </w:pPr>
    </w:p>
    <w:p w14:paraId="594C3FA6" w14:textId="7D832767" w:rsidR="003342B2" w:rsidRDefault="003342B2" w:rsidP="00F04BD9">
      <w:pPr>
        <w:spacing w:line="240" w:lineRule="auto"/>
        <w:ind w:left="720"/>
        <w:jc w:val="both"/>
        <w:rPr>
          <w:rFonts w:ascii="Times New Roman" w:hAnsi="Times New Roman"/>
          <w:color w:val="000000"/>
          <w:sz w:val="24"/>
          <w:szCs w:val="24"/>
          <w:u w:val="single"/>
        </w:rPr>
      </w:pPr>
      <w:r w:rsidRPr="003342B2">
        <w:rPr>
          <w:rFonts w:ascii="Times New Roman" w:hAnsi="Times New Roman"/>
          <w:b/>
          <w:bCs/>
          <w:color w:val="000000"/>
          <w:sz w:val="24"/>
          <w:szCs w:val="24"/>
          <w:u w:val="single"/>
        </w:rPr>
        <w:t>§ 28-320.</w:t>
      </w:r>
      <w:r w:rsidR="00B653DA">
        <w:rPr>
          <w:rFonts w:ascii="Times New Roman" w:hAnsi="Times New Roman"/>
          <w:b/>
          <w:bCs/>
          <w:color w:val="000000"/>
          <w:sz w:val="24"/>
          <w:szCs w:val="24"/>
          <w:u w:val="single"/>
        </w:rPr>
        <w:t>3.</w:t>
      </w:r>
      <w:r w:rsidRPr="003342B2">
        <w:rPr>
          <w:rFonts w:ascii="Times New Roman" w:hAnsi="Times New Roman"/>
          <w:b/>
          <w:bCs/>
          <w:color w:val="000000"/>
          <w:sz w:val="24"/>
          <w:szCs w:val="24"/>
          <w:u w:val="single"/>
        </w:rPr>
        <w:t>6.3 Deductions from reported annual building emissions for clean distributed energy resources.</w:t>
      </w:r>
      <w:r w:rsidRPr="003342B2">
        <w:rPr>
          <w:b/>
          <w:bCs/>
          <w:color w:val="000000"/>
          <w:u w:val="single"/>
        </w:rPr>
        <w:t xml:space="preserve"> </w:t>
      </w:r>
      <w:r w:rsidRPr="003342B2">
        <w:rPr>
          <w:rFonts w:ascii="Times New Roman" w:hAnsi="Times New Roman"/>
          <w:color w:val="000000"/>
          <w:sz w:val="24"/>
          <w:szCs w:val="24"/>
          <w:u w:val="single"/>
        </w:rPr>
        <w:t xml:space="preserve">For calendar years 2024 through 2029, a deduction from the reported annual building emissions shall be authorized </w:t>
      </w:r>
      <w:r w:rsidR="009A6079">
        <w:rPr>
          <w:rFonts w:ascii="Times New Roman" w:hAnsi="Times New Roman"/>
          <w:color w:val="000000"/>
          <w:sz w:val="24"/>
          <w:szCs w:val="24"/>
          <w:u w:val="single"/>
        </w:rPr>
        <w:t>based upon</w:t>
      </w:r>
      <w:r w:rsidRPr="003342B2">
        <w:rPr>
          <w:rFonts w:ascii="Times New Roman" w:hAnsi="Times New Roman"/>
          <w:color w:val="000000"/>
          <w:sz w:val="24"/>
          <w:szCs w:val="24"/>
          <w:u w:val="single"/>
        </w:rPr>
        <w:t xml:space="preserve"> the calculated </w:t>
      </w:r>
      <w:r w:rsidR="009A6079">
        <w:rPr>
          <w:rFonts w:ascii="Times New Roman" w:hAnsi="Times New Roman"/>
          <w:color w:val="000000"/>
          <w:sz w:val="24"/>
          <w:szCs w:val="24"/>
          <w:u w:val="single"/>
        </w:rPr>
        <w:t>output</w:t>
      </w:r>
      <w:r w:rsidRPr="003342B2">
        <w:rPr>
          <w:rFonts w:ascii="Times New Roman" w:hAnsi="Times New Roman"/>
          <w:color w:val="000000"/>
          <w:sz w:val="24"/>
          <w:szCs w:val="24"/>
          <w:u w:val="single"/>
        </w:rPr>
        <w:t xml:space="preserve"> of a clean distributed energy resource located at, on, in, or directly connected to the building subject to the report. </w:t>
      </w:r>
      <w:r w:rsidR="005E74D7">
        <w:rPr>
          <w:rFonts w:ascii="Times New Roman" w:hAnsi="Times New Roman"/>
          <w:color w:val="000000"/>
          <w:sz w:val="24"/>
          <w:szCs w:val="24"/>
          <w:u w:val="single"/>
        </w:rPr>
        <w:t>The department shall promulgate rules to set forth how such deduction shall be calculated, in accordance with the following:</w:t>
      </w:r>
    </w:p>
    <w:p w14:paraId="5D329EDE" w14:textId="1BD28E1B" w:rsidR="005E74D7" w:rsidRDefault="005E74D7" w:rsidP="00574694">
      <w:pPr>
        <w:spacing w:line="240" w:lineRule="auto"/>
        <w:ind w:left="1440" w:hanging="360"/>
        <w:jc w:val="both"/>
        <w:rPr>
          <w:rFonts w:ascii="Times New Roman" w:hAnsi="Times New Roman"/>
          <w:color w:val="000000"/>
          <w:sz w:val="24"/>
          <w:szCs w:val="24"/>
          <w:u w:val="single"/>
        </w:rPr>
      </w:pPr>
      <w:r>
        <w:rPr>
          <w:rFonts w:ascii="Times New Roman" w:hAnsi="Times New Roman"/>
          <w:color w:val="000000"/>
          <w:sz w:val="24"/>
          <w:szCs w:val="24"/>
          <w:u w:val="single"/>
        </w:rPr>
        <w:t xml:space="preserve">1. </w:t>
      </w:r>
      <w:r w:rsidR="0023039C" w:rsidRPr="0023039C">
        <w:rPr>
          <w:rFonts w:ascii="Times New Roman" w:hAnsi="Times New Roman"/>
          <w:color w:val="000000"/>
          <w:sz w:val="24"/>
          <w:szCs w:val="24"/>
          <w:u w:val="single"/>
        </w:rPr>
        <w:t xml:space="preserve"> For a clean distributed energy resource that generates electricity</w:t>
      </w:r>
      <w:r w:rsidR="0023039C">
        <w:rPr>
          <w:rFonts w:ascii="Times New Roman" w:hAnsi="Times New Roman"/>
          <w:color w:val="000000"/>
          <w:sz w:val="24"/>
          <w:szCs w:val="24"/>
          <w:u w:val="single"/>
        </w:rPr>
        <w:t>, the</w:t>
      </w:r>
      <w:r w:rsidR="0023039C" w:rsidRPr="0023039C">
        <w:rPr>
          <w:rFonts w:ascii="Times New Roman" w:hAnsi="Times New Roman"/>
          <w:color w:val="000000"/>
          <w:sz w:val="24"/>
          <w:szCs w:val="24"/>
          <w:u w:val="single"/>
        </w:rPr>
        <w:t xml:space="preserve"> department shall establish separate calculations for each type of commercially available clean distributed energy resource, which shall not be revised more frequently than once every three years.</w:t>
      </w:r>
    </w:p>
    <w:p w14:paraId="05F49F1C" w14:textId="77A26E75" w:rsidR="003342B2" w:rsidRDefault="005E74D7" w:rsidP="00574694">
      <w:pPr>
        <w:spacing w:line="240" w:lineRule="auto"/>
        <w:ind w:left="1440" w:hanging="360"/>
        <w:jc w:val="both"/>
      </w:pPr>
      <w:r>
        <w:rPr>
          <w:rFonts w:ascii="Times New Roman" w:hAnsi="Times New Roman"/>
          <w:color w:val="000000"/>
          <w:sz w:val="24"/>
          <w:szCs w:val="24"/>
          <w:u w:val="single"/>
        </w:rPr>
        <w:t xml:space="preserve">2. For </w:t>
      </w:r>
      <w:r w:rsidRPr="003342B2">
        <w:rPr>
          <w:rFonts w:ascii="Times New Roman" w:hAnsi="Times New Roman"/>
          <w:color w:val="000000"/>
          <w:sz w:val="24"/>
          <w:szCs w:val="24"/>
          <w:u w:val="single"/>
        </w:rPr>
        <w:t xml:space="preserve">a clean distributed energy resource that stores electricity, the deduction shall be based on the size of the resource and its ability to reduce greenhouse gas emissions during </w:t>
      </w:r>
      <w:r>
        <w:rPr>
          <w:rFonts w:ascii="Times New Roman" w:hAnsi="Times New Roman"/>
          <w:color w:val="000000"/>
          <w:sz w:val="24"/>
          <w:szCs w:val="24"/>
          <w:u w:val="single"/>
        </w:rPr>
        <w:t xml:space="preserve">designated </w:t>
      </w:r>
      <w:r w:rsidRPr="003342B2">
        <w:rPr>
          <w:rFonts w:ascii="Times New Roman" w:hAnsi="Times New Roman"/>
          <w:color w:val="000000"/>
          <w:sz w:val="24"/>
          <w:szCs w:val="24"/>
          <w:u w:val="single"/>
        </w:rPr>
        <w:t>peak periods</w:t>
      </w:r>
      <w:r>
        <w:rPr>
          <w:rFonts w:ascii="Times New Roman" w:hAnsi="Times New Roman"/>
          <w:color w:val="000000"/>
          <w:sz w:val="24"/>
          <w:szCs w:val="24"/>
          <w:u w:val="single"/>
        </w:rPr>
        <w:t xml:space="preserve">. </w:t>
      </w:r>
    </w:p>
    <w:p w14:paraId="1488B46A" w14:textId="57EE2D75" w:rsidR="00AF4B65" w:rsidRDefault="00CB24AA" w:rsidP="00F04BD9">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28-320.3.</w:t>
      </w:r>
      <w:r>
        <w:rPr>
          <w:b/>
          <w:bCs/>
          <w:color w:val="000000"/>
          <w:u w:val="single"/>
        </w:rPr>
        <w:t>7</w:t>
      </w:r>
      <w:r w:rsidRPr="00C9306A">
        <w:rPr>
          <w:b/>
          <w:bCs/>
          <w:color w:val="000000"/>
          <w:u w:val="single"/>
        </w:rPr>
        <w:t xml:space="preserve"> </w:t>
      </w:r>
      <w:r w:rsidR="00C9306A" w:rsidRPr="00C9306A">
        <w:rPr>
          <w:b/>
          <w:bCs/>
          <w:color w:val="000000"/>
          <w:u w:val="single"/>
        </w:rPr>
        <w:t>Reports.</w:t>
      </w:r>
      <w:r w:rsidR="00C9306A" w:rsidRPr="00C9306A">
        <w:rPr>
          <w:color w:val="000000"/>
          <w:u w:val="single"/>
        </w:rPr>
        <w:t xml:space="preserve"> By May 1, </w:t>
      </w:r>
      <w:r w:rsidR="00473910">
        <w:rPr>
          <w:color w:val="000000"/>
          <w:u w:val="single"/>
        </w:rPr>
        <w:t>202</w:t>
      </w:r>
      <w:r w:rsidR="00BC2355">
        <w:rPr>
          <w:color w:val="000000"/>
          <w:u w:val="single"/>
        </w:rPr>
        <w:t>5</w:t>
      </w:r>
      <w:r w:rsidR="00C9306A" w:rsidRPr="00C9306A">
        <w:rPr>
          <w:color w:val="000000"/>
          <w:u w:val="single"/>
        </w:rPr>
        <w:t>, and by May 1 of every year thereafter, the owner of a covered building</w:t>
      </w:r>
      <w:r w:rsidR="00C00B9A">
        <w:rPr>
          <w:color w:val="000000"/>
          <w:u w:val="single"/>
        </w:rPr>
        <w:t xml:space="preserve"> </w:t>
      </w:r>
      <w:r w:rsidR="00C9306A" w:rsidRPr="00C9306A">
        <w:rPr>
          <w:color w:val="000000"/>
          <w:u w:val="single"/>
        </w:rPr>
        <w:t xml:space="preserve">shall file with the department a report, certified by a registered design professional, </w:t>
      </w:r>
      <w:r w:rsidR="0043703A" w:rsidRPr="0043703A">
        <w:rPr>
          <w:color w:val="000000"/>
          <w:u w:val="single"/>
        </w:rPr>
        <w:t xml:space="preserve">prepared in a form and manner and containing such information as specified in rules </w:t>
      </w:r>
      <w:r w:rsidR="0043703A">
        <w:rPr>
          <w:color w:val="000000"/>
          <w:u w:val="single"/>
        </w:rPr>
        <w:t>of</w:t>
      </w:r>
      <w:r w:rsidR="0043703A" w:rsidRPr="0043703A">
        <w:rPr>
          <w:color w:val="000000"/>
          <w:u w:val="single"/>
        </w:rPr>
        <w:t xml:space="preserve"> the department,</w:t>
      </w:r>
      <w:r w:rsidR="0043703A" w:rsidRPr="00C9306A">
        <w:rPr>
          <w:color w:val="000000"/>
          <w:u w:val="single"/>
        </w:rPr>
        <w:t xml:space="preserve"> </w:t>
      </w:r>
      <w:r w:rsidR="00C9306A" w:rsidRPr="00C9306A">
        <w:rPr>
          <w:color w:val="000000"/>
          <w:u w:val="single"/>
        </w:rPr>
        <w:t>that for the previous calendar year such building is either:</w:t>
      </w:r>
    </w:p>
    <w:p w14:paraId="6752B5A5" w14:textId="77777777" w:rsidR="00574694" w:rsidRPr="00476F26" w:rsidRDefault="00574694" w:rsidP="00F04BD9">
      <w:pPr>
        <w:pStyle w:val="NormalWeb"/>
        <w:shd w:val="clear" w:color="auto" w:fill="FFFFFF"/>
        <w:spacing w:before="0" w:beforeAutospacing="0" w:after="0" w:afterAutospacing="0"/>
        <w:ind w:left="360"/>
        <w:contextualSpacing/>
        <w:jc w:val="both"/>
        <w:rPr>
          <w:color w:val="000000"/>
          <w:u w:val="single"/>
        </w:rPr>
      </w:pPr>
    </w:p>
    <w:p w14:paraId="5B7E05AC" w14:textId="6AC54B80" w:rsidR="00AF4B65" w:rsidRDefault="00050BCE" w:rsidP="00F04BD9">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1.</w:t>
      </w:r>
      <w:r>
        <w:rPr>
          <w:color w:val="000000"/>
          <w:u w:val="single"/>
        </w:rPr>
        <w:tab/>
      </w:r>
      <w:r w:rsidR="00C9306A" w:rsidRPr="00C9306A">
        <w:rPr>
          <w:color w:val="000000"/>
          <w:u w:val="single"/>
        </w:rPr>
        <w:t>In compliance with the applicable building emissions limit established pursuant to section 28-320.3;</w:t>
      </w:r>
      <w:r w:rsidR="001F5BBB">
        <w:rPr>
          <w:color w:val="000000"/>
          <w:u w:val="single"/>
        </w:rPr>
        <w:t xml:space="preserve"> or</w:t>
      </w:r>
    </w:p>
    <w:p w14:paraId="2DEE54FA" w14:textId="77777777" w:rsidR="00574694" w:rsidRDefault="00574694" w:rsidP="00F04BD9">
      <w:pPr>
        <w:pStyle w:val="NormalWeb"/>
        <w:shd w:val="clear" w:color="auto" w:fill="FFFFFF"/>
        <w:spacing w:before="0" w:beforeAutospacing="0" w:after="0" w:afterAutospacing="0"/>
        <w:ind w:left="1080" w:hanging="360"/>
        <w:contextualSpacing/>
        <w:jc w:val="both"/>
        <w:rPr>
          <w:color w:val="000000"/>
        </w:rPr>
      </w:pPr>
    </w:p>
    <w:p w14:paraId="0CAC760C" w14:textId="77777777" w:rsidR="00C9306A" w:rsidRDefault="00C9306A" w:rsidP="00F04BD9">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 xml:space="preserve">2. </w:t>
      </w:r>
      <w:r w:rsidR="00050BCE">
        <w:rPr>
          <w:color w:val="000000"/>
          <w:u w:val="single"/>
        </w:rPr>
        <w:tab/>
      </w:r>
      <w:r w:rsidRPr="00C9306A">
        <w:rPr>
          <w:color w:val="000000"/>
          <w:u w:val="single"/>
        </w:rPr>
        <w:t>Not in compliance with such applicable building emissions limit</w:t>
      </w:r>
      <w:r w:rsidR="0025676B">
        <w:rPr>
          <w:color w:val="000000"/>
          <w:u w:val="single"/>
        </w:rPr>
        <w:t>, along with</w:t>
      </w:r>
      <w:r w:rsidRPr="00C9306A">
        <w:rPr>
          <w:color w:val="000000"/>
          <w:u w:val="single"/>
        </w:rPr>
        <w:t xml:space="preserve"> the amount by which such building exceeds such limit.</w:t>
      </w:r>
    </w:p>
    <w:p w14:paraId="4F3966AD" w14:textId="77777777" w:rsidR="00EB188C" w:rsidRDefault="00EB188C" w:rsidP="00F04BD9">
      <w:pPr>
        <w:pStyle w:val="NormalWeb"/>
        <w:shd w:val="clear" w:color="auto" w:fill="FFFFFF"/>
        <w:spacing w:before="0" w:beforeAutospacing="0" w:after="0" w:afterAutospacing="0"/>
        <w:ind w:left="1080" w:hanging="360"/>
        <w:contextualSpacing/>
        <w:jc w:val="both"/>
        <w:rPr>
          <w:color w:val="000000"/>
          <w:u w:val="single"/>
        </w:rPr>
      </w:pPr>
    </w:p>
    <w:p w14:paraId="6824DD27" w14:textId="185A8A5F" w:rsidR="00113228" w:rsidRPr="00C9306A" w:rsidRDefault="00762A62" w:rsidP="00F04BD9">
      <w:pPr>
        <w:pStyle w:val="NormalWeb"/>
        <w:shd w:val="clear" w:color="auto" w:fill="FFFFFF"/>
        <w:spacing w:before="0" w:beforeAutospacing="0" w:after="0" w:afterAutospacing="0"/>
        <w:ind w:left="720"/>
        <w:contextualSpacing/>
        <w:jc w:val="both"/>
        <w:rPr>
          <w:color w:val="000000"/>
        </w:rPr>
      </w:pPr>
      <w:r w:rsidRPr="00B41A44">
        <w:rPr>
          <w:b/>
          <w:color w:val="000000"/>
          <w:u w:val="single"/>
        </w:rPr>
        <w:t>§</w:t>
      </w:r>
      <w:r>
        <w:rPr>
          <w:b/>
          <w:color w:val="000000"/>
          <w:u w:val="single"/>
        </w:rPr>
        <w:t xml:space="preserve"> </w:t>
      </w:r>
      <w:r w:rsidRPr="00B41A44">
        <w:rPr>
          <w:b/>
          <w:color w:val="000000"/>
          <w:u w:val="single"/>
        </w:rPr>
        <w:t>28-320.3.</w:t>
      </w:r>
      <w:r w:rsidR="000854EE">
        <w:rPr>
          <w:b/>
          <w:color w:val="000000"/>
          <w:u w:val="single"/>
        </w:rPr>
        <w:t>7</w:t>
      </w:r>
      <w:r w:rsidRPr="00B41A44">
        <w:rPr>
          <w:b/>
          <w:color w:val="000000"/>
          <w:u w:val="single"/>
        </w:rPr>
        <w:t>.</w:t>
      </w:r>
      <w:r>
        <w:rPr>
          <w:b/>
          <w:color w:val="000000"/>
          <w:u w:val="single"/>
        </w:rPr>
        <w:t>1</w:t>
      </w:r>
      <w:r w:rsidRPr="00B41A44">
        <w:rPr>
          <w:b/>
          <w:color w:val="000000"/>
          <w:u w:val="single"/>
        </w:rPr>
        <w:t xml:space="preserve"> </w:t>
      </w:r>
      <w:r w:rsidR="00113228" w:rsidRPr="00B41A44">
        <w:rPr>
          <w:b/>
          <w:color w:val="000000"/>
          <w:u w:val="single"/>
        </w:rPr>
        <w:t>Extension of time to file report.</w:t>
      </w:r>
      <w:r w:rsidR="00D666FA" w:rsidRPr="00B41A44">
        <w:rPr>
          <w:b/>
          <w:color w:val="000000"/>
          <w:u w:val="single"/>
        </w:rPr>
        <w:t xml:space="preserve"> </w:t>
      </w:r>
      <w:r w:rsidR="00D666FA">
        <w:rPr>
          <w:color w:val="000000"/>
          <w:u w:val="single"/>
        </w:rPr>
        <w:t>An owner may apply for an extension of time to file a</w:t>
      </w:r>
      <w:r w:rsidR="00976D28">
        <w:rPr>
          <w:color w:val="000000"/>
          <w:u w:val="single"/>
        </w:rPr>
        <w:t>n annual</w:t>
      </w:r>
      <w:r w:rsidR="00D666FA">
        <w:rPr>
          <w:color w:val="000000"/>
          <w:u w:val="single"/>
        </w:rPr>
        <w:t xml:space="preserve"> report required by section 28-320.3.</w:t>
      </w:r>
      <w:r w:rsidR="00C7032F">
        <w:rPr>
          <w:color w:val="000000"/>
          <w:u w:val="single"/>
        </w:rPr>
        <w:t>7</w:t>
      </w:r>
      <w:r w:rsidR="00E83719">
        <w:rPr>
          <w:color w:val="000000"/>
          <w:u w:val="single"/>
        </w:rPr>
        <w:t xml:space="preserve"> </w:t>
      </w:r>
      <w:r w:rsidR="00D666FA">
        <w:rPr>
          <w:color w:val="000000"/>
          <w:u w:val="single"/>
        </w:rPr>
        <w:t xml:space="preserve">in accordance with </w:t>
      </w:r>
      <w:r w:rsidR="00976D28">
        <w:rPr>
          <w:color w:val="000000"/>
          <w:u w:val="single"/>
        </w:rPr>
        <w:t xml:space="preserve">this section and </w:t>
      </w:r>
      <w:r w:rsidR="00D666FA">
        <w:rPr>
          <w:color w:val="000000"/>
          <w:u w:val="single"/>
        </w:rPr>
        <w:t>the rules of the department</w:t>
      </w:r>
      <w:r w:rsidR="00D1296B">
        <w:rPr>
          <w:color w:val="000000"/>
          <w:u w:val="single"/>
        </w:rPr>
        <w:t xml:space="preserve">.  </w:t>
      </w:r>
      <w:r w:rsidR="00976D28">
        <w:rPr>
          <w:color w:val="000000"/>
          <w:u w:val="single"/>
        </w:rPr>
        <w:t>An extension may be granted</w:t>
      </w:r>
      <w:r w:rsidR="00D666FA">
        <w:rPr>
          <w:color w:val="000000"/>
          <w:u w:val="single"/>
        </w:rPr>
        <w:t xml:space="preserve"> where the owner is unable to file the certified report by the scheduled due date</w:t>
      </w:r>
      <w:r w:rsidR="009F3EA8" w:rsidRPr="009F3EA8">
        <w:rPr>
          <w:color w:val="000000"/>
          <w:u w:val="single"/>
        </w:rPr>
        <w:t xml:space="preserve"> </w:t>
      </w:r>
      <w:r w:rsidR="009F3EA8">
        <w:rPr>
          <w:color w:val="000000"/>
          <w:u w:val="single"/>
        </w:rPr>
        <w:t>despite such owner</w:t>
      </w:r>
      <w:r w:rsidR="00986FA0">
        <w:rPr>
          <w:color w:val="000000"/>
          <w:u w:val="single"/>
        </w:rPr>
        <w:t>’</w:t>
      </w:r>
      <w:r w:rsidR="009F3EA8">
        <w:rPr>
          <w:color w:val="000000"/>
          <w:u w:val="single"/>
        </w:rPr>
        <w:t xml:space="preserve">s good faith efforts, </w:t>
      </w:r>
      <w:r w:rsidR="009F3EA8">
        <w:rPr>
          <w:color w:val="000000"/>
          <w:u w:val="single"/>
        </w:rPr>
        <w:lastRenderedPageBreak/>
        <w:t>as documented in such application</w:t>
      </w:r>
      <w:r w:rsidR="00D666FA">
        <w:rPr>
          <w:color w:val="000000"/>
          <w:u w:val="single"/>
        </w:rPr>
        <w:t xml:space="preserve">. </w:t>
      </w:r>
      <w:r w:rsidR="009F3EA8">
        <w:rPr>
          <w:color w:val="000000"/>
          <w:u w:val="single"/>
        </w:rPr>
        <w:t>An e</w:t>
      </w:r>
      <w:r w:rsidR="00D666FA">
        <w:rPr>
          <w:color w:val="000000"/>
          <w:u w:val="single"/>
        </w:rPr>
        <w:t xml:space="preserve">xtension granted pursuant to this section shall not modify the </w:t>
      </w:r>
      <w:r w:rsidR="00986FA0">
        <w:rPr>
          <w:color w:val="000000"/>
          <w:u w:val="single"/>
        </w:rPr>
        <w:t>owner</w:t>
      </w:r>
      <w:r w:rsidR="009F3EA8">
        <w:rPr>
          <w:color w:val="000000"/>
          <w:u w:val="single"/>
        </w:rPr>
        <w:t>’</w:t>
      </w:r>
      <w:r w:rsidR="00D666FA">
        <w:rPr>
          <w:color w:val="000000"/>
          <w:u w:val="single"/>
        </w:rPr>
        <w:t>s obligation to comply with the applicable emission limits for such calendar year.</w:t>
      </w:r>
    </w:p>
    <w:p w14:paraId="694506FE" w14:textId="77777777" w:rsidR="009F3EA8" w:rsidRDefault="009F3EA8" w:rsidP="00F04BD9">
      <w:pPr>
        <w:pStyle w:val="NormalWeb"/>
        <w:shd w:val="clear" w:color="auto" w:fill="FFFFFF"/>
        <w:tabs>
          <w:tab w:val="left" w:pos="360"/>
        </w:tabs>
        <w:spacing w:before="0" w:beforeAutospacing="0" w:after="0" w:afterAutospacing="0"/>
        <w:ind w:left="360"/>
        <w:contextualSpacing/>
        <w:jc w:val="both"/>
        <w:rPr>
          <w:b/>
          <w:bCs/>
          <w:color w:val="000000"/>
          <w:u w:val="single"/>
        </w:rPr>
      </w:pPr>
    </w:p>
    <w:p w14:paraId="182A38B6" w14:textId="647B1A87" w:rsidR="00AF4B65" w:rsidRDefault="00762A62" w:rsidP="00F04BD9">
      <w:pPr>
        <w:pStyle w:val="NormalWeb"/>
        <w:shd w:val="clear" w:color="auto" w:fill="FFFFFF"/>
        <w:tabs>
          <w:tab w:val="left" w:pos="360"/>
        </w:tabs>
        <w:spacing w:before="0" w:beforeAutospacing="0" w:after="0" w:afterAutospacing="0"/>
        <w:ind w:left="360"/>
        <w:contextualSpacing/>
        <w:jc w:val="both"/>
        <w:rPr>
          <w:color w:val="000000"/>
          <w:u w:val="single"/>
        </w:rPr>
      </w:pPr>
      <w:r w:rsidRPr="00B41A44">
        <w:rPr>
          <w:b/>
          <w:color w:val="000000"/>
          <w:u w:val="single"/>
        </w:rPr>
        <w:t>§</w:t>
      </w:r>
      <w:r>
        <w:rPr>
          <w:b/>
          <w:color w:val="000000"/>
          <w:u w:val="single"/>
        </w:rPr>
        <w:t xml:space="preserve"> </w:t>
      </w:r>
      <w:r w:rsidRPr="00B41A44">
        <w:rPr>
          <w:b/>
          <w:color w:val="000000"/>
          <w:u w:val="single"/>
        </w:rPr>
        <w:t>28-320.3.</w:t>
      </w:r>
      <w:r w:rsidR="000854EE">
        <w:rPr>
          <w:b/>
          <w:color w:val="000000"/>
          <w:u w:val="single"/>
        </w:rPr>
        <w:t>8</w:t>
      </w:r>
      <w:r w:rsidRPr="00B41A44">
        <w:rPr>
          <w:b/>
          <w:color w:val="000000"/>
          <w:u w:val="single"/>
        </w:rPr>
        <w:t xml:space="preserve"> </w:t>
      </w:r>
      <w:r w:rsidR="00C9306A" w:rsidRPr="00C9306A">
        <w:rPr>
          <w:b/>
          <w:bCs/>
          <w:color w:val="000000"/>
          <w:u w:val="single"/>
        </w:rPr>
        <w:t>Continuing requirements</w:t>
      </w:r>
      <w:r w:rsidR="00C9306A" w:rsidRPr="00C9306A">
        <w:rPr>
          <w:color w:val="000000"/>
          <w:u w:val="single"/>
        </w:rPr>
        <w:t xml:space="preserve">. In 2055, the </w:t>
      </w:r>
      <w:r w:rsidR="00A97214">
        <w:rPr>
          <w:color w:val="000000"/>
          <w:u w:val="single"/>
        </w:rPr>
        <w:t xml:space="preserve">office </w:t>
      </w:r>
      <w:r w:rsidR="00986FA0" w:rsidRPr="00C9306A">
        <w:rPr>
          <w:color w:val="000000"/>
          <w:u w:val="single"/>
        </w:rPr>
        <w:t xml:space="preserve">of building energy </w:t>
      </w:r>
      <w:r w:rsidR="00986FA0">
        <w:rPr>
          <w:color w:val="000000"/>
          <w:u w:val="single"/>
        </w:rPr>
        <w:t xml:space="preserve">and emissions </w:t>
      </w:r>
      <w:r w:rsidR="00986FA0" w:rsidRPr="00C9306A">
        <w:rPr>
          <w:color w:val="000000"/>
          <w:u w:val="single"/>
        </w:rPr>
        <w:t xml:space="preserve">performance </w:t>
      </w:r>
      <w:r w:rsidR="00C9306A" w:rsidRPr="00C9306A">
        <w:rPr>
          <w:color w:val="000000"/>
          <w:u w:val="single"/>
        </w:rPr>
        <w:t xml:space="preserve">shall prepare and submit to the mayor and the speaker of the council recommendations whether to </w:t>
      </w:r>
      <w:r w:rsidR="00001660">
        <w:rPr>
          <w:color w:val="000000"/>
          <w:u w:val="single"/>
        </w:rPr>
        <w:t>repeal or amend</w:t>
      </w:r>
      <w:r w:rsidR="00001660" w:rsidRPr="00C9306A">
        <w:rPr>
          <w:color w:val="000000"/>
          <w:u w:val="single"/>
        </w:rPr>
        <w:t xml:space="preserve"> </w:t>
      </w:r>
      <w:r w:rsidR="00C9306A" w:rsidRPr="00C9306A">
        <w:rPr>
          <w:color w:val="000000"/>
          <w:u w:val="single"/>
        </w:rPr>
        <w:t xml:space="preserve">any of the requirements of this </w:t>
      </w:r>
      <w:r w:rsidR="004F65E0">
        <w:rPr>
          <w:color w:val="000000"/>
          <w:u w:val="single"/>
        </w:rPr>
        <w:t>article</w:t>
      </w:r>
      <w:r w:rsidR="00C9306A" w:rsidRPr="00C9306A">
        <w:rPr>
          <w:color w:val="000000"/>
          <w:u w:val="single"/>
        </w:rPr>
        <w:t>.</w:t>
      </w:r>
    </w:p>
    <w:p w14:paraId="26DC33BD" w14:textId="77777777" w:rsidR="00F043E9" w:rsidRDefault="00F043E9" w:rsidP="00CB24AA">
      <w:pPr>
        <w:pStyle w:val="NormalWeb"/>
        <w:shd w:val="clear" w:color="auto" w:fill="FFFFFF"/>
        <w:tabs>
          <w:tab w:val="left" w:pos="360"/>
        </w:tabs>
        <w:spacing w:before="0" w:beforeAutospacing="0" w:after="0" w:afterAutospacing="0" w:line="360" w:lineRule="auto"/>
        <w:ind w:left="360"/>
        <w:contextualSpacing/>
        <w:jc w:val="both"/>
        <w:rPr>
          <w:color w:val="000000"/>
        </w:rPr>
      </w:pPr>
    </w:p>
    <w:p w14:paraId="189F3ECF" w14:textId="0A53F1E6" w:rsidR="00F043E9" w:rsidRPr="005068F3" w:rsidRDefault="00F043E9" w:rsidP="00F04BD9">
      <w:pPr>
        <w:pStyle w:val="NormalWeb"/>
        <w:shd w:val="clear" w:color="auto" w:fill="FFFFFF"/>
        <w:tabs>
          <w:tab w:val="left" w:pos="360"/>
        </w:tabs>
        <w:spacing w:before="0" w:beforeAutospacing="0" w:after="0" w:afterAutospacing="0"/>
        <w:ind w:left="360"/>
        <w:contextualSpacing/>
        <w:jc w:val="both"/>
        <w:rPr>
          <w:color w:val="000000"/>
          <w:u w:val="single"/>
        </w:rPr>
      </w:pPr>
      <w:r w:rsidRPr="00577CC8">
        <w:rPr>
          <w:b/>
          <w:color w:val="000000"/>
          <w:u w:val="single"/>
        </w:rPr>
        <w:t xml:space="preserve">§ 28-320.3.9 </w:t>
      </w:r>
      <w:r>
        <w:rPr>
          <w:b/>
          <w:color w:val="000000"/>
          <w:u w:val="single"/>
        </w:rPr>
        <w:t>E</w:t>
      </w:r>
      <w:r w:rsidRPr="00577CC8">
        <w:rPr>
          <w:b/>
          <w:color w:val="000000"/>
          <w:u w:val="single"/>
        </w:rPr>
        <w:t>xtension for certain income-restricted housing.</w:t>
      </w:r>
      <w:r w:rsidR="00B653DA" w:rsidRPr="00B653DA">
        <w:rPr>
          <w:color w:val="000000"/>
          <w:u w:val="single"/>
        </w:rPr>
        <w:t xml:space="preserve"> </w:t>
      </w:r>
      <w:r w:rsidR="00B653DA" w:rsidRPr="005068F3">
        <w:rPr>
          <w:color w:val="000000"/>
          <w:u w:val="single"/>
        </w:rPr>
        <w:t>This section is applicable to covered buildings that are owned by a limited-profit housing company organized under article 2 of the private housing finance law, or contain one or more dwelling units for which occupancy or initial occupancy is restricted based upon the income of the occupant or prospective occupant thereof as a condition of a loan, grant, tax exemption, or conveyance of property from any state or local governmental agency or instrumentality pursuant to the private housing finance law, the general municipal law, or section 420-c of the real property tax law</w:t>
      </w:r>
      <w:r w:rsidR="00B653DA" w:rsidRPr="005068F3">
        <w:rPr>
          <w:u w:val="single"/>
        </w:rPr>
        <w:t xml:space="preserve">. Such buildings </w:t>
      </w:r>
      <w:r w:rsidR="00B653DA" w:rsidRPr="005068F3">
        <w:rPr>
          <w:color w:val="000000"/>
          <w:u w:val="single"/>
        </w:rPr>
        <w:t>are exempted from the annual building emissions limits set forth in section 28-320.3.1 and 28-320.3.2 and from any applicable reporting requirements</w:t>
      </w:r>
      <w:r w:rsidRPr="005068F3">
        <w:rPr>
          <w:color w:val="000000"/>
          <w:u w:val="single"/>
        </w:rPr>
        <w:t>.</w:t>
      </w:r>
      <w:r w:rsidR="00B653DA" w:rsidRPr="005068F3">
        <w:rPr>
          <w:color w:val="000000"/>
          <w:u w:val="single"/>
        </w:rPr>
        <w:t xml:space="preserve"> </w:t>
      </w:r>
    </w:p>
    <w:p w14:paraId="7B6E46D5" w14:textId="77777777" w:rsidR="00CF5F5A" w:rsidRPr="005068F3" w:rsidRDefault="00CF5F5A" w:rsidP="00F04BD9">
      <w:pPr>
        <w:pStyle w:val="NormalWeb"/>
        <w:shd w:val="clear" w:color="auto" w:fill="FFFFFF"/>
        <w:tabs>
          <w:tab w:val="left" w:pos="360"/>
        </w:tabs>
        <w:spacing w:before="0" w:beforeAutospacing="0" w:after="0" w:afterAutospacing="0"/>
        <w:ind w:left="360"/>
        <w:contextualSpacing/>
        <w:jc w:val="both"/>
        <w:rPr>
          <w:color w:val="000000"/>
          <w:u w:val="single"/>
        </w:rPr>
      </w:pPr>
    </w:p>
    <w:p w14:paraId="7058D373" w14:textId="6AE4536B" w:rsidR="00CF5F5A" w:rsidRPr="005068F3" w:rsidRDefault="00CF5F5A" w:rsidP="00F04BD9">
      <w:pPr>
        <w:pStyle w:val="NormalWeb"/>
        <w:shd w:val="clear" w:color="auto" w:fill="FFFFFF"/>
        <w:tabs>
          <w:tab w:val="left" w:pos="360"/>
        </w:tabs>
        <w:spacing w:before="0" w:beforeAutospacing="0" w:after="0" w:afterAutospacing="0"/>
        <w:ind w:left="360"/>
        <w:contextualSpacing/>
        <w:jc w:val="both"/>
        <w:rPr>
          <w:color w:val="000000"/>
          <w:u w:val="single"/>
        </w:rPr>
      </w:pPr>
      <w:r w:rsidRPr="005068F3">
        <w:rPr>
          <w:b/>
          <w:color w:val="000000"/>
          <w:u w:val="single"/>
        </w:rPr>
        <w:t xml:space="preserve">§ 28-320.3.10 Changes in building status. </w:t>
      </w:r>
      <w:r w:rsidRPr="005068F3">
        <w:rPr>
          <w:color w:val="000000"/>
          <w:u w:val="single"/>
        </w:rPr>
        <w:t xml:space="preserve">The department may establish by rule procedures for a building to apply for additional time to comply with the emissions limits when such building converts to a new occupancy group or use with lower emissions limits, or undergoes a change </w:t>
      </w:r>
      <w:r w:rsidR="00B67C7B" w:rsidRPr="005068F3">
        <w:rPr>
          <w:color w:val="000000"/>
          <w:u w:val="single"/>
        </w:rPr>
        <w:t>affecting</w:t>
      </w:r>
      <w:r w:rsidRPr="005068F3">
        <w:rPr>
          <w:color w:val="000000"/>
          <w:u w:val="single"/>
        </w:rPr>
        <w:t xml:space="preserve"> the applicability of this article</w:t>
      </w:r>
      <w:r w:rsidR="00B67C7B" w:rsidRPr="005068F3">
        <w:rPr>
          <w:color w:val="000000"/>
          <w:u w:val="single"/>
        </w:rPr>
        <w:t xml:space="preserve"> to such building</w:t>
      </w:r>
      <w:r w:rsidRPr="005068F3">
        <w:rPr>
          <w:color w:val="000000"/>
          <w:u w:val="single"/>
        </w:rPr>
        <w:t>.</w:t>
      </w:r>
      <w:r w:rsidR="00B67C7B" w:rsidRPr="005068F3">
        <w:rPr>
          <w:color w:val="000000"/>
          <w:u w:val="single"/>
        </w:rPr>
        <w:t xml:space="preserve"> </w:t>
      </w:r>
    </w:p>
    <w:p w14:paraId="52F7D315" w14:textId="77777777" w:rsidR="009F3EA8" w:rsidRDefault="009F3EA8" w:rsidP="00CB24AA">
      <w:pPr>
        <w:pStyle w:val="NormalWeb"/>
        <w:shd w:val="clear" w:color="auto" w:fill="FFFFFF"/>
        <w:spacing w:before="0" w:beforeAutospacing="0" w:after="0" w:afterAutospacing="0" w:line="360" w:lineRule="auto"/>
        <w:contextualSpacing/>
        <w:jc w:val="both"/>
        <w:rPr>
          <w:b/>
          <w:color w:val="000000"/>
          <w:u w:val="single"/>
        </w:rPr>
      </w:pPr>
      <w:bookmarkStart w:id="1" w:name="_30j0zll" w:colFirst="0" w:colLast="0"/>
      <w:bookmarkEnd w:id="1"/>
    </w:p>
    <w:p w14:paraId="0869A460" w14:textId="6795A614" w:rsidR="00C9306A" w:rsidRPr="00C9306A" w:rsidRDefault="00805856" w:rsidP="00F04BD9">
      <w:pPr>
        <w:pStyle w:val="NormalWeb"/>
        <w:shd w:val="clear" w:color="auto" w:fill="FFFFFF"/>
        <w:spacing w:before="0" w:beforeAutospacing="0" w:after="0" w:afterAutospacing="0"/>
        <w:contextualSpacing/>
        <w:jc w:val="both"/>
        <w:rPr>
          <w:color w:val="000000"/>
        </w:rPr>
      </w:pPr>
      <w:r w:rsidRPr="00C9306A">
        <w:rPr>
          <w:b/>
          <w:bCs/>
          <w:color w:val="000000"/>
          <w:u w:val="single"/>
        </w:rPr>
        <w:t>§ 28</w:t>
      </w:r>
      <w:r>
        <w:rPr>
          <w:b/>
          <w:bCs/>
          <w:color w:val="000000"/>
          <w:u w:val="single"/>
        </w:rPr>
        <w:t>-</w:t>
      </w:r>
      <w:r w:rsidR="00C9306A" w:rsidRPr="00C9306A">
        <w:rPr>
          <w:b/>
          <w:bCs/>
          <w:color w:val="000000"/>
          <w:u w:val="single"/>
        </w:rPr>
        <w:t>320.</w:t>
      </w:r>
      <w:r>
        <w:rPr>
          <w:b/>
          <w:bCs/>
          <w:color w:val="000000"/>
          <w:u w:val="single"/>
        </w:rPr>
        <w:t>4</w:t>
      </w:r>
      <w:r w:rsidR="00C9306A" w:rsidRPr="00C9306A">
        <w:rPr>
          <w:color w:val="000000"/>
          <w:u w:val="single"/>
        </w:rPr>
        <w:t> </w:t>
      </w:r>
      <w:r w:rsidR="00C9306A" w:rsidRPr="00C9306A">
        <w:rPr>
          <w:b/>
          <w:bCs/>
          <w:color w:val="000000"/>
          <w:u w:val="single"/>
        </w:rPr>
        <w:t>Assistance</w:t>
      </w:r>
      <w:r w:rsidR="00C9306A" w:rsidRPr="00C9306A">
        <w:rPr>
          <w:color w:val="000000"/>
          <w:u w:val="single"/>
        </w:rPr>
        <w:t xml:space="preserve">. The </w:t>
      </w:r>
      <w:r w:rsidR="00BE5703">
        <w:rPr>
          <w:color w:val="000000"/>
          <w:u w:val="single"/>
        </w:rPr>
        <w:t xml:space="preserve">office of </w:t>
      </w:r>
      <w:r w:rsidR="00BE5703" w:rsidRPr="00C9306A">
        <w:rPr>
          <w:color w:val="000000"/>
          <w:u w:val="single"/>
        </w:rPr>
        <w:t xml:space="preserve">building energy </w:t>
      </w:r>
      <w:r w:rsidR="00BE5703">
        <w:rPr>
          <w:color w:val="000000"/>
          <w:u w:val="single"/>
        </w:rPr>
        <w:t xml:space="preserve">and emissions </w:t>
      </w:r>
      <w:r w:rsidR="00BE5703" w:rsidRPr="00C9306A">
        <w:rPr>
          <w:color w:val="000000"/>
          <w:u w:val="single"/>
        </w:rPr>
        <w:t xml:space="preserve">performance </w:t>
      </w:r>
      <w:r w:rsidR="00C9306A" w:rsidRPr="00C9306A">
        <w:rPr>
          <w:color w:val="000000"/>
          <w:u w:val="single"/>
        </w:rPr>
        <w:t xml:space="preserve">shall establish and maintain a program for assisting owners of covered buildings in complying with this </w:t>
      </w:r>
      <w:r w:rsidR="004F65E0">
        <w:rPr>
          <w:color w:val="000000"/>
          <w:u w:val="single"/>
        </w:rPr>
        <w:t>article,</w:t>
      </w:r>
      <w:r w:rsidR="00C9306A" w:rsidRPr="00C9306A">
        <w:rPr>
          <w:color w:val="000000"/>
          <w:u w:val="single"/>
        </w:rPr>
        <w:t xml:space="preserve"> as well as expand existing programs established to assist owners in making energy efficiency </w:t>
      </w:r>
      <w:r w:rsidR="002B53F8">
        <w:rPr>
          <w:color w:val="000000"/>
          <w:u w:val="single"/>
        </w:rPr>
        <w:t xml:space="preserve">and renewable energy </w:t>
      </w:r>
      <w:r w:rsidR="00C9306A" w:rsidRPr="00C9306A">
        <w:rPr>
          <w:color w:val="000000"/>
          <w:u w:val="single"/>
        </w:rPr>
        <w:t>improvements. These programs shall be made available to assist building owners without adequate financial resources or technical expertise.</w:t>
      </w:r>
    </w:p>
    <w:p w14:paraId="57D39EE3" w14:textId="77777777" w:rsidR="009F3EA8" w:rsidRDefault="009F3EA8" w:rsidP="00F04BD9">
      <w:pPr>
        <w:pStyle w:val="NormalWeb"/>
        <w:shd w:val="clear" w:color="auto" w:fill="FFFFFF"/>
        <w:spacing w:before="0" w:beforeAutospacing="0" w:after="0" w:afterAutospacing="0"/>
        <w:contextualSpacing/>
        <w:jc w:val="both"/>
        <w:rPr>
          <w:b/>
          <w:bCs/>
          <w:color w:val="000000"/>
          <w:u w:val="single"/>
        </w:rPr>
      </w:pPr>
    </w:p>
    <w:p w14:paraId="6C834427" w14:textId="54684825" w:rsidR="00C9306A" w:rsidRPr="00C9306A" w:rsidRDefault="00C9306A" w:rsidP="00F04BD9">
      <w:pPr>
        <w:pStyle w:val="NormalWeb"/>
        <w:shd w:val="clear" w:color="auto" w:fill="FFFFFF"/>
        <w:spacing w:before="0" w:beforeAutospacing="0" w:after="0" w:afterAutospacing="0"/>
        <w:contextualSpacing/>
        <w:jc w:val="both"/>
        <w:rPr>
          <w:color w:val="000000"/>
        </w:rPr>
      </w:pPr>
      <w:r w:rsidRPr="00C9306A">
        <w:rPr>
          <w:b/>
          <w:bCs/>
          <w:color w:val="000000"/>
          <w:u w:val="single"/>
        </w:rPr>
        <w:t>§ 28-320.</w:t>
      </w:r>
      <w:r w:rsidR="00222405">
        <w:rPr>
          <w:b/>
          <w:bCs/>
          <w:color w:val="000000"/>
          <w:u w:val="single"/>
        </w:rPr>
        <w:t>5</w:t>
      </w:r>
      <w:r w:rsidRPr="00C9306A">
        <w:rPr>
          <w:color w:val="000000"/>
          <w:u w:val="single"/>
        </w:rPr>
        <w:t> </w:t>
      </w:r>
      <w:r w:rsidRPr="00C9306A">
        <w:rPr>
          <w:b/>
          <w:bCs/>
          <w:color w:val="000000"/>
          <w:u w:val="single"/>
        </w:rPr>
        <w:t>Outreach and education</w:t>
      </w:r>
      <w:r w:rsidRPr="00C9306A">
        <w:rPr>
          <w:color w:val="000000"/>
          <w:u w:val="single"/>
        </w:rPr>
        <w:t xml:space="preserve">. The </w:t>
      </w:r>
      <w:r w:rsidR="00BE5703">
        <w:rPr>
          <w:color w:val="000000"/>
          <w:u w:val="single"/>
        </w:rPr>
        <w:t xml:space="preserve">office of </w:t>
      </w:r>
      <w:r w:rsidR="00BE5703" w:rsidRPr="00C9306A">
        <w:rPr>
          <w:color w:val="000000"/>
          <w:u w:val="single"/>
        </w:rPr>
        <w:t xml:space="preserve">building energy </w:t>
      </w:r>
      <w:r w:rsidR="00BE5703">
        <w:rPr>
          <w:color w:val="000000"/>
          <w:u w:val="single"/>
        </w:rPr>
        <w:t xml:space="preserve">and emissions </w:t>
      </w:r>
      <w:r w:rsidR="00BE5703" w:rsidRPr="00C9306A">
        <w:rPr>
          <w:color w:val="000000"/>
          <w:u w:val="single"/>
        </w:rPr>
        <w:t xml:space="preserve">performance </w:t>
      </w:r>
      <w:r w:rsidRPr="00C9306A">
        <w:rPr>
          <w:color w:val="000000"/>
          <w:u w:val="single"/>
        </w:rPr>
        <w:t xml:space="preserve">shall establish and engage in outreach and education efforts to inform building owners about building emissions limits, building emissions intensity limits and compliance with this </w:t>
      </w:r>
      <w:r w:rsidR="00113228">
        <w:rPr>
          <w:color w:val="000000"/>
          <w:u w:val="single"/>
        </w:rPr>
        <w:t>article</w:t>
      </w:r>
      <w:r w:rsidRPr="00C9306A">
        <w:rPr>
          <w:color w:val="000000"/>
          <w:u w:val="single"/>
        </w:rPr>
        <w:t xml:space="preserve">. The materials developed for such outreach and education shall be made available on the </w:t>
      </w:r>
      <w:r w:rsidR="00113228">
        <w:rPr>
          <w:color w:val="000000"/>
          <w:u w:val="single"/>
        </w:rPr>
        <w:t>office</w:t>
      </w:r>
      <w:r w:rsidR="00113228" w:rsidRPr="00C9306A">
        <w:rPr>
          <w:color w:val="000000"/>
          <w:u w:val="single"/>
        </w:rPr>
        <w:t xml:space="preserve">’s </w:t>
      </w:r>
      <w:r w:rsidRPr="00C9306A">
        <w:rPr>
          <w:color w:val="000000"/>
          <w:u w:val="single"/>
        </w:rPr>
        <w:t>website.</w:t>
      </w:r>
      <w:r w:rsidR="00EC7148">
        <w:rPr>
          <w:color w:val="000000"/>
          <w:u w:val="single"/>
        </w:rPr>
        <w:t xml:space="preserve"> Such outreach shall include a list of </w:t>
      </w:r>
      <w:r w:rsidR="00EC7148" w:rsidRPr="00EC7148">
        <w:rPr>
          <w:color w:val="000000"/>
          <w:u w:val="single"/>
        </w:rPr>
        <w:t xml:space="preserve">city, state, federal, private and utility incentive programs related to energy reduction or renewable energy for which </w:t>
      </w:r>
      <w:r w:rsidR="00EC7148">
        <w:rPr>
          <w:color w:val="000000"/>
          <w:u w:val="single"/>
        </w:rPr>
        <w:t>buildings</w:t>
      </w:r>
      <w:r w:rsidR="00EC7148" w:rsidRPr="00EC7148">
        <w:rPr>
          <w:color w:val="000000"/>
          <w:u w:val="single"/>
        </w:rPr>
        <w:t xml:space="preserve"> reasonably could be eligible.</w:t>
      </w:r>
      <w:r w:rsidR="0023039C">
        <w:rPr>
          <w:color w:val="000000"/>
          <w:u w:val="single"/>
        </w:rPr>
        <w:t xml:space="preserve"> The office of building energy and emissions performance shall also provide outreach, education, and training opportunities for buildings’ maintenance and operations staff</w:t>
      </w:r>
      <w:r w:rsidR="00F04BD9">
        <w:rPr>
          <w:color w:val="000000"/>
          <w:u w:val="single"/>
        </w:rPr>
        <w:t>.</w:t>
      </w:r>
    </w:p>
    <w:p w14:paraId="02DA7645" w14:textId="77777777" w:rsidR="009F3EA8" w:rsidRDefault="009F3EA8" w:rsidP="00805856">
      <w:pPr>
        <w:pStyle w:val="NormalWeb"/>
        <w:shd w:val="clear" w:color="auto" w:fill="FFFFFF"/>
        <w:spacing w:before="0" w:beforeAutospacing="0" w:after="0" w:afterAutospacing="0" w:line="360" w:lineRule="auto"/>
        <w:contextualSpacing/>
        <w:jc w:val="both"/>
        <w:rPr>
          <w:b/>
          <w:bCs/>
          <w:color w:val="000000"/>
          <w:u w:val="single"/>
        </w:rPr>
      </w:pPr>
    </w:p>
    <w:p w14:paraId="11F7F056" w14:textId="7A585FD2" w:rsidR="000317FB" w:rsidRPr="00762A62" w:rsidRDefault="00C9306A" w:rsidP="00F04BD9">
      <w:pPr>
        <w:pStyle w:val="NormalWeb"/>
        <w:shd w:val="clear" w:color="auto" w:fill="FFFFFF"/>
        <w:spacing w:before="0" w:beforeAutospacing="0" w:after="0" w:afterAutospacing="0"/>
        <w:contextualSpacing/>
        <w:jc w:val="both"/>
        <w:rPr>
          <w:rStyle w:val="CommentReference"/>
          <w:rFonts w:asciiTheme="minorHAnsi" w:eastAsiaTheme="minorHAnsi" w:hAnsiTheme="minorHAnsi"/>
        </w:rPr>
      </w:pPr>
      <w:r w:rsidRPr="00C9306A">
        <w:rPr>
          <w:b/>
          <w:bCs/>
          <w:color w:val="000000"/>
          <w:u w:val="single"/>
        </w:rPr>
        <w:t>§ 28-320.</w:t>
      </w:r>
      <w:r w:rsidR="00222405">
        <w:rPr>
          <w:b/>
          <w:bCs/>
          <w:color w:val="000000"/>
          <w:u w:val="single"/>
        </w:rPr>
        <w:t>6</w:t>
      </w:r>
      <w:r w:rsidRPr="00C9306A">
        <w:rPr>
          <w:color w:val="000000"/>
          <w:u w:val="single"/>
        </w:rPr>
        <w:t> </w:t>
      </w:r>
      <w:r w:rsidRPr="00C9306A">
        <w:rPr>
          <w:b/>
          <w:bCs/>
          <w:color w:val="000000"/>
          <w:u w:val="single"/>
        </w:rPr>
        <w:t>Penalties</w:t>
      </w:r>
      <w:r w:rsidRPr="00C9306A">
        <w:rPr>
          <w:color w:val="000000"/>
          <w:u w:val="single"/>
        </w:rPr>
        <w:t>. An owner of a covered building who has submitted a report pursuant to section 28-320.3.</w:t>
      </w:r>
      <w:r w:rsidR="00C7032F">
        <w:rPr>
          <w:color w:val="000000"/>
          <w:u w:val="single"/>
        </w:rPr>
        <w:t>7</w:t>
      </w:r>
      <w:r w:rsidR="00641872" w:rsidRPr="00C9306A">
        <w:rPr>
          <w:color w:val="000000"/>
          <w:u w:val="single"/>
        </w:rPr>
        <w:t xml:space="preserve"> </w:t>
      </w:r>
      <w:r w:rsidRPr="00C9306A">
        <w:rPr>
          <w:color w:val="000000"/>
          <w:u w:val="single"/>
        </w:rPr>
        <w:t xml:space="preserve">which indicates that such building has exceeded its </w:t>
      </w:r>
      <w:r w:rsidR="00113228">
        <w:rPr>
          <w:color w:val="000000"/>
          <w:u w:val="single"/>
        </w:rPr>
        <w:t xml:space="preserve">annual </w:t>
      </w:r>
      <w:r w:rsidRPr="00C9306A">
        <w:rPr>
          <w:color w:val="000000"/>
          <w:u w:val="single"/>
        </w:rPr>
        <w:t>building emission</w:t>
      </w:r>
      <w:r w:rsidR="00346EE0">
        <w:rPr>
          <w:color w:val="000000"/>
          <w:u w:val="single"/>
        </w:rPr>
        <w:t>s</w:t>
      </w:r>
      <w:r w:rsidRPr="00C9306A">
        <w:rPr>
          <w:color w:val="000000"/>
          <w:u w:val="single"/>
        </w:rPr>
        <w:t xml:space="preserve"> limit shall be liable for a civil penalty of not more than an amount equal to the difference between the building emissions limit </w:t>
      </w:r>
      <w:r w:rsidR="00113228">
        <w:rPr>
          <w:color w:val="000000"/>
          <w:u w:val="single"/>
        </w:rPr>
        <w:t xml:space="preserve">for such year </w:t>
      </w:r>
      <w:r w:rsidRPr="00C9306A">
        <w:rPr>
          <w:color w:val="000000"/>
          <w:u w:val="single"/>
        </w:rPr>
        <w:t>and the reported building emissions</w:t>
      </w:r>
      <w:r w:rsidR="00113228">
        <w:rPr>
          <w:color w:val="000000"/>
          <w:u w:val="single"/>
        </w:rPr>
        <w:t xml:space="preserve"> for such year</w:t>
      </w:r>
      <w:r w:rsidRPr="00C9306A">
        <w:rPr>
          <w:color w:val="000000"/>
          <w:u w:val="single"/>
        </w:rPr>
        <w:t>, multiplied by $268.</w:t>
      </w:r>
    </w:p>
    <w:p w14:paraId="6FCBE0B8" w14:textId="77777777" w:rsidR="00AF4B65" w:rsidRDefault="00AF4B65" w:rsidP="00F04BD9">
      <w:pPr>
        <w:pStyle w:val="NormalWeb"/>
        <w:shd w:val="clear" w:color="auto" w:fill="FFFFFF"/>
        <w:spacing w:before="0" w:beforeAutospacing="0" w:after="0" w:afterAutospacing="0"/>
        <w:ind w:left="360"/>
        <w:contextualSpacing/>
        <w:jc w:val="both"/>
        <w:rPr>
          <w:b/>
          <w:bCs/>
          <w:color w:val="000000"/>
          <w:u w:val="single"/>
        </w:rPr>
      </w:pPr>
    </w:p>
    <w:p w14:paraId="7B78DCA4" w14:textId="2B6101A3" w:rsidR="00736827" w:rsidRDefault="00736827" w:rsidP="00F04BD9">
      <w:pPr>
        <w:pStyle w:val="NormalWeb"/>
        <w:shd w:val="clear" w:color="auto" w:fill="FFFFFF"/>
        <w:spacing w:before="0" w:beforeAutospacing="0" w:after="0" w:afterAutospacing="0"/>
        <w:ind w:left="360"/>
        <w:contextualSpacing/>
        <w:jc w:val="both"/>
        <w:rPr>
          <w:color w:val="000000"/>
          <w:u w:val="single"/>
        </w:rPr>
      </w:pPr>
      <w:r w:rsidRPr="00B41A44">
        <w:rPr>
          <w:b/>
          <w:color w:val="000000"/>
          <w:u w:val="single"/>
        </w:rPr>
        <w:lastRenderedPageBreak/>
        <w:t>§</w:t>
      </w:r>
      <w:r w:rsidR="00AF4B65">
        <w:rPr>
          <w:b/>
          <w:color w:val="000000"/>
          <w:u w:val="single"/>
        </w:rPr>
        <w:t xml:space="preserve"> </w:t>
      </w:r>
      <w:r w:rsidRPr="00B41A44">
        <w:rPr>
          <w:b/>
          <w:color w:val="000000"/>
          <w:u w:val="single"/>
        </w:rPr>
        <w:t>28-</w:t>
      </w:r>
      <w:r w:rsidR="009B3891" w:rsidRPr="00B41A44">
        <w:rPr>
          <w:b/>
          <w:color w:val="000000"/>
          <w:u w:val="single"/>
        </w:rPr>
        <w:t>320.</w:t>
      </w:r>
      <w:r w:rsidR="00222405">
        <w:rPr>
          <w:b/>
          <w:color w:val="000000"/>
          <w:u w:val="single"/>
        </w:rPr>
        <w:t>6</w:t>
      </w:r>
      <w:r w:rsidR="009B3891" w:rsidRPr="00B41A44">
        <w:rPr>
          <w:b/>
          <w:color w:val="000000"/>
          <w:u w:val="single"/>
        </w:rPr>
        <w:t>.1 Determination</w:t>
      </w:r>
      <w:r w:rsidRPr="00B41A44">
        <w:rPr>
          <w:b/>
          <w:color w:val="000000"/>
          <w:u w:val="single"/>
        </w:rPr>
        <w:t xml:space="preserve"> of penalty</w:t>
      </w:r>
      <w:r>
        <w:rPr>
          <w:color w:val="000000"/>
          <w:u w:val="single"/>
        </w:rPr>
        <w:t>.  In considering the amount of the civil penalty to be imposed pursuant to this article, a court or administrative tribunal shall give due regard to aggravating or mitigating factors including:</w:t>
      </w:r>
    </w:p>
    <w:p w14:paraId="66B56BB3" w14:textId="685A9073" w:rsidR="00736827" w:rsidRDefault="00736827" w:rsidP="00F04BD9">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1. </w:t>
      </w:r>
      <w:r w:rsidRPr="00CD0097">
        <w:rPr>
          <w:color w:val="000000"/>
          <w:u w:val="single"/>
        </w:rPr>
        <w:tab/>
      </w:r>
      <w:r>
        <w:rPr>
          <w:color w:val="000000"/>
          <w:u w:val="single"/>
        </w:rPr>
        <w:t xml:space="preserve">The respondent’s </w:t>
      </w:r>
      <w:r w:rsidRPr="00CD0097">
        <w:rPr>
          <w:color w:val="000000"/>
          <w:u w:val="single"/>
        </w:rPr>
        <w:t xml:space="preserve">good faith efforts to comply with the requirements of this </w:t>
      </w:r>
      <w:r>
        <w:rPr>
          <w:color w:val="000000"/>
          <w:u w:val="single"/>
        </w:rPr>
        <w:t>article</w:t>
      </w:r>
      <w:r w:rsidR="009511F5">
        <w:rPr>
          <w:color w:val="000000"/>
          <w:u w:val="single"/>
        </w:rPr>
        <w:t>, including investments in energy efficiency and greenhouse gas emissions reductions before the effective date of this article</w:t>
      </w:r>
      <w:r w:rsidRPr="00CD0097">
        <w:rPr>
          <w:color w:val="000000"/>
          <w:u w:val="single"/>
        </w:rPr>
        <w:t>;</w:t>
      </w:r>
    </w:p>
    <w:p w14:paraId="756467DC" w14:textId="77777777" w:rsidR="00574694" w:rsidRDefault="00574694" w:rsidP="00F04BD9">
      <w:pPr>
        <w:pStyle w:val="NormalWeb"/>
        <w:shd w:val="clear" w:color="auto" w:fill="FFFFFF"/>
        <w:spacing w:before="0" w:beforeAutospacing="0" w:after="0" w:afterAutospacing="0"/>
        <w:ind w:left="1080" w:hanging="360"/>
        <w:contextualSpacing/>
        <w:jc w:val="both"/>
        <w:rPr>
          <w:color w:val="000000"/>
          <w:u w:val="single"/>
        </w:rPr>
      </w:pPr>
    </w:p>
    <w:p w14:paraId="58F19010" w14:textId="36400822" w:rsidR="00736827" w:rsidRDefault="00736827" w:rsidP="00F04BD9">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2. </w:t>
      </w:r>
      <w:r w:rsidRPr="00CD0097">
        <w:rPr>
          <w:color w:val="000000"/>
          <w:u w:val="single"/>
        </w:rPr>
        <w:tab/>
      </w:r>
      <w:r>
        <w:rPr>
          <w:color w:val="000000"/>
          <w:u w:val="single"/>
        </w:rPr>
        <w:t>T</w:t>
      </w:r>
      <w:r w:rsidRPr="00CD0097">
        <w:rPr>
          <w:color w:val="000000"/>
          <w:u w:val="single"/>
        </w:rPr>
        <w:t xml:space="preserve">he </w:t>
      </w:r>
      <w:r>
        <w:rPr>
          <w:color w:val="000000"/>
          <w:u w:val="single"/>
        </w:rPr>
        <w:t xml:space="preserve">respondent’s </w:t>
      </w:r>
      <w:r w:rsidRPr="00CD0097">
        <w:rPr>
          <w:color w:val="000000"/>
          <w:u w:val="single"/>
        </w:rPr>
        <w:t xml:space="preserve">history of </w:t>
      </w:r>
      <w:r>
        <w:rPr>
          <w:color w:val="000000"/>
          <w:u w:val="single"/>
        </w:rPr>
        <w:t xml:space="preserve">compliance </w:t>
      </w:r>
      <w:r w:rsidRPr="00CD0097">
        <w:rPr>
          <w:color w:val="000000"/>
          <w:u w:val="single"/>
        </w:rPr>
        <w:t xml:space="preserve">with this </w:t>
      </w:r>
      <w:r>
        <w:rPr>
          <w:color w:val="000000"/>
          <w:u w:val="single"/>
        </w:rPr>
        <w:t>article</w:t>
      </w:r>
      <w:r w:rsidRPr="00CD0097">
        <w:rPr>
          <w:color w:val="000000"/>
          <w:u w:val="single"/>
        </w:rPr>
        <w:t xml:space="preserve">; </w:t>
      </w:r>
    </w:p>
    <w:p w14:paraId="5184C895" w14:textId="77777777" w:rsidR="00574694" w:rsidRDefault="00574694" w:rsidP="00F04BD9">
      <w:pPr>
        <w:pStyle w:val="NormalWeb"/>
        <w:shd w:val="clear" w:color="auto" w:fill="FFFFFF"/>
        <w:spacing w:before="0" w:beforeAutospacing="0" w:after="0" w:afterAutospacing="0"/>
        <w:ind w:left="1080" w:hanging="360"/>
        <w:contextualSpacing/>
        <w:jc w:val="both"/>
        <w:rPr>
          <w:color w:val="000000"/>
          <w:u w:val="single"/>
        </w:rPr>
      </w:pPr>
    </w:p>
    <w:p w14:paraId="46308E14" w14:textId="4B0CFBF1" w:rsidR="00736827" w:rsidRDefault="00736827" w:rsidP="00F04BD9">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3.</w:t>
      </w:r>
      <w:r w:rsidRPr="00CD0097">
        <w:rPr>
          <w:color w:val="000000"/>
          <w:u w:val="single"/>
        </w:rPr>
        <w:tab/>
      </w:r>
      <w:r>
        <w:rPr>
          <w:color w:val="000000"/>
          <w:u w:val="single"/>
        </w:rPr>
        <w:t xml:space="preserve">The respondent’s </w:t>
      </w:r>
      <w:r w:rsidRPr="00CD0097">
        <w:rPr>
          <w:color w:val="000000"/>
          <w:u w:val="single"/>
        </w:rPr>
        <w:t xml:space="preserve">compliance with the conditions of any </w:t>
      </w:r>
      <w:r>
        <w:rPr>
          <w:color w:val="000000"/>
          <w:u w:val="single"/>
        </w:rPr>
        <w:t>adjustment to the applicable building emissions limit,</w:t>
      </w:r>
      <w:r w:rsidRPr="00CD0097">
        <w:rPr>
          <w:color w:val="000000"/>
          <w:u w:val="single"/>
        </w:rPr>
        <w:t xml:space="preserve"> issued </w:t>
      </w:r>
      <w:r>
        <w:rPr>
          <w:color w:val="000000"/>
          <w:u w:val="single"/>
        </w:rPr>
        <w:t xml:space="preserve">by the department pursuant to section </w:t>
      </w:r>
      <w:r w:rsidRPr="00B41A44">
        <w:rPr>
          <w:bCs/>
          <w:color w:val="000000"/>
          <w:u w:val="single"/>
        </w:rPr>
        <w:t>28-320.</w:t>
      </w:r>
      <w:r w:rsidR="00C7032F">
        <w:rPr>
          <w:bCs/>
          <w:color w:val="000000"/>
          <w:u w:val="single"/>
        </w:rPr>
        <w:t>7</w:t>
      </w:r>
      <w:r w:rsidRPr="00CD0097">
        <w:rPr>
          <w:color w:val="000000"/>
          <w:u w:val="single"/>
        </w:rPr>
        <w:t xml:space="preserve">; </w:t>
      </w:r>
    </w:p>
    <w:p w14:paraId="4C2A214B" w14:textId="77777777" w:rsidR="00574694" w:rsidRDefault="00574694" w:rsidP="00F04BD9">
      <w:pPr>
        <w:pStyle w:val="NormalWeb"/>
        <w:shd w:val="clear" w:color="auto" w:fill="FFFFFF"/>
        <w:spacing w:before="0" w:beforeAutospacing="0" w:after="0" w:afterAutospacing="0"/>
        <w:ind w:left="1080" w:hanging="360"/>
        <w:contextualSpacing/>
        <w:jc w:val="both"/>
        <w:rPr>
          <w:color w:val="000000"/>
          <w:u w:val="single"/>
        </w:rPr>
      </w:pPr>
    </w:p>
    <w:p w14:paraId="4FC76E0E" w14:textId="71C1D722" w:rsidR="00736827" w:rsidRDefault="00736827" w:rsidP="00F04BD9">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4. </w:t>
      </w:r>
      <w:r w:rsidRPr="00CD0097">
        <w:rPr>
          <w:color w:val="000000"/>
          <w:u w:val="single"/>
        </w:rPr>
        <w:tab/>
      </w:r>
      <w:r>
        <w:rPr>
          <w:color w:val="000000"/>
          <w:u w:val="single"/>
        </w:rPr>
        <w:t>W</w:t>
      </w:r>
      <w:r w:rsidRPr="00CD0097">
        <w:rPr>
          <w:color w:val="000000"/>
          <w:u w:val="single"/>
        </w:rPr>
        <w:t xml:space="preserve">hether </w:t>
      </w:r>
      <w:r>
        <w:rPr>
          <w:color w:val="000000"/>
          <w:u w:val="single"/>
        </w:rPr>
        <w:t>the</w:t>
      </w:r>
      <w:r w:rsidRPr="00CD0097">
        <w:rPr>
          <w:color w:val="000000"/>
          <w:u w:val="single"/>
        </w:rPr>
        <w:t xml:space="preserve"> non-compliance was directly related to unexpected </w:t>
      </w:r>
      <w:r>
        <w:rPr>
          <w:color w:val="000000"/>
          <w:u w:val="single"/>
        </w:rPr>
        <w:t xml:space="preserve">and unforeseeable events or </w:t>
      </w:r>
      <w:r w:rsidRPr="00CD0097">
        <w:rPr>
          <w:color w:val="000000"/>
          <w:u w:val="single"/>
        </w:rPr>
        <w:t>condition</w:t>
      </w:r>
      <w:r>
        <w:rPr>
          <w:color w:val="000000"/>
          <w:u w:val="single"/>
        </w:rPr>
        <w:t>s during the calendar year</w:t>
      </w:r>
      <w:r w:rsidRPr="00CD0097">
        <w:rPr>
          <w:color w:val="000000"/>
          <w:u w:val="single"/>
        </w:rPr>
        <w:t xml:space="preserve"> </w:t>
      </w:r>
      <w:r>
        <w:rPr>
          <w:color w:val="000000"/>
          <w:u w:val="single"/>
        </w:rPr>
        <w:t>outside</w:t>
      </w:r>
      <w:r w:rsidRPr="00CD0097">
        <w:rPr>
          <w:color w:val="000000"/>
          <w:u w:val="single"/>
        </w:rPr>
        <w:t xml:space="preserve"> the control of the </w:t>
      </w:r>
      <w:r>
        <w:rPr>
          <w:color w:val="000000"/>
          <w:u w:val="single"/>
        </w:rPr>
        <w:t>respondent</w:t>
      </w:r>
      <w:r w:rsidRPr="00CD0097">
        <w:rPr>
          <w:color w:val="000000"/>
          <w:u w:val="single"/>
        </w:rPr>
        <w:t xml:space="preserve">; </w:t>
      </w:r>
    </w:p>
    <w:p w14:paraId="34673A13" w14:textId="77777777" w:rsidR="00574694" w:rsidRDefault="00574694" w:rsidP="00F04BD9">
      <w:pPr>
        <w:pStyle w:val="NormalWeb"/>
        <w:shd w:val="clear" w:color="auto" w:fill="FFFFFF"/>
        <w:spacing w:before="0" w:beforeAutospacing="0" w:after="0" w:afterAutospacing="0"/>
        <w:ind w:left="1080" w:hanging="360"/>
        <w:contextualSpacing/>
        <w:jc w:val="both"/>
        <w:rPr>
          <w:color w:val="000000"/>
          <w:u w:val="single"/>
        </w:rPr>
      </w:pPr>
    </w:p>
    <w:p w14:paraId="7A75DB6C" w14:textId="53638F02" w:rsidR="00ED49B1" w:rsidRDefault="00736827" w:rsidP="00F04BD9">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5.</w:t>
      </w:r>
      <w:r>
        <w:rPr>
          <w:color w:val="000000"/>
          <w:u w:val="single"/>
        </w:rPr>
        <w:t xml:space="preserve">  T</w:t>
      </w:r>
      <w:r w:rsidRPr="00CD0097">
        <w:rPr>
          <w:color w:val="000000"/>
          <w:u w:val="single"/>
        </w:rPr>
        <w:t xml:space="preserve">he </w:t>
      </w:r>
      <w:r>
        <w:rPr>
          <w:color w:val="000000"/>
          <w:u w:val="single"/>
        </w:rPr>
        <w:t>respondent’s</w:t>
      </w:r>
      <w:r w:rsidRPr="00CD0097">
        <w:rPr>
          <w:color w:val="000000"/>
          <w:u w:val="single"/>
        </w:rPr>
        <w:t xml:space="preserve"> access to financial resources</w:t>
      </w:r>
      <w:r w:rsidR="00ED49B1">
        <w:rPr>
          <w:color w:val="000000"/>
          <w:u w:val="single"/>
        </w:rPr>
        <w:t>;</w:t>
      </w:r>
      <w:r w:rsidR="0022639E">
        <w:rPr>
          <w:color w:val="000000"/>
          <w:u w:val="single"/>
        </w:rPr>
        <w:t xml:space="preserve"> </w:t>
      </w:r>
      <w:r w:rsidR="00ED49B1">
        <w:rPr>
          <w:color w:val="000000"/>
          <w:u w:val="single"/>
        </w:rPr>
        <w:t xml:space="preserve">and 6. </w:t>
      </w:r>
      <w:r w:rsidR="00DD25A6">
        <w:rPr>
          <w:color w:val="000000"/>
          <w:u w:val="single"/>
        </w:rPr>
        <w:t xml:space="preserve">Whether payment of such penalty would impact the operations of facilities critical to human life or </w:t>
      </w:r>
      <w:proofErr w:type="gramStart"/>
      <w:r w:rsidR="00DD25A6">
        <w:rPr>
          <w:color w:val="000000"/>
          <w:u w:val="single"/>
        </w:rPr>
        <w:t xml:space="preserve">safety </w:t>
      </w:r>
      <w:r w:rsidR="00ED49B1">
        <w:rPr>
          <w:rFonts w:eastAsia="Arial Unicode MS"/>
          <w:color w:val="000000"/>
          <w:u w:val="single" w:color="000000"/>
          <w:bdr w:val="nil"/>
        </w:rPr>
        <w:t>.</w:t>
      </w:r>
      <w:proofErr w:type="gramEnd"/>
      <w:r w:rsidR="00ED49B1">
        <w:rPr>
          <w:rFonts w:eastAsia="Arial Unicode MS"/>
          <w:color w:val="000000"/>
          <w:u w:val="single" w:color="000000"/>
          <w:bdr w:val="nil"/>
        </w:rPr>
        <w:t xml:space="preserve"> </w:t>
      </w:r>
    </w:p>
    <w:p w14:paraId="1ABCED9B" w14:textId="77777777" w:rsidR="00736827" w:rsidRDefault="00736827" w:rsidP="00D748E7">
      <w:pPr>
        <w:pStyle w:val="NormalWeb"/>
        <w:shd w:val="clear" w:color="auto" w:fill="FFFFFF"/>
        <w:spacing w:before="0" w:beforeAutospacing="0" w:after="0" w:afterAutospacing="0" w:line="360" w:lineRule="auto"/>
        <w:ind w:left="360"/>
        <w:contextualSpacing/>
        <w:jc w:val="both"/>
        <w:rPr>
          <w:b/>
          <w:bCs/>
          <w:color w:val="000000"/>
          <w:u w:val="single"/>
        </w:rPr>
      </w:pPr>
    </w:p>
    <w:p w14:paraId="5CF41C4A" w14:textId="499AD497" w:rsidR="00496295" w:rsidRPr="00496295" w:rsidRDefault="00762A62" w:rsidP="00F04BD9">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sidR="00222405">
        <w:rPr>
          <w:b/>
          <w:bCs/>
          <w:color w:val="000000"/>
          <w:u w:val="single"/>
        </w:rPr>
        <w:t>6</w:t>
      </w:r>
      <w:r w:rsidRPr="00C9306A">
        <w:rPr>
          <w:b/>
          <w:bCs/>
          <w:color w:val="000000"/>
          <w:u w:val="single"/>
        </w:rPr>
        <w:t>.</w:t>
      </w:r>
      <w:r>
        <w:rPr>
          <w:b/>
          <w:bCs/>
          <w:color w:val="000000"/>
          <w:u w:val="single"/>
        </w:rPr>
        <w:t>2</w:t>
      </w:r>
      <w:r w:rsidRPr="00C9306A">
        <w:rPr>
          <w:b/>
          <w:bCs/>
          <w:color w:val="000000"/>
          <w:u w:val="single"/>
        </w:rPr>
        <w:t xml:space="preserve"> </w:t>
      </w:r>
      <w:proofErr w:type="gramStart"/>
      <w:r>
        <w:rPr>
          <w:b/>
          <w:bCs/>
          <w:color w:val="000000"/>
          <w:u w:val="single"/>
        </w:rPr>
        <w:t>Civil</w:t>
      </w:r>
      <w:proofErr w:type="gramEnd"/>
      <w:r>
        <w:rPr>
          <w:b/>
          <w:bCs/>
          <w:color w:val="000000"/>
          <w:u w:val="single"/>
        </w:rPr>
        <w:t xml:space="preserve"> penalty for failure to file report</w:t>
      </w:r>
      <w:r w:rsidRPr="00C9306A">
        <w:rPr>
          <w:color w:val="000000"/>
          <w:u w:val="single"/>
        </w:rPr>
        <w:t xml:space="preserve">. </w:t>
      </w:r>
      <w:r>
        <w:rPr>
          <w:color w:val="000000"/>
          <w:u w:val="single"/>
        </w:rPr>
        <w:t xml:space="preserve">It shall be unlawful for the owner of a covered building to fail to </w:t>
      </w:r>
      <w:r w:rsidRPr="00C9306A">
        <w:rPr>
          <w:color w:val="000000"/>
          <w:u w:val="single"/>
        </w:rPr>
        <w:t>submit a</w:t>
      </w:r>
      <w:r>
        <w:rPr>
          <w:color w:val="000000"/>
          <w:u w:val="single"/>
        </w:rPr>
        <w:t>n annual</w:t>
      </w:r>
      <w:r w:rsidRPr="00C9306A">
        <w:rPr>
          <w:color w:val="000000"/>
          <w:u w:val="single"/>
        </w:rPr>
        <w:t xml:space="preserve"> report </w:t>
      </w:r>
      <w:r>
        <w:rPr>
          <w:color w:val="000000"/>
          <w:u w:val="single"/>
        </w:rPr>
        <w:t xml:space="preserve">as </w:t>
      </w:r>
      <w:r w:rsidRPr="00C9306A">
        <w:rPr>
          <w:color w:val="000000"/>
          <w:u w:val="single"/>
        </w:rPr>
        <w:t>required by section 28-320.3.</w:t>
      </w:r>
      <w:r w:rsidR="00C7032F">
        <w:rPr>
          <w:color w:val="000000"/>
          <w:u w:val="single"/>
        </w:rPr>
        <w:t>7</w:t>
      </w:r>
      <w:r w:rsidRPr="00C9306A">
        <w:rPr>
          <w:color w:val="000000"/>
          <w:u w:val="single"/>
        </w:rPr>
        <w:t xml:space="preserve"> </w:t>
      </w:r>
      <w:r>
        <w:rPr>
          <w:color w:val="000000"/>
          <w:u w:val="single"/>
        </w:rPr>
        <w:t xml:space="preserve">on or before the applicable due date. </w:t>
      </w:r>
      <w:r w:rsidR="00496295">
        <w:rPr>
          <w:bCs/>
          <w:color w:val="000000"/>
          <w:u w:val="single"/>
        </w:rPr>
        <w:t xml:space="preserve">An owner of a covered building subject to a violation for failure to file a report shall be liable for a penalty of not more than an amount equal to the gross floor area of such covered building, multiplied by $0.50, </w:t>
      </w:r>
      <w:r w:rsidR="00496295" w:rsidRPr="00143475">
        <w:rPr>
          <w:bCs/>
          <w:color w:val="000000"/>
          <w:u w:val="single"/>
        </w:rPr>
        <w:t>for each month that the violation is not corrected</w:t>
      </w:r>
      <w:r w:rsidR="00496295">
        <w:rPr>
          <w:bCs/>
          <w:color w:val="000000"/>
          <w:u w:val="single"/>
        </w:rPr>
        <w:t xml:space="preserve"> within the 12 months following the reporting deadline; </w:t>
      </w:r>
      <w:r w:rsidR="00496295" w:rsidRPr="00C9306A">
        <w:rPr>
          <w:color w:val="000000"/>
          <w:u w:val="single"/>
        </w:rPr>
        <w:t xml:space="preserve">provided, however, </w:t>
      </w:r>
      <w:r w:rsidR="00430213">
        <w:rPr>
          <w:color w:val="000000"/>
          <w:u w:val="single"/>
        </w:rPr>
        <w:t xml:space="preserve">that an owner shall not be liable for a penalty for a report </w:t>
      </w:r>
      <w:r w:rsidR="00496295" w:rsidRPr="00C9306A">
        <w:rPr>
          <w:color w:val="000000"/>
          <w:u w:val="single"/>
        </w:rPr>
        <w:t xml:space="preserve">demonstrating compliance with the requirements of this </w:t>
      </w:r>
      <w:r w:rsidR="00496295">
        <w:rPr>
          <w:color w:val="000000"/>
          <w:u w:val="single"/>
        </w:rPr>
        <w:t>article</w:t>
      </w:r>
      <w:r w:rsidR="00496295" w:rsidRPr="00C9306A">
        <w:rPr>
          <w:color w:val="000000"/>
          <w:u w:val="single"/>
        </w:rPr>
        <w:t xml:space="preserve"> if such report is filed within 60 days of the date such report is due</w:t>
      </w:r>
      <w:r w:rsidR="00496295" w:rsidRPr="0043703A">
        <w:rPr>
          <w:bCs/>
          <w:color w:val="000000"/>
          <w:u w:val="single"/>
        </w:rPr>
        <w:t>.</w:t>
      </w:r>
    </w:p>
    <w:p w14:paraId="1BEE1994" w14:textId="77777777" w:rsidR="009F3EA8" w:rsidRDefault="009F3EA8" w:rsidP="00F04BD9">
      <w:pPr>
        <w:pStyle w:val="NormalWeb"/>
        <w:shd w:val="clear" w:color="auto" w:fill="FFFFFF"/>
        <w:spacing w:before="0" w:beforeAutospacing="0" w:after="0" w:afterAutospacing="0"/>
        <w:ind w:left="360"/>
        <w:contextualSpacing/>
        <w:jc w:val="both"/>
        <w:rPr>
          <w:b/>
          <w:bCs/>
          <w:color w:val="000000"/>
          <w:u w:val="single"/>
        </w:rPr>
      </w:pPr>
    </w:p>
    <w:p w14:paraId="1857FC50" w14:textId="53DA8716" w:rsidR="00C9306A" w:rsidRPr="00C9306A" w:rsidRDefault="00C9306A" w:rsidP="00F04BD9">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w:t>
      </w:r>
      <w:r w:rsidR="00222405">
        <w:rPr>
          <w:b/>
          <w:bCs/>
          <w:color w:val="000000"/>
          <w:u w:val="single"/>
        </w:rPr>
        <w:t>6</w:t>
      </w:r>
      <w:r w:rsidRPr="00C9306A">
        <w:rPr>
          <w:b/>
          <w:bCs/>
          <w:color w:val="000000"/>
          <w:u w:val="single"/>
        </w:rPr>
        <w:t>.</w:t>
      </w:r>
      <w:r w:rsidR="00752227">
        <w:rPr>
          <w:b/>
          <w:bCs/>
          <w:color w:val="000000"/>
          <w:u w:val="single"/>
        </w:rPr>
        <w:t>3</w:t>
      </w:r>
      <w:r w:rsidR="00752227" w:rsidRPr="00C9306A">
        <w:rPr>
          <w:b/>
          <w:bCs/>
          <w:color w:val="000000"/>
          <w:u w:val="single"/>
        </w:rPr>
        <w:t xml:space="preserve"> </w:t>
      </w:r>
      <w:proofErr w:type="gramStart"/>
      <w:r w:rsidR="00752227">
        <w:rPr>
          <w:b/>
          <w:bCs/>
          <w:color w:val="000000"/>
          <w:u w:val="single"/>
        </w:rPr>
        <w:t>F</w:t>
      </w:r>
      <w:r w:rsidR="00752227" w:rsidRPr="00C9306A">
        <w:rPr>
          <w:b/>
          <w:bCs/>
          <w:color w:val="000000"/>
          <w:u w:val="single"/>
        </w:rPr>
        <w:t>alse</w:t>
      </w:r>
      <w:proofErr w:type="gramEnd"/>
      <w:r w:rsidR="00752227" w:rsidRPr="00C9306A">
        <w:rPr>
          <w:b/>
          <w:bCs/>
          <w:color w:val="000000"/>
          <w:u w:val="single"/>
        </w:rPr>
        <w:t xml:space="preserve"> </w:t>
      </w:r>
      <w:r w:rsidR="00752227">
        <w:rPr>
          <w:b/>
          <w:bCs/>
          <w:color w:val="000000"/>
          <w:u w:val="single"/>
        </w:rPr>
        <w:t>s</w:t>
      </w:r>
      <w:r w:rsidR="00752227" w:rsidRPr="00C9306A">
        <w:rPr>
          <w:b/>
          <w:bCs/>
          <w:color w:val="000000"/>
          <w:u w:val="single"/>
        </w:rPr>
        <w:t>tatement</w:t>
      </w:r>
      <w:r w:rsidRPr="00C9306A">
        <w:rPr>
          <w:color w:val="000000"/>
          <w:u w:val="single"/>
        </w:rPr>
        <w:t xml:space="preserve">. It shall be unlawful to knowingly make a material false statement in a report or other submission filed with the department, pursuant to this </w:t>
      </w:r>
      <w:r w:rsidR="00F9137D">
        <w:rPr>
          <w:color w:val="000000"/>
          <w:u w:val="single"/>
        </w:rPr>
        <w:t>article</w:t>
      </w:r>
      <w:r w:rsidRPr="00C9306A">
        <w:rPr>
          <w:color w:val="000000"/>
          <w:u w:val="single"/>
        </w:rPr>
        <w:t xml:space="preserve">. A violation of this </w:t>
      </w:r>
      <w:r w:rsidR="00752227">
        <w:rPr>
          <w:color w:val="000000"/>
          <w:u w:val="single"/>
        </w:rPr>
        <w:t>section</w:t>
      </w:r>
      <w:r w:rsidR="00752227" w:rsidRPr="00C9306A">
        <w:rPr>
          <w:color w:val="000000"/>
          <w:u w:val="single"/>
        </w:rPr>
        <w:t xml:space="preserve"> </w:t>
      </w:r>
      <w:r w:rsidRPr="00C9306A">
        <w:rPr>
          <w:color w:val="000000"/>
          <w:u w:val="single"/>
        </w:rPr>
        <w:t xml:space="preserve">shall be a misdemeanor and subject to a fine of not more than $500,000 or imprisonment of not more than 30 days or both such fine and imprisonment. A person who violates this </w:t>
      </w:r>
      <w:r w:rsidR="00752227">
        <w:rPr>
          <w:color w:val="000000"/>
          <w:u w:val="single"/>
        </w:rPr>
        <w:t>section</w:t>
      </w:r>
      <w:r w:rsidR="00752227" w:rsidRPr="00C9306A">
        <w:rPr>
          <w:color w:val="000000"/>
          <w:u w:val="single"/>
        </w:rPr>
        <w:t xml:space="preserve"> </w:t>
      </w:r>
      <w:r w:rsidRPr="00C9306A">
        <w:rPr>
          <w:color w:val="000000"/>
          <w:u w:val="single"/>
        </w:rPr>
        <w:t>shall also be liable for a civil penalty of not more than $500,000.</w:t>
      </w:r>
    </w:p>
    <w:p w14:paraId="02774FB9" w14:textId="77777777" w:rsidR="009F3EA8" w:rsidRDefault="009F3EA8" w:rsidP="00F04BD9">
      <w:pPr>
        <w:pStyle w:val="NormalWeb"/>
        <w:shd w:val="clear" w:color="auto" w:fill="FFFFFF"/>
        <w:spacing w:before="0" w:beforeAutospacing="0" w:after="0" w:afterAutospacing="0"/>
        <w:ind w:left="360"/>
        <w:contextualSpacing/>
        <w:jc w:val="both"/>
        <w:rPr>
          <w:b/>
          <w:bCs/>
          <w:color w:val="000000"/>
          <w:u w:val="single"/>
        </w:rPr>
      </w:pPr>
    </w:p>
    <w:p w14:paraId="363A2AB3" w14:textId="017D35DB" w:rsidR="00C9306A" w:rsidRPr="00762A62" w:rsidRDefault="00C9306A" w:rsidP="00F04BD9">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sidR="00222405">
        <w:rPr>
          <w:b/>
          <w:bCs/>
          <w:color w:val="000000"/>
          <w:u w:val="single"/>
        </w:rPr>
        <w:t>6</w:t>
      </w:r>
      <w:r w:rsidRPr="00C9306A">
        <w:rPr>
          <w:b/>
          <w:bCs/>
          <w:color w:val="000000"/>
          <w:u w:val="single"/>
        </w:rPr>
        <w:t>.</w:t>
      </w:r>
      <w:r w:rsidR="00752227">
        <w:rPr>
          <w:b/>
          <w:bCs/>
          <w:color w:val="000000"/>
          <w:u w:val="single"/>
        </w:rPr>
        <w:t>4</w:t>
      </w:r>
      <w:r w:rsidR="00752227" w:rsidRPr="00C9306A">
        <w:rPr>
          <w:b/>
          <w:bCs/>
          <w:color w:val="000000"/>
          <w:u w:val="single"/>
        </w:rPr>
        <w:t xml:space="preserve"> </w:t>
      </w:r>
      <w:r w:rsidRPr="00C9306A">
        <w:rPr>
          <w:b/>
          <w:bCs/>
          <w:color w:val="000000"/>
          <w:u w:val="single"/>
        </w:rPr>
        <w:t xml:space="preserve">Penalty </w:t>
      </w:r>
      <w:r w:rsidR="00752227">
        <w:rPr>
          <w:b/>
          <w:bCs/>
          <w:color w:val="000000"/>
          <w:u w:val="single"/>
        </w:rPr>
        <w:t>r</w:t>
      </w:r>
      <w:r w:rsidR="00752227" w:rsidRPr="00C9306A">
        <w:rPr>
          <w:b/>
          <w:bCs/>
          <w:color w:val="000000"/>
          <w:u w:val="single"/>
        </w:rPr>
        <w:t>ecovery</w:t>
      </w:r>
      <w:r w:rsidRPr="00C9306A">
        <w:rPr>
          <w:b/>
          <w:bCs/>
          <w:color w:val="000000"/>
          <w:u w:val="single"/>
        </w:rPr>
        <w:t>.</w:t>
      </w:r>
      <w:r w:rsidRPr="00C9306A">
        <w:rPr>
          <w:color w:val="000000"/>
          <w:u w:val="single"/>
        </w:rPr>
        <w:t xml:space="preserve"> Civil penalties provided for by this </w:t>
      </w:r>
      <w:r w:rsidR="00752227">
        <w:rPr>
          <w:color w:val="000000"/>
          <w:u w:val="single"/>
        </w:rPr>
        <w:t>article</w:t>
      </w:r>
      <w:r w:rsidR="00752227" w:rsidRPr="00C9306A">
        <w:rPr>
          <w:color w:val="000000"/>
          <w:u w:val="single"/>
        </w:rPr>
        <w:t xml:space="preserve"> </w:t>
      </w:r>
      <w:r w:rsidRPr="00C9306A">
        <w:rPr>
          <w:color w:val="000000"/>
          <w:u w:val="single"/>
        </w:rPr>
        <w:t xml:space="preserve">may be recovered in a proceeding before </w:t>
      </w:r>
      <w:r w:rsidR="00DB53CE">
        <w:rPr>
          <w:color w:val="000000"/>
          <w:u w:val="single"/>
        </w:rPr>
        <w:t xml:space="preserve">an administrative tribunal within the jurisdiction of the office of administrative trials </w:t>
      </w:r>
      <w:r w:rsidR="00EB0B8C">
        <w:rPr>
          <w:color w:val="000000"/>
          <w:u w:val="single"/>
        </w:rPr>
        <w:t>and</w:t>
      </w:r>
      <w:r w:rsidR="00DB53CE">
        <w:rPr>
          <w:color w:val="000000"/>
          <w:u w:val="single"/>
        </w:rPr>
        <w:t xml:space="preserve"> hearings</w:t>
      </w:r>
      <w:r w:rsidRPr="00C9306A">
        <w:rPr>
          <w:color w:val="000000"/>
          <w:u w:val="single"/>
        </w:rPr>
        <w:t xml:space="preserve">. Administrative summonses returnable to </w:t>
      </w:r>
      <w:r w:rsidR="00DB53CE">
        <w:rPr>
          <w:color w:val="000000"/>
          <w:u w:val="single"/>
        </w:rPr>
        <w:t>such tribunal</w:t>
      </w:r>
      <w:r w:rsidR="00EB0B8C">
        <w:rPr>
          <w:color w:val="000000"/>
          <w:u w:val="single"/>
        </w:rPr>
        <w:t xml:space="preserve"> </w:t>
      </w:r>
      <w:r w:rsidRPr="00C9306A">
        <w:rPr>
          <w:color w:val="000000"/>
          <w:u w:val="single"/>
        </w:rPr>
        <w:t xml:space="preserve">for violations of this </w:t>
      </w:r>
      <w:r w:rsidR="00EB0B8C">
        <w:rPr>
          <w:color w:val="000000"/>
          <w:u w:val="single"/>
        </w:rPr>
        <w:t>article</w:t>
      </w:r>
      <w:r w:rsidR="00EB0B8C" w:rsidRPr="00C9306A">
        <w:rPr>
          <w:color w:val="000000"/>
          <w:u w:val="single"/>
        </w:rPr>
        <w:t xml:space="preserve"> </w:t>
      </w:r>
      <w:r w:rsidRPr="00C9306A">
        <w:rPr>
          <w:color w:val="000000"/>
          <w:u w:val="single"/>
        </w:rPr>
        <w:t xml:space="preserve">may be issued by the department or by an agency designated by the department. Civil penalties provided for by this </w:t>
      </w:r>
      <w:r w:rsidR="00DB53CE">
        <w:rPr>
          <w:color w:val="000000"/>
          <w:u w:val="single"/>
        </w:rPr>
        <w:t>article</w:t>
      </w:r>
      <w:r w:rsidR="00DB53CE" w:rsidRPr="00C9306A">
        <w:rPr>
          <w:color w:val="000000"/>
          <w:u w:val="single"/>
        </w:rPr>
        <w:t xml:space="preserve"> </w:t>
      </w:r>
      <w:r w:rsidRPr="00C9306A">
        <w:rPr>
          <w:color w:val="000000"/>
          <w:u w:val="single"/>
        </w:rPr>
        <w:t>may also be recovered in an action by the corporation counsel in any court of competent jurisdiction. </w:t>
      </w:r>
    </w:p>
    <w:p w14:paraId="7084DB3C" w14:textId="77777777" w:rsidR="009F3EA8" w:rsidRDefault="009F3EA8" w:rsidP="00D748E7">
      <w:pPr>
        <w:pStyle w:val="NormalWeb"/>
        <w:shd w:val="clear" w:color="auto" w:fill="FFFFFF"/>
        <w:spacing w:before="0" w:beforeAutospacing="0" w:after="0" w:afterAutospacing="0" w:line="360" w:lineRule="auto"/>
        <w:contextualSpacing/>
        <w:jc w:val="both"/>
        <w:rPr>
          <w:b/>
          <w:color w:val="000000"/>
          <w:u w:val="single"/>
        </w:rPr>
      </w:pPr>
    </w:p>
    <w:p w14:paraId="1553CA29" w14:textId="57B9BE5C" w:rsidR="00104443" w:rsidRDefault="00736827" w:rsidP="00F04BD9">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w:t>
      </w:r>
      <w:r w:rsidR="00222405">
        <w:rPr>
          <w:b/>
          <w:bCs/>
          <w:color w:val="000000"/>
          <w:u w:val="single"/>
        </w:rPr>
        <w:t>7</w:t>
      </w:r>
      <w:r w:rsidRPr="00C9306A">
        <w:rPr>
          <w:b/>
          <w:bCs/>
          <w:color w:val="000000"/>
          <w:u w:val="single"/>
        </w:rPr>
        <w:t xml:space="preserve">. </w:t>
      </w:r>
      <w:r w:rsidR="00F601EC">
        <w:rPr>
          <w:b/>
          <w:bCs/>
          <w:color w:val="000000"/>
          <w:u w:val="single"/>
        </w:rPr>
        <w:t xml:space="preserve">Adjustment to applicable </w:t>
      </w:r>
      <w:r w:rsidR="00D03928">
        <w:rPr>
          <w:b/>
          <w:bCs/>
          <w:color w:val="000000"/>
          <w:u w:val="single"/>
        </w:rPr>
        <w:t xml:space="preserve">annual </w:t>
      </w:r>
      <w:r w:rsidR="00F601EC">
        <w:rPr>
          <w:b/>
          <w:bCs/>
          <w:color w:val="000000"/>
          <w:u w:val="single"/>
        </w:rPr>
        <w:t>building emissions limit</w:t>
      </w:r>
      <w:r w:rsidR="00752227" w:rsidRPr="00C9306A">
        <w:rPr>
          <w:color w:val="000000"/>
          <w:u w:val="single"/>
        </w:rPr>
        <w:t xml:space="preserve">. The </w:t>
      </w:r>
      <w:r w:rsidR="00F601EC">
        <w:rPr>
          <w:color w:val="000000"/>
          <w:u w:val="single"/>
        </w:rPr>
        <w:t>department</w:t>
      </w:r>
      <w:r w:rsidR="002A1168">
        <w:rPr>
          <w:color w:val="000000"/>
          <w:u w:val="single"/>
        </w:rPr>
        <w:t>, in consultation with the mayor’s office of long term planning and sustainability</w:t>
      </w:r>
      <w:r w:rsidR="007239A3">
        <w:rPr>
          <w:color w:val="000000"/>
          <w:u w:val="single"/>
        </w:rPr>
        <w:t xml:space="preserve"> or any other agency designated by the mayor</w:t>
      </w:r>
      <w:r w:rsidR="002A1168">
        <w:rPr>
          <w:color w:val="000000"/>
          <w:u w:val="single"/>
        </w:rPr>
        <w:t>,</w:t>
      </w:r>
      <w:r w:rsidR="00752227" w:rsidRPr="00C9306A">
        <w:rPr>
          <w:color w:val="000000"/>
          <w:u w:val="single"/>
        </w:rPr>
        <w:t xml:space="preserve"> may </w:t>
      </w:r>
      <w:r w:rsidR="00F601EC">
        <w:rPr>
          <w:color w:val="000000"/>
          <w:u w:val="single"/>
        </w:rPr>
        <w:t>g</w:t>
      </w:r>
      <w:r w:rsidR="002219F6">
        <w:rPr>
          <w:color w:val="000000"/>
          <w:u w:val="single"/>
        </w:rPr>
        <w:t>rant an</w:t>
      </w:r>
      <w:r w:rsidR="00F601EC">
        <w:rPr>
          <w:color w:val="000000"/>
          <w:u w:val="single"/>
        </w:rPr>
        <w:t xml:space="preserve"> adjustment of the </w:t>
      </w:r>
      <w:r w:rsidR="00E021B3">
        <w:rPr>
          <w:color w:val="000000"/>
          <w:u w:val="single"/>
        </w:rPr>
        <w:t xml:space="preserve">annual </w:t>
      </w:r>
      <w:r w:rsidR="00F601EC">
        <w:rPr>
          <w:color w:val="000000"/>
          <w:u w:val="single"/>
        </w:rPr>
        <w:t>building emissions limit</w:t>
      </w:r>
      <w:r w:rsidR="00752227" w:rsidRPr="00C9306A">
        <w:rPr>
          <w:color w:val="000000"/>
          <w:u w:val="single"/>
        </w:rPr>
        <w:t xml:space="preserve"> </w:t>
      </w:r>
      <w:r w:rsidR="00F601EC">
        <w:rPr>
          <w:color w:val="000000"/>
          <w:u w:val="single"/>
        </w:rPr>
        <w:t xml:space="preserve">applicable to a covered building </w:t>
      </w:r>
      <w:r w:rsidR="00752227" w:rsidRPr="00C9306A">
        <w:rPr>
          <w:color w:val="000000"/>
          <w:u w:val="single"/>
        </w:rPr>
        <w:t xml:space="preserve">in existence on the effective date of this </w:t>
      </w:r>
      <w:r w:rsidR="001C3D3C">
        <w:rPr>
          <w:color w:val="000000"/>
          <w:u w:val="single"/>
        </w:rPr>
        <w:t>article</w:t>
      </w:r>
      <w:r w:rsidR="00752227">
        <w:rPr>
          <w:color w:val="000000"/>
          <w:u w:val="single"/>
        </w:rPr>
        <w:t xml:space="preserve"> or for which a </w:t>
      </w:r>
      <w:r w:rsidR="00752227">
        <w:rPr>
          <w:color w:val="000000"/>
          <w:u w:val="single"/>
        </w:rPr>
        <w:lastRenderedPageBreak/>
        <w:t xml:space="preserve">permit </w:t>
      </w:r>
      <w:r w:rsidR="002219F6">
        <w:rPr>
          <w:color w:val="000000"/>
          <w:u w:val="single"/>
        </w:rPr>
        <w:t xml:space="preserve">for </w:t>
      </w:r>
      <w:r w:rsidR="00E021B3">
        <w:rPr>
          <w:color w:val="000000"/>
          <w:u w:val="single"/>
        </w:rPr>
        <w:t xml:space="preserve">the </w:t>
      </w:r>
      <w:r w:rsidR="002219F6">
        <w:rPr>
          <w:color w:val="000000"/>
          <w:u w:val="single"/>
        </w:rPr>
        <w:t xml:space="preserve">construction </w:t>
      </w:r>
      <w:r w:rsidR="00E021B3">
        <w:rPr>
          <w:color w:val="000000"/>
          <w:u w:val="single"/>
        </w:rPr>
        <w:t xml:space="preserve">of such building </w:t>
      </w:r>
      <w:r w:rsidR="00752227">
        <w:rPr>
          <w:color w:val="000000"/>
          <w:u w:val="single"/>
        </w:rPr>
        <w:t>was issued prior to such effective date</w:t>
      </w:r>
      <w:r w:rsidR="00752227" w:rsidRPr="00C9306A">
        <w:rPr>
          <w:color w:val="000000"/>
          <w:u w:val="single"/>
        </w:rPr>
        <w:t xml:space="preserve">, provided that the owner is complying with </w:t>
      </w:r>
      <w:r w:rsidR="00F601EC">
        <w:rPr>
          <w:color w:val="000000"/>
          <w:u w:val="single"/>
        </w:rPr>
        <w:t>the</w:t>
      </w:r>
      <w:r w:rsidR="00752227" w:rsidRPr="00C9306A">
        <w:rPr>
          <w:color w:val="000000"/>
          <w:u w:val="single"/>
        </w:rPr>
        <w:t xml:space="preserve"> requirements </w:t>
      </w:r>
      <w:r w:rsidR="00F601EC">
        <w:rPr>
          <w:color w:val="000000"/>
          <w:u w:val="single"/>
        </w:rPr>
        <w:t xml:space="preserve">of this article </w:t>
      </w:r>
      <w:r w:rsidR="00752227" w:rsidRPr="00C9306A">
        <w:rPr>
          <w:color w:val="000000"/>
          <w:u w:val="single"/>
        </w:rPr>
        <w:t xml:space="preserve">to the maximum extent practicable. </w:t>
      </w:r>
    </w:p>
    <w:p w14:paraId="33DB8535" w14:textId="3B87C463" w:rsidR="009F3EA8" w:rsidRDefault="009F3EA8" w:rsidP="00D748E7">
      <w:pPr>
        <w:pStyle w:val="NormalWeb"/>
        <w:shd w:val="clear" w:color="auto" w:fill="FFFFFF"/>
        <w:spacing w:before="0" w:beforeAutospacing="0" w:after="0" w:afterAutospacing="0" w:line="360" w:lineRule="auto"/>
        <w:contextualSpacing/>
        <w:jc w:val="both"/>
        <w:rPr>
          <w:color w:val="000000"/>
          <w:u w:val="single"/>
        </w:rPr>
      </w:pPr>
    </w:p>
    <w:p w14:paraId="07921833" w14:textId="3E6F8BD4" w:rsidR="009F3EA8" w:rsidRDefault="008620EC" w:rsidP="00DE328A">
      <w:pPr>
        <w:pStyle w:val="NormalWeb"/>
        <w:shd w:val="clear" w:color="auto" w:fill="FFFFFF"/>
        <w:spacing w:before="0" w:beforeAutospacing="0" w:after="0" w:afterAutospacing="0"/>
        <w:ind w:left="720" w:hanging="360"/>
        <w:contextualSpacing/>
        <w:jc w:val="both"/>
        <w:rPr>
          <w:color w:val="000000"/>
          <w:u w:val="single"/>
        </w:rPr>
      </w:pPr>
      <w:r>
        <w:rPr>
          <w:color w:val="000000"/>
          <w:u w:val="single"/>
        </w:rPr>
        <w:t>1.</w:t>
      </w:r>
      <w:r>
        <w:rPr>
          <w:color w:val="000000"/>
          <w:u w:val="single"/>
        </w:rPr>
        <w:tab/>
      </w:r>
      <w:r w:rsidR="00752227" w:rsidRPr="00C9306A">
        <w:rPr>
          <w:color w:val="000000"/>
          <w:u w:val="single"/>
        </w:rPr>
        <w:t xml:space="preserve">Such </w:t>
      </w:r>
      <w:r w:rsidR="00440080">
        <w:rPr>
          <w:color w:val="000000"/>
          <w:u w:val="single"/>
        </w:rPr>
        <w:t xml:space="preserve">an </w:t>
      </w:r>
      <w:r w:rsidR="00F601EC">
        <w:rPr>
          <w:color w:val="000000"/>
          <w:u w:val="single"/>
        </w:rPr>
        <w:t>adjustment</w:t>
      </w:r>
      <w:r w:rsidR="00752227" w:rsidRPr="00C9306A">
        <w:rPr>
          <w:color w:val="000000"/>
          <w:u w:val="single"/>
        </w:rPr>
        <w:t xml:space="preserve"> </w:t>
      </w:r>
      <w:r w:rsidR="00752227">
        <w:rPr>
          <w:color w:val="000000"/>
          <w:u w:val="single"/>
        </w:rPr>
        <w:t>may</w:t>
      </w:r>
      <w:r w:rsidR="00752227" w:rsidRPr="00C9306A">
        <w:rPr>
          <w:color w:val="000000"/>
          <w:u w:val="single"/>
        </w:rPr>
        <w:t xml:space="preserve"> be granted upon </w:t>
      </w:r>
      <w:r w:rsidR="000C297B">
        <w:rPr>
          <w:color w:val="000000"/>
          <w:u w:val="single"/>
        </w:rPr>
        <w:t xml:space="preserve">a </w:t>
      </w:r>
      <w:r w:rsidR="00752227" w:rsidRPr="00C9306A">
        <w:rPr>
          <w:color w:val="000000"/>
          <w:u w:val="single"/>
        </w:rPr>
        <w:t xml:space="preserve">specific </w:t>
      </w:r>
      <w:r w:rsidR="000C297B">
        <w:rPr>
          <w:color w:val="000000"/>
          <w:u w:val="single"/>
        </w:rPr>
        <w:t>determination</w:t>
      </w:r>
      <w:r w:rsidR="00752227" w:rsidRPr="00C9306A">
        <w:rPr>
          <w:color w:val="000000"/>
          <w:u w:val="single"/>
        </w:rPr>
        <w:t xml:space="preserve"> that:</w:t>
      </w:r>
    </w:p>
    <w:p w14:paraId="58540966" w14:textId="77777777" w:rsidR="0034573C" w:rsidRPr="00CB0D14" w:rsidRDefault="0034573C" w:rsidP="00DE328A">
      <w:pPr>
        <w:pStyle w:val="NormalWeb"/>
        <w:shd w:val="clear" w:color="auto" w:fill="FFFFFF"/>
        <w:spacing w:before="0" w:beforeAutospacing="0" w:after="0" w:afterAutospacing="0"/>
        <w:ind w:left="720" w:hanging="360"/>
        <w:contextualSpacing/>
        <w:jc w:val="both"/>
        <w:rPr>
          <w:color w:val="000000"/>
        </w:rPr>
      </w:pPr>
    </w:p>
    <w:p w14:paraId="0AB71D1E" w14:textId="7EF79DDB" w:rsidR="009F3EA8" w:rsidRDefault="00752227" w:rsidP="00DE328A">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1.</w:t>
      </w:r>
      <w:r>
        <w:rPr>
          <w:color w:val="000000"/>
          <w:u w:val="single"/>
        </w:rPr>
        <w:t>1</w:t>
      </w:r>
      <w:r w:rsidR="008620EC">
        <w:rPr>
          <w:color w:val="000000"/>
          <w:u w:val="single"/>
        </w:rPr>
        <w:t xml:space="preserve">.  </w:t>
      </w:r>
      <w:r w:rsidR="00E021B3">
        <w:rPr>
          <w:color w:val="000000"/>
          <w:u w:val="single"/>
        </w:rPr>
        <w:t>Capital improvements</w:t>
      </w:r>
      <w:r w:rsidR="00440080">
        <w:rPr>
          <w:color w:val="000000"/>
          <w:u w:val="single"/>
        </w:rPr>
        <w:t xml:space="preserve"> are necessary for s</w:t>
      </w:r>
      <w:r w:rsidRPr="00C9306A">
        <w:rPr>
          <w:color w:val="000000"/>
          <w:u w:val="single"/>
        </w:rPr>
        <w:t xml:space="preserve">trict compliance with </w:t>
      </w:r>
      <w:r w:rsidR="00E021B3">
        <w:rPr>
          <w:color w:val="000000"/>
          <w:u w:val="single"/>
        </w:rPr>
        <w:t>the limit set forth in</w:t>
      </w:r>
      <w:r w:rsidR="00F601EC">
        <w:rPr>
          <w:color w:val="000000"/>
          <w:u w:val="single"/>
        </w:rPr>
        <w:t xml:space="preserve"> section </w:t>
      </w:r>
      <w:r w:rsidR="00B61AF8">
        <w:rPr>
          <w:color w:val="000000"/>
          <w:u w:val="single"/>
        </w:rPr>
        <w:t>28-320.3</w:t>
      </w:r>
      <w:r w:rsidRPr="00C9306A">
        <w:rPr>
          <w:color w:val="000000"/>
          <w:u w:val="single"/>
        </w:rPr>
        <w:t xml:space="preserve"> </w:t>
      </w:r>
      <w:r w:rsidR="00440080">
        <w:rPr>
          <w:color w:val="000000"/>
          <w:u w:val="single"/>
        </w:rPr>
        <w:t>and it is not reasonably possible to make such improvements</w:t>
      </w:r>
      <w:r w:rsidRPr="00C9306A">
        <w:rPr>
          <w:color w:val="000000"/>
          <w:u w:val="single"/>
        </w:rPr>
        <w:t xml:space="preserve"> due to (</w:t>
      </w:r>
      <w:proofErr w:type="spellStart"/>
      <w:r w:rsidRPr="00C9306A">
        <w:rPr>
          <w:color w:val="000000"/>
          <w:u w:val="single"/>
        </w:rPr>
        <w:t>i</w:t>
      </w:r>
      <w:proofErr w:type="spellEnd"/>
      <w:r w:rsidRPr="00C9306A">
        <w:rPr>
          <w:color w:val="000000"/>
          <w:u w:val="single"/>
        </w:rPr>
        <w:t>) a constraint imposed by another provision of law</w:t>
      </w:r>
      <w:r w:rsidR="009511F5">
        <w:rPr>
          <w:color w:val="000000"/>
          <w:u w:val="single"/>
        </w:rPr>
        <w:t xml:space="preserve"> </w:t>
      </w:r>
      <w:r w:rsidRPr="00C9306A">
        <w:rPr>
          <w:color w:val="000000"/>
          <w:u w:val="single"/>
        </w:rPr>
        <w:t>including but not limited to designation as a landmark, landmark site, interior landmark, or within a historic district</w:t>
      </w:r>
      <w:r w:rsidR="002F3C38">
        <w:rPr>
          <w:color w:val="000000"/>
          <w:u w:val="single"/>
        </w:rPr>
        <w:t xml:space="preserve"> pursuant to chapter 3 of title 25 of the administrative code</w:t>
      </w:r>
      <w:r w:rsidRPr="00C9306A">
        <w:rPr>
          <w:color w:val="000000"/>
          <w:u w:val="single"/>
        </w:rPr>
        <w:t xml:space="preserve">, or (ii)  a physical condition of the building or building site including but not limited to lack of access to energy infrastructure, space constraints, or lack of access to a space within a building covered by a lease in existence on the effective date of this section; </w:t>
      </w:r>
    </w:p>
    <w:p w14:paraId="7C6FC840" w14:textId="77777777" w:rsidR="00574694" w:rsidRPr="00CB0D14" w:rsidRDefault="00574694" w:rsidP="00DE328A">
      <w:pPr>
        <w:pStyle w:val="NormalWeb"/>
        <w:shd w:val="clear" w:color="auto" w:fill="FFFFFF"/>
        <w:spacing w:before="0" w:beforeAutospacing="0" w:after="0" w:afterAutospacing="0"/>
        <w:ind w:left="1080" w:hanging="360"/>
        <w:contextualSpacing/>
        <w:jc w:val="both"/>
        <w:rPr>
          <w:color w:val="000000"/>
        </w:rPr>
      </w:pPr>
    </w:p>
    <w:p w14:paraId="2DE4D168" w14:textId="2E99F987" w:rsidR="009F3EA8" w:rsidRDefault="00752227" w:rsidP="00DE328A">
      <w:pPr>
        <w:pStyle w:val="NormalWeb"/>
        <w:shd w:val="clear" w:color="auto" w:fill="FFFFFF"/>
        <w:spacing w:before="0" w:beforeAutospacing="0" w:after="0" w:afterAutospacing="0"/>
        <w:ind w:left="1080" w:hanging="270"/>
        <w:contextualSpacing/>
        <w:jc w:val="both"/>
        <w:rPr>
          <w:color w:val="000000"/>
          <w:u w:val="single"/>
        </w:rPr>
      </w:pPr>
      <w:r>
        <w:rPr>
          <w:color w:val="000000"/>
          <w:u w:val="single"/>
        </w:rPr>
        <w:t>1.</w:t>
      </w:r>
      <w:r w:rsidRPr="00C9306A">
        <w:rPr>
          <w:color w:val="000000"/>
          <w:u w:val="single"/>
        </w:rPr>
        <w:t>2</w:t>
      </w:r>
      <w:r w:rsidR="008620EC">
        <w:rPr>
          <w:color w:val="000000"/>
          <w:u w:val="single"/>
        </w:rPr>
        <w:t xml:space="preserve">.  </w:t>
      </w:r>
      <w:r w:rsidRPr="00C9306A">
        <w:rPr>
          <w:color w:val="000000"/>
          <w:u w:val="single"/>
        </w:rPr>
        <w:t xml:space="preserve">The owner has made a good faith effort to purchase </w:t>
      </w:r>
      <w:r w:rsidR="002B53F8">
        <w:rPr>
          <w:color w:val="000000"/>
          <w:u w:val="single"/>
        </w:rPr>
        <w:t>greenhouse gas offsets</w:t>
      </w:r>
      <w:r w:rsidRPr="00C9306A">
        <w:rPr>
          <w:color w:val="000000"/>
          <w:u w:val="single"/>
        </w:rPr>
        <w:t xml:space="preserve"> to </w:t>
      </w:r>
      <w:r w:rsidR="00B61AF8">
        <w:rPr>
          <w:color w:val="000000"/>
          <w:u w:val="single"/>
        </w:rPr>
        <w:t>comply with section 28-320.3</w:t>
      </w:r>
      <w:r w:rsidRPr="00C9306A">
        <w:rPr>
          <w:color w:val="000000"/>
          <w:u w:val="single"/>
        </w:rPr>
        <w:t xml:space="preserve"> but a sufficient quantity is not available at a reasonable cost; and</w:t>
      </w:r>
    </w:p>
    <w:p w14:paraId="640680F7" w14:textId="77777777" w:rsidR="00574694" w:rsidRPr="00CB0D14" w:rsidRDefault="00574694" w:rsidP="00DE328A">
      <w:pPr>
        <w:pStyle w:val="NormalWeb"/>
        <w:shd w:val="clear" w:color="auto" w:fill="FFFFFF"/>
        <w:spacing w:before="0" w:beforeAutospacing="0" w:after="0" w:afterAutospacing="0"/>
        <w:ind w:left="1080" w:hanging="270"/>
        <w:contextualSpacing/>
        <w:jc w:val="both"/>
        <w:rPr>
          <w:color w:val="000000"/>
        </w:rPr>
      </w:pPr>
    </w:p>
    <w:p w14:paraId="3E423D87" w14:textId="0F70FCA1" w:rsidR="009F3EA8" w:rsidRDefault="00752227" w:rsidP="00DE328A">
      <w:pPr>
        <w:pStyle w:val="NormalWeb"/>
        <w:shd w:val="clear" w:color="auto" w:fill="FFFFFF"/>
        <w:spacing w:before="0" w:beforeAutospacing="0" w:after="0" w:afterAutospacing="0"/>
        <w:ind w:left="1080" w:hanging="270"/>
        <w:contextualSpacing/>
        <w:jc w:val="both"/>
        <w:rPr>
          <w:color w:val="000000"/>
          <w:u w:val="single"/>
        </w:rPr>
      </w:pPr>
      <w:r>
        <w:rPr>
          <w:color w:val="000000"/>
          <w:u w:val="single"/>
        </w:rPr>
        <w:t>1.3</w:t>
      </w:r>
      <w:proofErr w:type="gramStart"/>
      <w:r w:rsidR="008620EC">
        <w:rPr>
          <w:color w:val="000000"/>
          <w:u w:val="single"/>
        </w:rPr>
        <w:t>.</w:t>
      </w:r>
      <w:r w:rsidRPr="00C9306A">
        <w:rPr>
          <w:color w:val="000000"/>
          <w:u w:val="single"/>
        </w:rPr>
        <w:t xml:space="preserve"> </w:t>
      </w:r>
      <w:r w:rsidR="008620EC">
        <w:rPr>
          <w:color w:val="000000"/>
          <w:u w:val="single"/>
        </w:rPr>
        <w:t xml:space="preserve"> </w:t>
      </w:r>
      <w:r w:rsidRPr="00C9306A">
        <w:rPr>
          <w:color w:val="000000"/>
          <w:u w:val="single"/>
        </w:rPr>
        <w:t>The</w:t>
      </w:r>
      <w:proofErr w:type="gramEnd"/>
      <w:r w:rsidRPr="00C9306A">
        <w:rPr>
          <w:color w:val="000000"/>
          <w:u w:val="single"/>
        </w:rPr>
        <w:t xml:space="preserve"> owner has availed itself of all available city, state, federal</w:t>
      </w:r>
      <w:r w:rsidR="009B3891">
        <w:rPr>
          <w:color w:val="000000"/>
          <w:u w:val="single"/>
        </w:rPr>
        <w:t>, private</w:t>
      </w:r>
      <w:r w:rsidRPr="00C9306A">
        <w:rPr>
          <w:color w:val="000000"/>
          <w:u w:val="single"/>
        </w:rPr>
        <w:t xml:space="preserve"> and utility incentive programs related to energy reduction or renewable energy for which it reasonably could </w:t>
      </w:r>
      <w:r w:rsidR="004F3EE6">
        <w:rPr>
          <w:color w:val="000000"/>
          <w:u w:val="single"/>
        </w:rPr>
        <w:t>participate</w:t>
      </w:r>
      <w:r>
        <w:rPr>
          <w:color w:val="000000"/>
          <w:u w:val="single"/>
        </w:rPr>
        <w:t>.</w:t>
      </w:r>
    </w:p>
    <w:p w14:paraId="7C986162" w14:textId="77777777" w:rsidR="00574694" w:rsidRPr="00CB0D14" w:rsidRDefault="00574694" w:rsidP="00DE328A">
      <w:pPr>
        <w:pStyle w:val="NormalWeb"/>
        <w:shd w:val="clear" w:color="auto" w:fill="FFFFFF"/>
        <w:spacing w:before="0" w:beforeAutospacing="0" w:after="0" w:afterAutospacing="0"/>
        <w:ind w:left="1080" w:hanging="270"/>
        <w:contextualSpacing/>
        <w:jc w:val="both"/>
        <w:rPr>
          <w:color w:val="000000"/>
        </w:rPr>
      </w:pPr>
    </w:p>
    <w:p w14:paraId="0E3F271B" w14:textId="5542F275" w:rsidR="009F3EA8" w:rsidRDefault="00752227" w:rsidP="00DE328A">
      <w:pPr>
        <w:pStyle w:val="NormalWeb"/>
        <w:shd w:val="clear" w:color="auto" w:fill="FFFFFF"/>
        <w:spacing w:before="0" w:beforeAutospacing="0" w:after="0" w:afterAutospacing="0"/>
        <w:ind w:left="720" w:hanging="360"/>
        <w:contextualSpacing/>
        <w:jc w:val="both"/>
        <w:rPr>
          <w:color w:val="000000"/>
          <w:u w:val="single"/>
        </w:rPr>
      </w:pPr>
      <w:r>
        <w:rPr>
          <w:color w:val="000000"/>
          <w:u w:val="single"/>
        </w:rPr>
        <w:t>2.</w:t>
      </w:r>
      <w:r w:rsidR="008620EC">
        <w:rPr>
          <w:color w:val="000000"/>
          <w:u w:val="single"/>
        </w:rPr>
        <w:tab/>
      </w:r>
      <w:r>
        <w:rPr>
          <w:color w:val="000000"/>
          <w:u w:val="single"/>
        </w:rPr>
        <w:t>Such a</w:t>
      </w:r>
      <w:r w:rsidR="00440080">
        <w:rPr>
          <w:color w:val="000000"/>
          <w:u w:val="single"/>
        </w:rPr>
        <w:t>n</w:t>
      </w:r>
      <w:r>
        <w:rPr>
          <w:color w:val="000000"/>
          <w:u w:val="single"/>
        </w:rPr>
        <w:t xml:space="preserve"> </w:t>
      </w:r>
      <w:r w:rsidR="00B61AF8">
        <w:rPr>
          <w:color w:val="000000"/>
          <w:u w:val="single"/>
        </w:rPr>
        <w:t>adjustment</w:t>
      </w:r>
      <w:r>
        <w:rPr>
          <w:color w:val="000000"/>
          <w:u w:val="single"/>
        </w:rPr>
        <w:t xml:space="preserve"> may be granted upon </w:t>
      </w:r>
      <w:r w:rsidR="000C297B">
        <w:rPr>
          <w:color w:val="000000"/>
          <w:u w:val="single"/>
        </w:rPr>
        <w:t xml:space="preserve">a </w:t>
      </w:r>
      <w:r>
        <w:rPr>
          <w:color w:val="000000"/>
          <w:u w:val="single"/>
        </w:rPr>
        <w:t xml:space="preserve">specific </w:t>
      </w:r>
      <w:r w:rsidR="000C297B">
        <w:rPr>
          <w:color w:val="000000"/>
          <w:u w:val="single"/>
        </w:rPr>
        <w:t>determination</w:t>
      </w:r>
      <w:r>
        <w:rPr>
          <w:color w:val="000000"/>
          <w:u w:val="single"/>
        </w:rPr>
        <w:t xml:space="preserve"> that:</w:t>
      </w:r>
    </w:p>
    <w:p w14:paraId="045C4F58" w14:textId="77777777" w:rsidR="00574694" w:rsidRDefault="00574694" w:rsidP="00DE328A">
      <w:pPr>
        <w:pStyle w:val="NormalWeb"/>
        <w:shd w:val="clear" w:color="auto" w:fill="FFFFFF"/>
        <w:spacing w:before="0" w:beforeAutospacing="0" w:after="0" w:afterAutospacing="0"/>
        <w:ind w:left="720" w:hanging="360"/>
        <w:contextualSpacing/>
        <w:jc w:val="both"/>
        <w:rPr>
          <w:color w:val="000000"/>
        </w:rPr>
      </w:pPr>
    </w:p>
    <w:p w14:paraId="27CC0017" w14:textId="75F92372" w:rsidR="00D03928" w:rsidRDefault="00752227" w:rsidP="00DE328A">
      <w:pPr>
        <w:pStyle w:val="NormalWeb"/>
        <w:shd w:val="clear" w:color="auto" w:fill="FFFFFF"/>
        <w:spacing w:before="0" w:beforeAutospacing="0" w:after="0" w:afterAutospacing="0"/>
        <w:ind w:left="1080" w:hanging="360"/>
        <w:contextualSpacing/>
        <w:jc w:val="both"/>
        <w:rPr>
          <w:color w:val="000000"/>
          <w:u w:val="single"/>
        </w:rPr>
      </w:pPr>
      <w:r w:rsidRPr="002E1E70">
        <w:rPr>
          <w:color w:val="000000"/>
          <w:u w:val="single"/>
        </w:rPr>
        <w:t>2.</w:t>
      </w:r>
      <w:r w:rsidRPr="001B0900">
        <w:rPr>
          <w:color w:val="000000"/>
          <w:u w:val="single"/>
        </w:rPr>
        <w:t>1</w:t>
      </w:r>
      <w:r w:rsidR="008620EC">
        <w:rPr>
          <w:color w:val="000000"/>
          <w:u w:val="single"/>
        </w:rPr>
        <w:t xml:space="preserve">. </w:t>
      </w:r>
      <w:r w:rsidR="00D03928">
        <w:rPr>
          <w:color w:val="000000"/>
          <w:u w:val="single"/>
        </w:rPr>
        <w:t>The cost of financing c</w:t>
      </w:r>
      <w:r w:rsidR="00440080" w:rsidRPr="00440080">
        <w:rPr>
          <w:color w:val="000000"/>
          <w:u w:val="single"/>
        </w:rPr>
        <w:t>apital improvements necessary for strict compliance with the limit set forth in section 28-320.3</w:t>
      </w:r>
      <w:r w:rsidR="00440080">
        <w:rPr>
          <w:color w:val="000000"/>
          <w:u w:val="single"/>
        </w:rPr>
        <w:t xml:space="preserve"> </w:t>
      </w:r>
      <w:r w:rsidRPr="00C9306A">
        <w:rPr>
          <w:color w:val="000000"/>
          <w:u w:val="single"/>
        </w:rPr>
        <w:t xml:space="preserve">would prevent the owner of a building from earning a reasonable </w:t>
      </w:r>
      <w:r w:rsidR="004C17F7">
        <w:rPr>
          <w:color w:val="000000"/>
          <w:u w:val="single"/>
        </w:rPr>
        <w:t xml:space="preserve">financial </w:t>
      </w:r>
      <w:r w:rsidRPr="00C9306A">
        <w:rPr>
          <w:color w:val="000000"/>
          <w:u w:val="single"/>
        </w:rPr>
        <w:t>return on the use of such building</w:t>
      </w:r>
      <w:r w:rsidR="00EF468E">
        <w:rPr>
          <w:color w:val="000000"/>
          <w:u w:val="single"/>
        </w:rPr>
        <w:t xml:space="preserve"> or the building is subject to financial hardship</w:t>
      </w:r>
      <w:r w:rsidR="00FF3802">
        <w:rPr>
          <w:color w:val="000000"/>
          <w:u w:val="single"/>
        </w:rPr>
        <w:t xml:space="preserve"> as defined in this article</w:t>
      </w:r>
      <w:r w:rsidRPr="00C9306A">
        <w:rPr>
          <w:color w:val="000000"/>
          <w:u w:val="single"/>
        </w:rPr>
        <w:t xml:space="preserve">. In </w:t>
      </w:r>
      <w:r w:rsidR="004C17F7">
        <w:rPr>
          <w:color w:val="000000"/>
          <w:u w:val="single"/>
        </w:rPr>
        <w:t>evaluating the ability of an owner to earn a reasonable financial return,</w:t>
      </w:r>
      <w:r w:rsidRPr="00C9306A">
        <w:rPr>
          <w:color w:val="000000"/>
          <w:u w:val="single"/>
        </w:rPr>
        <w:t xml:space="preserve"> </w:t>
      </w:r>
      <w:r w:rsidR="004C17F7">
        <w:rPr>
          <w:color w:val="000000"/>
          <w:u w:val="single"/>
        </w:rPr>
        <w:t xml:space="preserve">the </w:t>
      </w:r>
      <w:r w:rsidR="00B61AF8">
        <w:rPr>
          <w:color w:val="000000"/>
          <w:u w:val="single"/>
        </w:rPr>
        <w:t>department</w:t>
      </w:r>
      <w:r w:rsidRPr="00C9306A">
        <w:rPr>
          <w:color w:val="000000"/>
          <w:u w:val="single"/>
        </w:rPr>
        <w:t xml:space="preserve"> may consider future savings expected from such capital improvements</w:t>
      </w:r>
      <w:r w:rsidR="00D03928">
        <w:rPr>
          <w:color w:val="000000"/>
          <w:u w:val="single"/>
        </w:rPr>
        <w:t>;</w:t>
      </w:r>
    </w:p>
    <w:p w14:paraId="1F372F31" w14:textId="77777777" w:rsidR="00574694" w:rsidRDefault="00574694" w:rsidP="00DE328A">
      <w:pPr>
        <w:pStyle w:val="NormalWeb"/>
        <w:shd w:val="clear" w:color="auto" w:fill="FFFFFF"/>
        <w:spacing w:before="0" w:beforeAutospacing="0" w:after="0" w:afterAutospacing="0"/>
        <w:ind w:left="1080" w:hanging="360"/>
        <w:contextualSpacing/>
        <w:jc w:val="both"/>
        <w:rPr>
          <w:color w:val="000000"/>
          <w:u w:val="single"/>
        </w:rPr>
      </w:pPr>
    </w:p>
    <w:p w14:paraId="582C3E8E" w14:textId="026944DD" w:rsidR="009F3EA8" w:rsidRDefault="00D03928" w:rsidP="00DE328A">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2.2</w:t>
      </w:r>
      <w:r w:rsidR="00D03F7F">
        <w:rPr>
          <w:color w:val="000000"/>
          <w:u w:val="single"/>
        </w:rPr>
        <w:t>.</w:t>
      </w:r>
      <w:r w:rsidR="00752227" w:rsidRPr="00C9306A">
        <w:rPr>
          <w:color w:val="000000"/>
          <w:u w:val="single"/>
        </w:rPr>
        <w:t xml:space="preserve"> </w:t>
      </w:r>
      <w:r>
        <w:rPr>
          <w:color w:val="000000"/>
          <w:u w:val="single"/>
        </w:rPr>
        <w:t>T</w:t>
      </w:r>
      <w:r w:rsidR="00752227" w:rsidRPr="00C9306A">
        <w:rPr>
          <w:color w:val="000000"/>
          <w:u w:val="single"/>
        </w:rPr>
        <w:t xml:space="preserve">he owner </w:t>
      </w:r>
      <w:r w:rsidR="004C17F7">
        <w:rPr>
          <w:color w:val="000000"/>
          <w:u w:val="single"/>
        </w:rPr>
        <w:t xml:space="preserve">is </w:t>
      </w:r>
      <w:r>
        <w:rPr>
          <w:color w:val="000000"/>
          <w:u w:val="single"/>
        </w:rPr>
        <w:t xml:space="preserve">not </w:t>
      </w:r>
      <w:r w:rsidR="004C17F7">
        <w:rPr>
          <w:color w:val="000000"/>
          <w:u w:val="single"/>
        </w:rPr>
        <w:t>eligible for</w:t>
      </w:r>
      <w:r w:rsidR="00752227" w:rsidRPr="00C9306A">
        <w:rPr>
          <w:color w:val="000000"/>
          <w:u w:val="single"/>
        </w:rPr>
        <w:t xml:space="preserve"> any program funded by the city or enabled by a local law that provides financing for the purpose of energy reduction or sustainability measures. Proof of </w:t>
      </w:r>
      <w:r w:rsidR="004C17F7">
        <w:rPr>
          <w:color w:val="000000"/>
          <w:u w:val="single"/>
        </w:rPr>
        <w:t>ineligibility for</w:t>
      </w:r>
      <w:r w:rsidR="00752227" w:rsidRPr="00C9306A">
        <w:rPr>
          <w:color w:val="000000"/>
          <w:u w:val="single"/>
        </w:rPr>
        <w:t xml:space="preserve"> financing must be demonstrated by rejection from any such program funded by the city or enabled by a local law</w:t>
      </w:r>
      <w:r w:rsidR="0023039C">
        <w:rPr>
          <w:color w:val="000000"/>
          <w:u w:val="single"/>
        </w:rPr>
        <w:t xml:space="preserve"> or an affidavit explanation why such owner could not reasonably participate in such programs</w:t>
      </w:r>
      <w:r w:rsidR="00752227" w:rsidRPr="00C9306A">
        <w:rPr>
          <w:color w:val="000000"/>
          <w:u w:val="single"/>
        </w:rPr>
        <w:t>;</w:t>
      </w:r>
    </w:p>
    <w:p w14:paraId="1B838637" w14:textId="77777777" w:rsidR="00574694" w:rsidRDefault="00574694" w:rsidP="00DE328A">
      <w:pPr>
        <w:pStyle w:val="NormalWeb"/>
        <w:shd w:val="clear" w:color="auto" w:fill="FFFFFF"/>
        <w:spacing w:before="0" w:beforeAutospacing="0" w:after="0" w:afterAutospacing="0"/>
        <w:ind w:left="1080" w:hanging="360"/>
        <w:contextualSpacing/>
        <w:jc w:val="both"/>
        <w:rPr>
          <w:color w:val="000000"/>
        </w:rPr>
      </w:pPr>
    </w:p>
    <w:p w14:paraId="3468C360" w14:textId="457904FA" w:rsidR="009F3EA8" w:rsidRDefault="00752227" w:rsidP="00DE328A">
      <w:pPr>
        <w:pStyle w:val="NormalWeb"/>
        <w:shd w:val="clear" w:color="auto" w:fill="FFFFFF"/>
        <w:spacing w:before="0" w:beforeAutospacing="0" w:after="0" w:afterAutospacing="0"/>
        <w:ind w:left="1080" w:hanging="360"/>
        <w:contextualSpacing/>
        <w:jc w:val="both"/>
        <w:rPr>
          <w:color w:val="000000"/>
          <w:u w:val="single"/>
        </w:rPr>
      </w:pPr>
      <w:r w:rsidRPr="002E1E70">
        <w:rPr>
          <w:color w:val="000000"/>
          <w:u w:val="single"/>
        </w:rPr>
        <w:t>2.</w:t>
      </w:r>
      <w:r w:rsidR="00D03928">
        <w:rPr>
          <w:color w:val="000000"/>
          <w:u w:val="single"/>
        </w:rPr>
        <w:t>3</w:t>
      </w:r>
      <w:r w:rsidR="00D03F7F">
        <w:rPr>
          <w:color w:val="000000"/>
          <w:u w:val="single"/>
        </w:rPr>
        <w:t>.</w:t>
      </w:r>
      <w:r w:rsidRPr="00C9306A">
        <w:rPr>
          <w:color w:val="000000"/>
          <w:u w:val="single"/>
        </w:rPr>
        <w:t xml:space="preserve"> </w:t>
      </w:r>
      <w:r w:rsidR="008620EC">
        <w:rPr>
          <w:color w:val="000000"/>
          <w:u w:val="single"/>
        </w:rPr>
        <w:t xml:space="preserve"> </w:t>
      </w:r>
      <w:r w:rsidRPr="00C9306A">
        <w:rPr>
          <w:color w:val="000000"/>
          <w:u w:val="single"/>
        </w:rPr>
        <w:t xml:space="preserve">The owner has made a good faith effort to purchase </w:t>
      </w:r>
      <w:r w:rsidR="002B53F8">
        <w:rPr>
          <w:color w:val="000000"/>
          <w:u w:val="single"/>
        </w:rPr>
        <w:t>greenhouse gas offsets</w:t>
      </w:r>
      <w:r w:rsidR="004D7066">
        <w:rPr>
          <w:color w:val="000000"/>
          <w:u w:val="single"/>
        </w:rPr>
        <w:t xml:space="preserve"> or renewable energy credits</w:t>
      </w:r>
      <w:r w:rsidRPr="00C9306A">
        <w:rPr>
          <w:color w:val="000000"/>
          <w:u w:val="single"/>
        </w:rPr>
        <w:t xml:space="preserve"> to </w:t>
      </w:r>
      <w:r w:rsidR="00B61AF8">
        <w:rPr>
          <w:color w:val="000000"/>
          <w:u w:val="single"/>
        </w:rPr>
        <w:t>comply with section 28-320.3</w:t>
      </w:r>
      <w:r w:rsidRPr="00C9306A">
        <w:rPr>
          <w:color w:val="000000"/>
          <w:u w:val="single"/>
        </w:rPr>
        <w:t xml:space="preserve"> but a sufficient quantity is not available at a reasonable cost; and</w:t>
      </w:r>
    </w:p>
    <w:p w14:paraId="4EC0BA2B" w14:textId="77777777" w:rsidR="00574694" w:rsidRDefault="00574694" w:rsidP="00DE328A">
      <w:pPr>
        <w:pStyle w:val="NormalWeb"/>
        <w:shd w:val="clear" w:color="auto" w:fill="FFFFFF"/>
        <w:spacing w:before="0" w:beforeAutospacing="0" w:after="0" w:afterAutospacing="0"/>
        <w:ind w:left="1080" w:hanging="360"/>
        <w:contextualSpacing/>
        <w:jc w:val="both"/>
        <w:rPr>
          <w:color w:val="000000"/>
        </w:rPr>
      </w:pPr>
    </w:p>
    <w:p w14:paraId="06606C7C" w14:textId="460D86A4" w:rsidR="00455C89" w:rsidRPr="00C9306A" w:rsidRDefault="00752227" w:rsidP="00DE328A">
      <w:pPr>
        <w:pStyle w:val="NormalWeb"/>
        <w:shd w:val="clear" w:color="auto" w:fill="FFFFFF"/>
        <w:spacing w:before="0" w:beforeAutospacing="0" w:after="0" w:afterAutospacing="0"/>
        <w:ind w:left="1080" w:hanging="360"/>
        <w:contextualSpacing/>
        <w:jc w:val="both"/>
        <w:rPr>
          <w:color w:val="000000"/>
        </w:rPr>
      </w:pPr>
      <w:r w:rsidRPr="002E1E70">
        <w:rPr>
          <w:color w:val="000000"/>
          <w:u w:val="single"/>
        </w:rPr>
        <w:t>2.</w:t>
      </w:r>
      <w:r w:rsidR="00D03928">
        <w:rPr>
          <w:color w:val="000000"/>
          <w:u w:val="single"/>
        </w:rPr>
        <w:t>4</w:t>
      </w:r>
      <w:r w:rsidRPr="001B0900">
        <w:rPr>
          <w:color w:val="000000"/>
          <w:u w:val="single"/>
        </w:rPr>
        <w:t>.</w:t>
      </w:r>
      <w:r w:rsidR="008620EC">
        <w:rPr>
          <w:color w:val="000000"/>
          <w:u w:val="single"/>
        </w:rPr>
        <w:t xml:space="preserve"> </w:t>
      </w:r>
      <w:r w:rsidRPr="00C9306A">
        <w:rPr>
          <w:color w:val="000000"/>
          <w:u w:val="single"/>
        </w:rPr>
        <w:t>The owner has availed itself of all available city, state, federal</w:t>
      </w:r>
      <w:r w:rsidR="009B3891">
        <w:rPr>
          <w:color w:val="000000"/>
          <w:u w:val="single"/>
        </w:rPr>
        <w:t>, private</w:t>
      </w:r>
      <w:r w:rsidRPr="00C9306A">
        <w:rPr>
          <w:color w:val="000000"/>
          <w:u w:val="single"/>
        </w:rPr>
        <w:t xml:space="preserve"> and utility incentive programs related to energy reduction or renewable energy for which it reasonably could </w:t>
      </w:r>
      <w:r w:rsidR="004F3EE6">
        <w:rPr>
          <w:color w:val="000000"/>
          <w:u w:val="single"/>
        </w:rPr>
        <w:t>participate</w:t>
      </w:r>
      <w:r w:rsidRPr="00C9306A">
        <w:rPr>
          <w:color w:val="000000"/>
          <w:u w:val="single"/>
        </w:rPr>
        <w:t>.</w:t>
      </w:r>
    </w:p>
    <w:p w14:paraId="7786C3AC" w14:textId="08673870" w:rsidR="009F3EA8" w:rsidRDefault="009F3EA8" w:rsidP="00DE328A">
      <w:pPr>
        <w:pStyle w:val="NormalWeb"/>
        <w:shd w:val="clear" w:color="auto" w:fill="FFFFFF"/>
        <w:spacing w:before="0" w:beforeAutospacing="0" w:after="0" w:afterAutospacing="0"/>
        <w:ind w:left="360"/>
        <w:contextualSpacing/>
        <w:jc w:val="both"/>
        <w:rPr>
          <w:b/>
          <w:bCs/>
          <w:color w:val="000000"/>
          <w:u w:val="single"/>
        </w:rPr>
      </w:pPr>
    </w:p>
    <w:p w14:paraId="080D845D" w14:textId="711F0987" w:rsidR="00752227" w:rsidRPr="00C9306A" w:rsidRDefault="00752227" w:rsidP="00DE328A">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w:t>
      </w:r>
      <w:r w:rsidR="00222405">
        <w:rPr>
          <w:b/>
          <w:bCs/>
          <w:color w:val="000000"/>
          <w:u w:val="single"/>
        </w:rPr>
        <w:t>7</w:t>
      </w:r>
      <w:r w:rsidRPr="00C9306A">
        <w:rPr>
          <w:b/>
          <w:bCs/>
          <w:color w:val="000000"/>
          <w:u w:val="single"/>
        </w:rPr>
        <w:t>.</w:t>
      </w:r>
      <w:r w:rsidR="00DB53CE">
        <w:rPr>
          <w:b/>
          <w:bCs/>
          <w:color w:val="000000"/>
          <w:u w:val="single"/>
        </w:rPr>
        <w:t>1</w:t>
      </w:r>
      <w:r w:rsidRPr="00C9306A">
        <w:rPr>
          <w:b/>
          <w:bCs/>
          <w:color w:val="000000"/>
          <w:u w:val="single"/>
        </w:rPr>
        <w:t xml:space="preserve"> Effective </w:t>
      </w:r>
      <w:r w:rsidR="00C368A1">
        <w:rPr>
          <w:b/>
          <w:bCs/>
          <w:color w:val="000000"/>
          <w:u w:val="single"/>
        </w:rPr>
        <w:t>p</w:t>
      </w:r>
      <w:r w:rsidRPr="00C9306A">
        <w:rPr>
          <w:b/>
          <w:bCs/>
          <w:color w:val="000000"/>
          <w:u w:val="single"/>
        </w:rPr>
        <w:t>eriod.</w:t>
      </w:r>
      <w:r w:rsidRPr="00C9306A">
        <w:rPr>
          <w:color w:val="000000"/>
          <w:u w:val="single"/>
        </w:rPr>
        <w:t> A</w:t>
      </w:r>
      <w:r w:rsidR="002219F6">
        <w:rPr>
          <w:color w:val="000000"/>
          <w:u w:val="single"/>
        </w:rPr>
        <w:t>n adjustment</w:t>
      </w:r>
      <w:r w:rsidRPr="00C9306A">
        <w:rPr>
          <w:color w:val="000000"/>
          <w:u w:val="single"/>
        </w:rPr>
        <w:t xml:space="preserve"> granted pursuant to </w:t>
      </w:r>
      <w:r>
        <w:rPr>
          <w:color w:val="000000"/>
          <w:u w:val="single"/>
        </w:rPr>
        <w:t>item 1</w:t>
      </w:r>
      <w:r w:rsidRPr="00C9306A">
        <w:rPr>
          <w:color w:val="000000"/>
          <w:u w:val="single"/>
        </w:rPr>
        <w:t xml:space="preserve"> </w:t>
      </w:r>
      <w:r>
        <w:rPr>
          <w:color w:val="000000"/>
          <w:u w:val="single"/>
        </w:rPr>
        <w:t xml:space="preserve">of </w:t>
      </w:r>
      <w:r w:rsidRPr="00C9306A">
        <w:rPr>
          <w:color w:val="000000"/>
          <w:u w:val="single"/>
        </w:rPr>
        <w:t xml:space="preserve">section </w:t>
      </w:r>
      <w:r>
        <w:rPr>
          <w:color w:val="000000"/>
          <w:u w:val="single"/>
        </w:rPr>
        <w:t>28-320.</w:t>
      </w:r>
      <w:r w:rsidR="00C7032F">
        <w:rPr>
          <w:color w:val="000000"/>
          <w:u w:val="single"/>
        </w:rPr>
        <w:t>7</w:t>
      </w:r>
      <w:r>
        <w:rPr>
          <w:color w:val="000000"/>
          <w:u w:val="single"/>
        </w:rPr>
        <w:t xml:space="preserve"> </w:t>
      </w:r>
      <w:r w:rsidRPr="00C9306A">
        <w:rPr>
          <w:color w:val="000000"/>
          <w:u w:val="single"/>
        </w:rPr>
        <w:t xml:space="preserve">may be effective for a period of not more than </w:t>
      </w:r>
      <w:r w:rsidR="008620EC">
        <w:rPr>
          <w:color w:val="000000"/>
          <w:u w:val="single"/>
        </w:rPr>
        <w:t>three</w:t>
      </w:r>
      <w:r w:rsidRPr="00C9306A">
        <w:rPr>
          <w:color w:val="000000"/>
          <w:u w:val="single"/>
        </w:rPr>
        <w:t xml:space="preserve"> </w:t>
      </w:r>
      <w:r>
        <w:rPr>
          <w:color w:val="000000"/>
          <w:u w:val="single"/>
        </w:rPr>
        <w:t xml:space="preserve">calendar </w:t>
      </w:r>
      <w:r w:rsidRPr="00C9306A">
        <w:rPr>
          <w:color w:val="000000"/>
          <w:u w:val="single"/>
        </w:rPr>
        <w:t>years. A</w:t>
      </w:r>
      <w:r w:rsidR="002219F6">
        <w:rPr>
          <w:color w:val="000000"/>
          <w:u w:val="single"/>
        </w:rPr>
        <w:t>n adjustment</w:t>
      </w:r>
      <w:r w:rsidRPr="00C9306A">
        <w:rPr>
          <w:color w:val="000000"/>
          <w:u w:val="single"/>
        </w:rPr>
        <w:t xml:space="preserve"> granted </w:t>
      </w:r>
      <w:r w:rsidRPr="00C9306A">
        <w:rPr>
          <w:color w:val="000000"/>
          <w:u w:val="single"/>
        </w:rPr>
        <w:lastRenderedPageBreak/>
        <w:t xml:space="preserve">pursuant to </w:t>
      </w:r>
      <w:r>
        <w:rPr>
          <w:color w:val="000000"/>
          <w:u w:val="single"/>
        </w:rPr>
        <w:t>item 2 of such</w:t>
      </w:r>
      <w:r w:rsidRPr="00C9306A">
        <w:rPr>
          <w:color w:val="000000"/>
          <w:u w:val="single"/>
        </w:rPr>
        <w:t xml:space="preserve"> section may be effective for a period of not more than </w:t>
      </w:r>
      <w:r w:rsidR="008620EC">
        <w:rPr>
          <w:color w:val="000000"/>
          <w:u w:val="single"/>
        </w:rPr>
        <w:t>one</w:t>
      </w:r>
      <w:r w:rsidRPr="00C9306A">
        <w:rPr>
          <w:color w:val="000000"/>
          <w:u w:val="single"/>
        </w:rPr>
        <w:t xml:space="preserve"> </w:t>
      </w:r>
      <w:r>
        <w:rPr>
          <w:color w:val="000000"/>
          <w:u w:val="single"/>
        </w:rPr>
        <w:t xml:space="preserve">calendar </w:t>
      </w:r>
      <w:r w:rsidRPr="00C9306A">
        <w:rPr>
          <w:color w:val="000000"/>
          <w:u w:val="single"/>
        </w:rPr>
        <w:t>year.</w:t>
      </w:r>
    </w:p>
    <w:p w14:paraId="099BA666" w14:textId="77777777" w:rsidR="009F3EA8" w:rsidRDefault="009F3EA8" w:rsidP="00DE328A">
      <w:pPr>
        <w:pStyle w:val="NormalWeb"/>
        <w:shd w:val="clear" w:color="auto" w:fill="FFFFFF"/>
        <w:spacing w:before="0" w:beforeAutospacing="0" w:after="0" w:afterAutospacing="0"/>
        <w:ind w:left="360"/>
        <w:contextualSpacing/>
        <w:jc w:val="both"/>
        <w:rPr>
          <w:b/>
          <w:bCs/>
          <w:color w:val="000000"/>
          <w:u w:val="single"/>
        </w:rPr>
      </w:pPr>
    </w:p>
    <w:p w14:paraId="334B5CE4" w14:textId="4EBD6233" w:rsidR="009157D0" w:rsidRDefault="00752227" w:rsidP="00DE328A">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sidR="00222405">
        <w:rPr>
          <w:b/>
          <w:bCs/>
          <w:color w:val="000000"/>
          <w:u w:val="single"/>
        </w:rPr>
        <w:t>7</w:t>
      </w:r>
      <w:r w:rsidRPr="00C9306A">
        <w:rPr>
          <w:b/>
          <w:bCs/>
          <w:color w:val="000000"/>
          <w:u w:val="single"/>
        </w:rPr>
        <w:t>.</w:t>
      </w:r>
      <w:r w:rsidR="00DB53CE">
        <w:rPr>
          <w:b/>
          <w:bCs/>
          <w:color w:val="000000"/>
          <w:u w:val="single"/>
        </w:rPr>
        <w:t>2</w:t>
      </w:r>
      <w:r w:rsidRPr="00C9306A">
        <w:rPr>
          <w:b/>
          <w:bCs/>
          <w:color w:val="000000"/>
          <w:u w:val="single"/>
        </w:rPr>
        <w:t xml:space="preserve"> Application.</w:t>
      </w:r>
      <w:r w:rsidRPr="00C9306A">
        <w:rPr>
          <w:color w:val="000000"/>
          <w:u w:val="single"/>
        </w:rPr>
        <w:t> An application for such a</w:t>
      </w:r>
      <w:r w:rsidR="002219F6">
        <w:rPr>
          <w:color w:val="000000"/>
          <w:u w:val="single"/>
        </w:rPr>
        <w:t>n adjustment</w:t>
      </w:r>
      <w:r w:rsidR="007C3E1D">
        <w:rPr>
          <w:color w:val="000000"/>
          <w:u w:val="single"/>
        </w:rPr>
        <w:t xml:space="preserve"> </w:t>
      </w:r>
      <w:r w:rsidRPr="00C9306A">
        <w:rPr>
          <w:color w:val="000000"/>
          <w:u w:val="single"/>
        </w:rPr>
        <w:t xml:space="preserve">shall be made in the form and manner determined by </w:t>
      </w:r>
      <w:r w:rsidR="009157D0">
        <w:rPr>
          <w:color w:val="000000"/>
          <w:u w:val="single"/>
        </w:rPr>
        <w:t>the</w:t>
      </w:r>
      <w:r w:rsidR="001C3D3C">
        <w:rPr>
          <w:color w:val="000000"/>
          <w:u w:val="single"/>
        </w:rPr>
        <w:t xml:space="preserve"> </w:t>
      </w:r>
      <w:r w:rsidR="002219F6">
        <w:rPr>
          <w:color w:val="000000"/>
          <w:u w:val="single"/>
        </w:rPr>
        <w:t>department</w:t>
      </w:r>
      <w:r w:rsidR="00821574">
        <w:rPr>
          <w:color w:val="000000"/>
          <w:u w:val="single"/>
        </w:rPr>
        <w:t xml:space="preserve"> and certified by a registered design professional</w:t>
      </w:r>
      <w:r w:rsidRPr="00C9306A">
        <w:rPr>
          <w:color w:val="000000"/>
          <w:u w:val="single"/>
        </w:rPr>
        <w:t>.</w:t>
      </w:r>
    </w:p>
    <w:p w14:paraId="6D375564" w14:textId="77777777" w:rsidR="00A62C26" w:rsidRDefault="00A62C26" w:rsidP="00DE328A">
      <w:pPr>
        <w:pStyle w:val="NormalWeb"/>
        <w:shd w:val="clear" w:color="auto" w:fill="FFFFFF"/>
        <w:spacing w:before="0" w:beforeAutospacing="0" w:after="0" w:afterAutospacing="0"/>
        <w:contextualSpacing/>
        <w:jc w:val="both"/>
        <w:rPr>
          <w:color w:val="000000"/>
          <w:u w:val="single"/>
        </w:rPr>
      </w:pPr>
    </w:p>
    <w:p w14:paraId="7ED3D0DD" w14:textId="42BD9F47" w:rsidR="009770BE" w:rsidRDefault="00A62C26" w:rsidP="00DE328A">
      <w:pPr>
        <w:pStyle w:val="NormalWeb"/>
        <w:spacing w:before="0" w:beforeAutospacing="0" w:after="0" w:afterAutospacing="0"/>
        <w:contextualSpacing/>
        <w:jc w:val="both"/>
        <w:rPr>
          <w:color w:val="000000"/>
          <w:u w:val="single"/>
        </w:rPr>
      </w:pPr>
      <w:r>
        <w:rPr>
          <w:b/>
          <w:bCs/>
          <w:color w:val="000000"/>
          <w:u w:val="single"/>
        </w:rPr>
        <w:t>§ 28-320.</w:t>
      </w:r>
      <w:r w:rsidR="00222405">
        <w:rPr>
          <w:b/>
          <w:bCs/>
          <w:color w:val="000000"/>
          <w:u w:val="single"/>
        </w:rPr>
        <w:t>8</w:t>
      </w:r>
      <w:r w:rsidRPr="00A62C26">
        <w:rPr>
          <w:b/>
          <w:bCs/>
          <w:color w:val="000000"/>
          <w:u w:val="single"/>
        </w:rPr>
        <w:t xml:space="preserve"> Adjustment to applicable annual building emissions limit for calendar years 2024-2029.</w:t>
      </w:r>
      <w:r w:rsidRPr="00A62C26">
        <w:rPr>
          <w:color w:val="000000"/>
          <w:u w:val="single"/>
        </w:rPr>
        <w:t xml:space="preserve"> The department may grant an adjustment of the annual building emissions limit for calendar years 2024 through 2029 applicable to a covered building in existence on the effective date of this article where such covered building emissions in calendar year 2018 exceeds the building emissions limit as prescribed by section 28-320.3.1 by more than </w:t>
      </w:r>
      <w:r w:rsidR="005B716F">
        <w:rPr>
          <w:color w:val="000000"/>
          <w:u w:val="single"/>
        </w:rPr>
        <w:t>40</w:t>
      </w:r>
      <w:r w:rsidRPr="00A62C26">
        <w:rPr>
          <w:color w:val="000000"/>
          <w:u w:val="single"/>
        </w:rPr>
        <w:t xml:space="preserve"> percent, as reported to the department by a registered design professional. </w:t>
      </w:r>
      <w:r w:rsidR="009770BE" w:rsidRPr="00A62C26">
        <w:rPr>
          <w:color w:val="000000"/>
          <w:u w:val="single"/>
        </w:rPr>
        <w:t xml:space="preserve">The adjustment shall result in a required building emissions limit that is </w:t>
      </w:r>
      <w:r w:rsidR="009770BE">
        <w:rPr>
          <w:color w:val="000000"/>
          <w:u w:val="single"/>
        </w:rPr>
        <w:t>70</w:t>
      </w:r>
      <w:r w:rsidR="009770BE" w:rsidRPr="00A62C26">
        <w:rPr>
          <w:color w:val="000000"/>
          <w:u w:val="single"/>
        </w:rPr>
        <w:t xml:space="preserve"> percent of the </w:t>
      </w:r>
      <w:r w:rsidR="00C7032F">
        <w:rPr>
          <w:color w:val="000000"/>
          <w:u w:val="single"/>
        </w:rPr>
        <w:t xml:space="preserve">calendar year </w:t>
      </w:r>
      <w:r w:rsidR="009770BE" w:rsidRPr="00A62C26">
        <w:rPr>
          <w:color w:val="000000"/>
          <w:u w:val="single"/>
        </w:rPr>
        <w:t xml:space="preserve">2018 building emissions for the covered building. </w:t>
      </w:r>
      <w:r w:rsidR="00D5711E">
        <w:rPr>
          <w:color w:val="000000"/>
          <w:u w:val="single"/>
        </w:rPr>
        <w:t>Such adjustment may be granted where</w:t>
      </w:r>
      <w:r w:rsidR="00F77442">
        <w:rPr>
          <w:color w:val="000000"/>
          <w:u w:val="single"/>
        </w:rPr>
        <w:t>:</w:t>
      </w:r>
    </w:p>
    <w:p w14:paraId="7F94425A" w14:textId="77777777" w:rsidR="00574694" w:rsidRDefault="00574694" w:rsidP="00DE328A">
      <w:pPr>
        <w:pStyle w:val="NormalWeb"/>
        <w:spacing w:before="0" w:beforeAutospacing="0" w:after="0" w:afterAutospacing="0"/>
        <w:contextualSpacing/>
        <w:jc w:val="both"/>
        <w:rPr>
          <w:color w:val="000000"/>
          <w:u w:val="single"/>
        </w:rPr>
      </w:pPr>
    </w:p>
    <w:p w14:paraId="1F00B216" w14:textId="03840AE9" w:rsidR="005A780D" w:rsidRDefault="005068F3" w:rsidP="00DE328A">
      <w:pPr>
        <w:pStyle w:val="NormalWeb"/>
        <w:tabs>
          <w:tab w:val="left" w:pos="720"/>
        </w:tabs>
        <w:spacing w:before="0" w:beforeAutospacing="0" w:after="0" w:afterAutospacing="0"/>
        <w:ind w:left="720" w:hanging="360"/>
        <w:contextualSpacing/>
        <w:jc w:val="both"/>
        <w:rPr>
          <w:color w:val="000000"/>
          <w:u w:val="single"/>
        </w:rPr>
      </w:pPr>
      <w:r>
        <w:rPr>
          <w:color w:val="000000"/>
          <w:u w:val="single"/>
        </w:rPr>
        <w:t xml:space="preserve">1. </w:t>
      </w:r>
      <w:r w:rsidR="00F77442">
        <w:rPr>
          <w:color w:val="000000"/>
          <w:u w:val="single"/>
        </w:rPr>
        <w:t>T</w:t>
      </w:r>
      <w:r w:rsidR="00D5711E">
        <w:rPr>
          <w:color w:val="000000"/>
          <w:u w:val="single"/>
        </w:rPr>
        <w:t xml:space="preserve">he owner of a covered building demonstrates that the building emissions in excess of the building emissions limit is attributable to special circumstances related to the </w:t>
      </w:r>
      <w:r w:rsidR="009770BE">
        <w:rPr>
          <w:color w:val="000000"/>
          <w:u w:val="single"/>
        </w:rPr>
        <w:t>use</w:t>
      </w:r>
      <w:r w:rsidR="00D5711E">
        <w:rPr>
          <w:color w:val="000000"/>
          <w:u w:val="single"/>
        </w:rPr>
        <w:t xml:space="preserve"> of the building</w:t>
      </w:r>
      <w:r w:rsidR="00934B6C">
        <w:rPr>
          <w:color w:val="000000"/>
          <w:u w:val="single"/>
        </w:rPr>
        <w:t>,</w:t>
      </w:r>
      <w:r w:rsidR="009770BE">
        <w:rPr>
          <w:color w:val="000000"/>
          <w:u w:val="single"/>
        </w:rPr>
        <w:t xml:space="preserve"> including but not limited to 24 hour operations, </w:t>
      </w:r>
      <w:r w:rsidR="00EA716E">
        <w:rPr>
          <w:color w:val="000000"/>
          <w:u w:val="single"/>
        </w:rPr>
        <w:t>operations critical to human health and safety,</w:t>
      </w:r>
      <w:r w:rsidR="00AF0C19">
        <w:rPr>
          <w:color w:val="000000"/>
          <w:u w:val="single"/>
        </w:rPr>
        <w:t xml:space="preserve"> high density occupancy,</w:t>
      </w:r>
      <w:r w:rsidR="00EA716E">
        <w:rPr>
          <w:color w:val="000000"/>
          <w:u w:val="single"/>
        </w:rPr>
        <w:t xml:space="preserve"> </w:t>
      </w:r>
      <w:r w:rsidR="009770BE">
        <w:rPr>
          <w:color w:val="000000"/>
          <w:u w:val="single"/>
        </w:rPr>
        <w:t>energy</w:t>
      </w:r>
      <w:r w:rsidR="009511F5">
        <w:rPr>
          <w:color w:val="000000"/>
          <w:u w:val="single"/>
        </w:rPr>
        <w:t xml:space="preserve"> </w:t>
      </w:r>
      <w:r w:rsidR="009770BE">
        <w:rPr>
          <w:color w:val="000000"/>
          <w:u w:val="single"/>
        </w:rPr>
        <w:t xml:space="preserve">intensive </w:t>
      </w:r>
      <w:r w:rsidR="009511F5">
        <w:rPr>
          <w:color w:val="000000"/>
          <w:u w:val="single"/>
        </w:rPr>
        <w:t xml:space="preserve">communications </w:t>
      </w:r>
      <w:r w:rsidR="009770BE">
        <w:rPr>
          <w:color w:val="000000"/>
          <w:u w:val="single"/>
        </w:rPr>
        <w:t>technologies</w:t>
      </w:r>
      <w:r w:rsidR="00545D9D">
        <w:rPr>
          <w:color w:val="000000"/>
          <w:u w:val="single"/>
        </w:rPr>
        <w:t xml:space="preserve"> or operations</w:t>
      </w:r>
      <w:r w:rsidR="009770BE">
        <w:rPr>
          <w:color w:val="000000"/>
          <w:u w:val="single"/>
        </w:rPr>
        <w:t>, and energy-intensive industrial processes</w:t>
      </w:r>
      <w:r w:rsidR="00574694">
        <w:rPr>
          <w:color w:val="000000"/>
          <w:u w:val="single"/>
        </w:rPr>
        <w:t xml:space="preserve">; </w:t>
      </w:r>
    </w:p>
    <w:p w14:paraId="561FB24C" w14:textId="77777777" w:rsidR="00574694" w:rsidRPr="00CB0D14" w:rsidRDefault="00574694" w:rsidP="00DE328A">
      <w:pPr>
        <w:pStyle w:val="NormalWeb"/>
        <w:tabs>
          <w:tab w:val="left" w:pos="720"/>
        </w:tabs>
        <w:spacing w:before="0" w:beforeAutospacing="0" w:after="0" w:afterAutospacing="0"/>
        <w:ind w:left="720" w:hanging="360"/>
        <w:contextualSpacing/>
        <w:jc w:val="both"/>
        <w:rPr>
          <w:color w:val="000000"/>
          <w:u w:val="single"/>
        </w:rPr>
      </w:pPr>
    </w:p>
    <w:p w14:paraId="78BCBCF2" w14:textId="7BA32E6F" w:rsidR="005A780D" w:rsidRDefault="005068F3" w:rsidP="00DE328A">
      <w:pPr>
        <w:pStyle w:val="NormalWeb"/>
        <w:tabs>
          <w:tab w:val="left" w:pos="720"/>
        </w:tabs>
        <w:spacing w:before="0" w:beforeAutospacing="0" w:after="0" w:afterAutospacing="0"/>
        <w:ind w:left="720" w:hanging="360"/>
        <w:contextualSpacing/>
        <w:jc w:val="both"/>
        <w:rPr>
          <w:color w:val="000000"/>
          <w:u w:val="single"/>
        </w:rPr>
      </w:pPr>
      <w:r>
        <w:rPr>
          <w:color w:val="000000"/>
          <w:u w:val="single"/>
        </w:rPr>
        <w:t xml:space="preserve">2. </w:t>
      </w:r>
      <w:r w:rsidR="00463498">
        <w:rPr>
          <w:color w:val="000000"/>
          <w:u w:val="single"/>
        </w:rPr>
        <w:t>T</w:t>
      </w:r>
      <w:r w:rsidR="00984447">
        <w:rPr>
          <w:color w:val="000000"/>
          <w:u w:val="single"/>
        </w:rPr>
        <w:t xml:space="preserve">he </w:t>
      </w:r>
      <w:r w:rsidR="0098484A">
        <w:rPr>
          <w:color w:val="000000"/>
          <w:u w:val="single"/>
        </w:rPr>
        <w:t xml:space="preserve">owner of a covered building demonstrates that the energy performance of the </w:t>
      </w:r>
      <w:r w:rsidR="00984447">
        <w:rPr>
          <w:color w:val="000000"/>
          <w:u w:val="single"/>
        </w:rPr>
        <w:t xml:space="preserve">covered building is </w:t>
      </w:r>
      <w:r w:rsidR="0098484A">
        <w:rPr>
          <w:color w:val="000000"/>
          <w:u w:val="single"/>
        </w:rPr>
        <w:t>equivalent to a building in</w:t>
      </w:r>
      <w:r w:rsidR="00984447">
        <w:rPr>
          <w:color w:val="000000"/>
          <w:u w:val="single"/>
        </w:rPr>
        <w:t xml:space="preserve"> compliance with the New York city energy conservation code in effect on January 1, 2015</w:t>
      </w:r>
      <w:r w:rsidR="00574694">
        <w:rPr>
          <w:color w:val="000000"/>
          <w:u w:val="single"/>
        </w:rPr>
        <w:t>;</w:t>
      </w:r>
      <w:r w:rsidR="00984447">
        <w:rPr>
          <w:color w:val="000000"/>
          <w:u w:val="single"/>
        </w:rPr>
        <w:t xml:space="preserve"> and</w:t>
      </w:r>
    </w:p>
    <w:p w14:paraId="32A8BBE0" w14:textId="77777777" w:rsidR="00574694" w:rsidRPr="00CB0D14" w:rsidRDefault="00574694" w:rsidP="00DE328A">
      <w:pPr>
        <w:pStyle w:val="NormalWeb"/>
        <w:tabs>
          <w:tab w:val="left" w:pos="720"/>
        </w:tabs>
        <w:spacing w:before="0" w:beforeAutospacing="0" w:after="0" w:afterAutospacing="0"/>
        <w:ind w:left="720" w:hanging="360"/>
        <w:contextualSpacing/>
        <w:jc w:val="both"/>
        <w:rPr>
          <w:color w:val="000000"/>
          <w:u w:val="single"/>
        </w:rPr>
      </w:pPr>
    </w:p>
    <w:p w14:paraId="7BA990A3" w14:textId="2E6BFAA4" w:rsidR="00F77442" w:rsidRDefault="00C91A19" w:rsidP="00DE328A">
      <w:pPr>
        <w:pStyle w:val="NormalWeb"/>
        <w:tabs>
          <w:tab w:val="left" w:pos="720"/>
        </w:tabs>
        <w:spacing w:before="0" w:beforeAutospacing="0" w:after="0" w:afterAutospacing="0"/>
        <w:ind w:left="720" w:hanging="360"/>
        <w:contextualSpacing/>
        <w:jc w:val="both"/>
        <w:rPr>
          <w:color w:val="000000"/>
          <w:u w:val="single"/>
        </w:rPr>
      </w:pPr>
      <w:r>
        <w:rPr>
          <w:color w:val="000000"/>
          <w:u w:val="single"/>
        </w:rPr>
        <w:t xml:space="preserve">3. </w:t>
      </w:r>
      <w:r w:rsidR="005A780D">
        <w:rPr>
          <w:color w:val="000000"/>
          <w:u w:val="single"/>
        </w:rPr>
        <w:tab/>
      </w:r>
      <w:r w:rsidR="00463498">
        <w:rPr>
          <w:color w:val="000000"/>
          <w:u w:val="single"/>
        </w:rPr>
        <w:t>T</w:t>
      </w:r>
      <w:r>
        <w:rPr>
          <w:color w:val="000000"/>
          <w:u w:val="single"/>
        </w:rPr>
        <w:t>he owner of the covered building has submitted</w:t>
      </w:r>
      <w:r w:rsidRPr="00C91A19">
        <w:rPr>
          <w:color w:val="000000"/>
          <w:u w:val="single"/>
        </w:rPr>
        <w:t xml:space="preserve"> </w:t>
      </w:r>
      <w:r w:rsidRPr="00A62C26">
        <w:rPr>
          <w:color w:val="000000"/>
          <w:u w:val="single"/>
        </w:rPr>
        <w:t xml:space="preserve">a plan to the department </w:t>
      </w:r>
      <w:r>
        <w:rPr>
          <w:color w:val="000000"/>
          <w:u w:val="single"/>
        </w:rPr>
        <w:t>setting forth</w:t>
      </w:r>
      <w:r w:rsidRPr="00A62C26">
        <w:rPr>
          <w:color w:val="000000"/>
          <w:u w:val="single"/>
        </w:rPr>
        <w:t xml:space="preserve"> a schedule of alterations to the covered building or </w:t>
      </w:r>
      <w:r>
        <w:rPr>
          <w:color w:val="000000"/>
          <w:u w:val="single"/>
        </w:rPr>
        <w:t>changes</w:t>
      </w:r>
      <w:r w:rsidRPr="00A62C26">
        <w:rPr>
          <w:color w:val="000000"/>
          <w:u w:val="single"/>
        </w:rPr>
        <w:t xml:space="preserve"> to the operations and management of the covered building </w:t>
      </w:r>
      <w:r>
        <w:rPr>
          <w:color w:val="000000"/>
          <w:u w:val="single"/>
        </w:rPr>
        <w:t>sufficient to ensure</w:t>
      </w:r>
      <w:r w:rsidRPr="00A62C26">
        <w:rPr>
          <w:color w:val="000000"/>
          <w:u w:val="single"/>
        </w:rPr>
        <w:t xml:space="preserve"> that the covered building will be in compliance with the annual building emissions limits for calendar years 2030 through 2034, as required by section 28-320.3.2</w:t>
      </w:r>
      <w:r w:rsidR="00D5711E">
        <w:rPr>
          <w:color w:val="000000"/>
          <w:u w:val="single"/>
        </w:rPr>
        <w:t xml:space="preserve">. </w:t>
      </w:r>
    </w:p>
    <w:p w14:paraId="331EBFD1" w14:textId="77777777" w:rsidR="00A62C26" w:rsidRDefault="00A62C26" w:rsidP="00DE328A">
      <w:pPr>
        <w:pStyle w:val="NormalWeb"/>
        <w:spacing w:before="0" w:beforeAutospacing="0" w:after="0" w:afterAutospacing="0"/>
        <w:contextualSpacing/>
        <w:jc w:val="both"/>
        <w:rPr>
          <w:color w:val="000000"/>
          <w:u w:val="single"/>
        </w:rPr>
      </w:pPr>
    </w:p>
    <w:p w14:paraId="6F42BD86" w14:textId="77777777" w:rsidR="0069437E" w:rsidRPr="00A62C26" w:rsidRDefault="0069437E" w:rsidP="00DE328A">
      <w:pPr>
        <w:pStyle w:val="NormalWeb"/>
        <w:spacing w:before="0" w:beforeAutospacing="0" w:after="0" w:afterAutospacing="0"/>
        <w:contextualSpacing/>
        <w:jc w:val="both"/>
        <w:rPr>
          <w:color w:val="000000"/>
          <w:u w:val="single"/>
        </w:rPr>
      </w:pPr>
    </w:p>
    <w:p w14:paraId="3DB17F7B" w14:textId="36877A2E" w:rsidR="00A62C26" w:rsidRDefault="00A62C26" w:rsidP="00DE328A">
      <w:pPr>
        <w:pStyle w:val="NormalWeb"/>
        <w:spacing w:before="0" w:beforeAutospacing="0" w:after="0" w:afterAutospacing="0"/>
        <w:ind w:left="360"/>
        <w:contextualSpacing/>
        <w:jc w:val="both"/>
        <w:rPr>
          <w:color w:val="000000"/>
          <w:u w:val="single"/>
        </w:rPr>
      </w:pPr>
      <w:r w:rsidRPr="00A62C26">
        <w:rPr>
          <w:b/>
          <w:bCs/>
          <w:color w:val="000000"/>
          <w:u w:val="single"/>
        </w:rPr>
        <w:t>§ 28-320.</w:t>
      </w:r>
      <w:r w:rsidR="00222405">
        <w:rPr>
          <w:b/>
          <w:bCs/>
          <w:color w:val="000000"/>
          <w:u w:val="single"/>
        </w:rPr>
        <w:t>8</w:t>
      </w:r>
      <w:r w:rsidRPr="00A62C26">
        <w:rPr>
          <w:b/>
          <w:bCs/>
          <w:color w:val="000000"/>
          <w:u w:val="single"/>
        </w:rPr>
        <w:t>.1 Effective period.</w:t>
      </w:r>
      <w:r w:rsidRPr="00A62C26">
        <w:rPr>
          <w:color w:val="000000"/>
          <w:u w:val="single"/>
        </w:rPr>
        <w:t> An adjustment granted pursuant to section 28-320.</w:t>
      </w:r>
      <w:r w:rsidR="00C7032F">
        <w:rPr>
          <w:color w:val="000000"/>
          <w:u w:val="single"/>
        </w:rPr>
        <w:t>8</w:t>
      </w:r>
      <w:r w:rsidRPr="00A62C26">
        <w:rPr>
          <w:color w:val="000000"/>
          <w:u w:val="single"/>
        </w:rPr>
        <w:t xml:space="preserve"> may be effective for the reporting years 2025 through 2030, as prescribed by section 28-320.3.7, provided that the certificate of occupancy has not been amended after December 31, 2018. </w:t>
      </w:r>
    </w:p>
    <w:p w14:paraId="5D746142" w14:textId="77777777" w:rsidR="00E6484A" w:rsidRDefault="00E6484A" w:rsidP="00DE328A">
      <w:pPr>
        <w:pStyle w:val="NormalWeb"/>
        <w:spacing w:before="0" w:beforeAutospacing="0" w:after="0" w:afterAutospacing="0"/>
        <w:ind w:left="360"/>
        <w:contextualSpacing/>
        <w:jc w:val="both"/>
        <w:rPr>
          <w:color w:val="000000"/>
          <w:u w:val="single"/>
        </w:rPr>
      </w:pPr>
    </w:p>
    <w:p w14:paraId="7CEA3C0F" w14:textId="76932886" w:rsidR="00A62C26" w:rsidRDefault="00E6484A" w:rsidP="00DE328A">
      <w:pPr>
        <w:pStyle w:val="NormalWeb"/>
        <w:spacing w:before="0" w:beforeAutospacing="0" w:after="0" w:afterAutospacing="0"/>
        <w:ind w:left="720"/>
        <w:contextualSpacing/>
        <w:jc w:val="both"/>
        <w:rPr>
          <w:color w:val="000000"/>
          <w:u w:val="single"/>
        </w:rPr>
      </w:pPr>
      <w:r>
        <w:rPr>
          <w:b/>
          <w:bCs/>
          <w:color w:val="000000"/>
          <w:u w:val="single"/>
        </w:rPr>
        <w:t>§ 28-320.</w:t>
      </w:r>
      <w:r w:rsidR="00222405">
        <w:rPr>
          <w:b/>
          <w:bCs/>
          <w:color w:val="000000"/>
          <w:u w:val="single"/>
        </w:rPr>
        <w:t>8</w:t>
      </w:r>
      <w:r w:rsidRPr="00A62C26">
        <w:rPr>
          <w:b/>
          <w:bCs/>
          <w:color w:val="000000"/>
          <w:u w:val="single"/>
        </w:rPr>
        <w:t>.</w:t>
      </w:r>
      <w:r>
        <w:rPr>
          <w:b/>
          <w:bCs/>
          <w:color w:val="000000"/>
          <w:u w:val="single"/>
        </w:rPr>
        <w:t>1.1</w:t>
      </w:r>
      <w:r w:rsidRPr="00A62C26">
        <w:rPr>
          <w:b/>
          <w:bCs/>
          <w:color w:val="000000"/>
          <w:u w:val="single"/>
        </w:rPr>
        <w:t xml:space="preserve"> </w:t>
      </w:r>
      <w:r>
        <w:rPr>
          <w:b/>
          <w:bCs/>
          <w:color w:val="000000"/>
          <w:u w:val="single"/>
        </w:rPr>
        <w:t>Extension of effective period</w:t>
      </w:r>
      <w:r w:rsidRPr="00A62C26">
        <w:rPr>
          <w:b/>
          <w:bCs/>
          <w:color w:val="000000"/>
          <w:u w:val="single"/>
        </w:rPr>
        <w:t>.</w:t>
      </w:r>
      <w:r w:rsidRPr="00A62C26">
        <w:rPr>
          <w:color w:val="000000"/>
          <w:u w:val="single"/>
        </w:rPr>
        <w:t> </w:t>
      </w:r>
      <w:r>
        <w:rPr>
          <w:color w:val="000000"/>
          <w:u w:val="single"/>
        </w:rPr>
        <w:t xml:space="preserve">The commissioner may </w:t>
      </w:r>
      <w:r w:rsidR="006006F0">
        <w:rPr>
          <w:color w:val="000000"/>
          <w:u w:val="single"/>
        </w:rPr>
        <w:t xml:space="preserve">also </w:t>
      </w:r>
      <w:r>
        <w:rPr>
          <w:color w:val="000000"/>
          <w:u w:val="single"/>
        </w:rPr>
        <w:t xml:space="preserve">grant an extension of the effective period of the adjustment to applicable annual building emissions limit for calendar years 2030-2035, as prescribed by section 28-320.3.8. Such extension may be granted upon submission of a schedule of alterations to the covered building or </w:t>
      </w:r>
      <w:r w:rsidR="006006F0">
        <w:rPr>
          <w:color w:val="000000"/>
          <w:u w:val="single"/>
        </w:rPr>
        <w:t xml:space="preserve">changes </w:t>
      </w:r>
      <w:r>
        <w:rPr>
          <w:color w:val="000000"/>
          <w:u w:val="single"/>
        </w:rPr>
        <w:t>to the operations and management of the covered building in accordance with section 28-320.</w:t>
      </w:r>
      <w:r w:rsidR="00EA716E">
        <w:rPr>
          <w:color w:val="000000"/>
          <w:u w:val="single"/>
        </w:rPr>
        <w:t>8</w:t>
      </w:r>
      <w:r>
        <w:rPr>
          <w:color w:val="000000"/>
          <w:u w:val="single"/>
        </w:rPr>
        <w:t xml:space="preserve"> </w:t>
      </w:r>
      <w:r w:rsidR="009770BE">
        <w:rPr>
          <w:color w:val="000000"/>
          <w:u w:val="single"/>
        </w:rPr>
        <w:t>sufficient to ensure</w:t>
      </w:r>
      <w:r w:rsidR="009770BE" w:rsidRPr="00A62C26">
        <w:rPr>
          <w:color w:val="000000"/>
          <w:u w:val="single"/>
        </w:rPr>
        <w:t xml:space="preserve"> that</w:t>
      </w:r>
      <w:r w:rsidR="009770BE">
        <w:rPr>
          <w:color w:val="000000"/>
          <w:u w:val="single"/>
        </w:rPr>
        <w:t xml:space="preserve"> by 2035</w:t>
      </w:r>
      <w:r w:rsidR="009770BE" w:rsidRPr="00A62C26">
        <w:rPr>
          <w:color w:val="000000"/>
          <w:u w:val="single"/>
        </w:rPr>
        <w:t xml:space="preserve"> the covered building will </w:t>
      </w:r>
      <w:r w:rsidR="009770BE">
        <w:rPr>
          <w:color w:val="000000"/>
          <w:u w:val="single"/>
        </w:rPr>
        <w:t xml:space="preserve">comply </w:t>
      </w:r>
      <w:r w:rsidR="00EA716E">
        <w:rPr>
          <w:color w:val="000000"/>
          <w:u w:val="single"/>
        </w:rPr>
        <w:t xml:space="preserve">with </w:t>
      </w:r>
      <w:r w:rsidR="00C31C0B">
        <w:rPr>
          <w:color w:val="000000"/>
          <w:u w:val="single"/>
        </w:rPr>
        <w:t>a required building emissions limit that is 50 percent of the reported 2018 building emissions for the covered building</w:t>
      </w:r>
      <w:r w:rsidR="00000F51">
        <w:rPr>
          <w:color w:val="000000"/>
          <w:u w:val="single"/>
        </w:rPr>
        <w:t>.</w:t>
      </w:r>
      <w:r>
        <w:rPr>
          <w:color w:val="000000"/>
          <w:u w:val="single"/>
        </w:rPr>
        <w:t xml:space="preserve"> </w:t>
      </w:r>
    </w:p>
    <w:p w14:paraId="1A1925E9" w14:textId="77777777" w:rsidR="00574694" w:rsidRPr="00A62C26" w:rsidRDefault="00574694" w:rsidP="00DE328A">
      <w:pPr>
        <w:pStyle w:val="NormalWeb"/>
        <w:spacing w:before="0" w:beforeAutospacing="0" w:after="0" w:afterAutospacing="0"/>
        <w:ind w:left="720"/>
        <w:contextualSpacing/>
        <w:jc w:val="both"/>
        <w:rPr>
          <w:color w:val="000000"/>
          <w:u w:val="single"/>
        </w:rPr>
      </w:pPr>
    </w:p>
    <w:p w14:paraId="410F1970" w14:textId="06F00111" w:rsidR="00E6484A" w:rsidRDefault="00A62C26" w:rsidP="00574694">
      <w:pPr>
        <w:pStyle w:val="NormalWeb"/>
        <w:spacing w:before="0" w:beforeAutospacing="0" w:after="0" w:afterAutospacing="0"/>
        <w:ind w:left="360"/>
        <w:contextualSpacing/>
        <w:jc w:val="both"/>
        <w:rPr>
          <w:color w:val="000000"/>
          <w:u w:val="single"/>
        </w:rPr>
      </w:pPr>
      <w:r>
        <w:rPr>
          <w:b/>
          <w:bCs/>
          <w:color w:val="000000"/>
          <w:u w:val="single"/>
        </w:rPr>
        <w:lastRenderedPageBreak/>
        <w:t>§ 28-320.</w:t>
      </w:r>
      <w:r w:rsidR="00222405">
        <w:rPr>
          <w:b/>
          <w:bCs/>
          <w:color w:val="000000"/>
          <w:u w:val="single"/>
        </w:rPr>
        <w:t>8</w:t>
      </w:r>
      <w:r w:rsidRPr="00A62C26">
        <w:rPr>
          <w:b/>
          <w:bCs/>
          <w:color w:val="000000"/>
          <w:u w:val="single"/>
        </w:rPr>
        <w:t>.2 Application.</w:t>
      </w:r>
      <w:r w:rsidRPr="00A62C26">
        <w:rPr>
          <w:color w:val="000000"/>
          <w:u w:val="single"/>
        </w:rPr>
        <w:t xml:space="preserve"> An application for an adjustment shall be submitted to the department before </w:t>
      </w:r>
      <w:r w:rsidR="00463498">
        <w:rPr>
          <w:color w:val="000000"/>
          <w:u w:val="single"/>
        </w:rPr>
        <w:t>July</w:t>
      </w:r>
      <w:r w:rsidRPr="00A62C26">
        <w:rPr>
          <w:color w:val="000000"/>
          <w:u w:val="single"/>
        </w:rPr>
        <w:t xml:space="preserve"> 1, 202</w:t>
      </w:r>
      <w:r w:rsidR="00463498">
        <w:rPr>
          <w:color w:val="000000"/>
          <w:u w:val="single"/>
        </w:rPr>
        <w:t>1</w:t>
      </w:r>
      <w:r w:rsidRPr="00A62C26">
        <w:rPr>
          <w:color w:val="000000"/>
          <w:u w:val="single"/>
        </w:rPr>
        <w:t xml:space="preserve"> in the form and manner determined by the department</w:t>
      </w:r>
      <w:r w:rsidR="00533A37">
        <w:rPr>
          <w:color w:val="000000"/>
          <w:u w:val="single"/>
        </w:rPr>
        <w:t xml:space="preserve"> and certified by a registered design professional</w:t>
      </w:r>
      <w:r w:rsidRPr="00A62C26">
        <w:rPr>
          <w:color w:val="000000"/>
          <w:u w:val="single"/>
        </w:rPr>
        <w:t>.</w:t>
      </w:r>
    </w:p>
    <w:p w14:paraId="665F47E8" w14:textId="77777777" w:rsidR="0069437E" w:rsidRDefault="0069437E" w:rsidP="0043425D">
      <w:pPr>
        <w:pStyle w:val="NormalWeb"/>
        <w:spacing w:before="0" w:beforeAutospacing="0" w:after="0" w:afterAutospacing="0" w:line="360" w:lineRule="auto"/>
        <w:ind w:left="360"/>
        <w:contextualSpacing/>
        <w:jc w:val="both"/>
        <w:rPr>
          <w:color w:val="000000"/>
          <w:u w:val="single"/>
        </w:rPr>
      </w:pPr>
    </w:p>
    <w:p w14:paraId="2D125C59" w14:textId="3E395574" w:rsidR="006127C2" w:rsidRDefault="0069437E" w:rsidP="00DE328A">
      <w:pPr>
        <w:pStyle w:val="NormalWeb"/>
        <w:spacing w:before="0" w:beforeAutospacing="0" w:after="0" w:afterAutospacing="0"/>
        <w:contextualSpacing/>
        <w:jc w:val="both"/>
        <w:rPr>
          <w:color w:val="000000"/>
          <w:u w:val="single"/>
        </w:rPr>
      </w:pPr>
      <w:r>
        <w:rPr>
          <w:b/>
          <w:bCs/>
          <w:color w:val="000000"/>
          <w:u w:val="single"/>
        </w:rPr>
        <w:t>§ 28-320.</w:t>
      </w:r>
      <w:r w:rsidR="00DF3F4C">
        <w:rPr>
          <w:b/>
          <w:bCs/>
          <w:color w:val="000000"/>
          <w:u w:val="single"/>
        </w:rPr>
        <w:t>9</w:t>
      </w:r>
      <w:r w:rsidRPr="00A62C26">
        <w:rPr>
          <w:b/>
          <w:bCs/>
          <w:color w:val="000000"/>
          <w:u w:val="single"/>
        </w:rPr>
        <w:t xml:space="preserve"> Adjustment to applicable annual building emissions limit for </w:t>
      </w:r>
      <w:r>
        <w:rPr>
          <w:b/>
          <w:bCs/>
          <w:color w:val="000000"/>
          <w:u w:val="single"/>
        </w:rPr>
        <w:t>not-for-profit hospitals and healthcare facilities</w:t>
      </w:r>
      <w:r w:rsidRPr="00A62C26">
        <w:rPr>
          <w:b/>
          <w:bCs/>
          <w:color w:val="000000"/>
          <w:u w:val="single"/>
        </w:rPr>
        <w:t>.</w:t>
      </w:r>
      <w:r w:rsidRPr="00A62C26">
        <w:rPr>
          <w:color w:val="000000"/>
          <w:u w:val="single"/>
        </w:rPr>
        <w:t xml:space="preserve"> </w:t>
      </w:r>
      <w:r w:rsidR="006127C2">
        <w:rPr>
          <w:color w:val="000000"/>
          <w:u w:val="single"/>
        </w:rPr>
        <w:t xml:space="preserve">The department shall grant an adjustment </w:t>
      </w:r>
      <w:r w:rsidR="006127C2" w:rsidRPr="00A62C26">
        <w:rPr>
          <w:color w:val="000000"/>
          <w:u w:val="single"/>
        </w:rPr>
        <w:t>of the annual building emissions limit</w:t>
      </w:r>
      <w:r w:rsidR="006127C2">
        <w:rPr>
          <w:color w:val="000000"/>
          <w:u w:val="single"/>
        </w:rPr>
        <w:t>s</w:t>
      </w:r>
      <w:r w:rsidR="006127C2" w:rsidRPr="00A62C26">
        <w:rPr>
          <w:color w:val="000000"/>
          <w:u w:val="single"/>
        </w:rPr>
        <w:t xml:space="preserve"> for calendar years 2024</w:t>
      </w:r>
      <w:r w:rsidR="00576C58">
        <w:rPr>
          <w:color w:val="000000"/>
          <w:u w:val="single"/>
        </w:rPr>
        <w:t>-2029</w:t>
      </w:r>
      <w:r w:rsidR="006127C2" w:rsidRPr="00A62C26">
        <w:rPr>
          <w:color w:val="000000"/>
          <w:u w:val="single"/>
        </w:rPr>
        <w:t xml:space="preserve"> </w:t>
      </w:r>
      <w:r w:rsidR="00576C58">
        <w:rPr>
          <w:color w:val="000000"/>
          <w:u w:val="single"/>
        </w:rPr>
        <w:t>and</w:t>
      </w:r>
      <w:r w:rsidR="006127C2" w:rsidRPr="00A62C26">
        <w:rPr>
          <w:color w:val="000000"/>
          <w:u w:val="single"/>
        </w:rPr>
        <w:t xml:space="preserve"> 20</w:t>
      </w:r>
      <w:r w:rsidR="00576C58">
        <w:rPr>
          <w:color w:val="000000"/>
          <w:u w:val="single"/>
        </w:rPr>
        <w:t>30-</w:t>
      </w:r>
      <w:r w:rsidR="006127C2">
        <w:rPr>
          <w:color w:val="000000"/>
          <w:u w:val="single"/>
        </w:rPr>
        <w:t>34 where</w:t>
      </w:r>
      <w:r w:rsidR="007B7902">
        <w:rPr>
          <w:color w:val="000000"/>
          <w:u w:val="single"/>
        </w:rPr>
        <w:t>:</w:t>
      </w:r>
    </w:p>
    <w:p w14:paraId="1E3E6ED2" w14:textId="77777777" w:rsidR="00574694" w:rsidRDefault="00574694" w:rsidP="00DE328A">
      <w:pPr>
        <w:pStyle w:val="NormalWeb"/>
        <w:spacing w:before="0" w:beforeAutospacing="0" w:after="0" w:afterAutospacing="0"/>
        <w:contextualSpacing/>
        <w:jc w:val="both"/>
        <w:rPr>
          <w:color w:val="000000"/>
          <w:u w:val="single"/>
        </w:rPr>
      </w:pPr>
    </w:p>
    <w:p w14:paraId="18CD37E0" w14:textId="10F0BBEA" w:rsidR="006127C2" w:rsidRDefault="006127C2" w:rsidP="00DE328A">
      <w:pPr>
        <w:pStyle w:val="NormalWeb"/>
        <w:spacing w:before="0" w:beforeAutospacing="0" w:after="0" w:afterAutospacing="0"/>
        <w:ind w:left="720" w:hanging="360"/>
        <w:contextualSpacing/>
        <w:jc w:val="both"/>
        <w:rPr>
          <w:color w:val="000000"/>
          <w:u w:val="single"/>
        </w:rPr>
      </w:pPr>
      <w:r>
        <w:rPr>
          <w:color w:val="000000"/>
          <w:u w:val="single"/>
        </w:rPr>
        <w:t>1. The building</w:t>
      </w:r>
      <w:r w:rsidRPr="006127C2">
        <w:rPr>
          <w:color w:val="000000"/>
          <w:u w:val="single"/>
        </w:rPr>
        <w:t xml:space="preserve"> </w:t>
      </w:r>
      <w:r>
        <w:rPr>
          <w:color w:val="000000"/>
          <w:u w:val="single"/>
        </w:rPr>
        <w:t xml:space="preserve">is classified as a not-for-profit hospital, not-for-profit health center, or not-for-profit HIP center, </w:t>
      </w:r>
      <w:r w:rsidRPr="00A62C26">
        <w:rPr>
          <w:color w:val="000000"/>
          <w:u w:val="single"/>
        </w:rPr>
        <w:t>in existence on the effective date of this article</w:t>
      </w:r>
      <w:r>
        <w:rPr>
          <w:color w:val="000000"/>
          <w:u w:val="single"/>
        </w:rPr>
        <w:t>;</w:t>
      </w:r>
      <w:r w:rsidR="00DE328A">
        <w:rPr>
          <w:color w:val="000000"/>
          <w:u w:val="single"/>
        </w:rPr>
        <w:t xml:space="preserve"> and</w:t>
      </w:r>
    </w:p>
    <w:p w14:paraId="7E65AEAF" w14:textId="77777777" w:rsidR="00574694" w:rsidRDefault="00574694" w:rsidP="00DE328A">
      <w:pPr>
        <w:pStyle w:val="NormalWeb"/>
        <w:spacing w:before="0" w:beforeAutospacing="0" w:after="0" w:afterAutospacing="0"/>
        <w:ind w:left="720" w:hanging="360"/>
        <w:contextualSpacing/>
        <w:jc w:val="both"/>
        <w:rPr>
          <w:color w:val="000000"/>
          <w:u w:val="single"/>
        </w:rPr>
      </w:pPr>
    </w:p>
    <w:p w14:paraId="222CDA29" w14:textId="7A1FC7E2" w:rsidR="006127C2" w:rsidRDefault="00DE328A" w:rsidP="00DE328A">
      <w:pPr>
        <w:pStyle w:val="NormalWeb"/>
        <w:spacing w:before="0" w:beforeAutospacing="0" w:after="0" w:afterAutospacing="0"/>
        <w:ind w:left="720" w:hanging="360"/>
        <w:contextualSpacing/>
        <w:jc w:val="both"/>
        <w:rPr>
          <w:color w:val="000000"/>
          <w:u w:val="single"/>
        </w:rPr>
      </w:pPr>
      <w:r>
        <w:rPr>
          <w:color w:val="000000"/>
          <w:u w:val="single"/>
        </w:rPr>
        <w:t>2</w:t>
      </w:r>
      <w:r w:rsidR="006127C2">
        <w:rPr>
          <w:color w:val="000000"/>
          <w:u w:val="single"/>
        </w:rPr>
        <w:t xml:space="preserve">. </w:t>
      </w:r>
      <w:r w:rsidR="007B7902">
        <w:rPr>
          <w:color w:val="000000"/>
          <w:u w:val="single"/>
        </w:rPr>
        <w:t>By no later than July 21, 2021, t</w:t>
      </w:r>
      <w:r w:rsidR="006127C2">
        <w:rPr>
          <w:color w:val="000000"/>
          <w:u w:val="single"/>
        </w:rPr>
        <w:t>he owner of the covered building submits an application to the department for such adjustment in a form and manner prescribed by the department.</w:t>
      </w:r>
    </w:p>
    <w:p w14:paraId="449BCB0C" w14:textId="77777777" w:rsidR="00574694" w:rsidRDefault="00574694" w:rsidP="00DE328A">
      <w:pPr>
        <w:pStyle w:val="NormalWeb"/>
        <w:spacing w:before="0" w:beforeAutospacing="0" w:after="0" w:afterAutospacing="0"/>
        <w:ind w:left="720" w:hanging="360"/>
        <w:contextualSpacing/>
        <w:jc w:val="both"/>
        <w:rPr>
          <w:color w:val="000000"/>
          <w:u w:val="single"/>
        </w:rPr>
      </w:pPr>
    </w:p>
    <w:p w14:paraId="58C9E61F" w14:textId="0FD59605" w:rsidR="0069437E" w:rsidRDefault="00576C58" w:rsidP="00DE328A">
      <w:pPr>
        <w:pStyle w:val="NormalWeb"/>
        <w:spacing w:before="0" w:beforeAutospacing="0" w:after="0" w:afterAutospacing="0"/>
        <w:contextualSpacing/>
        <w:jc w:val="both"/>
        <w:rPr>
          <w:color w:val="000000"/>
          <w:u w:val="single"/>
        </w:rPr>
      </w:pPr>
      <w:r>
        <w:rPr>
          <w:color w:val="000000"/>
          <w:u w:val="single"/>
        </w:rPr>
        <w:t>For calendar years 2024 through 2029, t</w:t>
      </w:r>
      <w:r w:rsidR="0069437E" w:rsidRPr="00A62C26">
        <w:rPr>
          <w:color w:val="000000"/>
          <w:u w:val="single"/>
        </w:rPr>
        <w:t xml:space="preserve">he adjustment shall result in </w:t>
      </w:r>
      <w:r w:rsidR="007B7902">
        <w:rPr>
          <w:color w:val="000000"/>
          <w:u w:val="single"/>
        </w:rPr>
        <w:t xml:space="preserve">the covered building being </w:t>
      </w:r>
      <w:r w:rsidR="0034573C">
        <w:rPr>
          <w:color w:val="000000"/>
          <w:u w:val="single"/>
        </w:rPr>
        <w:t>subject to an emissions limit</w:t>
      </w:r>
      <w:r>
        <w:rPr>
          <w:color w:val="000000"/>
          <w:u w:val="single"/>
        </w:rPr>
        <w:t xml:space="preserve"> that is </w:t>
      </w:r>
      <w:r w:rsidR="00DE328A">
        <w:rPr>
          <w:color w:val="000000"/>
          <w:u w:val="single"/>
        </w:rPr>
        <w:t>85</w:t>
      </w:r>
      <w:r>
        <w:rPr>
          <w:color w:val="000000"/>
          <w:u w:val="single"/>
        </w:rPr>
        <w:t xml:space="preserve"> percent of the calendar</w:t>
      </w:r>
      <w:r w:rsidR="0069437E">
        <w:rPr>
          <w:color w:val="000000"/>
          <w:u w:val="single"/>
        </w:rPr>
        <w:t xml:space="preserve"> </w:t>
      </w:r>
      <w:r w:rsidR="0069437E" w:rsidRPr="00A62C26">
        <w:rPr>
          <w:color w:val="000000"/>
          <w:u w:val="single"/>
        </w:rPr>
        <w:t xml:space="preserve">2018 building emissions for </w:t>
      </w:r>
      <w:r w:rsidR="007B7902">
        <w:rPr>
          <w:color w:val="000000"/>
          <w:u w:val="single"/>
        </w:rPr>
        <w:t>such</w:t>
      </w:r>
      <w:r w:rsidR="0069437E" w:rsidRPr="00A62C26">
        <w:rPr>
          <w:color w:val="000000"/>
          <w:u w:val="single"/>
        </w:rPr>
        <w:t xml:space="preserve"> covered building</w:t>
      </w:r>
      <w:r w:rsidR="007B7902">
        <w:rPr>
          <w:color w:val="000000"/>
          <w:u w:val="single"/>
        </w:rPr>
        <w:t>.</w:t>
      </w:r>
      <w:r w:rsidR="007B7E63">
        <w:rPr>
          <w:color w:val="000000"/>
          <w:u w:val="single"/>
        </w:rPr>
        <w:t xml:space="preserve"> </w:t>
      </w:r>
      <w:r>
        <w:rPr>
          <w:color w:val="000000"/>
          <w:u w:val="single"/>
        </w:rPr>
        <w:t>For calendar years 2030 through 2034, the adjustment shall result in the covered building being subject to an emissions limit that is 70 percent of the calendar 2018 building emissions for such covered building.</w:t>
      </w:r>
    </w:p>
    <w:p w14:paraId="7B4FBF9E" w14:textId="77777777" w:rsidR="00311B1B" w:rsidRDefault="00311B1B" w:rsidP="0043425D">
      <w:pPr>
        <w:pStyle w:val="NormalWeb"/>
        <w:shd w:val="clear" w:color="auto" w:fill="FFFFFF"/>
        <w:spacing w:before="0" w:beforeAutospacing="0" w:after="0" w:afterAutospacing="0" w:line="360" w:lineRule="auto"/>
        <w:contextualSpacing/>
        <w:jc w:val="both"/>
        <w:rPr>
          <w:color w:val="000000"/>
        </w:rPr>
      </w:pPr>
    </w:p>
    <w:p w14:paraId="3D76F9C0" w14:textId="6FB6C7D2" w:rsidR="009F3EA8" w:rsidRPr="00A074EE" w:rsidRDefault="00736827" w:rsidP="00DE328A">
      <w:pPr>
        <w:pStyle w:val="NormalWeb"/>
        <w:shd w:val="clear" w:color="auto" w:fill="FFFFFF"/>
        <w:spacing w:before="0" w:beforeAutospacing="0" w:after="0" w:afterAutospacing="0"/>
        <w:contextualSpacing/>
        <w:jc w:val="both"/>
        <w:rPr>
          <w:color w:val="000000"/>
        </w:rPr>
      </w:pPr>
      <w:r w:rsidRPr="00C9306A">
        <w:rPr>
          <w:b/>
          <w:bCs/>
          <w:color w:val="000000"/>
          <w:u w:val="single"/>
        </w:rPr>
        <w:t>§ 28-320.</w:t>
      </w:r>
      <w:r w:rsidR="000B2A11">
        <w:rPr>
          <w:b/>
          <w:bCs/>
          <w:color w:val="000000"/>
          <w:u w:val="single"/>
        </w:rPr>
        <w:t>10</w:t>
      </w:r>
      <w:r w:rsidR="000B2A11" w:rsidRPr="00C9306A">
        <w:rPr>
          <w:b/>
          <w:bCs/>
          <w:color w:val="000000"/>
          <w:u w:val="single"/>
        </w:rPr>
        <w:t xml:space="preserve"> </w:t>
      </w:r>
      <w:r w:rsidR="00C9306A" w:rsidRPr="00C9306A">
        <w:rPr>
          <w:b/>
          <w:bCs/>
          <w:color w:val="000000"/>
          <w:u w:val="single"/>
        </w:rPr>
        <w:t xml:space="preserve">Fee </w:t>
      </w:r>
      <w:r w:rsidR="00DB53CE">
        <w:rPr>
          <w:b/>
          <w:bCs/>
          <w:color w:val="000000"/>
          <w:u w:val="single"/>
        </w:rPr>
        <w:t>s</w:t>
      </w:r>
      <w:r w:rsidR="00DB53CE" w:rsidRPr="00C9306A">
        <w:rPr>
          <w:b/>
          <w:bCs/>
          <w:color w:val="000000"/>
          <w:u w:val="single"/>
        </w:rPr>
        <w:t>chedule</w:t>
      </w:r>
      <w:r w:rsidR="00C9306A" w:rsidRPr="00C9306A">
        <w:rPr>
          <w:color w:val="000000"/>
          <w:u w:val="single"/>
        </w:rPr>
        <w:t xml:space="preserve">. The </w:t>
      </w:r>
      <w:r w:rsidR="00DB53CE">
        <w:rPr>
          <w:color w:val="000000"/>
          <w:u w:val="single"/>
        </w:rPr>
        <w:t>department</w:t>
      </w:r>
      <w:r w:rsidR="00C9306A" w:rsidRPr="00C9306A">
        <w:rPr>
          <w:color w:val="000000"/>
          <w:u w:val="single"/>
        </w:rPr>
        <w:t xml:space="preserve"> may establish by rule a schedule of fees that shall be paid upon the filing of a report or an application for a</w:t>
      </w:r>
      <w:r w:rsidR="00E021B3">
        <w:rPr>
          <w:color w:val="000000"/>
          <w:u w:val="single"/>
        </w:rPr>
        <w:t>n</w:t>
      </w:r>
      <w:r w:rsidR="00C9306A" w:rsidRPr="00C9306A">
        <w:rPr>
          <w:color w:val="000000"/>
          <w:u w:val="single"/>
        </w:rPr>
        <w:t xml:space="preserve"> </w:t>
      </w:r>
      <w:r w:rsidR="002219F6">
        <w:rPr>
          <w:color w:val="000000"/>
          <w:u w:val="single"/>
        </w:rPr>
        <w:t>adjustment to the applicable building emissions limit</w:t>
      </w:r>
      <w:r w:rsidR="002219F6" w:rsidRPr="00C9306A">
        <w:rPr>
          <w:color w:val="000000"/>
          <w:u w:val="single"/>
        </w:rPr>
        <w:t xml:space="preserve"> </w:t>
      </w:r>
      <w:r w:rsidR="00C9306A" w:rsidRPr="00C9306A">
        <w:rPr>
          <w:color w:val="000000"/>
          <w:u w:val="single"/>
        </w:rPr>
        <w:t xml:space="preserve">pursuant to this </w:t>
      </w:r>
      <w:r w:rsidR="001C3D3C">
        <w:rPr>
          <w:color w:val="000000"/>
          <w:u w:val="single"/>
        </w:rPr>
        <w:t>article</w:t>
      </w:r>
      <w:r w:rsidR="00C9306A" w:rsidRPr="00C9306A">
        <w:rPr>
          <w:color w:val="000000"/>
          <w:u w:val="single"/>
        </w:rPr>
        <w:t xml:space="preserve">. Such schedule may include a fee for the late filing </w:t>
      </w:r>
      <w:r w:rsidR="00752227">
        <w:rPr>
          <w:color w:val="000000"/>
          <w:u w:val="single"/>
        </w:rPr>
        <w:t xml:space="preserve">of </w:t>
      </w:r>
      <w:r w:rsidR="001C3D3C">
        <w:rPr>
          <w:color w:val="000000"/>
          <w:u w:val="single"/>
        </w:rPr>
        <w:t>a</w:t>
      </w:r>
      <w:r w:rsidR="001C3D3C" w:rsidRPr="00C9306A">
        <w:rPr>
          <w:color w:val="000000"/>
          <w:u w:val="single"/>
        </w:rPr>
        <w:t xml:space="preserve"> </w:t>
      </w:r>
      <w:r w:rsidR="00C9306A" w:rsidRPr="00C9306A">
        <w:rPr>
          <w:color w:val="000000"/>
          <w:u w:val="single"/>
        </w:rPr>
        <w:t>report.</w:t>
      </w:r>
    </w:p>
    <w:p w14:paraId="1857FD37" w14:textId="77777777" w:rsidR="007C3E1D" w:rsidRDefault="007C3E1D" w:rsidP="00DE328A">
      <w:pPr>
        <w:pStyle w:val="NormalWeb"/>
        <w:shd w:val="clear" w:color="auto" w:fill="FFFFFF"/>
        <w:spacing w:before="0" w:beforeAutospacing="0" w:after="0" w:afterAutospacing="0"/>
        <w:contextualSpacing/>
        <w:jc w:val="both"/>
        <w:rPr>
          <w:b/>
          <w:bCs/>
          <w:color w:val="000000"/>
          <w:u w:val="single"/>
        </w:rPr>
      </w:pPr>
    </w:p>
    <w:p w14:paraId="0299DEE2" w14:textId="1F35F870" w:rsidR="00C9306A" w:rsidRDefault="00C9306A" w:rsidP="00DE328A">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w:t>
      </w:r>
      <w:r w:rsidR="000B2A11">
        <w:rPr>
          <w:b/>
          <w:bCs/>
          <w:color w:val="000000"/>
          <w:u w:val="single"/>
        </w:rPr>
        <w:t>11</w:t>
      </w:r>
      <w:r w:rsidR="000B2A11" w:rsidRPr="00C9306A">
        <w:rPr>
          <w:color w:val="000000"/>
          <w:u w:val="single"/>
        </w:rPr>
        <w:t> </w:t>
      </w:r>
      <w:r w:rsidRPr="00C9306A">
        <w:rPr>
          <w:b/>
          <w:bCs/>
          <w:color w:val="000000"/>
          <w:u w:val="single"/>
        </w:rPr>
        <w:t xml:space="preserve">Carbon </w:t>
      </w:r>
      <w:r w:rsidR="00DB53CE">
        <w:rPr>
          <w:b/>
          <w:bCs/>
          <w:color w:val="000000"/>
          <w:u w:val="single"/>
        </w:rPr>
        <w:t>t</w:t>
      </w:r>
      <w:r w:rsidR="00DB53CE" w:rsidRPr="00C9306A">
        <w:rPr>
          <w:b/>
          <w:bCs/>
          <w:color w:val="000000"/>
          <w:u w:val="single"/>
        </w:rPr>
        <w:t xml:space="preserve">rading </w:t>
      </w:r>
      <w:r w:rsidR="00DB53CE">
        <w:rPr>
          <w:b/>
          <w:bCs/>
          <w:color w:val="000000"/>
          <w:u w:val="single"/>
        </w:rPr>
        <w:t>s</w:t>
      </w:r>
      <w:r w:rsidR="00DB53CE" w:rsidRPr="00C9306A">
        <w:rPr>
          <w:b/>
          <w:bCs/>
          <w:color w:val="000000"/>
          <w:u w:val="single"/>
        </w:rPr>
        <w:t>tudy</w:t>
      </w:r>
      <w:r w:rsidRPr="00C9306A">
        <w:rPr>
          <w:color w:val="000000"/>
          <w:u w:val="single"/>
        </w:rPr>
        <w:t xml:space="preserve">. The </w:t>
      </w:r>
      <w:r w:rsidR="00DB53CE">
        <w:rPr>
          <w:color w:val="000000"/>
          <w:u w:val="single"/>
        </w:rPr>
        <w:t>office of long term planning and sustainability</w:t>
      </w:r>
      <w:r w:rsidRPr="00C9306A">
        <w:rPr>
          <w:color w:val="000000"/>
          <w:u w:val="single"/>
        </w:rPr>
        <w:t xml:space="preserve"> shall conduct a study on the feasibility of a citywide trading scheme </w:t>
      </w:r>
      <w:r w:rsidR="00BF3B7E">
        <w:rPr>
          <w:color w:val="000000"/>
          <w:u w:val="single"/>
        </w:rPr>
        <w:t xml:space="preserve">for greenhouse gas emissions from buildings </w:t>
      </w:r>
      <w:r w:rsidRPr="00C9306A">
        <w:rPr>
          <w:color w:val="000000"/>
          <w:u w:val="single"/>
        </w:rPr>
        <w:t xml:space="preserve">and submit a report </w:t>
      </w:r>
      <w:r w:rsidR="00855FBC">
        <w:rPr>
          <w:color w:val="000000"/>
          <w:u w:val="single"/>
        </w:rPr>
        <w:t xml:space="preserve">and implementation plan </w:t>
      </w:r>
      <w:r w:rsidRPr="00C9306A">
        <w:rPr>
          <w:color w:val="000000"/>
          <w:u w:val="single"/>
        </w:rPr>
        <w:t xml:space="preserve">with the findings of such study to the mayor and the speaker of the council </w:t>
      </w:r>
      <w:r w:rsidR="005B716F">
        <w:rPr>
          <w:color w:val="000000"/>
          <w:u w:val="single"/>
        </w:rPr>
        <w:t>no later than</w:t>
      </w:r>
      <w:r w:rsidR="005B716F" w:rsidRPr="00C9306A">
        <w:rPr>
          <w:color w:val="000000"/>
          <w:u w:val="single"/>
        </w:rPr>
        <w:t xml:space="preserve"> </w:t>
      </w:r>
      <w:r w:rsidR="00463498">
        <w:rPr>
          <w:color w:val="000000"/>
          <w:u w:val="single"/>
        </w:rPr>
        <w:t>January 1, 2021</w:t>
      </w:r>
      <w:r w:rsidRPr="00C9306A">
        <w:rPr>
          <w:color w:val="000000"/>
          <w:u w:val="single"/>
        </w:rPr>
        <w:t xml:space="preserve">. Such study shall include methods to </w:t>
      </w:r>
      <w:r w:rsidR="00855FBC">
        <w:rPr>
          <w:color w:val="000000"/>
          <w:u w:val="single"/>
        </w:rPr>
        <w:t>ensure equitable</w:t>
      </w:r>
      <w:r w:rsidR="00855FBC" w:rsidRPr="00C9306A">
        <w:rPr>
          <w:color w:val="000000"/>
          <w:u w:val="single"/>
        </w:rPr>
        <w:t xml:space="preserve"> </w:t>
      </w:r>
      <w:r w:rsidRPr="00C9306A">
        <w:rPr>
          <w:color w:val="000000"/>
          <w:u w:val="single"/>
        </w:rPr>
        <w:t>investment in environmental justice communities that preserve a minimum level of benefits for all covered buildings and do not result in any localized increases in pollution.  Such study shall also include an approach to a marketplace for credit trading, pricing mechanisms, credit verification, and mechanisms for regular improvement of the scheme</w:t>
      </w:r>
      <w:r w:rsidR="00BF3B7E">
        <w:rPr>
          <w:color w:val="000000"/>
          <w:u w:val="single"/>
        </w:rPr>
        <w:t>. Such study</w:t>
      </w:r>
      <w:r w:rsidRPr="00C9306A">
        <w:rPr>
          <w:color w:val="000000"/>
          <w:u w:val="single"/>
        </w:rPr>
        <w:t xml:space="preserve"> should </w:t>
      </w:r>
      <w:r w:rsidR="00BF3B7E">
        <w:rPr>
          <w:color w:val="000000"/>
          <w:u w:val="single"/>
        </w:rPr>
        <w:t>also consider the reports and recommendations of</w:t>
      </w:r>
      <w:r w:rsidR="00BF3B7E" w:rsidRPr="00C9306A">
        <w:rPr>
          <w:color w:val="000000"/>
          <w:u w:val="single"/>
        </w:rPr>
        <w:t xml:space="preserve"> </w:t>
      </w:r>
      <w:r w:rsidRPr="00C9306A">
        <w:rPr>
          <w:color w:val="000000"/>
          <w:u w:val="single"/>
        </w:rPr>
        <w:t>the advisory board.</w:t>
      </w:r>
      <w:r w:rsidRPr="005068F3">
        <w:rPr>
          <w:color w:val="000000"/>
        </w:rPr>
        <w:t> </w:t>
      </w:r>
      <w:r w:rsidRPr="00C9306A">
        <w:rPr>
          <w:color w:val="000000"/>
          <w:u w:val="single"/>
        </w:rPr>
        <w:t xml:space="preserve"> </w:t>
      </w:r>
    </w:p>
    <w:p w14:paraId="6408248B" w14:textId="77777777" w:rsidR="00662668" w:rsidRPr="00B158E6" w:rsidRDefault="00662668" w:rsidP="00B158E6">
      <w:pPr>
        <w:spacing w:after="0" w:line="360" w:lineRule="auto"/>
        <w:jc w:val="both"/>
        <w:rPr>
          <w:rFonts w:ascii="Times New Roman" w:hAnsi="Times New Roman"/>
          <w:b/>
          <w:sz w:val="24"/>
          <w:u w:val="single"/>
        </w:rPr>
      </w:pPr>
    </w:p>
    <w:p w14:paraId="276EDB4A" w14:textId="74FC06EF" w:rsidR="00222405" w:rsidRPr="00CB0D14" w:rsidRDefault="00222405" w:rsidP="00DE328A">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rPr>
        <w:t xml:space="preserve">§ </w:t>
      </w:r>
      <w:r w:rsidR="006127C2">
        <w:rPr>
          <w:color w:val="000000"/>
        </w:rPr>
        <w:t>6</w:t>
      </w:r>
      <w:r w:rsidRPr="00C9306A">
        <w:rPr>
          <w:color w:val="000000"/>
        </w:rPr>
        <w:t>. Chapter 3 of title 28 of the administrative code of the city of New York is ame</w:t>
      </w:r>
      <w:r>
        <w:rPr>
          <w:color w:val="000000"/>
        </w:rPr>
        <w:t>nded by adding a new article 321</w:t>
      </w:r>
      <w:r w:rsidRPr="00C9306A">
        <w:rPr>
          <w:color w:val="000000"/>
        </w:rPr>
        <w:t xml:space="preserve"> to read as follows:</w:t>
      </w:r>
    </w:p>
    <w:p w14:paraId="30784EB2" w14:textId="77777777" w:rsidR="0034573C" w:rsidRDefault="0034573C" w:rsidP="00CB0D14">
      <w:pPr>
        <w:spacing w:after="0" w:line="360" w:lineRule="auto"/>
        <w:jc w:val="center"/>
        <w:rPr>
          <w:rFonts w:ascii="Times New Roman" w:eastAsia="Times New Roman" w:hAnsi="Times New Roman" w:cs="Times New Roman"/>
          <w:b/>
          <w:sz w:val="24"/>
          <w:szCs w:val="24"/>
          <w:u w:val="single"/>
        </w:rPr>
      </w:pPr>
    </w:p>
    <w:p w14:paraId="62DF7ADA" w14:textId="4C45E53E" w:rsidR="00662668" w:rsidRDefault="00662668" w:rsidP="00CB0D14">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321</w:t>
      </w:r>
    </w:p>
    <w:p w14:paraId="3278D649" w14:textId="77777777" w:rsidR="00662668" w:rsidRDefault="00662668" w:rsidP="00CB0D14">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ENERGY CONSERVATION MEASURE REQUIREMENTS FOR </w:t>
      </w:r>
      <w:r w:rsidR="00B437FF" w:rsidRPr="004B3324">
        <w:rPr>
          <w:rFonts w:ascii="Times New Roman" w:eastAsia="Times New Roman" w:hAnsi="Times New Roman" w:cs="Times New Roman"/>
          <w:b/>
          <w:caps/>
          <w:sz w:val="24"/>
          <w:szCs w:val="24"/>
          <w:u w:val="single"/>
        </w:rPr>
        <w:t>Certain Buildings</w:t>
      </w:r>
    </w:p>
    <w:p w14:paraId="60C1873C" w14:textId="77777777" w:rsidR="00662668" w:rsidRPr="00B158E6" w:rsidRDefault="00662668" w:rsidP="00B158E6">
      <w:pPr>
        <w:spacing w:after="0" w:line="360" w:lineRule="auto"/>
        <w:jc w:val="both"/>
        <w:rPr>
          <w:rFonts w:ascii="Times New Roman" w:hAnsi="Times New Roman"/>
          <w:b/>
          <w:sz w:val="24"/>
          <w:u w:val="single"/>
        </w:rPr>
      </w:pPr>
    </w:p>
    <w:p w14:paraId="7B6DE508" w14:textId="77777777" w:rsidR="00B437FF" w:rsidRDefault="00662668" w:rsidP="00CB0D14">
      <w:pPr>
        <w:spacing w:after="0" w:line="360" w:lineRule="auto"/>
        <w:jc w:val="both"/>
        <w:rPr>
          <w:rFonts w:ascii="Times New Roman" w:eastAsia="Times New Roman" w:hAnsi="Times New Roman" w:cs="Times New Roman"/>
          <w:sz w:val="24"/>
          <w:szCs w:val="24"/>
          <w:u w:val="single"/>
        </w:rPr>
      </w:pPr>
      <w:r w:rsidRPr="00B158E6">
        <w:rPr>
          <w:rFonts w:ascii="Times New Roman" w:hAnsi="Times New Roman"/>
          <w:b/>
          <w:sz w:val="24"/>
          <w:u w:val="single"/>
        </w:rPr>
        <w:t xml:space="preserve">§ </w:t>
      </w:r>
      <w:r w:rsidR="00F56F39" w:rsidRPr="00B158E6">
        <w:rPr>
          <w:rFonts w:ascii="Times New Roman" w:hAnsi="Times New Roman"/>
          <w:b/>
          <w:sz w:val="24"/>
          <w:u w:val="single"/>
        </w:rPr>
        <w:t>28-</w:t>
      </w:r>
      <w:r w:rsidR="00F56F39">
        <w:rPr>
          <w:rFonts w:ascii="Times New Roman" w:eastAsia="Times New Roman" w:hAnsi="Times New Roman" w:cs="Times New Roman"/>
          <w:b/>
          <w:sz w:val="24"/>
          <w:szCs w:val="24"/>
          <w:u w:val="single"/>
        </w:rPr>
        <w:t>321.1</w:t>
      </w:r>
      <w:r w:rsidR="00B437FF">
        <w:rPr>
          <w:rFonts w:ascii="Times New Roman" w:eastAsia="Times New Roman" w:hAnsi="Times New Roman" w:cs="Times New Roman"/>
          <w:b/>
          <w:sz w:val="24"/>
          <w:szCs w:val="24"/>
          <w:u w:val="single"/>
        </w:rPr>
        <w:t xml:space="preserve"> </w:t>
      </w:r>
      <w:r w:rsidR="00B437FF" w:rsidRPr="00B437FF">
        <w:rPr>
          <w:rFonts w:ascii="Times New Roman" w:eastAsia="Times New Roman" w:hAnsi="Times New Roman" w:cs="Times New Roman"/>
          <w:b/>
          <w:sz w:val="24"/>
          <w:szCs w:val="24"/>
          <w:u w:val="single"/>
        </w:rPr>
        <w:t xml:space="preserve">Definitions. </w:t>
      </w:r>
      <w:r w:rsidR="00B437FF" w:rsidRPr="004B3324">
        <w:rPr>
          <w:rFonts w:ascii="Times New Roman" w:eastAsia="Times New Roman" w:hAnsi="Times New Roman" w:cs="Times New Roman"/>
          <w:sz w:val="24"/>
          <w:szCs w:val="24"/>
          <w:u w:val="single"/>
        </w:rPr>
        <w:t>As used in this article, the following terms shall have the following meanings:</w:t>
      </w:r>
      <w:r w:rsidR="00B437FF" w:rsidRPr="00B437FF">
        <w:rPr>
          <w:rFonts w:ascii="Times New Roman" w:eastAsia="Times New Roman" w:hAnsi="Times New Roman" w:cs="Times New Roman"/>
          <w:b/>
          <w:sz w:val="24"/>
          <w:szCs w:val="24"/>
          <w:u w:val="single"/>
        </w:rPr>
        <w:t xml:space="preserve"> </w:t>
      </w:r>
    </w:p>
    <w:p w14:paraId="41F854C0" w14:textId="77777777" w:rsidR="00B437FF" w:rsidRDefault="00B437FF" w:rsidP="00CB0D14">
      <w:pPr>
        <w:spacing w:after="0" w:line="360" w:lineRule="auto"/>
        <w:jc w:val="both"/>
        <w:rPr>
          <w:rFonts w:ascii="Times New Roman" w:eastAsia="Times New Roman" w:hAnsi="Times New Roman" w:cs="Times New Roman"/>
          <w:sz w:val="24"/>
          <w:szCs w:val="24"/>
          <w:u w:val="single"/>
        </w:rPr>
      </w:pPr>
    </w:p>
    <w:p w14:paraId="55F89C57" w14:textId="4891EB02" w:rsidR="00574694" w:rsidRDefault="00B437FF" w:rsidP="00DE328A">
      <w:pPr>
        <w:pStyle w:val="NormalWeb"/>
        <w:shd w:val="clear" w:color="auto" w:fill="FFFFFF"/>
        <w:spacing w:before="0" w:beforeAutospacing="0" w:after="0" w:afterAutospacing="0"/>
        <w:contextualSpacing/>
        <w:jc w:val="both"/>
        <w:rPr>
          <w:color w:val="000000"/>
          <w:u w:val="single"/>
        </w:rPr>
      </w:pPr>
      <w:r w:rsidRPr="00C16453">
        <w:rPr>
          <w:b/>
          <w:color w:val="000000"/>
          <w:u w:val="single"/>
        </w:rPr>
        <w:t>COVERED BUILDING. </w:t>
      </w:r>
      <w:r w:rsidR="00FA7A79" w:rsidRPr="00FA7A79">
        <w:rPr>
          <w:color w:val="000000"/>
          <w:u w:val="single"/>
        </w:rPr>
        <w:t>The term “</w:t>
      </w:r>
      <w:r w:rsidR="00FA7A79">
        <w:rPr>
          <w:color w:val="000000"/>
          <w:u w:val="single"/>
        </w:rPr>
        <w:t>covered building</w:t>
      </w:r>
      <w:r w:rsidR="00FA7A79" w:rsidRPr="00FA7A79">
        <w:rPr>
          <w:color w:val="000000"/>
          <w:u w:val="single"/>
        </w:rPr>
        <w:t xml:space="preserve">” means a building </w:t>
      </w:r>
      <w:r w:rsidR="00FA2694">
        <w:rPr>
          <w:color w:val="000000"/>
          <w:u w:val="single"/>
        </w:rPr>
        <w:t>(</w:t>
      </w:r>
      <w:proofErr w:type="spellStart"/>
      <w:r w:rsidR="00FA2694">
        <w:rPr>
          <w:color w:val="000000"/>
          <w:u w:val="single"/>
        </w:rPr>
        <w:t>i</w:t>
      </w:r>
      <w:proofErr w:type="spellEnd"/>
      <w:r w:rsidR="00FA2694">
        <w:rPr>
          <w:color w:val="000000"/>
          <w:u w:val="single"/>
        </w:rPr>
        <w:t xml:space="preserve">) </w:t>
      </w:r>
      <w:r w:rsidR="00FA7A79" w:rsidRPr="00FA7A79">
        <w:rPr>
          <w:color w:val="000000"/>
          <w:u w:val="single"/>
        </w:rPr>
        <w:t>containing one or more dwelling units with a legal regulated rent pursuant to the emergency tenant protection act of 1974, the rent stabilization law of 1969 or the local emergency housing rent control act of 1962</w:t>
      </w:r>
      <w:r w:rsidR="00FA2694">
        <w:rPr>
          <w:color w:val="000000"/>
          <w:u w:val="single"/>
        </w:rPr>
        <w:t xml:space="preserve">, (ii) </w:t>
      </w:r>
      <w:r w:rsidR="00FA7A79" w:rsidRPr="00FA7A79">
        <w:rPr>
          <w:color w:val="000000"/>
          <w:u w:val="single"/>
        </w:rPr>
        <w:t xml:space="preserve"> containing one or more dwelling units required by law to be registered and regulated pursuant to the emergency tenant protection act of 1974</w:t>
      </w:r>
      <w:r w:rsidR="002B49CF">
        <w:rPr>
          <w:color w:val="000000"/>
          <w:u w:val="single"/>
        </w:rPr>
        <w:t xml:space="preserve"> or the rent stabilization law of 1969,</w:t>
      </w:r>
      <w:r w:rsidR="00AF0C19">
        <w:rPr>
          <w:color w:val="000000"/>
          <w:u w:val="single"/>
        </w:rPr>
        <w:t xml:space="preserve"> </w:t>
      </w:r>
      <w:r w:rsidR="00FA2694">
        <w:rPr>
          <w:color w:val="000000"/>
          <w:u w:val="single"/>
        </w:rPr>
        <w:t xml:space="preserve">(iii) </w:t>
      </w:r>
      <w:r w:rsidR="002B49CF">
        <w:rPr>
          <w:color w:val="000000"/>
          <w:u w:val="single"/>
        </w:rPr>
        <w:t>buildings developed with subsidies received pursuant to section 1701q of title 12 of the United States code</w:t>
      </w:r>
      <w:r w:rsidR="00AF0C19" w:rsidRPr="00AF0C19">
        <w:rPr>
          <w:color w:val="000000"/>
          <w:u w:val="single"/>
        </w:rPr>
        <w:t xml:space="preserve"> </w:t>
      </w:r>
      <w:r w:rsidR="006C5970">
        <w:rPr>
          <w:color w:val="000000"/>
          <w:u w:val="single"/>
        </w:rPr>
        <w:t xml:space="preserve">and </w:t>
      </w:r>
      <w:r w:rsidR="00FA2694">
        <w:rPr>
          <w:color w:val="000000"/>
          <w:u w:val="single"/>
        </w:rPr>
        <w:t xml:space="preserve">(iv) </w:t>
      </w:r>
      <w:r w:rsidR="00DE328A">
        <w:rPr>
          <w:color w:val="000000"/>
          <w:u w:val="single"/>
        </w:rPr>
        <w:t>buildings participating in a</w:t>
      </w:r>
      <w:r w:rsidR="002B49CF">
        <w:rPr>
          <w:color w:val="000000"/>
          <w:u w:val="single"/>
        </w:rPr>
        <w:t xml:space="preserve"> project-based assistance</w:t>
      </w:r>
      <w:r w:rsidR="00DE328A">
        <w:rPr>
          <w:color w:val="000000"/>
          <w:u w:val="single"/>
        </w:rPr>
        <w:t xml:space="preserve"> program</w:t>
      </w:r>
      <w:r w:rsidR="002B49CF">
        <w:rPr>
          <w:color w:val="000000"/>
          <w:u w:val="single"/>
        </w:rPr>
        <w:t xml:space="preserve"> pursuant to section 1473f of title 42 of the United States code </w:t>
      </w:r>
      <w:r w:rsidR="00307E25">
        <w:rPr>
          <w:color w:val="000000"/>
          <w:u w:val="single"/>
        </w:rPr>
        <w:t xml:space="preserve">, </w:t>
      </w:r>
      <w:r w:rsidR="00DE328A">
        <w:rPr>
          <w:color w:val="000000"/>
          <w:u w:val="single"/>
        </w:rPr>
        <w:t xml:space="preserve">(v) </w:t>
      </w:r>
      <w:r w:rsidR="00307E25" w:rsidRPr="007B7E63">
        <w:rPr>
          <w:u w:val="single"/>
        </w:rPr>
        <w:t>real estate owned by any religious corporation located in the city of New York as now constituted, actually dedicated and used by such corporation exclusively as a place of public worship</w:t>
      </w:r>
      <w:r w:rsidR="00AF0C19" w:rsidRPr="00AF0C19">
        <w:rPr>
          <w:color w:val="000000"/>
          <w:u w:val="single"/>
        </w:rPr>
        <w:t xml:space="preserve"> </w:t>
      </w:r>
      <w:r w:rsidR="00FA7A79">
        <w:rPr>
          <w:color w:val="000000"/>
          <w:u w:val="single"/>
        </w:rPr>
        <w:t>and</w:t>
      </w:r>
      <w:r w:rsidRPr="000D4159">
        <w:rPr>
          <w:color w:val="000000"/>
          <w:u w:val="single"/>
        </w:rPr>
        <w:t xml:space="preserve">, </w:t>
      </w:r>
      <w:r w:rsidRPr="00162EAD">
        <w:rPr>
          <w:color w:val="000000"/>
          <w:u w:val="single"/>
        </w:rPr>
        <w:t>as it appears in the records of the department of finance</w:t>
      </w:r>
      <w:r>
        <w:rPr>
          <w:color w:val="000000"/>
          <w:u w:val="single"/>
        </w:rPr>
        <w:t>,</w:t>
      </w:r>
      <w:r w:rsidRPr="000D4159">
        <w:rPr>
          <w:color w:val="000000"/>
          <w:u w:val="single"/>
        </w:rPr>
        <w:t xml:space="preserve"> (</w:t>
      </w:r>
      <w:proofErr w:type="spellStart"/>
      <w:r w:rsidRPr="000D4159">
        <w:rPr>
          <w:color w:val="000000"/>
          <w:u w:val="single"/>
        </w:rPr>
        <w:t>i</w:t>
      </w:r>
      <w:proofErr w:type="spellEnd"/>
      <w:r w:rsidRPr="000D4159">
        <w:rPr>
          <w:color w:val="000000"/>
          <w:u w:val="single"/>
        </w:rPr>
        <w:t xml:space="preserve">) a building that exceeds 25,000 gross square feet or (ii) </w:t>
      </w:r>
      <w:r w:rsidRPr="00162EAD">
        <w:rPr>
          <w:color w:val="000000"/>
          <w:u w:val="single"/>
        </w:rPr>
        <w:t xml:space="preserve">two or more buildings on the same tax lot that together exceed </w:t>
      </w:r>
      <w:r w:rsidRPr="000D4159">
        <w:rPr>
          <w:color w:val="000000"/>
          <w:u w:val="single"/>
        </w:rPr>
        <w:t>50,000 </w:t>
      </w:r>
      <w:r w:rsidRPr="00162EAD">
        <w:rPr>
          <w:color w:val="000000"/>
          <w:u w:val="single"/>
        </w:rPr>
        <w:t>gross square feet (9290 m</w:t>
      </w:r>
      <w:r w:rsidRPr="00162EAD">
        <w:rPr>
          <w:color w:val="000000"/>
          <w:u w:val="single"/>
          <w:vertAlign w:val="superscript"/>
        </w:rPr>
        <w:t>2</w:t>
      </w:r>
      <w:r w:rsidRPr="00162EAD">
        <w:rPr>
          <w:color w:val="000000"/>
          <w:u w:val="single"/>
        </w:rPr>
        <w:t xml:space="preserve">), or (iii) two or more buildings held in the condominium form of ownership that are governed by the same board of managers and that together exceed </w:t>
      </w:r>
      <w:r w:rsidRPr="000D4159">
        <w:rPr>
          <w:color w:val="000000"/>
          <w:u w:val="single"/>
        </w:rPr>
        <w:t>50,000</w:t>
      </w:r>
      <w:r w:rsidRPr="00162EAD">
        <w:rPr>
          <w:color w:val="000000"/>
          <w:u w:val="single"/>
        </w:rPr>
        <w:t> gross square feet (9290 m</w:t>
      </w:r>
      <w:r w:rsidRPr="00162EAD">
        <w:rPr>
          <w:color w:val="000000"/>
          <w:u w:val="single"/>
          <w:vertAlign w:val="superscript"/>
        </w:rPr>
        <w:t>2</w:t>
      </w:r>
      <w:r w:rsidRPr="00162EAD">
        <w:rPr>
          <w:color w:val="000000"/>
          <w:u w:val="single"/>
        </w:rPr>
        <w:t>)</w:t>
      </w:r>
      <w:r w:rsidRPr="000D4159">
        <w:rPr>
          <w:color w:val="000000"/>
          <w:u w:val="single"/>
        </w:rPr>
        <w:t>.</w:t>
      </w:r>
      <w:r w:rsidRPr="00CD2912">
        <w:rPr>
          <w:color w:val="000000"/>
          <w:u w:val="single"/>
        </w:rPr>
        <w:t xml:space="preserve"> </w:t>
      </w:r>
      <w:r w:rsidR="00DE328A">
        <w:rPr>
          <w:u w:val="single"/>
        </w:rPr>
        <w:t xml:space="preserve"> </w:t>
      </w:r>
    </w:p>
    <w:p w14:paraId="724AC703" w14:textId="77777777" w:rsidR="00B437FF" w:rsidRDefault="00B437FF" w:rsidP="00574694">
      <w:pPr>
        <w:pStyle w:val="NormalWeb"/>
        <w:shd w:val="clear" w:color="auto" w:fill="FFFFFF"/>
        <w:spacing w:before="0" w:beforeAutospacing="0" w:after="0" w:afterAutospacing="0"/>
        <w:contextualSpacing/>
        <w:jc w:val="both"/>
        <w:rPr>
          <w:color w:val="000000"/>
          <w:u w:val="single"/>
        </w:rPr>
      </w:pPr>
    </w:p>
    <w:p w14:paraId="39C1AA83" w14:textId="06137DA5" w:rsidR="00B437FF" w:rsidRDefault="00B437FF" w:rsidP="00DE328A">
      <w:pPr>
        <w:pStyle w:val="NormalWeb"/>
        <w:shd w:val="clear" w:color="auto" w:fill="FFFFFF"/>
        <w:spacing w:before="0" w:beforeAutospacing="0" w:after="0" w:afterAutospacing="0"/>
        <w:ind w:left="360"/>
        <w:contextualSpacing/>
        <w:jc w:val="both"/>
        <w:rPr>
          <w:color w:val="000000"/>
          <w:u w:val="single"/>
        </w:rPr>
      </w:pPr>
      <w:r w:rsidRPr="00AF4B65">
        <w:rPr>
          <w:b/>
          <w:color w:val="000000"/>
          <w:u w:val="single"/>
        </w:rPr>
        <w:t>Exception</w:t>
      </w:r>
      <w:r>
        <w:rPr>
          <w:b/>
          <w:color w:val="000000"/>
          <w:u w:val="single"/>
        </w:rPr>
        <w:t>s</w:t>
      </w:r>
      <w:r>
        <w:rPr>
          <w:color w:val="000000"/>
          <w:u w:val="single"/>
        </w:rPr>
        <w:t xml:space="preserve">:  </w:t>
      </w:r>
    </w:p>
    <w:p w14:paraId="34C7DCDD" w14:textId="77777777" w:rsidR="00574694" w:rsidRDefault="00574694" w:rsidP="00DE328A">
      <w:pPr>
        <w:pStyle w:val="NormalWeb"/>
        <w:shd w:val="clear" w:color="auto" w:fill="FFFFFF"/>
        <w:spacing w:before="0" w:beforeAutospacing="0" w:after="0" w:afterAutospacing="0"/>
        <w:ind w:left="360"/>
        <w:contextualSpacing/>
        <w:jc w:val="both"/>
        <w:rPr>
          <w:color w:val="000000"/>
          <w:u w:val="single"/>
        </w:rPr>
      </w:pPr>
    </w:p>
    <w:p w14:paraId="70CB017E" w14:textId="04DBB793" w:rsidR="00EC5EF1" w:rsidRDefault="00EC5EF1" w:rsidP="00574694">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1. </w:t>
      </w:r>
      <w:r w:rsidR="00CB0D14">
        <w:rPr>
          <w:color w:val="000000"/>
          <w:u w:val="single"/>
        </w:rPr>
        <w:tab/>
      </w:r>
      <w:r w:rsidRPr="00BD1255">
        <w:rPr>
          <w:color w:val="000000"/>
          <w:u w:val="single"/>
        </w:rPr>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two dwelling units, as certified by a registered design professional to the department.</w:t>
      </w:r>
    </w:p>
    <w:p w14:paraId="7C1E4203" w14:textId="77777777" w:rsidR="00574694" w:rsidRDefault="00574694" w:rsidP="00574694">
      <w:pPr>
        <w:pStyle w:val="NormalWeb"/>
        <w:shd w:val="clear" w:color="auto" w:fill="FFFFFF"/>
        <w:spacing w:before="0" w:beforeAutospacing="0" w:after="0" w:afterAutospacing="0"/>
        <w:ind w:left="1080" w:hanging="360"/>
        <w:contextualSpacing/>
        <w:jc w:val="both"/>
        <w:rPr>
          <w:color w:val="000000"/>
          <w:u w:val="single"/>
        </w:rPr>
      </w:pPr>
    </w:p>
    <w:p w14:paraId="77240266" w14:textId="3B456E17" w:rsidR="000525F9" w:rsidRDefault="00FA7A79" w:rsidP="00574694">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2.</w:t>
      </w:r>
      <w:r w:rsidR="000525F9" w:rsidRPr="000525F9">
        <w:rPr>
          <w:color w:val="000000"/>
          <w:u w:val="single"/>
        </w:rPr>
        <w:t xml:space="preserve"> </w:t>
      </w:r>
      <w:r w:rsidR="00574694">
        <w:rPr>
          <w:color w:val="000000"/>
          <w:u w:val="single"/>
        </w:rPr>
        <w:tab/>
      </w:r>
      <w:r w:rsidR="000525F9">
        <w:rPr>
          <w:color w:val="000000"/>
          <w:u w:val="single"/>
        </w:rPr>
        <w:t>An industrial facility primarily used for the generation of electric power or steam</w:t>
      </w:r>
      <w:r w:rsidR="000525F9" w:rsidRPr="004414E4">
        <w:rPr>
          <w:color w:val="000000"/>
          <w:u w:val="single"/>
        </w:rPr>
        <w:t>.</w:t>
      </w:r>
      <w:r>
        <w:rPr>
          <w:color w:val="000000"/>
          <w:u w:val="single"/>
        </w:rPr>
        <w:t xml:space="preserve"> </w:t>
      </w:r>
    </w:p>
    <w:p w14:paraId="719D3574" w14:textId="77777777" w:rsidR="00574694" w:rsidRDefault="00574694" w:rsidP="00574694">
      <w:pPr>
        <w:pStyle w:val="NormalWeb"/>
        <w:shd w:val="clear" w:color="auto" w:fill="FFFFFF"/>
        <w:spacing w:before="0" w:beforeAutospacing="0" w:after="0" w:afterAutospacing="0"/>
        <w:ind w:left="1080" w:hanging="360"/>
        <w:contextualSpacing/>
        <w:jc w:val="both"/>
        <w:rPr>
          <w:color w:val="000000"/>
          <w:u w:val="single"/>
        </w:rPr>
      </w:pPr>
    </w:p>
    <w:p w14:paraId="0338564A" w14:textId="6F4CDE70" w:rsidR="000525F9" w:rsidRDefault="000525F9" w:rsidP="00574694">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3</w:t>
      </w:r>
      <w:r w:rsidR="005068F3">
        <w:rPr>
          <w:color w:val="000000"/>
          <w:u w:val="single"/>
        </w:rPr>
        <w:t>.</w:t>
      </w:r>
      <w:r>
        <w:rPr>
          <w:color w:val="000000"/>
          <w:u w:val="single"/>
        </w:rPr>
        <w:t xml:space="preserve"> </w:t>
      </w:r>
      <w:r w:rsidR="00574694">
        <w:rPr>
          <w:color w:val="000000"/>
          <w:u w:val="single"/>
        </w:rPr>
        <w:tab/>
      </w:r>
      <w:r w:rsidRPr="000525F9">
        <w:rPr>
          <w:color w:val="000000"/>
          <w:u w:val="single"/>
        </w:rPr>
        <w:t>A covered building as defined in article 320.</w:t>
      </w:r>
    </w:p>
    <w:p w14:paraId="5CA0EC60" w14:textId="77777777" w:rsidR="00662668" w:rsidRPr="00122F09" w:rsidRDefault="00662668" w:rsidP="00C708AE">
      <w:pPr>
        <w:spacing w:after="0" w:line="360" w:lineRule="auto"/>
        <w:jc w:val="both"/>
        <w:rPr>
          <w:rFonts w:ascii="Times New Roman" w:eastAsia="Times New Roman" w:hAnsi="Times New Roman" w:cs="Times New Roman"/>
          <w:sz w:val="24"/>
          <w:szCs w:val="24"/>
          <w:u w:val="single"/>
        </w:rPr>
      </w:pPr>
    </w:p>
    <w:p w14:paraId="3A6D497E" w14:textId="63FC4F1E" w:rsidR="00E6550E" w:rsidRDefault="00662668" w:rsidP="00DE328A">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r w:rsidR="00F56F39">
        <w:rPr>
          <w:rFonts w:ascii="Times New Roman" w:eastAsia="Times New Roman" w:hAnsi="Times New Roman" w:cs="Times New Roman"/>
          <w:b/>
          <w:sz w:val="24"/>
          <w:szCs w:val="24"/>
          <w:u w:val="single"/>
        </w:rPr>
        <w:t>28-321.2</w:t>
      </w:r>
      <w:r w:rsidRPr="00122F09">
        <w:rPr>
          <w:rFonts w:ascii="Times New Roman" w:eastAsia="Times New Roman" w:hAnsi="Times New Roman" w:cs="Times New Roman"/>
          <w:b/>
          <w:sz w:val="24"/>
          <w:szCs w:val="24"/>
          <w:u w:val="single"/>
        </w:rPr>
        <w:t xml:space="preserve"> </w:t>
      </w:r>
      <w:r w:rsidR="00E6550E">
        <w:rPr>
          <w:rFonts w:ascii="Times New Roman" w:eastAsia="Times New Roman" w:hAnsi="Times New Roman" w:cs="Times New Roman"/>
          <w:b/>
          <w:sz w:val="24"/>
          <w:szCs w:val="24"/>
          <w:u w:val="single"/>
        </w:rPr>
        <w:t xml:space="preserve">Required </w:t>
      </w:r>
      <w:r w:rsidRPr="00122F09">
        <w:rPr>
          <w:rFonts w:ascii="Times New Roman" w:eastAsia="Times New Roman" w:hAnsi="Times New Roman" w:cs="Times New Roman"/>
          <w:b/>
          <w:sz w:val="24"/>
          <w:szCs w:val="24"/>
          <w:u w:val="single"/>
        </w:rPr>
        <w:t>energy conservation measures</w:t>
      </w:r>
      <w:r w:rsidR="00E6550E">
        <w:rPr>
          <w:rFonts w:ascii="Times New Roman" w:eastAsia="Times New Roman" w:hAnsi="Times New Roman" w:cs="Times New Roman"/>
          <w:b/>
          <w:sz w:val="24"/>
          <w:szCs w:val="24"/>
          <w:u w:val="single"/>
        </w:rPr>
        <w:t xml:space="preserve"> for certain buildings</w:t>
      </w:r>
      <w:r w:rsidRPr="00122F09">
        <w:rPr>
          <w:rFonts w:ascii="Times New Roman" w:eastAsia="Times New Roman" w:hAnsi="Times New Roman" w:cs="Times New Roman"/>
          <w:b/>
          <w:sz w:val="24"/>
          <w:szCs w:val="24"/>
          <w:u w:val="single"/>
        </w:rPr>
        <w:t>.</w:t>
      </w:r>
      <w:r w:rsidRPr="00122F09">
        <w:rPr>
          <w:rFonts w:ascii="Times New Roman" w:eastAsia="Times New Roman" w:hAnsi="Times New Roman" w:cs="Times New Roman"/>
          <w:sz w:val="24"/>
          <w:szCs w:val="24"/>
          <w:u w:val="single"/>
        </w:rPr>
        <w:t xml:space="preserve"> </w:t>
      </w:r>
      <w:r w:rsidR="00E6550E">
        <w:rPr>
          <w:rFonts w:ascii="Times New Roman" w:eastAsia="Times New Roman" w:hAnsi="Times New Roman" w:cs="Times New Roman"/>
          <w:sz w:val="24"/>
          <w:szCs w:val="24"/>
          <w:u w:val="single"/>
        </w:rPr>
        <w:t>A covered building must comply with either section 28-321.2.1 or section 28-321.2.2.</w:t>
      </w:r>
    </w:p>
    <w:p w14:paraId="16F27431" w14:textId="77777777" w:rsidR="005E1E12" w:rsidRDefault="005E1E12" w:rsidP="00DE328A">
      <w:pPr>
        <w:spacing w:after="0" w:line="240" w:lineRule="auto"/>
        <w:ind w:left="540"/>
        <w:jc w:val="both"/>
        <w:rPr>
          <w:rFonts w:ascii="Times New Roman" w:eastAsia="Times New Roman" w:hAnsi="Times New Roman" w:cs="Times New Roman"/>
          <w:b/>
          <w:sz w:val="24"/>
          <w:szCs w:val="24"/>
          <w:u w:val="single"/>
        </w:rPr>
      </w:pPr>
    </w:p>
    <w:p w14:paraId="3952E7ED" w14:textId="21FFFFE5" w:rsidR="00574694" w:rsidRDefault="005E1E12" w:rsidP="00DE328A">
      <w:pPr>
        <w:spacing w:after="0" w:line="240" w:lineRule="auto"/>
        <w:ind w:left="360"/>
        <w:jc w:val="both"/>
        <w:rPr>
          <w:rFonts w:ascii="Times New Roman" w:eastAsia="Times New Roman" w:hAnsi="Times New Roman" w:cs="Times New Roman"/>
          <w:sz w:val="24"/>
          <w:szCs w:val="24"/>
          <w:u w:val="single"/>
        </w:rPr>
      </w:pPr>
      <w:r w:rsidRPr="00E6550E">
        <w:rPr>
          <w:rFonts w:ascii="Times New Roman" w:eastAsia="Times New Roman" w:hAnsi="Times New Roman" w:cs="Times New Roman"/>
          <w:b/>
          <w:sz w:val="24"/>
          <w:szCs w:val="24"/>
          <w:u w:val="single"/>
        </w:rPr>
        <w:t>§ 28-321.2.</w:t>
      </w:r>
      <w:r>
        <w:rPr>
          <w:rFonts w:ascii="Times New Roman" w:eastAsia="Times New Roman" w:hAnsi="Times New Roman" w:cs="Times New Roman"/>
          <w:b/>
          <w:sz w:val="24"/>
          <w:szCs w:val="24"/>
          <w:u w:val="single"/>
        </w:rPr>
        <w:t>1</w:t>
      </w:r>
      <w:r w:rsidRPr="00E6550E">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Energy compliant buildings</w:t>
      </w:r>
      <w:r w:rsidRPr="00E6550E">
        <w:rPr>
          <w:rFonts w:ascii="Times New Roman" w:eastAsia="Times New Roman" w:hAnsi="Times New Roman" w:cs="Times New Roman"/>
          <w:b/>
          <w:sz w:val="24"/>
          <w:szCs w:val="24"/>
          <w:u w:val="single"/>
        </w:rPr>
        <w:t xml:space="preserve">. </w:t>
      </w:r>
      <w:r w:rsidRPr="00E6550E">
        <w:rPr>
          <w:rFonts w:ascii="Times New Roman" w:eastAsia="Times New Roman" w:hAnsi="Times New Roman" w:cs="Times New Roman"/>
          <w:sz w:val="24"/>
          <w:szCs w:val="24"/>
          <w:u w:val="single"/>
        </w:rPr>
        <w:t>T</w:t>
      </w:r>
      <w:r>
        <w:rPr>
          <w:rFonts w:ascii="Times New Roman" w:eastAsia="Times New Roman" w:hAnsi="Times New Roman" w:cs="Times New Roman"/>
          <w:sz w:val="24"/>
          <w:szCs w:val="24"/>
          <w:u w:val="single"/>
        </w:rPr>
        <w:t xml:space="preserve">he owner of a covered building </w:t>
      </w:r>
      <w:r w:rsidRPr="00122F09">
        <w:rPr>
          <w:rFonts w:ascii="Times New Roman" w:eastAsia="Times New Roman" w:hAnsi="Times New Roman" w:cs="Times New Roman"/>
          <w:sz w:val="24"/>
          <w:szCs w:val="24"/>
          <w:u w:val="single"/>
        </w:rPr>
        <w:t xml:space="preserve">shall </w:t>
      </w:r>
      <w:r>
        <w:rPr>
          <w:rFonts w:ascii="Times New Roman" w:eastAsia="Times New Roman" w:hAnsi="Times New Roman" w:cs="Times New Roman"/>
          <w:sz w:val="24"/>
          <w:szCs w:val="24"/>
          <w:u w:val="single"/>
        </w:rPr>
        <w:t>demonstrate that, for calendar year 2024, the annual building emissions of such covered building did not exceed what the applicable annual building emissions limit would be pursuant to section 28-320.3.</w:t>
      </w:r>
      <w:r w:rsidR="005E07D4">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 xml:space="preserve"> if such building were a covered building as defined in article 320 of this chapter</w:t>
      </w:r>
      <w:r w:rsidRPr="00122F09">
        <w:rPr>
          <w:rFonts w:ascii="Times New Roman" w:eastAsia="Times New Roman" w:hAnsi="Times New Roman" w:cs="Times New Roman"/>
          <w:sz w:val="24"/>
          <w:szCs w:val="24"/>
          <w:u w:val="single"/>
        </w:rPr>
        <w:t>.</w:t>
      </w:r>
    </w:p>
    <w:p w14:paraId="464A7043" w14:textId="77777777" w:rsidR="00E6550E" w:rsidRDefault="00E6550E" w:rsidP="00574694">
      <w:pPr>
        <w:spacing w:after="0" w:line="240" w:lineRule="auto"/>
        <w:ind w:left="360"/>
        <w:jc w:val="both"/>
        <w:rPr>
          <w:rFonts w:ascii="Times New Roman" w:eastAsia="Times New Roman" w:hAnsi="Times New Roman" w:cs="Times New Roman"/>
          <w:sz w:val="24"/>
          <w:szCs w:val="24"/>
          <w:u w:val="single"/>
        </w:rPr>
      </w:pPr>
    </w:p>
    <w:p w14:paraId="24991198" w14:textId="15CED74E" w:rsidR="00662668" w:rsidRDefault="00E6550E" w:rsidP="00DE328A">
      <w:pPr>
        <w:spacing w:after="0" w:line="240" w:lineRule="auto"/>
        <w:ind w:left="360"/>
        <w:jc w:val="both"/>
        <w:rPr>
          <w:rFonts w:ascii="Times New Roman" w:eastAsia="Times New Roman" w:hAnsi="Times New Roman" w:cs="Times New Roman"/>
          <w:sz w:val="24"/>
          <w:szCs w:val="24"/>
          <w:u w:val="single"/>
        </w:rPr>
      </w:pPr>
      <w:r w:rsidRPr="00E6550E">
        <w:rPr>
          <w:rFonts w:ascii="Times New Roman" w:eastAsia="Times New Roman" w:hAnsi="Times New Roman" w:cs="Times New Roman"/>
          <w:b/>
          <w:sz w:val="24"/>
          <w:szCs w:val="24"/>
          <w:u w:val="single"/>
        </w:rPr>
        <w:t>§ 28-321.2.</w:t>
      </w:r>
      <w:r w:rsidR="005E1E12">
        <w:rPr>
          <w:rFonts w:ascii="Times New Roman" w:eastAsia="Times New Roman" w:hAnsi="Times New Roman" w:cs="Times New Roman"/>
          <w:b/>
          <w:sz w:val="24"/>
          <w:szCs w:val="24"/>
          <w:u w:val="single"/>
        </w:rPr>
        <w:t>2</w:t>
      </w:r>
      <w:r w:rsidRPr="00E6550E">
        <w:rPr>
          <w:rFonts w:ascii="Times New Roman" w:eastAsia="Times New Roman" w:hAnsi="Times New Roman" w:cs="Times New Roman"/>
          <w:b/>
          <w:sz w:val="24"/>
          <w:szCs w:val="24"/>
          <w:u w:val="single"/>
        </w:rPr>
        <w:t xml:space="preserve"> Prescriptive energy conservation measures. </w:t>
      </w:r>
      <w:r w:rsidR="00662668" w:rsidRPr="00122F09">
        <w:rPr>
          <w:rFonts w:ascii="Times New Roman" w:eastAsia="Times New Roman" w:hAnsi="Times New Roman" w:cs="Times New Roman"/>
          <w:sz w:val="24"/>
          <w:szCs w:val="24"/>
          <w:u w:val="single"/>
        </w:rPr>
        <w:t>By December 31, 202</w:t>
      </w:r>
      <w:r w:rsidR="00662668">
        <w:rPr>
          <w:rFonts w:ascii="Times New Roman" w:eastAsia="Times New Roman" w:hAnsi="Times New Roman" w:cs="Times New Roman"/>
          <w:sz w:val="24"/>
          <w:szCs w:val="24"/>
          <w:u w:val="single"/>
        </w:rPr>
        <w:t>4</w:t>
      </w:r>
      <w:r w:rsidR="00662668" w:rsidRPr="00122F09">
        <w:rPr>
          <w:rFonts w:ascii="Times New Roman" w:eastAsia="Times New Roman" w:hAnsi="Times New Roman" w:cs="Times New Roman"/>
          <w:sz w:val="24"/>
          <w:szCs w:val="24"/>
          <w:u w:val="single"/>
        </w:rPr>
        <w:t xml:space="preserve">, </w:t>
      </w:r>
      <w:r w:rsidR="003E7BFB">
        <w:rPr>
          <w:rFonts w:ascii="Times New Roman" w:eastAsia="Times New Roman" w:hAnsi="Times New Roman" w:cs="Times New Roman"/>
          <w:sz w:val="24"/>
          <w:szCs w:val="24"/>
          <w:u w:val="single"/>
        </w:rPr>
        <w:t xml:space="preserve">the owner of a covered building </w:t>
      </w:r>
      <w:r w:rsidR="00662668" w:rsidRPr="00122F09">
        <w:rPr>
          <w:rFonts w:ascii="Times New Roman" w:eastAsia="Times New Roman" w:hAnsi="Times New Roman" w:cs="Times New Roman"/>
          <w:sz w:val="24"/>
          <w:szCs w:val="24"/>
          <w:u w:val="single"/>
        </w:rPr>
        <w:t xml:space="preserve">shall </w:t>
      </w:r>
      <w:r w:rsidR="003579DB">
        <w:rPr>
          <w:rFonts w:ascii="Times New Roman" w:eastAsia="Times New Roman" w:hAnsi="Times New Roman" w:cs="Times New Roman"/>
          <w:sz w:val="24"/>
          <w:szCs w:val="24"/>
          <w:u w:val="single"/>
        </w:rPr>
        <w:t xml:space="preserve">ensure that </w:t>
      </w:r>
      <w:r w:rsidR="00662668" w:rsidRPr="00122F09">
        <w:rPr>
          <w:rFonts w:ascii="Times New Roman" w:eastAsia="Times New Roman" w:hAnsi="Times New Roman" w:cs="Times New Roman"/>
          <w:sz w:val="24"/>
          <w:szCs w:val="24"/>
          <w:u w:val="single"/>
        </w:rPr>
        <w:t>the following energy conservation measures</w:t>
      </w:r>
      <w:r w:rsidR="002C7077">
        <w:rPr>
          <w:rFonts w:ascii="Times New Roman" w:eastAsia="Times New Roman" w:hAnsi="Times New Roman" w:cs="Times New Roman"/>
          <w:sz w:val="24"/>
          <w:szCs w:val="24"/>
          <w:u w:val="single"/>
        </w:rPr>
        <w:t xml:space="preserve"> have been implemented</w:t>
      </w:r>
      <w:r w:rsidR="00683B49">
        <w:rPr>
          <w:rFonts w:ascii="Times New Roman" w:eastAsia="Times New Roman" w:hAnsi="Times New Roman" w:cs="Times New Roman"/>
          <w:sz w:val="24"/>
          <w:szCs w:val="24"/>
          <w:u w:val="single"/>
        </w:rPr>
        <w:t xml:space="preserve"> where applicable</w:t>
      </w:r>
      <w:r w:rsidR="00662668" w:rsidRPr="00122F09">
        <w:rPr>
          <w:rFonts w:ascii="Times New Roman" w:eastAsia="Times New Roman" w:hAnsi="Times New Roman" w:cs="Times New Roman"/>
          <w:sz w:val="24"/>
          <w:szCs w:val="24"/>
          <w:u w:val="single"/>
        </w:rPr>
        <w:t xml:space="preserve">: </w:t>
      </w:r>
    </w:p>
    <w:p w14:paraId="6DFDA994" w14:textId="77777777" w:rsidR="00574694" w:rsidRPr="00122F09" w:rsidRDefault="00574694" w:rsidP="00DE328A">
      <w:pPr>
        <w:spacing w:after="0" w:line="240" w:lineRule="auto"/>
        <w:ind w:left="360"/>
        <w:jc w:val="both"/>
        <w:rPr>
          <w:rFonts w:ascii="Times New Roman" w:eastAsia="Times New Roman" w:hAnsi="Times New Roman" w:cs="Times New Roman"/>
          <w:sz w:val="24"/>
          <w:szCs w:val="24"/>
          <w:u w:val="single"/>
        </w:rPr>
      </w:pPr>
    </w:p>
    <w:p w14:paraId="1F44AB38" w14:textId="0139A652"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1.</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Adjust</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temperature set points for heat and hot water to reflect appropriate space occupancy and facility requirements;</w:t>
      </w:r>
    </w:p>
    <w:p w14:paraId="1BAE57A1" w14:textId="77777777" w:rsidR="00574694" w:rsidRPr="002E0E82"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28694342" w14:textId="49A5FEA7"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Repair</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all heating system leaks;</w:t>
      </w:r>
    </w:p>
    <w:p w14:paraId="00271B0C"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6946127E" w14:textId="10180971"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ab/>
        <w:t>Maintaining the</w:t>
      </w:r>
      <w:r w:rsidRPr="002E0E82">
        <w:rPr>
          <w:rFonts w:ascii="Times New Roman" w:eastAsia="Times New Roman" w:hAnsi="Times New Roman" w:cs="Times New Roman"/>
          <w:sz w:val="24"/>
          <w:szCs w:val="24"/>
          <w:u w:val="single"/>
        </w:rPr>
        <w:t xml:space="preserve"> heating system, including but not limited to ensuring that system component parts are clean and in good operating condition;</w:t>
      </w:r>
    </w:p>
    <w:p w14:paraId="052EFDA2"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40404B9B" w14:textId="3F5DD1C6"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u w:val="single"/>
        </w:rPr>
        <w:tab/>
        <w:t>Installing</w:t>
      </w:r>
      <w:r w:rsidRPr="002E0E82">
        <w:rPr>
          <w:rFonts w:ascii="Times New Roman" w:eastAsia="Times New Roman" w:hAnsi="Times New Roman" w:cs="Times New Roman"/>
          <w:sz w:val="24"/>
          <w:szCs w:val="24"/>
          <w:u w:val="single"/>
        </w:rPr>
        <w:t xml:space="preserve"> individual temperature controls or insulated radiator enclosures with temperature controls</w:t>
      </w:r>
      <w:r>
        <w:rPr>
          <w:rFonts w:ascii="Times New Roman" w:eastAsia="Times New Roman" w:hAnsi="Times New Roman" w:cs="Times New Roman"/>
          <w:sz w:val="24"/>
          <w:szCs w:val="24"/>
          <w:u w:val="single"/>
        </w:rPr>
        <w:t xml:space="preserve"> on all radiators</w:t>
      </w:r>
      <w:r w:rsidRPr="002E0E82">
        <w:rPr>
          <w:rFonts w:ascii="Times New Roman" w:eastAsia="Times New Roman" w:hAnsi="Times New Roman" w:cs="Times New Roman"/>
          <w:sz w:val="24"/>
          <w:szCs w:val="24"/>
          <w:u w:val="single"/>
        </w:rPr>
        <w:t>;</w:t>
      </w:r>
    </w:p>
    <w:p w14:paraId="0D457279"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7DA15F5C" w14:textId="07445456"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Insulat</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all pipes for heating and/or hot water;</w:t>
      </w:r>
    </w:p>
    <w:p w14:paraId="63641B51"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32D43566" w14:textId="1CE0891E"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Insulat</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the steam system condensate tank or water tank;</w:t>
      </w:r>
    </w:p>
    <w:p w14:paraId="6CF90A1B"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12114FF7" w14:textId="1FF6B7B7"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indoor and outdoor heating system sensors and boiler controls to allow for proper set-points;</w:t>
      </w:r>
    </w:p>
    <w:p w14:paraId="56F2B7BA" w14:textId="77777777" w:rsidR="00574694" w:rsidRPr="00CB0D14"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3D357C44" w14:textId="29924029"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Replac</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or repair</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all steam traps such that all are in working order;</w:t>
      </w:r>
    </w:p>
    <w:p w14:paraId="6AB43644"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47ED05C2" w14:textId="7560EB7E"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or upgrad</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steam system master venting at the ends of mains, large horizontal pipes, and tops of risers, vertical pipes branching off a main;</w:t>
      </w:r>
    </w:p>
    <w:p w14:paraId="223736B6"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6B02C122" w14:textId="0FDEF5D2"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Upgrad</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lighting to comply with the standards for new systems set forth in section 805 of the New York </w:t>
      </w:r>
      <w:proofErr w:type="gramStart"/>
      <w:r w:rsidRPr="002E0E82">
        <w:rPr>
          <w:rFonts w:ascii="Times New Roman" w:eastAsia="Times New Roman" w:hAnsi="Times New Roman" w:cs="Times New Roman"/>
          <w:sz w:val="24"/>
          <w:szCs w:val="24"/>
          <w:u w:val="single"/>
        </w:rPr>
        <w:t>city</w:t>
      </w:r>
      <w:proofErr w:type="gramEnd"/>
      <w:r w:rsidRPr="002E0E82">
        <w:rPr>
          <w:rFonts w:ascii="Times New Roman" w:eastAsia="Times New Roman" w:hAnsi="Times New Roman" w:cs="Times New Roman"/>
          <w:sz w:val="24"/>
          <w:szCs w:val="24"/>
          <w:u w:val="single"/>
        </w:rPr>
        <w:t xml:space="preserve"> energy conservation code and/or applicable standards referenced in such energy code on or prior to December 31, 202</w:t>
      </w:r>
      <w:r>
        <w:rPr>
          <w:rFonts w:ascii="Times New Roman" w:eastAsia="Times New Roman" w:hAnsi="Times New Roman" w:cs="Times New Roman"/>
          <w:sz w:val="24"/>
          <w:szCs w:val="24"/>
          <w:u w:val="single"/>
        </w:rPr>
        <w:t>4</w:t>
      </w:r>
      <w:r w:rsidRPr="002E0E82">
        <w:rPr>
          <w:rFonts w:ascii="Times New Roman" w:eastAsia="Times New Roman" w:hAnsi="Times New Roman" w:cs="Times New Roman"/>
          <w:sz w:val="24"/>
          <w:szCs w:val="24"/>
          <w:u w:val="single"/>
        </w:rPr>
        <w:t xml:space="preserve">.  This provision is </w:t>
      </w:r>
      <w:r w:rsidRPr="008D3FAD">
        <w:rPr>
          <w:rFonts w:ascii="Times New Roman" w:eastAsia="Times New Roman" w:hAnsi="Times New Roman" w:cs="Times New Roman"/>
          <w:sz w:val="24"/>
          <w:szCs w:val="24"/>
          <w:u w:val="single"/>
        </w:rPr>
        <w:t>subject to exception 1 in  section 28-310.3, provided that July 1, 2010 is replaced by January 1, 2020 for the purposes of this section;</w:t>
      </w:r>
    </w:p>
    <w:p w14:paraId="77893049"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63B83780" w14:textId="2E0E2583"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11. </w:t>
      </w:r>
      <w:r w:rsidRPr="002E0E82">
        <w:rPr>
          <w:rFonts w:ascii="Times New Roman" w:eastAsia="Times New Roman" w:hAnsi="Times New Roman" w:cs="Times New Roman"/>
          <w:sz w:val="24"/>
          <w:szCs w:val="24"/>
          <w:u w:val="single"/>
        </w:rPr>
        <w:t>Weatherizing and air sealing where appropriate, including windows and ductwork, with focus on whole-building insulation;</w:t>
      </w:r>
    </w:p>
    <w:p w14:paraId="6FC1D50C"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2D3616F9" w14:textId="49CB6ECC"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12. </w:t>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timers on exhaust fans; and</w:t>
      </w:r>
    </w:p>
    <w:p w14:paraId="1C667356"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3E3342DF" w14:textId="3B268DDF" w:rsidR="00E6550E"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13. </w:t>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radiant barriers behind</w:t>
      </w:r>
      <w:r w:rsidRPr="00122F09">
        <w:rPr>
          <w:rFonts w:ascii="Times New Roman" w:eastAsia="Times New Roman" w:hAnsi="Times New Roman" w:cs="Times New Roman"/>
          <w:sz w:val="24"/>
          <w:szCs w:val="24"/>
          <w:u w:val="single"/>
        </w:rPr>
        <w:t xml:space="preserve"> all radiators</w:t>
      </w:r>
      <w:r w:rsidR="00E6550E">
        <w:rPr>
          <w:rFonts w:ascii="Times New Roman" w:eastAsia="Times New Roman" w:hAnsi="Times New Roman" w:cs="Times New Roman"/>
          <w:sz w:val="24"/>
          <w:szCs w:val="24"/>
          <w:u w:val="single"/>
        </w:rPr>
        <w:t>.</w:t>
      </w:r>
    </w:p>
    <w:p w14:paraId="42ADC689" w14:textId="77777777" w:rsidR="00662668" w:rsidRDefault="00662668" w:rsidP="00D713DB">
      <w:pPr>
        <w:spacing w:after="0" w:line="360" w:lineRule="auto"/>
        <w:ind w:left="1080" w:hanging="360"/>
        <w:jc w:val="both"/>
        <w:rPr>
          <w:rFonts w:ascii="Times New Roman" w:eastAsia="Times New Roman" w:hAnsi="Times New Roman" w:cs="Times New Roman"/>
          <w:sz w:val="24"/>
          <w:szCs w:val="24"/>
        </w:rPr>
      </w:pPr>
    </w:p>
    <w:p w14:paraId="32A7D254" w14:textId="55271F2A" w:rsidR="005E1E12" w:rsidRDefault="00662668" w:rsidP="00DE328A">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r w:rsidR="00F56F39">
        <w:rPr>
          <w:rFonts w:ascii="Times New Roman" w:eastAsia="Times New Roman" w:hAnsi="Times New Roman" w:cs="Times New Roman"/>
          <w:b/>
          <w:sz w:val="24"/>
          <w:szCs w:val="24"/>
          <w:u w:val="single"/>
        </w:rPr>
        <w:t>28-321.3</w:t>
      </w:r>
      <w:r w:rsidRPr="00122F0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Report</w:t>
      </w:r>
      <w:r w:rsidR="005E1E12">
        <w:rPr>
          <w:rFonts w:ascii="Times New Roman" w:eastAsia="Times New Roman" w:hAnsi="Times New Roman" w:cs="Times New Roman"/>
          <w:b/>
          <w:sz w:val="24"/>
          <w:szCs w:val="24"/>
          <w:u w:val="single"/>
        </w:rPr>
        <w:t>s</w:t>
      </w:r>
      <w:r w:rsidRPr="00122F09">
        <w:rPr>
          <w:rFonts w:ascii="Times New Roman" w:eastAsia="Times New Roman" w:hAnsi="Times New Roman" w:cs="Times New Roman"/>
          <w:b/>
          <w:sz w:val="24"/>
          <w:szCs w:val="24"/>
          <w:u w:val="single"/>
        </w:rPr>
        <w:t>.</w:t>
      </w:r>
      <w:r w:rsidRPr="00122F09">
        <w:rPr>
          <w:rFonts w:ascii="Times New Roman" w:eastAsia="Times New Roman" w:hAnsi="Times New Roman" w:cs="Times New Roman"/>
          <w:sz w:val="24"/>
          <w:szCs w:val="24"/>
          <w:u w:val="single"/>
        </w:rPr>
        <w:t xml:space="preserve"> By </w:t>
      </w:r>
      <w:r>
        <w:rPr>
          <w:rFonts w:ascii="Times New Roman" w:eastAsia="Times New Roman" w:hAnsi="Times New Roman" w:cs="Times New Roman"/>
          <w:sz w:val="24"/>
          <w:szCs w:val="24"/>
          <w:u w:val="single"/>
        </w:rPr>
        <w:t>May 1, 2025</w:t>
      </w:r>
      <w:r w:rsidRPr="00122F0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00AB013C">
        <w:rPr>
          <w:rFonts w:ascii="Times New Roman" w:eastAsia="Times New Roman" w:hAnsi="Times New Roman" w:cs="Times New Roman"/>
          <w:sz w:val="24"/>
          <w:szCs w:val="24"/>
          <w:u w:val="single"/>
        </w:rPr>
        <w:t>a</w:t>
      </w:r>
      <w:r w:rsidR="005E1E12">
        <w:rPr>
          <w:rFonts w:ascii="Times New Roman" w:eastAsia="Times New Roman" w:hAnsi="Times New Roman" w:cs="Times New Roman"/>
          <w:sz w:val="24"/>
          <w:szCs w:val="24"/>
          <w:u w:val="single"/>
        </w:rPr>
        <w:t xml:space="preserve">n </w:t>
      </w:r>
      <w:r>
        <w:rPr>
          <w:rFonts w:ascii="Times New Roman" w:eastAsia="Times New Roman" w:hAnsi="Times New Roman" w:cs="Times New Roman"/>
          <w:sz w:val="24"/>
          <w:szCs w:val="24"/>
          <w:u w:val="single"/>
        </w:rPr>
        <w:t xml:space="preserve">owner of a </w:t>
      </w:r>
      <w:r w:rsidR="003E7BFB">
        <w:rPr>
          <w:rFonts w:ascii="Times New Roman" w:eastAsia="Times New Roman" w:hAnsi="Times New Roman" w:cs="Times New Roman"/>
          <w:sz w:val="24"/>
          <w:szCs w:val="24"/>
          <w:u w:val="single"/>
        </w:rPr>
        <w:t xml:space="preserve">covered building </w:t>
      </w:r>
      <w:r>
        <w:rPr>
          <w:rFonts w:ascii="Times New Roman" w:eastAsia="Times New Roman" w:hAnsi="Times New Roman" w:cs="Times New Roman"/>
          <w:sz w:val="24"/>
          <w:szCs w:val="24"/>
          <w:u w:val="single"/>
        </w:rPr>
        <w:t xml:space="preserve">shall submit a report to the department to demonstrate </w:t>
      </w:r>
      <w:r w:rsidR="002C7077">
        <w:rPr>
          <w:rFonts w:ascii="Times New Roman" w:eastAsia="Times New Roman" w:hAnsi="Times New Roman" w:cs="Times New Roman"/>
          <w:sz w:val="24"/>
          <w:szCs w:val="24"/>
          <w:u w:val="single"/>
        </w:rPr>
        <w:t>compliance with</w:t>
      </w:r>
      <w:r>
        <w:rPr>
          <w:rFonts w:ascii="Times New Roman" w:eastAsia="Times New Roman" w:hAnsi="Times New Roman" w:cs="Times New Roman"/>
          <w:sz w:val="24"/>
          <w:szCs w:val="24"/>
          <w:u w:val="single"/>
        </w:rPr>
        <w:t xml:space="preserve"> this section</w:t>
      </w:r>
      <w:r w:rsidR="005E1E12" w:rsidRPr="005E1E12">
        <w:rPr>
          <w:rFonts w:ascii="Times New Roman" w:eastAsia="Times New Roman" w:hAnsi="Times New Roman" w:cs="Times New Roman"/>
          <w:sz w:val="24"/>
          <w:szCs w:val="24"/>
          <w:u w:val="single"/>
        </w:rPr>
        <w:t xml:space="preserve"> </w:t>
      </w:r>
      <w:r w:rsidR="005E1E12">
        <w:rPr>
          <w:rFonts w:ascii="Times New Roman" w:eastAsia="Times New Roman" w:hAnsi="Times New Roman" w:cs="Times New Roman"/>
          <w:sz w:val="24"/>
          <w:szCs w:val="24"/>
          <w:u w:val="single"/>
        </w:rPr>
        <w:t>in accordance with section 28-321.3.1 or section 28-321.3.2</w:t>
      </w:r>
      <w:r>
        <w:rPr>
          <w:rFonts w:ascii="Times New Roman" w:eastAsia="Times New Roman" w:hAnsi="Times New Roman" w:cs="Times New Roman"/>
          <w:sz w:val="24"/>
          <w:szCs w:val="24"/>
          <w:u w:val="single"/>
        </w:rPr>
        <w:t xml:space="preserve">. </w:t>
      </w:r>
    </w:p>
    <w:p w14:paraId="6E3EE24D" w14:textId="77777777" w:rsidR="005E1E12" w:rsidRDefault="005E1E12" w:rsidP="00DE328A">
      <w:pPr>
        <w:spacing w:after="0" w:line="240" w:lineRule="auto"/>
        <w:jc w:val="both"/>
        <w:rPr>
          <w:rFonts w:ascii="Times New Roman" w:eastAsia="Times New Roman" w:hAnsi="Times New Roman" w:cs="Times New Roman"/>
          <w:sz w:val="24"/>
          <w:szCs w:val="24"/>
          <w:u w:val="single"/>
        </w:rPr>
      </w:pPr>
    </w:p>
    <w:p w14:paraId="0D06CB43" w14:textId="065C492B" w:rsidR="005E1E12" w:rsidRDefault="005E1E12" w:rsidP="00DE328A">
      <w:pPr>
        <w:spacing w:after="0" w:line="240" w:lineRule="auto"/>
        <w:ind w:left="360"/>
        <w:jc w:val="both"/>
        <w:rPr>
          <w:rFonts w:ascii="Times New Roman" w:eastAsia="Times New Roman" w:hAnsi="Times New Roman" w:cs="Times New Roman"/>
          <w:sz w:val="24"/>
          <w:szCs w:val="24"/>
          <w:u w:val="single"/>
        </w:rPr>
      </w:pPr>
      <w:r w:rsidRPr="005E1E12">
        <w:rPr>
          <w:rFonts w:ascii="Times New Roman" w:eastAsia="Times New Roman" w:hAnsi="Times New Roman" w:cs="Times New Roman"/>
          <w:b/>
          <w:sz w:val="24"/>
          <w:szCs w:val="24"/>
          <w:u w:val="single"/>
        </w:rPr>
        <w:t>§ 28-321.3.1 Energy compliant buildings reports.</w:t>
      </w:r>
      <w:r>
        <w:rPr>
          <w:rFonts w:ascii="Times New Roman" w:eastAsia="Times New Roman" w:hAnsi="Times New Roman" w:cs="Times New Roman"/>
          <w:sz w:val="24"/>
          <w:szCs w:val="24"/>
          <w:u w:val="single"/>
        </w:rPr>
        <w:t xml:space="preserve"> </w:t>
      </w:r>
      <w:r w:rsidR="000525F9">
        <w:rPr>
          <w:rFonts w:ascii="Times New Roman" w:eastAsia="Times New Roman" w:hAnsi="Times New Roman" w:cs="Times New Roman"/>
          <w:sz w:val="24"/>
          <w:szCs w:val="24"/>
          <w:u w:val="single"/>
        </w:rPr>
        <w:t>T</w:t>
      </w:r>
      <w:r w:rsidRPr="005E1E12">
        <w:rPr>
          <w:rFonts w:ascii="Times New Roman" w:eastAsia="Times New Roman" w:hAnsi="Times New Roman" w:cs="Times New Roman"/>
          <w:sz w:val="24"/>
          <w:szCs w:val="24"/>
          <w:u w:val="single"/>
        </w:rPr>
        <w:t xml:space="preserve">he owner of a covered building shall file with the department a report, certified by a registered design professional, prepared in a form and manner and containing such information as specified in rules of the department, that </w:t>
      </w:r>
      <w:r>
        <w:rPr>
          <w:rFonts w:ascii="Times New Roman" w:eastAsia="Times New Roman" w:hAnsi="Times New Roman" w:cs="Times New Roman"/>
          <w:sz w:val="24"/>
          <w:szCs w:val="24"/>
          <w:u w:val="single"/>
        </w:rPr>
        <w:t xml:space="preserve">for calendar year 2024 </w:t>
      </w:r>
      <w:r w:rsidRPr="005E1E12">
        <w:rPr>
          <w:rFonts w:ascii="Times New Roman" w:eastAsia="Times New Roman" w:hAnsi="Times New Roman" w:cs="Times New Roman"/>
          <w:sz w:val="24"/>
          <w:szCs w:val="24"/>
          <w:u w:val="single"/>
        </w:rPr>
        <w:t xml:space="preserve">such building </w:t>
      </w:r>
      <w:r>
        <w:rPr>
          <w:rFonts w:ascii="Times New Roman" w:eastAsia="Times New Roman" w:hAnsi="Times New Roman" w:cs="Times New Roman"/>
          <w:sz w:val="24"/>
          <w:szCs w:val="24"/>
          <w:u w:val="single"/>
        </w:rPr>
        <w:t>was i</w:t>
      </w:r>
      <w:r w:rsidRPr="005E1E12">
        <w:rPr>
          <w:rFonts w:ascii="Times New Roman" w:eastAsia="Times New Roman" w:hAnsi="Times New Roman" w:cs="Times New Roman"/>
          <w:sz w:val="24"/>
          <w:szCs w:val="24"/>
          <w:u w:val="single"/>
        </w:rPr>
        <w:t>n compliance with the applicable building emissions limit established pursuant to section 28-320.3</w:t>
      </w:r>
      <w:r>
        <w:rPr>
          <w:rFonts w:ascii="Times New Roman" w:eastAsia="Times New Roman" w:hAnsi="Times New Roman" w:cs="Times New Roman"/>
          <w:sz w:val="24"/>
          <w:szCs w:val="24"/>
          <w:u w:val="single"/>
        </w:rPr>
        <w:t>.</w:t>
      </w:r>
      <w:r w:rsidR="005E07D4">
        <w:rPr>
          <w:rFonts w:ascii="Times New Roman" w:eastAsia="Times New Roman" w:hAnsi="Times New Roman" w:cs="Times New Roman"/>
          <w:sz w:val="24"/>
          <w:szCs w:val="24"/>
          <w:u w:val="single"/>
        </w:rPr>
        <w:t>2.</w:t>
      </w:r>
    </w:p>
    <w:p w14:paraId="58B081AF" w14:textId="77777777" w:rsidR="005E1E12" w:rsidRDefault="005E1E12" w:rsidP="00DE328A">
      <w:pPr>
        <w:spacing w:after="0" w:line="240" w:lineRule="auto"/>
        <w:jc w:val="both"/>
        <w:rPr>
          <w:rFonts w:ascii="Times New Roman" w:eastAsia="Times New Roman" w:hAnsi="Times New Roman" w:cs="Times New Roman"/>
          <w:sz w:val="24"/>
          <w:szCs w:val="24"/>
          <w:u w:val="single"/>
        </w:rPr>
      </w:pPr>
    </w:p>
    <w:p w14:paraId="1FA6596D" w14:textId="1CB55B18" w:rsidR="00EC5EF1" w:rsidRDefault="005E1E12" w:rsidP="00DE328A">
      <w:pPr>
        <w:spacing w:after="0" w:line="240" w:lineRule="auto"/>
        <w:ind w:left="360"/>
        <w:jc w:val="both"/>
        <w:rPr>
          <w:rFonts w:ascii="Times New Roman" w:eastAsia="Times New Roman" w:hAnsi="Times New Roman" w:cs="Times New Roman"/>
          <w:sz w:val="24"/>
          <w:szCs w:val="24"/>
          <w:u w:val="single"/>
        </w:rPr>
      </w:pPr>
      <w:r w:rsidRPr="00574694">
        <w:rPr>
          <w:rFonts w:ascii="Times New Roman" w:eastAsia="Times New Roman" w:hAnsi="Times New Roman" w:cs="Times New Roman"/>
          <w:b/>
          <w:sz w:val="24"/>
          <w:szCs w:val="24"/>
          <w:u w:val="single"/>
        </w:rPr>
        <w:lastRenderedPageBreak/>
        <w:t>§</w:t>
      </w:r>
      <w:r w:rsidR="00574694">
        <w:rPr>
          <w:rFonts w:ascii="Times New Roman" w:eastAsia="Times New Roman" w:hAnsi="Times New Roman" w:cs="Times New Roman"/>
          <w:b/>
          <w:sz w:val="24"/>
          <w:szCs w:val="24"/>
          <w:u w:val="single"/>
        </w:rPr>
        <w:t xml:space="preserve"> </w:t>
      </w:r>
      <w:r w:rsidRPr="00574694">
        <w:rPr>
          <w:rFonts w:ascii="Times New Roman" w:eastAsia="Times New Roman" w:hAnsi="Times New Roman" w:cs="Times New Roman"/>
          <w:b/>
          <w:sz w:val="24"/>
          <w:szCs w:val="24"/>
          <w:u w:val="single"/>
        </w:rPr>
        <w:t>28-321.3.2</w:t>
      </w:r>
      <w:r>
        <w:rPr>
          <w:rFonts w:ascii="Times New Roman" w:eastAsia="Times New Roman" w:hAnsi="Times New Roman" w:cs="Times New Roman"/>
          <w:sz w:val="24"/>
          <w:szCs w:val="24"/>
          <w:u w:val="single"/>
        </w:rPr>
        <w:t xml:space="preserve"> </w:t>
      </w:r>
      <w:r w:rsidRPr="00E6550E">
        <w:rPr>
          <w:rFonts w:ascii="Times New Roman" w:eastAsia="Times New Roman" w:hAnsi="Times New Roman" w:cs="Times New Roman"/>
          <w:b/>
          <w:sz w:val="24"/>
          <w:szCs w:val="24"/>
          <w:u w:val="single"/>
        </w:rPr>
        <w:t>Prescriptive energy conservation measures</w:t>
      </w:r>
      <w:r>
        <w:rPr>
          <w:rFonts w:ascii="Times New Roman" w:eastAsia="Times New Roman" w:hAnsi="Times New Roman" w:cs="Times New Roman"/>
          <w:b/>
          <w:sz w:val="24"/>
          <w:szCs w:val="24"/>
          <w:u w:val="single"/>
        </w:rPr>
        <w:t xml:space="preserve"> reports.</w:t>
      </w:r>
      <w:r>
        <w:rPr>
          <w:rFonts w:ascii="Times New Roman" w:eastAsia="Times New Roman" w:hAnsi="Times New Roman" w:cs="Times New Roman"/>
          <w:sz w:val="24"/>
          <w:szCs w:val="24"/>
          <w:u w:val="single"/>
        </w:rPr>
        <w:t xml:space="preserve"> </w:t>
      </w:r>
      <w:r w:rsidR="00EC5EF1" w:rsidRPr="005E74D7">
        <w:rPr>
          <w:rFonts w:ascii="Times New Roman" w:eastAsia="Times New Roman" w:hAnsi="Times New Roman" w:cs="Times New Roman"/>
          <w:sz w:val="24"/>
          <w:szCs w:val="24"/>
          <w:u w:val="single"/>
        </w:rPr>
        <w:t>A retro-commissioning agent, as defined in article 308</w:t>
      </w:r>
      <w:r w:rsidR="007708DF" w:rsidRPr="005E74D7">
        <w:rPr>
          <w:rFonts w:ascii="Times New Roman" w:eastAsia="Times New Roman" w:hAnsi="Times New Roman" w:cs="Times New Roman"/>
          <w:sz w:val="24"/>
          <w:szCs w:val="24"/>
          <w:u w:val="single"/>
        </w:rPr>
        <w:t>,</w:t>
      </w:r>
      <w:r w:rsidR="00EC5EF1" w:rsidRPr="005E74D7">
        <w:rPr>
          <w:rFonts w:ascii="Times New Roman" w:eastAsia="Times New Roman" w:hAnsi="Times New Roman" w:cs="Times New Roman"/>
          <w:sz w:val="24"/>
          <w:szCs w:val="24"/>
          <w:u w:val="single"/>
        </w:rPr>
        <w:t xml:space="preserve"> shall prepare and certify </w:t>
      </w:r>
      <w:r w:rsidR="000525F9">
        <w:rPr>
          <w:rFonts w:ascii="Times New Roman" w:eastAsia="Times New Roman" w:hAnsi="Times New Roman" w:cs="Times New Roman"/>
          <w:sz w:val="24"/>
          <w:szCs w:val="24"/>
          <w:u w:val="single"/>
        </w:rPr>
        <w:t>a</w:t>
      </w:r>
      <w:r w:rsidRPr="005E74D7">
        <w:rPr>
          <w:rFonts w:ascii="Times New Roman" w:eastAsia="Times New Roman" w:hAnsi="Times New Roman" w:cs="Times New Roman"/>
          <w:sz w:val="24"/>
          <w:szCs w:val="24"/>
          <w:u w:val="single"/>
        </w:rPr>
        <w:t xml:space="preserve"> </w:t>
      </w:r>
      <w:r w:rsidR="00EC5EF1" w:rsidRPr="005E74D7">
        <w:rPr>
          <w:rFonts w:ascii="Times New Roman" w:eastAsia="Times New Roman" w:hAnsi="Times New Roman" w:cs="Times New Roman"/>
          <w:sz w:val="24"/>
          <w:szCs w:val="24"/>
          <w:u w:val="single"/>
        </w:rPr>
        <w:t xml:space="preserve">report in a form and manner determined by the department. </w:t>
      </w:r>
      <w:r w:rsidR="00662668" w:rsidRPr="00F56F39">
        <w:rPr>
          <w:rFonts w:ascii="Times New Roman" w:eastAsia="Times New Roman" w:hAnsi="Times New Roman" w:cs="Times New Roman"/>
          <w:sz w:val="24"/>
          <w:szCs w:val="24"/>
          <w:u w:val="single"/>
        </w:rPr>
        <w:t>The report shall include such information relating to the completion of the prescriptive energy conservation measures as shall be set forth in the rules of the department including, at a minimum:</w:t>
      </w:r>
    </w:p>
    <w:p w14:paraId="4BC17467" w14:textId="5656C3FD" w:rsidR="00EC5EF1" w:rsidRDefault="00662668" w:rsidP="00DE328A">
      <w:pPr>
        <w:spacing w:after="0" w:line="240" w:lineRule="auto"/>
        <w:ind w:left="108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 Project and team information:</w:t>
      </w:r>
    </w:p>
    <w:p w14:paraId="59A99BA6" w14:textId="77777777" w:rsidR="00574694" w:rsidRDefault="00574694" w:rsidP="00DE328A">
      <w:pPr>
        <w:spacing w:after="0" w:line="240" w:lineRule="auto"/>
        <w:ind w:left="1080" w:hanging="360"/>
        <w:jc w:val="both"/>
        <w:rPr>
          <w:rFonts w:ascii="Times New Roman" w:eastAsia="Times New Roman" w:hAnsi="Times New Roman" w:cs="Times New Roman"/>
          <w:sz w:val="24"/>
          <w:szCs w:val="24"/>
          <w:u w:val="single"/>
        </w:rPr>
      </w:pPr>
    </w:p>
    <w:p w14:paraId="579B6A09" w14:textId="540ECF01" w:rsidR="00EC5EF1" w:rsidRDefault="00662668" w:rsidP="00DE328A">
      <w:pPr>
        <w:spacing w:after="0" w:line="240" w:lineRule="auto"/>
        <w:ind w:left="144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1.1. Building address.</w:t>
      </w:r>
    </w:p>
    <w:p w14:paraId="57283A78" w14:textId="77777777" w:rsidR="00574694" w:rsidRDefault="00574694" w:rsidP="00DE328A">
      <w:pPr>
        <w:spacing w:after="0" w:line="240" w:lineRule="auto"/>
        <w:ind w:left="1440" w:hanging="360"/>
        <w:jc w:val="both"/>
        <w:rPr>
          <w:rFonts w:ascii="Times New Roman" w:eastAsia="Times New Roman" w:hAnsi="Times New Roman" w:cs="Times New Roman"/>
          <w:sz w:val="24"/>
          <w:szCs w:val="24"/>
          <w:u w:val="single"/>
        </w:rPr>
      </w:pPr>
    </w:p>
    <w:p w14:paraId="003FB437" w14:textId="60AC0F45" w:rsidR="00EC5EF1" w:rsidRDefault="00662668" w:rsidP="00DE328A">
      <w:pPr>
        <w:spacing w:after="0" w:line="240" w:lineRule="auto"/>
        <w:ind w:left="144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1.2. Experience and certification of persons performing the prescriptive energy conservation measures and any staff involved in the project.</w:t>
      </w:r>
    </w:p>
    <w:p w14:paraId="43D2C34D" w14:textId="77777777" w:rsidR="00574694" w:rsidRDefault="00574694" w:rsidP="00DE328A">
      <w:pPr>
        <w:spacing w:after="0" w:line="240" w:lineRule="auto"/>
        <w:ind w:left="1440" w:hanging="360"/>
        <w:jc w:val="both"/>
        <w:rPr>
          <w:rFonts w:ascii="Times New Roman" w:eastAsia="Times New Roman" w:hAnsi="Times New Roman" w:cs="Times New Roman"/>
          <w:sz w:val="24"/>
          <w:szCs w:val="24"/>
          <w:u w:val="single"/>
        </w:rPr>
      </w:pPr>
    </w:p>
    <w:p w14:paraId="26F14666" w14:textId="3AD0C075" w:rsidR="00EC5EF1" w:rsidRDefault="00662668" w:rsidP="00DE328A">
      <w:pPr>
        <w:spacing w:after="0" w:line="240" w:lineRule="auto"/>
        <w:ind w:left="144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1.3. Name, affiliation, and contact information for persons performing the prescriptive energy conservation measures, owner of building, and facility manager of building.</w:t>
      </w:r>
    </w:p>
    <w:p w14:paraId="75740AD0" w14:textId="77777777" w:rsidR="00574694" w:rsidRDefault="00574694" w:rsidP="00DE328A">
      <w:pPr>
        <w:spacing w:after="0" w:line="240" w:lineRule="auto"/>
        <w:ind w:left="1440" w:hanging="360"/>
        <w:jc w:val="both"/>
        <w:rPr>
          <w:rFonts w:ascii="Times New Roman" w:eastAsia="Times New Roman" w:hAnsi="Times New Roman" w:cs="Times New Roman"/>
          <w:sz w:val="24"/>
          <w:szCs w:val="24"/>
          <w:u w:val="single"/>
        </w:rPr>
      </w:pPr>
    </w:p>
    <w:p w14:paraId="1126752D" w14:textId="36363EA8" w:rsidR="00EC5EF1" w:rsidRDefault="00662668" w:rsidP="00DE328A">
      <w:pPr>
        <w:spacing w:after="0" w:line="240" w:lineRule="auto"/>
        <w:ind w:left="108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2. Building information:</w:t>
      </w:r>
    </w:p>
    <w:p w14:paraId="5A0E70C5" w14:textId="77777777" w:rsidR="00574694" w:rsidRDefault="00574694" w:rsidP="00DE328A">
      <w:pPr>
        <w:spacing w:after="0" w:line="240" w:lineRule="auto"/>
        <w:ind w:left="1080" w:hanging="360"/>
        <w:jc w:val="both"/>
        <w:rPr>
          <w:rFonts w:ascii="Times New Roman" w:eastAsia="Times New Roman" w:hAnsi="Times New Roman" w:cs="Times New Roman"/>
          <w:sz w:val="24"/>
          <w:szCs w:val="24"/>
          <w:u w:val="single"/>
        </w:rPr>
      </w:pPr>
    </w:p>
    <w:p w14:paraId="35849D4D" w14:textId="4BA454AB" w:rsidR="00DE328A" w:rsidRDefault="00662668" w:rsidP="00DE328A">
      <w:pPr>
        <w:spacing w:after="0" w:line="240" w:lineRule="auto"/>
        <w:ind w:left="144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 xml:space="preserve">2.1. List of all HVAC, domestic hot water, electrical equipment, lighting, and conveyance equipment types </w:t>
      </w:r>
      <w:r w:rsidR="00F56F39">
        <w:rPr>
          <w:rFonts w:ascii="Times New Roman" w:eastAsia="Times New Roman" w:hAnsi="Times New Roman" w:cs="Times New Roman"/>
          <w:sz w:val="24"/>
          <w:szCs w:val="24"/>
          <w:u w:val="single"/>
        </w:rPr>
        <w:t xml:space="preserve">serving the </w:t>
      </w:r>
      <w:r w:rsidR="003579DB">
        <w:rPr>
          <w:rFonts w:ascii="Times New Roman" w:eastAsia="Times New Roman" w:hAnsi="Times New Roman" w:cs="Times New Roman"/>
          <w:sz w:val="24"/>
          <w:szCs w:val="24"/>
          <w:u w:val="single"/>
        </w:rPr>
        <w:t>covered building</w:t>
      </w:r>
      <w:r w:rsidRPr="00F56F39">
        <w:rPr>
          <w:rFonts w:ascii="Times New Roman" w:eastAsia="Times New Roman" w:hAnsi="Times New Roman" w:cs="Times New Roman"/>
          <w:sz w:val="24"/>
          <w:szCs w:val="24"/>
          <w:u w:val="single"/>
        </w:rPr>
        <w:t>.</w:t>
      </w:r>
    </w:p>
    <w:p w14:paraId="1779DD02" w14:textId="0598F8E8" w:rsidR="00DE328A" w:rsidRDefault="00DE328A" w:rsidP="00DE328A">
      <w:pPr>
        <w:spacing w:after="0" w:line="240" w:lineRule="auto"/>
        <w:jc w:val="both"/>
        <w:rPr>
          <w:rFonts w:ascii="Times New Roman" w:eastAsia="Times New Roman" w:hAnsi="Times New Roman" w:cs="Times New Roman"/>
          <w:sz w:val="24"/>
          <w:szCs w:val="24"/>
          <w:u w:val="single"/>
        </w:rPr>
      </w:pPr>
    </w:p>
    <w:p w14:paraId="5891A2F0" w14:textId="25DDD88F" w:rsidR="00DE328A" w:rsidRPr="00CB0D14" w:rsidRDefault="00DE328A" w:rsidP="00DE328A">
      <w:pPr>
        <w:spacing w:after="0" w:line="240" w:lineRule="auto"/>
        <w:jc w:val="both"/>
        <w:rPr>
          <w:rFonts w:ascii="Times New Roman" w:eastAsia="Times New Roman" w:hAnsi="Times New Roman" w:cs="Times New Roman"/>
          <w:sz w:val="24"/>
          <w:szCs w:val="24"/>
          <w:u w:val="single"/>
        </w:rPr>
      </w:pPr>
      <w:r w:rsidRPr="00DE328A">
        <w:rPr>
          <w:rFonts w:ascii="Times New Roman" w:eastAsia="Times New Roman" w:hAnsi="Times New Roman" w:cs="Times New Roman"/>
          <w:b/>
          <w:sz w:val="24"/>
          <w:szCs w:val="24"/>
          <w:u w:val="single"/>
        </w:rPr>
        <w:t>§ 28-321.4 Penalties.</w:t>
      </w:r>
      <w:r>
        <w:rPr>
          <w:rFonts w:ascii="Times New Roman" w:eastAsia="Times New Roman" w:hAnsi="Times New Roman" w:cs="Times New Roman"/>
          <w:sz w:val="24"/>
          <w:szCs w:val="24"/>
          <w:u w:val="single"/>
        </w:rPr>
        <w:t xml:space="preserve"> Penalties</w:t>
      </w:r>
      <w:r w:rsidR="00574694">
        <w:rPr>
          <w:rFonts w:ascii="Times New Roman" w:eastAsia="Times New Roman" w:hAnsi="Times New Roman" w:cs="Times New Roman"/>
          <w:sz w:val="24"/>
          <w:szCs w:val="24"/>
          <w:u w:val="single"/>
        </w:rPr>
        <w:t xml:space="preserve"> that may be</w:t>
      </w:r>
      <w:r>
        <w:rPr>
          <w:rFonts w:ascii="Times New Roman" w:eastAsia="Times New Roman" w:hAnsi="Times New Roman" w:cs="Times New Roman"/>
          <w:sz w:val="24"/>
          <w:szCs w:val="24"/>
          <w:u w:val="single"/>
        </w:rPr>
        <w:t xml:space="preserve"> assessed for violations of section 28-321.2 shall be determined by </w:t>
      </w:r>
      <w:r w:rsidR="00574694">
        <w:rPr>
          <w:rFonts w:ascii="Times New Roman" w:eastAsia="Times New Roman" w:hAnsi="Times New Roman" w:cs="Times New Roman"/>
          <w:sz w:val="24"/>
          <w:szCs w:val="24"/>
          <w:u w:val="single"/>
        </w:rPr>
        <w:t>department rule.</w:t>
      </w:r>
    </w:p>
    <w:p w14:paraId="7A533D4C" w14:textId="77777777" w:rsidR="00736827" w:rsidRDefault="00736827" w:rsidP="00DE328A">
      <w:pPr>
        <w:pStyle w:val="NormalWeb"/>
        <w:shd w:val="clear" w:color="auto" w:fill="FFFFFF"/>
        <w:spacing w:before="0" w:beforeAutospacing="0" w:after="0" w:afterAutospacing="0"/>
        <w:contextualSpacing/>
        <w:jc w:val="both"/>
        <w:rPr>
          <w:color w:val="000000"/>
          <w:u w:val="single"/>
        </w:rPr>
      </w:pPr>
    </w:p>
    <w:p w14:paraId="6663780E" w14:textId="6D5B2E6B" w:rsidR="00BE15CB" w:rsidRDefault="00C9306A" w:rsidP="00B4747C">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rPr>
        <w:t xml:space="preserve">§ </w:t>
      </w:r>
      <w:r w:rsidR="006127C2">
        <w:rPr>
          <w:color w:val="000000"/>
        </w:rPr>
        <w:t>7</w:t>
      </w:r>
      <w:r w:rsidRPr="00C9306A">
        <w:rPr>
          <w:color w:val="000000"/>
        </w:rPr>
        <w:t>.</w:t>
      </w:r>
      <w:r w:rsidR="00494546" w:rsidRPr="00494546">
        <w:rPr>
          <w:color w:val="000000"/>
        </w:rPr>
        <w:t xml:space="preserve"> </w:t>
      </w:r>
      <w:r w:rsidRPr="00C9306A">
        <w:rPr>
          <w:color w:val="000000"/>
        </w:rPr>
        <w:t xml:space="preserve"> This local law takes effect </w:t>
      </w:r>
      <w:r w:rsidR="008C4341">
        <w:rPr>
          <w:color w:val="000000"/>
        </w:rPr>
        <w:t>180</w:t>
      </w:r>
      <w:r w:rsidRPr="00C9306A">
        <w:rPr>
          <w:color w:val="000000"/>
        </w:rPr>
        <w:t xml:space="preserve"> days after it becomes law, except that</w:t>
      </w:r>
      <w:r w:rsidR="00736827" w:rsidRPr="00C9306A">
        <w:rPr>
          <w:color w:val="000000"/>
        </w:rPr>
        <w:t xml:space="preserve"> </w:t>
      </w:r>
      <w:r w:rsidR="007C3E1D">
        <w:rPr>
          <w:color w:val="000000"/>
        </w:rPr>
        <w:t xml:space="preserve">prior to such effective date </w:t>
      </w:r>
      <w:r w:rsidRPr="00C9306A">
        <w:rPr>
          <w:color w:val="000000"/>
        </w:rPr>
        <w:t xml:space="preserve">the department </w:t>
      </w:r>
      <w:r w:rsidR="007C3E1D">
        <w:rPr>
          <w:color w:val="000000"/>
        </w:rPr>
        <w:t xml:space="preserve">of buildings </w:t>
      </w:r>
      <w:r w:rsidR="000E7A54">
        <w:rPr>
          <w:color w:val="000000"/>
        </w:rPr>
        <w:t xml:space="preserve">and the office of long term planning and sustainability </w:t>
      </w:r>
      <w:r w:rsidR="007C3E1D">
        <w:rPr>
          <w:color w:val="000000"/>
        </w:rPr>
        <w:t>may</w:t>
      </w:r>
      <w:r w:rsidR="007C3E1D" w:rsidRPr="00C9306A">
        <w:rPr>
          <w:color w:val="000000"/>
        </w:rPr>
        <w:t xml:space="preserve"> </w:t>
      </w:r>
      <w:r w:rsidRPr="00C9306A">
        <w:rPr>
          <w:color w:val="000000"/>
        </w:rPr>
        <w:t>take such measures as are necessary for the implementation of this local law, including the promulgation of r</w:t>
      </w:r>
      <w:r w:rsidR="007C3E1D">
        <w:rPr>
          <w:color w:val="000000"/>
        </w:rPr>
        <w:t>ules.</w:t>
      </w:r>
    </w:p>
    <w:p w14:paraId="11019D36" w14:textId="0D9AF7C9" w:rsidR="00E13E31" w:rsidRDefault="00E13E31" w:rsidP="00FA7A79">
      <w:pPr>
        <w:pStyle w:val="NormalWeb"/>
        <w:suppressLineNumbers/>
        <w:shd w:val="clear" w:color="auto" w:fill="FFFFFF"/>
        <w:spacing w:before="0" w:beforeAutospacing="0" w:after="0" w:afterAutospacing="0" w:line="360" w:lineRule="auto"/>
        <w:contextualSpacing/>
        <w:jc w:val="both"/>
        <w:rPr>
          <w:color w:val="000000"/>
          <w:sz w:val="20"/>
          <w:szCs w:val="20"/>
        </w:rPr>
      </w:pPr>
    </w:p>
    <w:p w14:paraId="52175E05" w14:textId="77777777" w:rsidR="00FA7A79" w:rsidRDefault="00FA7A79" w:rsidP="00FA7A79">
      <w:pPr>
        <w:pStyle w:val="Default"/>
        <w:suppressLineNumbers/>
        <w:rPr>
          <w:sz w:val="20"/>
          <w:szCs w:val="20"/>
        </w:rPr>
      </w:pPr>
      <w:r>
        <w:rPr>
          <w:sz w:val="20"/>
          <w:szCs w:val="20"/>
        </w:rPr>
        <w:t xml:space="preserve">NKA/APB </w:t>
      </w:r>
    </w:p>
    <w:p w14:paraId="657EB5D6" w14:textId="77777777" w:rsidR="00FA7A79" w:rsidRDefault="00FA7A79" w:rsidP="00FA7A79">
      <w:pPr>
        <w:pStyle w:val="Default"/>
        <w:suppressLineNumbers/>
        <w:rPr>
          <w:sz w:val="20"/>
          <w:szCs w:val="20"/>
        </w:rPr>
      </w:pPr>
      <w:r>
        <w:rPr>
          <w:sz w:val="20"/>
          <w:szCs w:val="20"/>
        </w:rPr>
        <w:t xml:space="preserve">LS 145 </w:t>
      </w:r>
    </w:p>
    <w:p w14:paraId="0D209537" w14:textId="14657B6A" w:rsidR="00FA7A79" w:rsidRDefault="0034573C" w:rsidP="0034573C">
      <w:pPr>
        <w:pStyle w:val="Default"/>
        <w:suppressLineNumbers/>
        <w:shd w:val="clear" w:color="auto" w:fill="FFFFFF"/>
        <w:contextualSpacing/>
        <w:jc w:val="both"/>
        <w:rPr>
          <w:sz w:val="20"/>
          <w:szCs w:val="20"/>
        </w:rPr>
      </w:pPr>
      <w:r>
        <w:rPr>
          <w:sz w:val="20"/>
          <w:szCs w:val="20"/>
        </w:rPr>
        <w:t>11:24pm</w:t>
      </w:r>
    </w:p>
    <w:p w14:paraId="10F2D5CC" w14:textId="44D86ACC" w:rsidR="00B4747C" w:rsidRPr="00DF01C2" w:rsidRDefault="00B4747C" w:rsidP="0034573C">
      <w:pPr>
        <w:pStyle w:val="Default"/>
        <w:suppressLineNumbers/>
        <w:shd w:val="clear" w:color="auto" w:fill="FFFFFF"/>
        <w:contextualSpacing/>
        <w:jc w:val="both"/>
        <w:rPr>
          <w:sz w:val="20"/>
          <w:szCs w:val="20"/>
        </w:rPr>
      </w:pPr>
      <w:r>
        <w:rPr>
          <w:sz w:val="20"/>
          <w:szCs w:val="20"/>
        </w:rPr>
        <w:t>4/10/19</w:t>
      </w:r>
    </w:p>
    <w:sectPr w:rsidR="00B4747C" w:rsidRPr="00DF01C2" w:rsidSect="002F1CBE">
      <w:footerReference w:type="default" r:id="rId8"/>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D5D81" w16cid:durableId="2052D4E4"/>
  <w16cid:commentId w16cid:paraId="454F7B0E" w16cid:durableId="2052DC23"/>
  <w16cid:commentId w16cid:paraId="68B77A0E" w16cid:durableId="2052DC92"/>
  <w16cid:commentId w16cid:paraId="44B7E28D" w16cid:durableId="2052F91A"/>
  <w16cid:commentId w16cid:paraId="6D1244D4" w16cid:durableId="2052F93D"/>
  <w16cid:commentId w16cid:paraId="3FC09509" w16cid:durableId="2052FC61"/>
  <w16cid:commentId w16cid:paraId="6CE3F737" w16cid:durableId="20530361"/>
  <w16cid:commentId w16cid:paraId="34651F26" w16cid:durableId="20530383"/>
  <w16cid:commentId w16cid:paraId="306EFFC6" w16cid:durableId="2052FE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21623" w14:textId="77777777" w:rsidR="005E5F75" w:rsidRDefault="005E5F75" w:rsidP="006D29C1">
      <w:pPr>
        <w:spacing w:after="0" w:line="240" w:lineRule="auto"/>
      </w:pPr>
      <w:r>
        <w:separator/>
      </w:r>
    </w:p>
  </w:endnote>
  <w:endnote w:type="continuationSeparator" w:id="0">
    <w:p w14:paraId="31637374" w14:textId="77777777" w:rsidR="005E5F75" w:rsidRDefault="005E5F75" w:rsidP="006D29C1">
      <w:pPr>
        <w:spacing w:after="0" w:line="240" w:lineRule="auto"/>
      </w:pPr>
      <w:r>
        <w:continuationSeparator/>
      </w:r>
    </w:p>
  </w:endnote>
  <w:endnote w:type="continuationNotice" w:id="1">
    <w:p w14:paraId="6E82502B" w14:textId="77777777" w:rsidR="005E5F75" w:rsidRDefault="005E5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1316"/>
      <w:docPartObj>
        <w:docPartGallery w:val="Page Numbers (Bottom of Page)"/>
        <w:docPartUnique/>
      </w:docPartObj>
    </w:sdtPr>
    <w:sdtEndPr>
      <w:rPr>
        <w:noProof/>
      </w:rPr>
    </w:sdtEndPr>
    <w:sdtContent>
      <w:p w14:paraId="2695220D" w14:textId="092E9EEE" w:rsidR="00574694" w:rsidRDefault="00574694">
        <w:pPr>
          <w:pStyle w:val="Footer"/>
          <w:jc w:val="center"/>
        </w:pPr>
        <w:r>
          <w:fldChar w:fldCharType="begin"/>
        </w:r>
        <w:r>
          <w:instrText xml:space="preserve"> PAGE   \* MERGEFORMAT </w:instrText>
        </w:r>
        <w:r>
          <w:fldChar w:fldCharType="separate"/>
        </w:r>
        <w:r w:rsidR="001C6EF1">
          <w:rPr>
            <w:noProof/>
          </w:rPr>
          <w:t>21</w:t>
        </w:r>
        <w:r>
          <w:rPr>
            <w:noProof/>
          </w:rPr>
          <w:fldChar w:fldCharType="end"/>
        </w:r>
      </w:p>
    </w:sdtContent>
  </w:sdt>
  <w:p w14:paraId="4248018C" w14:textId="77777777" w:rsidR="00574694" w:rsidRDefault="00574694" w:rsidP="0039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8B46" w14:textId="77777777" w:rsidR="005E5F75" w:rsidRDefault="005E5F75" w:rsidP="006D29C1">
      <w:pPr>
        <w:spacing w:after="0" w:line="240" w:lineRule="auto"/>
      </w:pPr>
      <w:r>
        <w:separator/>
      </w:r>
    </w:p>
  </w:footnote>
  <w:footnote w:type="continuationSeparator" w:id="0">
    <w:p w14:paraId="174CE5B5" w14:textId="77777777" w:rsidR="005E5F75" w:rsidRDefault="005E5F75" w:rsidP="006D29C1">
      <w:pPr>
        <w:spacing w:after="0" w:line="240" w:lineRule="auto"/>
      </w:pPr>
      <w:r>
        <w:continuationSeparator/>
      </w:r>
    </w:p>
  </w:footnote>
  <w:footnote w:type="continuationNotice" w:id="1">
    <w:p w14:paraId="4E0DD492" w14:textId="77777777" w:rsidR="005E5F75" w:rsidRDefault="005E5F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4"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11"/>
  </w:num>
  <w:num w:numId="5">
    <w:abstractNumId w:val="4"/>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9"/>
  </w:num>
  <w:num w:numId="12">
    <w:abstractNumId w:val="10"/>
  </w:num>
  <w:num w:numId="13">
    <w:abstractNumId w:val="0"/>
  </w:num>
  <w:num w:numId="14">
    <w:abstractNumId w:val="7"/>
  </w:num>
  <w:num w:numId="15">
    <w:abstractNumId w:val="1"/>
  </w:num>
  <w:num w:numId="16">
    <w:abstractNumId w:val="16"/>
  </w:num>
  <w:num w:numId="17">
    <w:abstractNumId w:val="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6A"/>
    <w:rsid w:val="00000F51"/>
    <w:rsid w:val="00001660"/>
    <w:rsid w:val="000034E6"/>
    <w:rsid w:val="00004623"/>
    <w:rsid w:val="0000489A"/>
    <w:rsid w:val="000066B8"/>
    <w:rsid w:val="00010187"/>
    <w:rsid w:val="00021A57"/>
    <w:rsid w:val="00022B18"/>
    <w:rsid w:val="000317FB"/>
    <w:rsid w:val="0003256E"/>
    <w:rsid w:val="000333D7"/>
    <w:rsid w:val="00033BBA"/>
    <w:rsid w:val="000360D2"/>
    <w:rsid w:val="000400BB"/>
    <w:rsid w:val="00042A05"/>
    <w:rsid w:val="00044634"/>
    <w:rsid w:val="000446E8"/>
    <w:rsid w:val="0004500E"/>
    <w:rsid w:val="000463CC"/>
    <w:rsid w:val="0004730E"/>
    <w:rsid w:val="00047D80"/>
    <w:rsid w:val="00050BCE"/>
    <w:rsid w:val="000525F9"/>
    <w:rsid w:val="00054F70"/>
    <w:rsid w:val="00056A70"/>
    <w:rsid w:val="00056E8A"/>
    <w:rsid w:val="00060946"/>
    <w:rsid w:val="000623EC"/>
    <w:rsid w:val="00076502"/>
    <w:rsid w:val="000842CA"/>
    <w:rsid w:val="00085066"/>
    <w:rsid w:val="000854EE"/>
    <w:rsid w:val="0008700D"/>
    <w:rsid w:val="000927B1"/>
    <w:rsid w:val="000957E2"/>
    <w:rsid w:val="00096EBE"/>
    <w:rsid w:val="000A54D5"/>
    <w:rsid w:val="000B2A11"/>
    <w:rsid w:val="000B6A0A"/>
    <w:rsid w:val="000C028C"/>
    <w:rsid w:val="000C0601"/>
    <w:rsid w:val="000C297B"/>
    <w:rsid w:val="000C2F15"/>
    <w:rsid w:val="000C50AB"/>
    <w:rsid w:val="000C7280"/>
    <w:rsid w:val="000D4159"/>
    <w:rsid w:val="000E10C0"/>
    <w:rsid w:val="000E4F63"/>
    <w:rsid w:val="000E6D86"/>
    <w:rsid w:val="000E7A54"/>
    <w:rsid w:val="000F0CAD"/>
    <w:rsid w:val="000F4AE7"/>
    <w:rsid w:val="00101397"/>
    <w:rsid w:val="00104443"/>
    <w:rsid w:val="00104554"/>
    <w:rsid w:val="00105F87"/>
    <w:rsid w:val="0011103F"/>
    <w:rsid w:val="00111E3D"/>
    <w:rsid w:val="00113228"/>
    <w:rsid w:val="00116D69"/>
    <w:rsid w:val="00117200"/>
    <w:rsid w:val="00120406"/>
    <w:rsid w:val="00120FC8"/>
    <w:rsid w:val="001308F0"/>
    <w:rsid w:val="00132527"/>
    <w:rsid w:val="00132557"/>
    <w:rsid w:val="00136F70"/>
    <w:rsid w:val="00143475"/>
    <w:rsid w:val="00157635"/>
    <w:rsid w:val="00160D65"/>
    <w:rsid w:val="00162EAD"/>
    <w:rsid w:val="00172A40"/>
    <w:rsid w:val="00174217"/>
    <w:rsid w:val="00175D2C"/>
    <w:rsid w:val="001778CD"/>
    <w:rsid w:val="00180943"/>
    <w:rsid w:val="00183C98"/>
    <w:rsid w:val="001840BE"/>
    <w:rsid w:val="001905CC"/>
    <w:rsid w:val="001916B0"/>
    <w:rsid w:val="001973F0"/>
    <w:rsid w:val="001A0B91"/>
    <w:rsid w:val="001A23AF"/>
    <w:rsid w:val="001A7C8D"/>
    <w:rsid w:val="001B0900"/>
    <w:rsid w:val="001B462A"/>
    <w:rsid w:val="001C01B6"/>
    <w:rsid w:val="001C3D3C"/>
    <w:rsid w:val="001C681C"/>
    <w:rsid w:val="001C6EF1"/>
    <w:rsid w:val="001D56AE"/>
    <w:rsid w:val="001D7C41"/>
    <w:rsid w:val="001F140D"/>
    <w:rsid w:val="001F5BBB"/>
    <w:rsid w:val="00202C89"/>
    <w:rsid w:val="00202E47"/>
    <w:rsid w:val="00205C9D"/>
    <w:rsid w:val="00215DFA"/>
    <w:rsid w:val="00217A7B"/>
    <w:rsid w:val="002219F6"/>
    <w:rsid w:val="00222405"/>
    <w:rsid w:val="0022639E"/>
    <w:rsid w:val="00226FFB"/>
    <w:rsid w:val="0023039C"/>
    <w:rsid w:val="00235159"/>
    <w:rsid w:val="002454D0"/>
    <w:rsid w:val="00255867"/>
    <w:rsid w:val="0025676B"/>
    <w:rsid w:val="00264C91"/>
    <w:rsid w:val="002762FD"/>
    <w:rsid w:val="002903E5"/>
    <w:rsid w:val="00290D53"/>
    <w:rsid w:val="00293602"/>
    <w:rsid w:val="002A1168"/>
    <w:rsid w:val="002A4F85"/>
    <w:rsid w:val="002B44BE"/>
    <w:rsid w:val="002B49CF"/>
    <w:rsid w:val="002B53F8"/>
    <w:rsid w:val="002C32A1"/>
    <w:rsid w:val="002C4CCE"/>
    <w:rsid w:val="002C7077"/>
    <w:rsid w:val="002C75D8"/>
    <w:rsid w:val="002D718D"/>
    <w:rsid w:val="002E0E82"/>
    <w:rsid w:val="002F0179"/>
    <w:rsid w:val="002F1CBE"/>
    <w:rsid w:val="002F3387"/>
    <w:rsid w:val="002F3B1B"/>
    <w:rsid w:val="002F3C38"/>
    <w:rsid w:val="002F5CC0"/>
    <w:rsid w:val="002F720D"/>
    <w:rsid w:val="00303378"/>
    <w:rsid w:val="00307E25"/>
    <w:rsid w:val="00311B1B"/>
    <w:rsid w:val="00314A4B"/>
    <w:rsid w:val="00314DC4"/>
    <w:rsid w:val="003159C8"/>
    <w:rsid w:val="00315A33"/>
    <w:rsid w:val="003161F6"/>
    <w:rsid w:val="0031653F"/>
    <w:rsid w:val="00316E5F"/>
    <w:rsid w:val="0032060D"/>
    <w:rsid w:val="00320F79"/>
    <w:rsid w:val="00326682"/>
    <w:rsid w:val="00330971"/>
    <w:rsid w:val="00331E22"/>
    <w:rsid w:val="003327B9"/>
    <w:rsid w:val="00332801"/>
    <w:rsid w:val="003342B2"/>
    <w:rsid w:val="00342AEA"/>
    <w:rsid w:val="00342FCA"/>
    <w:rsid w:val="0034573C"/>
    <w:rsid w:val="00345E97"/>
    <w:rsid w:val="00346EE0"/>
    <w:rsid w:val="00354610"/>
    <w:rsid w:val="00355E03"/>
    <w:rsid w:val="00357013"/>
    <w:rsid w:val="003579DB"/>
    <w:rsid w:val="003615E1"/>
    <w:rsid w:val="0037210D"/>
    <w:rsid w:val="0037308F"/>
    <w:rsid w:val="00375687"/>
    <w:rsid w:val="00375F30"/>
    <w:rsid w:val="003771F7"/>
    <w:rsid w:val="00381168"/>
    <w:rsid w:val="003822A8"/>
    <w:rsid w:val="003837D8"/>
    <w:rsid w:val="00384D73"/>
    <w:rsid w:val="003857F7"/>
    <w:rsid w:val="003857FB"/>
    <w:rsid w:val="00387A00"/>
    <w:rsid w:val="0039168A"/>
    <w:rsid w:val="003923E9"/>
    <w:rsid w:val="00394F85"/>
    <w:rsid w:val="00395483"/>
    <w:rsid w:val="003A2CF0"/>
    <w:rsid w:val="003A7005"/>
    <w:rsid w:val="003A7858"/>
    <w:rsid w:val="003B3D88"/>
    <w:rsid w:val="003B4838"/>
    <w:rsid w:val="003C2E83"/>
    <w:rsid w:val="003D0787"/>
    <w:rsid w:val="003D5ED8"/>
    <w:rsid w:val="003E1F3D"/>
    <w:rsid w:val="003E29BE"/>
    <w:rsid w:val="003E561B"/>
    <w:rsid w:val="003E70B8"/>
    <w:rsid w:val="003E7BFB"/>
    <w:rsid w:val="003F179A"/>
    <w:rsid w:val="003F74A8"/>
    <w:rsid w:val="00402306"/>
    <w:rsid w:val="0040623F"/>
    <w:rsid w:val="00406469"/>
    <w:rsid w:val="00413173"/>
    <w:rsid w:val="00415B18"/>
    <w:rsid w:val="00416539"/>
    <w:rsid w:val="004252F5"/>
    <w:rsid w:val="004279CF"/>
    <w:rsid w:val="00430213"/>
    <w:rsid w:val="00431AC2"/>
    <w:rsid w:val="00431FB0"/>
    <w:rsid w:val="0043425D"/>
    <w:rsid w:val="0043625F"/>
    <w:rsid w:val="0043703A"/>
    <w:rsid w:val="00437F90"/>
    <w:rsid w:val="00440080"/>
    <w:rsid w:val="004405CF"/>
    <w:rsid w:val="004414E4"/>
    <w:rsid w:val="004455AF"/>
    <w:rsid w:val="00445CB8"/>
    <w:rsid w:val="00451565"/>
    <w:rsid w:val="00455C89"/>
    <w:rsid w:val="00456127"/>
    <w:rsid w:val="00463498"/>
    <w:rsid w:val="0046529C"/>
    <w:rsid w:val="0046634E"/>
    <w:rsid w:val="00470E60"/>
    <w:rsid w:val="004735F7"/>
    <w:rsid w:val="00473910"/>
    <w:rsid w:val="00476F26"/>
    <w:rsid w:val="0048006D"/>
    <w:rsid w:val="004829BE"/>
    <w:rsid w:val="004920F2"/>
    <w:rsid w:val="0049215F"/>
    <w:rsid w:val="00494546"/>
    <w:rsid w:val="00496295"/>
    <w:rsid w:val="00496CF2"/>
    <w:rsid w:val="00497E7B"/>
    <w:rsid w:val="004A39A6"/>
    <w:rsid w:val="004B0C1C"/>
    <w:rsid w:val="004B2FA0"/>
    <w:rsid w:val="004B3324"/>
    <w:rsid w:val="004B3907"/>
    <w:rsid w:val="004C17F7"/>
    <w:rsid w:val="004C1D2D"/>
    <w:rsid w:val="004C7A42"/>
    <w:rsid w:val="004D0613"/>
    <w:rsid w:val="004D11D7"/>
    <w:rsid w:val="004D11F4"/>
    <w:rsid w:val="004D4618"/>
    <w:rsid w:val="004D4963"/>
    <w:rsid w:val="004D6D7C"/>
    <w:rsid w:val="004D7066"/>
    <w:rsid w:val="004E103F"/>
    <w:rsid w:val="004E2056"/>
    <w:rsid w:val="004E51D7"/>
    <w:rsid w:val="004E54EA"/>
    <w:rsid w:val="004F05CE"/>
    <w:rsid w:val="004F2EF0"/>
    <w:rsid w:val="004F3EE6"/>
    <w:rsid w:val="004F65E0"/>
    <w:rsid w:val="004F68D0"/>
    <w:rsid w:val="0050440E"/>
    <w:rsid w:val="005068F2"/>
    <w:rsid w:val="005068F3"/>
    <w:rsid w:val="00513AC5"/>
    <w:rsid w:val="00516276"/>
    <w:rsid w:val="00522EF3"/>
    <w:rsid w:val="00533A37"/>
    <w:rsid w:val="00545D9D"/>
    <w:rsid w:val="00552E1E"/>
    <w:rsid w:val="00553773"/>
    <w:rsid w:val="005541D0"/>
    <w:rsid w:val="00554D00"/>
    <w:rsid w:val="005577FB"/>
    <w:rsid w:val="00560B7F"/>
    <w:rsid w:val="005634C6"/>
    <w:rsid w:val="00574694"/>
    <w:rsid w:val="00574DF9"/>
    <w:rsid w:val="00576C58"/>
    <w:rsid w:val="00576FA0"/>
    <w:rsid w:val="00580362"/>
    <w:rsid w:val="00581C93"/>
    <w:rsid w:val="00582378"/>
    <w:rsid w:val="00583902"/>
    <w:rsid w:val="005860B8"/>
    <w:rsid w:val="005A0E60"/>
    <w:rsid w:val="005A1D43"/>
    <w:rsid w:val="005A24B9"/>
    <w:rsid w:val="005A780D"/>
    <w:rsid w:val="005B3723"/>
    <w:rsid w:val="005B5D58"/>
    <w:rsid w:val="005B6CE6"/>
    <w:rsid w:val="005B716F"/>
    <w:rsid w:val="005B735F"/>
    <w:rsid w:val="005C6FEF"/>
    <w:rsid w:val="005E07D4"/>
    <w:rsid w:val="005E1E12"/>
    <w:rsid w:val="005E3FD0"/>
    <w:rsid w:val="005E5F75"/>
    <w:rsid w:val="005E74D7"/>
    <w:rsid w:val="005E7591"/>
    <w:rsid w:val="005F0485"/>
    <w:rsid w:val="005F0A20"/>
    <w:rsid w:val="005F0A6C"/>
    <w:rsid w:val="005F15A0"/>
    <w:rsid w:val="005F2C29"/>
    <w:rsid w:val="005F3BE4"/>
    <w:rsid w:val="005F73DB"/>
    <w:rsid w:val="006006F0"/>
    <w:rsid w:val="00605732"/>
    <w:rsid w:val="006057A1"/>
    <w:rsid w:val="00610044"/>
    <w:rsid w:val="006127C2"/>
    <w:rsid w:val="00620AA0"/>
    <w:rsid w:val="0062270C"/>
    <w:rsid w:val="006258BC"/>
    <w:rsid w:val="00626273"/>
    <w:rsid w:val="006313A1"/>
    <w:rsid w:val="006315C7"/>
    <w:rsid w:val="00632434"/>
    <w:rsid w:val="00636492"/>
    <w:rsid w:val="00641872"/>
    <w:rsid w:val="00642DC1"/>
    <w:rsid w:val="0064476F"/>
    <w:rsid w:val="006475FD"/>
    <w:rsid w:val="0065606F"/>
    <w:rsid w:val="00656CD2"/>
    <w:rsid w:val="006602DC"/>
    <w:rsid w:val="00660A36"/>
    <w:rsid w:val="00660B35"/>
    <w:rsid w:val="0066149D"/>
    <w:rsid w:val="00662668"/>
    <w:rsid w:val="00664BA4"/>
    <w:rsid w:val="00670341"/>
    <w:rsid w:val="00674EF3"/>
    <w:rsid w:val="006756F3"/>
    <w:rsid w:val="00677BC2"/>
    <w:rsid w:val="00680B72"/>
    <w:rsid w:val="00683B49"/>
    <w:rsid w:val="00687093"/>
    <w:rsid w:val="0069183F"/>
    <w:rsid w:val="0069437E"/>
    <w:rsid w:val="006972B2"/>
    <w:rsid w:val="006A05A1"/>
    <w:rsid w:val="006B36D2"/>
    <w:rsid w:val="006B6F01"/>
    <w:rsid w:val="006B7ECA"/>
    <w:rsid w:val="006C1956"/>
    <w:rsid w:val="006C3560"/>
    <w:rsid w:val="006C5970"/>
    <w:rsid w:val="006C6CDD"/>
    <w:rsid w:val="006C7D80"/>
    <w:rsid w:val="006D29C1"/>
    <w:rsid w:val="006E747F"/>
    <w:rsid w:val="006E7558"/>
    <w:rsid w:val="006F0FBF"/>
    <w:rsid w:val="006F540F"/>
    <w:rsid w:val="00706D0C"/>
    <w:rsid w:val="00711791"/>
    <w:rsid w:val="0071620C"/>
    <w:rsid w:val="00721A5A"/>
    <w:rsid w:val="00722AEE"/>
    <w:rsid w:val="0072339A"/>
    <w:rsid w:val="007239A3"/>
    <w:rsid w:val="00724CD9"/>
    <w:rsid w:val="00727AC0"/>
    <w:rsid w:val="00731889"/>
    <w:rsid w:val="007339E4"/>
    <w:rsid w:val="00736827"/>
    <w:rsid w:val="00736CCC"/>
    <w:rsid w:val="00736ED3"/>
    <w:rsid w:val="00740FB1"/>
    <w:rsid w:val="007415BD"/>
    <w:rsid w:val="00741988"/>
    <w:rsid w:val="00744FD2"/>
    <w:rsid w:val="00746E3D"/>
    <w:rsid w:val="00752227"/>
    <w:rsid w:val="00753F27"/>
    <w:rsid w:val="00756071"/>
    <w:rsid w:val="00756773"/>
    <w:rsid w:val="00761A6E"/>
    <w:rsid w:val="00762A62"/>
    <w:rsid w:val="00765A8D"/>
    <w:rsid w:val="00765D34"/>
    <w:rsid w:val="007672C2"/>
    <w:rsid w:val="007708DF"/>
    <w:rsid w:val="00782560"/>
    <w:rsid w:val="007875BD"/>
    <w:rsid w:val="00790905"/>
    <w:rsid w:val="00791D79"/>
    <w:rsid w:val="007950B7"/>
    <w:rsid w:val="00795B1F"/>
    <w:rsid w:val="00796B47"/>
    <w:rsid w:val="007971F6"/>
    <w:rsid w:val="007A49AA"/>
    <w:rsid w:val="007B0A94"/>
    <w:rsid w:val="007B1842"/>
    <w:rsid w:val="007B18A6"/>
    <w:rsid w:val="007B31AB"/>
    <w:rsid w:val="007B4FD8"/>
    <w:rsid w:val="007B7902"/>
    <w:rsid w:val="007B7E63"/>
    <w:rsid w:val="007C3E1D"/>
    <w:rsid w:val="007C66A1"/>
    <w:rsid w:val="007D0C20"/>
    <w:rsid w:val="007E7C4F"/>
    <w:rsid w:val="007F61CF"/>
    <w:rsid w:val="007F684C"/>
    <w:rsid w:val="00805856"/>
    <w:rsid w:val="00805923"/>
    <w:rsid w:val="008067CA"/>
    <w:rsid w:val="00807D69"/>
    <w:rsid w:val="0081409C"/>
    <w:rsid w:val="008151E3"/>
    <w:rsid w:val="00817F2D"/>
    <w:rsid w:val="00821574"/>
    <w:rsid w:val="00823DD0"/>
    <w:rsid w:val="00827EF8"/>
    <w:rsid w:val="00830BCD"/>
    <w:rsid w:val="008335FD"/>
    <w:rsid w:val="00837A53"/>
    <w:rsid w:val="008433A7"/>
    <w:rsid w:val="00843AF5"/>
    <w:rsid w:val="00845DC7"/>
    <w:rsid w:val="00845DF7"/>
    <w:rsid w:val="00854437"/>
    <w:rsid w:val="00855FBC"/>
    <w:rsid w:val="0085611E"/>
    <w:rsid w:val="00856C6E"/>
    <w:rsid w:val="00860EDA"/>
    <w:rsid w:val="008620EC"/>
    <w:rsid w:val="00864939"/>
    <w:rsid w:val="008720E4"/>
    <w:rsid w:val="008766B5"/>
    <w:rsid w:val="00876EEF"/>
    <w:rsid w:val="008810D6"/>
    <w:rsid w:val="008836B5"/>
    <w:rsid w:val="00885BB9"/>
    <w:rsid w:val="008871E7"/>
    <w:rsid w:val="00891A0E"/>
    <w:rsid w:val="008A2828"/>
    <w:rsid w:val="008A53B3"/>
    <w:rsid w:val="008B6B88"/>
    <w:rsid w:val="008C16D2"/>
    <w:rsid w:val="008C4341"/>
    <w:rsid w:val="008C568A"/>
    <w:rsid w:val="008C7A6C"/>
    <w:rsid w:val="008D2F1F"/>
    <w:rsid w:val="008D3DBC"/>
    <w:rsid w:val="008D3FAD"/>
    <w:rsid w:val="008D49F3"/>
    <w:rsid w:val="008E4218"/>
    <w:rsid w:val="008E6BAA"/>
    <w:rsid w:val="008E6E6D"/>
    <w:rsid w:val="008E703D"/>
    <w:rsid w:val="008F25D3"/>
    <w:rsid w:val="008F50BD"/>
    <w:rsid w:val="00902F4C"/>
    <w:rsid w:val="00905BA0"/>
    <w:rsid w:val="009104EB"/>
    <w:rsid w:val="00911411"/>
    <w:rsid w:val="00913506"/>
    <w:rsid w:val="009157D0"/>
    <w:rsid w:val="00920A43"/>
    <w:rsid w:val="00924B8D"/>
    <w:rsid w:val="00924C2C"/>
    <w:rsid w:val="00933111"/>
    <w:rsid w:val="00933919"/>
    <w:rsid w:val="00934B6C"/>
    <w:rsid w:val="009354B8"/>
    <w:rsid w:val="00936C38"/>
    <w:rsid w:val="00940F5B"/>
    <w:rsid w:val="0094138E"/>
    <w:rsid w:val="009417B4"/>
    <w:rsid w:val="00941967"/>
    <w:rsid w:val="00942571"/>
    <w:rsid w:val="00944CEA"/>
    <w:rsid w:val="009508DC"/>
    <w:rsid w:val="009511F5"/>
    <w:rsid w:val="00951EE9"/>
    <w:rsid w:val="009539F7"/>
    <w:rsid w:val="00955268"/>
    <w:rsid w:val="00957091"/>
    <w:rsid w:val="00960840"/>
    <w:rsid w:val="00963F63"/>
    <w:rsid w:val="00971086"/>
    <w:rsid w:val="0097538C"/>
    <w:rsid w:val="00976D28"/>
    <w:rsid w:val="009770BE"/>
    <w:rsid w:val="00977489"/>
    <w:rsid w:val="009842D4"/>
    <w:rsid w:val="00984447"/>
    <w:rsid w:val="0098484A"/>
    <w:rsid w:val="00984ACA"/>
    <w:rsid w:val="00986FA0"/>
    <w:rsid w:val="00987E05"/>
    <w:rsid w:val="0099343D"/>
    <w:rsid w:val="009A2115"/>
    <w:rsid w:val="009A6079"/>
    <w:rsid w:val="009A6C49"/>
    <w:rsid w:val="009B0BC6"/>
    <w:rsid w:val="009B3891"/>
    <w:rsid w:val="009B6A60"/>
    <w:rsid w:val="009C1961"/>
    <w:rsid w:val="009C43D3"/>
    <w:rsid w:val="009D04A0"/>
    <w:rsid w:val="009D459C"/>
    <w:rsid w:val="009D6B7A"/>
    <w:rsid w:val="009E1F4F"/>
    <w:rsid w:val="009F3EA8"/>
    <w:rsid w:val="009F7BFF"/>
    <w:rsid w:val="00A0442A"/>
    <w:rsid w:val="00A060C8"/>
    <w:rsid w:val="00A074EE"/>
    <w:rsid w:val="00A1155E"/>
    <w:rsid w:val="00A16EB3"/>
    <w:rsid w:val="00A20A9F"/>
    <w:rsid w:val="00A22122"/>
    <w:rsid w:val="00A2317D"/>
    <w:rsid w:val="00A25B60"/>
    <w:rsid w:val="00A32D22"/>
    <w:rsid w:val="00A33588"/>
    <w:rsid w:val="00A35BBB"/>
    <w:rsid w:val="00A365BC"/>
    <w:rsid w:val="00A37420"/>
    <w:rsid w:val="00A43ACA"/>
    <w:rsid w:val="00A4402B"/>
    <w:rsid w:val="00A4640B"/>
    <w:rsid w:val="00A46471"/>
    <w:rsid w:val="00A46683"/>
    <w:rsid w:val="00A46CA5"/>
    <w:rsid w:val="00A51706"/>
    <w:rsid w:val="00A56F31"/>
    <w:rsid w:val="00A62C26"/>
    <w:rsid w:val="00A63EB5"/>
    <w:rsid w:val="00A64566"/>
    <w:rsid w:val="00A6698C"/>
    <w:rsid w:val="00A70F4B"/>
    <w:rsid w:val="00A74928"/>
    <w:rsid w:val="00A7551B"/>
    <w:rsid w:val="00A77499"/>
    <w:rsid w:val="00A85E0B"/>
    <w:rsid w:val="00A9151A"/>
    <w:rsid w:val="00A9667D"/>
    <w:rsid w:val="00A97214"/>
    <w:rsid w:val="00AA4ABB"/>
    <w:rsid w:val="00AB013C"/>
    <w:rsid w:val="00AB1C2A"/>
    <w:rsid w:val="00AB4016"/>
    <w:rsid w:val="00AB575E"/>
    <w:rsid w:val="00AC0B01"/>
    <w:rsid w:val="00AC1735"/>
    <w:rsid w:val="00AC35C2"/>
    <w:rsid w:val="00AC3FCD"/>
    <w:rsid w:val="00AC6B47"/>
    <w:rsid w:val="00AD021C"/>
    <w:rsid w:val="00AD556C"/>
    <w:rsid w:val="00AD7B8C"/>
    <w:rsid w:val="00AD7CB1"/>
    <w:rsid w:val="00AE40C5"/>
    <w:rsid w:val="00AE4D5F"/>
    <w:rsid w:val="00AF0C19"/>
    <w:rsid w:val="00AF0E1C"/>
    <w:rsid w:val="00AF4B65"/>
    <w:rsid w:val="00AF66FF"/>
    <w:rsid w:val="00B01FB5"/>
    <w:rsid w:val="00B039DE"/>
    <w:rsid w:val="00B0515B"/>
    <w:rsid w:val="00B10E62"/>
    <w:rsid w:val="00B10FD7"/>
    <w:rsid w:val="00B155A6"/>
    <w:rsid w:val="00B158E6"/>
    <w:rsid w:val="00B175CF"/>
    <w:rsid w:val="00B17621"/>
    <w:rsid w:val="00B24429"/>
    <w:rsid w:val="00B25D24"/>
    <w:rsid w:val="00B275B1"/>
    <w:rsid w:val="00B30C19"/>
    <w:rsid w:val="00B33B19"/>
    <w:rsid w:val="00B370C9"/>
    <w:rsid w:val="00B3755C"/>
    <w:rsid w:val="00B3761E"/>
    <w:rsid w:val="00B409A8"/>
    <w:rsid w:val="00B41A44"/>
    <w:rsid w:val="00B437FF"/>
    <w:rsid w:val="00B44BAF"/>
    <w:rsid w:val="00B44F85"/>
    <w:rsid w:val="00B4747C"/>
    <w:rsid w:val="00B474F6"/>
    <w:rsid w:val="00B479A5"/>
    <w:rsid w:val="00B536D4"/>
    <w:rsid w:val="00B53A28"/>
    <w:rsid w:val="00B6196B"/>
    <w:rsid w:val="00B61AF8"/>
    <w:rsid w:val="00B653DA"/>
    <w:rsid w:val="00B661A3"/>
    <w:rsid w:val="00B6794F"/>
    <w:rsid w:val="00B67C7B"/>
    <w:rsid w:val="00B71919"/>
    <w:rsid w:val="00B77A49"/>
    <w:rsid w:val="00B8215A"/>
    <w:rsid w:val="00BA0012"/>
    <w:rsid w:val="00BC0F73"/>
    <w:rsid w:val="00BC2355"/>
    <w:rsid w:val="00BC7D55"/>
    <w:rsid w:val="00BD1255"/>
    <w:rsid w:val="00BD64FC"/>
    <w:rsid w:val="00BD7664"/>
    <w:rsid w:val="00BE15CB"/>
    <w:rsid w:val="00BE52D8"/>
    <w:rsid w:val="00BE558C"/>
    <w:rsid w:val="00BE5703"/>
    <w:rsid w:val="00BE5854"/>
    <w:rsid w:val="00BE6425"/>
    <w:rsid w:val="00BE6D7D"/>
    <w:rsid w:val="00BF3B7E"/>
    <w:rsid w:val="00BF4200"/>
    <w:rsid w:val="00BF4A7F"/>
    <w:rsid w:val="00BF6D0C"/>
    <w:rsid w:val="00BF7BC2"/>
    <w:rsid w:val="00C00523"/>
    <w:rsid w:val="00C00B9A"/>
    <w:rsid w:val="00C066DA"/>
    <w:rsid w:val="00C06C9D"/>
    <w:rsid w:val="00C11C7D"/>
    <w:rsid w:val="00C123B5"/>
    <w:rsid w:val="00C12E45"/>
    <w:rsid w:val="00C15C42"/>
    <w:rsid w:val="00C16453"/>
    <w:rsid w:val="00C2113B"/>
    <w:rsid w:val="00C244B4"/>
    <w:rsid w:val="00C31C0B"/>
    <w:rsid w:val="00C34A1F"/>
    <w:rsid w:val="00C3534C"/>
    <w:rsid w:val="00C368A1"/>
    <w:rsid w:val="00C37469"/>
    <w:rsid w:val="00C4559E"/>
    <w:rsid w:val="00C4561F"/>
    <w:rsid w:val="00C46664"/>
    <w:rsid w:val="00C512BE"/>
    <w:rsid w:val="00C5136B"/>
    <w:rsid w:val="00C53C3D"/>
    <w:rsid w:val="00C57830"/>
    <w:rsid w:val="00C57F1B"/>
    <w:rsid w:val="00C7032F"/>
    <w:rsid w:val="00C708AE"/>
    <w:rsid w:val="00C7110E"/>
    <w:rsid w:val="00C7720A"/>
    <w:rsid w:val="00C817F7"/>
    <w:rsid w:val="00C85E55"/>
    <w:rsid w:val="00C866C9"/>
    <w:rsid w:val="00C90CFF"/>
    <w:rsid w:val="00C91A19"/>
    <w:rsid w:val="00C91D72"/>
    <w:rsid w:val="00C9306A"/>
    <w:rsid w:val="00C944B7"/>
    <w:rsid w:val="00CA02F5"/>
    <w:rsid w:val="00CA3B21"/>
    <w:rsid w:val="00CA719A"/>
    <w:rsid w:val="00CB0B58"/>
    <w:rsid w:val="00CB0D14"/>
    <w:rsid w:val="00CB16C2"/>
    <w:rsid w:val="00CB24AA"/>
    <w:rsid w:val="00CB5CC5"/>
    <w:rsid w:val="00CB5EF1"/>
    <w:rsid w:val="00CC1C79"/>
    <w:rsid w:val="00CC1E7E"/>
    <w:rsid w:val="00CC4A2F"/>
    <w:rsid w:val="00CD0097"/>
    <w:rsid w:val="00CD2912"/>
    <w:rsid w:val="00CD6A4F"/>
    <w:rsid w:val="00CE510F"/>
    <w:rsid w:val="00CE5D5A"/>
    <w:rsid w:val="00CE7B1D"/>
    <w:rsid w:val="00CF02CC"/>
    <w:rsid w:val="00CF4308"/>
    <w:rsid w:val="00CF5F5A"/>
    <w:rsid w:val="00D008CB"/>
    <w:rsid w:val="00D03928"/>
    <w:rsid w:val="00D03B93"/>
    <w:rsid w:val="00D03F7F"/>
    <w:rsid w:val="00D06045"/>
    <w:rsid w:val="00D1296B"/>
    <w:rsid w:val="00D20207"/>
    <w:rsid w:val="00D24276"/>
    <w:rsid w:val="00D26DBA"/>
    <w:rsid w:val="00D32A72"/>
    <w:rsid w:val="00D34573"/>
    <w:rsid w:val="00D349AB"/>
    <w:rsid w:val="00D35B2A"/>
    <w:rsid w:val="00D43236"/>
    <w:rsid w:val="00D50460"/>
    <w:rsid w:val="00D5711E"/>
    <w:rsid w:val="00D608D3"/>
    <w:rsid w:val="00D631ED"/>
    <w:rsid w:val="00D6433B"/>
    <w:rsid w:val="00D653C4"/>
    <w:rsid w:val="00D666FA"/>
    <w:rsid w:val="00D6676C"/>
    <w:rsid w:val="00D70A9B"/>
    <w:rsid w:val="00D713DB"/>
    <w:rsid w:val="00D748E7"/>
    <w:rsid w:val="00D7636D"/>
    <w:rsid w:val="00D7736E"/>
    <w:rsid w:val="00D81993"/>
    <w:rsid w:val="00D820C4"/>
    <w:rsid w:val="00D8399F"/>
    <w:rsid w:val="00D84066"/>
    <w:rsid w:val="00D908AB"/>
    <w:rsid w:val="00D94441"/>
    <w:rsid w:val="00DA3913"/>
    <w:rsid w:val="00DA7D36"/>
    <w:rsid w:val="00DB12CC"/>
    <w:rsid w:val="00DB53CE"/>
    <w:rsid w:val="00DC1138"/>
    <w:rsid w:val="00DD25A6"/>
    <w:rsid w:val="00DD58CD"/>
    <w:rsid w:val="00DE07CE"/>
    <w:rsid w:val="00DE2514"/>
    <w:rsid w:val="00DE328A"/>
    <w:rsid w:val="00DE5FFA"/>
    <w:rsid w:val="00DE7EF3"/>
    <w:rsid w:val="00DF01C2"/>
    <w:rsid w:val="00DF22D3"/>
    <w:rsid w:val="00DF3F4C"/>
    <w:rsid w:val="00DF701B"/>
    <w:rsid w:val="00E01C31"/>
    <w:rsid w:val="00E021B3"/>
    <w:rsid w:val="00E0260F"/>
    <w:rsid w:val="00E0383C"/>
    <w:rsid w:val="00E03E8F"/>
    <w:rsid w:val="00E10FE9"/>
    <w:rsid w:val="00E11C81"/>
    <w:rsid w:val="00E13E31"/>
    <w:rsid w:val="00E15DB8"/>
    <w:rsid w:val="00E21CD1"/>
    <w:rsid w:val="00E2487E"/>
    <w:rsid w:val="00E267A0"/>
    <w:rsid w:val="00E303D8"/>
    <w:rsid w:val="00E305B7"/>
    <w:rsid w:val="00E31898"/>
    <w:rsid w:val="00E40DCC"/>
    <w:rsid w:val="00E533F2"/>
    <w:rsid w:val="00E53FAC"/>
    <w:rsid w:val="00E60575"/>
    <w:rsid w:val="00E64583"/>
    <w:rsid w:val="00E6484A"/>
    <w:rsid w:val="00E652C4"/>
    <w:rsid w:val="00E6550E"/>
    <w:rsid w:val="00E66635"/>
    <w:rsid w:val="00E741B3"/>
    <w:rsid w:val="00E77C17"/>
    <w:rsid w:val="00E806EE"/>
    <w:rsid w:val="00E81E26"/>
    <w:rsid w:val="00E83719"/>
    <w:rsid w:val="00E8571A"/>
    <w:rsid w:val="00E86E3C"/>
    <w:rsid w:val="00EA1C19"/>
    <w:rsid w:val="00EA3924"/>
    <w:rsid w:val="00EA4985"/>
    <w:rsid w:val="00EA716E"/>
    <w:rsid w:val="00EA7413"/>
    <w:rsid w:val="00EB0B8C"/>
    <w:rsid w:val="00EB1090"/>
    <w:rsid w:val="00EB1360"/>
    <w:rsid w:val="00EB188C"/>
    <w:rsid w:val="00EB658E"/>
    <w:rsid w:val="00EC2BCA"/>
    <w:rsid w:val="00EC3219"/>
    <w:rsid w:val="00EC5C25"/>
    <w:rsid w:val="00EC5EF1"/>
    <w:rsid w:val="00EC6881"/>
    <w:rsid w:val="00EC7148"/>
    <w:rsid w:val="00EC7B8A"/>
    <w:rsid w:val="00ED49B1"/>
    <w:rsid w:val="00EE254F"/>
    <w:rsid w:val="00EE6308"/>
    <w:rsid w:val="00EE6ADD"/>
    <w:rsid w:val="00EE7FBB"/>
    <w:rsid w:val="00EF26DB"/>
    <w:rsid w:val="00EF468E"/>
    <w:rsid w:val="00F043E9"/>
    <w:rsid w:val="00F045E1"/>
    <w:rsid w:val="00F0492F"/>
    <w:rsid w:val="00F04BD9"/>
    <w:rsid w:val="00F04CE4"/>
    <w:rsid w:val="00F04ED3"/>
    <w:rsid w:val="00F11EDD"/>
    <w:rsid w:val="00F23DD2"/>
    <w:rsid w:val="00F25F3E"/>
    <w:rsid w:val="00F27FE4"/>
    <w:rsid w:val="00F41DAF"/>
    <w:rsid w:val="00F43200"/>
    <w:rsid w:val="00F44B29"/>
    <w:rsid w:val="00F51ABF"/>
    <w:rsid w:val="00F52DEB"/>
    <w:rsid w:val="00F53903"/>
    <w:rsid w:val="00F53998"/>
    <w:rsid w:val="00F53D3E"/>
    <w:rsid w:val="00F56F39"/>
    <w:rsid w:val="00F601EC"/>
    <w:rsid w:val="00F607E0"/>
    <w:rsid w:val="00F730DF"/>
    <w:rsid w:val="00F76352"/>
    <w:rsid w:val="00F77442"/>
    <w:rsid w:val="00F829CB"/>
    <w:rsid w:val="00F82BC8"/>
    <w:rsid w:val="00F9137D"/>
    <w:rsid w:val="00F9191D"/>
    <w:rsid w:val="00FA1EB4"/>
    <w:rsid w:val="00FA2694"/>
    <w:rsid w:val="00FA7A79"/>
    <w:rsid w:val="00FB0DCA"/>
    <w:rsid w:val="00FB6435"/>
    <w:rsid w:val="00FC1DFB"/>
    <w:rsid w:val="00FC41D8"/>
    <w:rsid w:val="00FC4CEF"/>
    <w:rsid w:val="00FC7337"/>
    <w:rsid w:val="00FD0EAB"/>
    <w:rsid w:val="00FD33C8"/>
    <w:rsid w:val="00FD686C"/>
    <w:rsid w:val="00FE101D"/>
    <w:rsid w:val="00FE1E7A"/>
    <w:rsid w:val="00FE7D4C"/>
    <w:rsid w:val="00FF06F3"/>
    <w:rsid w:val="00FF1E02"/>
    <w:rsid w:val="00FF3498"/>
    <w:rsid w:val="00FF3802"/>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02221"/>
  <w15:docId w15:val="{D000D3DE-7E8E-42D7-A33B-C5948AC4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6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9306A"/>
  </w:style>
  <w:style w:type="character" w:styleId="CommentReference">
    <w:name w:val="annotation reference"/>
    <w:basedOn w:val="DefaultParagraphFont"/>
    <w:uiPriority w:val="99"/>
    <w:semiHidden/>
    <w:unhideWhenUsed/>
    <w:rsid w:val="0099343D"/>
    <w:rPr>
      <w:sz w:val="16"/>
      <w:szCs w:val="16"/>
    </w:rPr>
  </w:style>
  <w:style w:type="paragraph" w:styleId="CommentText">
    <w:name w:val="annotation text"/>
    <w:basedOn w:val="Normal"/>
    <w:link w:val="CommentTextChar"/>
    <w:uiPriority w:val="99"/>
    <w:unhideWhenUsed/>
    <w:rsid w:val="00E305B7"/>
    <w:pPr>
      <w:spacing w:line="240" w:lineRule="auto"/>
    </w:pPr>
    <w:rPr>
      <w:sz w:val="20"/>
      <w:szCs w:val="20"/>
    </w:rPr>
  </w:style>
  <w:style w:type="character" w:customStyle="1" w:styleId="CommentTextChar">
    <w:name w:val="Comment Text Char"/>
    <w:basedOn w:val="DefaultParagraphFont"/>
    <w:link w:val="CommentText"/>
    <w:uiPriority w:val="99"/>
    <w:rsid w:val="0099343D"/>
    <w:rPr>
      <w:sz w:val="20"/>
      <w:szCs w:val="20"/>
    </w:rPr>
  </w:style>
  <w:style w:type="paragraph" w:styleId="CommentSubject">
    <w:name w:val="annotation subject"/>
    <w:basedOn w:val="CommentText"/>
    <w:next w:val="CommentText"/>
    <w:link w:val="CommentSubjectChar"/>
    <w:uiPriority w:val="99"/>
    <w:semiHidden/>
    <w:unhideWhenUsed/>
    <w:rsid w:val="0099343D"/>
    <w:rPr>
      <w:b/>
      <w:bCs/>
    </w:rPr>
  </w:style>
  <w:style w:type="character" w:customStyle="1" w:styleId="CommentSubjectChar">
    <w:name w:val="Comment Subject Char"/>
    <w:basedOn w:val="CommentTextChar"/>
    <w:link w:val="CommentSubject"/>
    <w:uiPriority w:val="99"/>
    <w:semiHidden/>
    <w:rsid w:val="0099343D"/>
    <w:rPr>
      <w:b/>
      <w:bCs/>
      <w:sz w:val="20"/>
      <w:szCs w:val="20"/>
    </w:rPr>
  </w:style>
  <w:style w:type="paragraph" w:styleId="BalloonText">
    <w:name w:val="Balloon Text"/>
    <w:basedOn w:val="Normal"/>
    <w:link w:val="BalloonTextChar"/>
    <w:uiPriority w:val="99"/>
    <w:semiHidden/>
    <w:unhideWhenUsed/>
    <w:rsid w:val="0099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3D"/>
    <w:rPr>
      <w:rFonts w:ascii="Tahoma" w:hAnsi="Tahoma" w:cs="Tahoma"/>
      <w:sz w:val="16"/>
      <w:szCs w:val="16"/>
    </w:rPr>
  </w:style>
  <w:style w:type="paragraph" w:customStyle="1" w:styleId="Body">
    <w:name w:val="Body"/>
    <w:rsid w:val="009934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8D49F3"/>
    <w:pPr>
      <w:spacing w:after="0" w:line="240" w:lineRule="auto"/>
    </w:pPr>
  </w:style>
  <w:style w:type="paragraph" w:styleId="Header">
    <w:name w:val="header"/>
    <w:basedOn w:val="Normal"/>
    <w:link w:val="HeaderChar"/>
    <w:uiPriority w:val="99"/>
    <w:unhideWhenUsed/>
    <w:rsid w:val="006D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1"/>
  </w:style>
  <w:style w:type="paragraph" w:styleId="Footer">
    <w:name w:val="footer"/>
    <w:basedOn w:val="Normal"/>
    <w:link w:val="FooterChar"/>
    <w:uiPriority w:val="99"/>
    <w:unhideWhenUsed/>
    <w:rsid w:val="006D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1"/>
  </w:style>
  <w:style w:type="paragraph" w:styleId="ListParagraph">
    <w:name w:val="List Paragraph"/>
    <w:basedOn w:val="Normal"/>
    <w:uiPriority w:val="34"/>
    <w:qFormat/>
    <w:rsid w:val="00823DD0"/>
    <w:pPr>
      <w:spacing w:after="0" w:line="240" w:lineRule="auto"/>
      <w:ind w:left="720"/>
    </w:pPr>
    <w:rPr>
      <w:rFonts w:ascii="Calibri" w:hAnsi="Calibri" w:cs="Times New Roman"/>
    </w:rPr>
  </w:style>
  <w:style w:type="paragraph" w:customStyle="1" w:styleId="Default">
    <w:name w:val="Default"/>
    <w:rsid w:val="00FA7A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122">
      <w:bodyDiv w:val="1"/>
      <w:marLeft w:val="0"/>
      <w:marRight w:val="0"/>
      <w:marTop w:val="0"/>
      <w:marBottom w:val="0"/>
      <w:divBdr>
        <w:top w:val="none" w:sz="0" w:space="0" w:color="auto"/>
        <w:left w:val="none" w:sz="0" w:space="0" w:color="auto"/>
        <w:bottom w:val="none" w:sz="0" w:space="0" w:color="auto"/>
        <w:right w:val="none" w:sz="0" w:space="0" w:color="auto"/>
      </w:divBdr>
    </w:div>
    <w:div w:id="81797869">
      <w:bodyDiv w:val="1"/>
      <w:marLeft w:val="0"/>
      <w:marRight w:val="0"/>
      <w:marTop w:val="0"/>
      <w:marBottom w:val="0"/>
      <w:divBdr>
        <w:top w:val="none" w:sz="0" w:space="0" w:color="auto"/>
        <w:left w:val="none" w:sz="0" w:space="0" w:color="auto"/>
        <w:bottom w:val="none" w:sz="0" w:space="0" w:color="auto"/>
        <w:right w:val="none" w:sz="0" w:space="0" w:color="auto"/>
      </w:divBdr>
    </w:div>
    <w:div w:id="105588037">
      <w:bodyDiv w:val="1"/>
      <w:marLeft w:val="0"/>
      <w:marRight w:val="0"/>
      <w:marTop w:val="0"/>
      <w:marBottom w:val="0"/>
      <w:divBdr>
        <w:top w:val="none" w:sz="0" w:space="0" w:color="auto"/>
        <w:left w:val="none" w:sz="0" w:space="0" w:color="auto"/>
        <w:bottom w:val="none" w:sz="0" w:space="0" w:color="auto"/>
        <w:right w:val="none" w:sz="0" w:space="0" w:color="auto"/>
      </w:divBdr>
    </w:div>
    <w:div w:id="359672505">
      <w:bodyDiv w:val="1"/>
      <w:marLeft w:val="0"/>
      <w:marRight w:val="0"/>
      <w:marTop w:val="0"/>
      <w:marBottom w:val="0"/>
      <w:divBdr>
        <w:top w:val="none" w:sz="0" w:space="0" w:color="auto"/>
        <w:left w:val="none" w:sz="0" w:space="0" w:color="auto"/>
        <w:bottom w:val="none" w:sz="0" w:space="0" w:color="auto"/>
        <w:right w:val="none" w:sz="0" w:space="0" w:color="auto"/>
      </w:divBdr>
    </w:div>
    <w:div w:id="362092463">
      <w:bodyDiv w:val="1"/>
      <w:marLeft w:val="0"/>
      <w:marRight w:val="0"/>
      <w:marTop w:val="0"/>
      <w:marBottom w:val="0"/>
      <w:divBdr>
        <w:top w:val="none" w:sz="0" w:space="0" w:color="auto"/>
        <w:left w:val="none" w:sz="0" w:space="0" w:color="auto"/>
        <w:bottom w:val="none" w:sz="0" w:space="0" w:color="auto"/>
        <w:right w:val="none" w:sz="0" w:space="0" w:color="auto"/>
      </w:divBdr>
    </w:div>
    <w:div w:id="365525568">
      <w:bodyDiv w:val="1"/>
      <w:marLeft w:val="0"/>
      <w:marRight w:val="0"/>
      <w:marTop w:val="0"/>
      <w:marBottom w:val="0"/>
      <w:divBdr>
        <w:top w:val="none" w:sz="0" w:space="0" w:color="auto"/>
        <w:left w:val="none" w:sz="0" w:space="0" w:color="auto"/>
        <w:bottom w:val="none" w:sz="0" w:space="0" w:color="auto"/>
        <w:right w:val="none" w:sz="0" w:space="0" w:color="auto"/>
      </w:divBdr>
    </w:div>
    <w:div w:id="464590827">
      <w:bodyDiv w:val="1"/>
      <w:marLeft w:val="0"/>
      <w:marRight w:val="0"/>
      <w:marTop w:val="0"/>
      <w:marBottom w:val="0"/>
      <w:divBdr>
        <w:top w:val="none" w:sz="0" w:space="0" w:color="auto"/>
        <w:left w:val="none" w:sz="0" w:space="0" w:color="auto"/>
        <w:bottom w:val="none" w:sz="0" w:space="0" w:color="auto"/>
        <w:right w:val="none" w:sz="0" w:space="0" w:color="auto"/>
      </w:divBdr>
    </w:div>
    <w:div w:id="469176841">
      <w:bodyDiv w:val="1"/>
      <w:marLeft w:val="0"/>
      <w:marRight w:val="0"/>
      <w:marTop w:val="0"/>
      <w:marBottom w:val="0"/>
      <w:divBdr>
        <w:top w:val="none" w:sz="0" w:space="0" w:color="auto"/>
        <w:left w:val="none" w:sz="0" w:space="0" w:color="auto"/>
        <w:bottom w:val="none" w:sz="0" w:space="0" w:color="auto"/>
        <w:right w:val="none" w:sz="0" w:space="0" w:color="auto"/>
      </w:divBdr>
      <w:divsChild>
        <w:div w:id="1408990229">
          <w:marLeft w:val="0"/>
          <w:marRight w:val="0"/>
          <w:marTop w:val="0"/>
          <w:marBottom w:val="0"/>
          <w:divBdr>
            <w:top w:val="none" w:sz="0" w:space="0" w:color="auto"/>
            <w:left w:val="none" w:sz="0" w:space="0" w:color="auto"/>
            <w:bottom w:val="none" w:sz="0" w:space="0" w:color="auto"/>
            <w:right w:val="none" w:sz="0" w:space="0" w:color="auto"/>
          </w:divBdr>
        </w:div>
        <w:div w:id="1713462752">
          <w:marLeft w:val="0"/>
          <w:marRight w:val="0"/>
          <w:marTop w:val="0"/>
          <w:marBottom w:val="0"/>
          <w:divBdr>
            <w:top w:val="none" w:sz="0" w:space="0" w:color="auto"/>
            <w:left w:val="none" w:sz="0" w:space="0" w:color="auto"/>
            <w:bottom w:val="none" w:sz="0" w:space="0" w:color="auto"/>
            <w:right w:val="none" w:sz="0" w:space="0" w:color="auto"/>
          </w:divBdr>
        </w:div>
        <w:div w:id="2048137067">
          <w:marLeft w:val="0"/>
          <w:marRight w:val="0"/>
          <w:marTop w:val="0"/>
          <w:marBottom w:val="0"/>
          <w:divBdr>
            <w:top w:val="none" w:sz="0" w:space="0" w:color="auto"/>
            <w:left w:val="none" w:sz="0" w:space="0" w:color="auto"/>
            <w:bottom w:val="none" w:sz="0" w:space="0" w:color="auto"/>
            <w:right w:val="none" w:sz="0" w:space="0" w:color="auto"/>
          </w:divBdr>
        </w:div>
        <w:div w:id="70860754">
          <w:marLeft w:val="0"/>
          <w:marRight w:val="0"/>
          <w:marTop w:val="0"/>
          <w:marBottom w:val="0"/>
          <w:divBdr>
            <w:top w:val="none" w:sz="0" w:space="0" w:color="auto"/>
            <w:left w:val="none" w:sz="0" w:space="0" w:color="auto"/>
            <w:bottom w:val="none" w:sz="0" w:space="0" w:color="auto"/>
            <w:right w:val="none" w:sz="0" w:space="0" w:color="auto"/>
          </w:divBdr>
        </w:div>
        <w:div w:id="143468280">
          <w:marLeft w:val="0"/>
          <w:marRight w:val="0"/>
          <w:marTop w:val="0"/>
          <w:marBottom w:val="0"/>
          <w:divBdr>
            <w:top w:val="none" w:sz="0" w:space="0" w:color="auto"/>
            <w:left w:val="none" w:sz="0" w:space="0" w:color="auto"/>
            <w:bottom w:val="none" w:sz="0" w:space="0" w:color="auto"/>
            <w:right w:val="none" w:sz="0" w:space="0" w:color="auto"/>
          </w:divBdr>
        </w:div>
        <w:div w:id="2083410463">
          <w:marLeft w:val="0"/>
          <w:marRight w:val="0"/>
          <w:marTop w:val="0"/>
          <w:marBottom w:val="0"/>
          <w:divBdr>
            <w:top w:val="none" w:sz="0" w:space="0" w:color="auto"/>
            <w:left w:val="none" w:sz="0" w:space="0" w:color="auto"/>
            <w:bottom w:val="none" w:sz="0" w:space="0" w:color="auto"/>
            <w:right w:val="none" w:sz="0" w:space="0" w:color="auto"/>
          </w:divBdr>
        </w:div>
        <w:div w:id="59670512">
          <w:marLeft w:val="0"/>
          <w:marRight w:val="0"/>
          <w:marTop w:val="0"/>
          <w:marBottom w:val="0"/>
          <w:divBdr>
            <w:top w:val="none" w:sz="0" w:space="0" w:color="auto"/>
            <w:left w:val="none" w:sz="0" w:space="0" w:color="auto"/>
            <w:bottom w:val="none" w:sz="0" w:space="0" w:color="auto"/>
            <w:right w:val="none" w:sz="0" w:space="0" w:color="auto"/>
          </w:divBdr>
        </w:div>
        <w:div w:id="1087070507">
          <w:marLeft w:val="0"/>
          <w:marRight w:val="0"/>
          <w:marTop w:val="0"/>
          <w:marBottom w:val="0"/>
          <w:divBdr>
            <w:top w:val="none" w:sz="0" w:space="0" w:color="auto"/>
            <w:left w:val="none" w:sz="0" w:space="0" w:color="auto"/>
            <w:bottom w:val="none" w:sz="0" w:space="0" w:color="auto"/>
            <w:right w:val="none" w:sz="0" w:space="0" w:color="auto"/>
          </w:divBdr>
        </w:div>
        <w:div w:id="1675186193">
          <w:marLeft w:val="0"/>
          <w:marRight w:val="0"/>
          <w:marTop w:val="0"/>
          <w:marBottom w:val="0"/>
          <w:divBdr>
            <w:top w:val="none" w:sz="0" w:space="0" w:color="auto"/>
            <w:left w:val="none" w:sz="0" w:space="0" w:color="auto"/>
            <w:bottom w:val="none" w:sz="0" w:space="0" w:color="auto"/>
            <w:right w:val="none" w:sz="0" w:space="0" w:color="auto"/>
          </w:divBdr>
        </w:div>
        <w:div w:id="939721274">
          <w:marLeft w:val="0"/>
          <w:marRight w:val="0"/>
          <w:marTop w:val="0"/>
          <w:marBottom w:val="0"/>
          <w:divBdr>
            <w:top w:val="none" w:sz="0" w:space="0" w:color="auto"/>
            <w:left w:val="none" w:sz="0" w:space="0" w:color="auto"/>
            <w:bottom w:val="none" w:sz="0" w:space="0" w:color="auto"/>
            <w:right w:val="none" w:sz="0" w:space="0" w:color="auto"/>
          </w:divBdr>
        </w:div>
        <w:div w:id="1638294131">
          <w:marLeft w:val="0"/>
          <w:marRight w:val="0"/>
          <w:marTop w:val="0"/>
          <w:marBottom w:val="0"/>
          <w:divBdr>
            <w:top w:val="none" w:sz="0" w:space="0" w:color="auto"/>
            <w:left w:val="none" w:sz="0" w:space="0" w:color="auto"/>
            <w:bottom w:val="none" w:sz="0" w:space="0" w:color="auto"/>
            <w:right w:val="none" w:sz="0" w:space="0" w:color="auto"/>
          </w:divBdr>
        </w:div>
        <w:div w:id="203833783">
          <w:marLeft w:val="0"/>
          <w:marRight w:val="0"/>
          <w:marTop w:val="0"/>
          <w:marBottom w:val="0"/>
          <w:divBdr>
            <w:top w:val="none" w:sz="0" w:space="0" w:color="auto"/>
            <w:left w:val="none" w:sz="0" w:space="0" w:color="auto"/>
            <w:bottom w:val="none" w:sz="0" w:space="0" w:color="auto"/>
            <w:right w:val="none" w:sz="0" w:space="0" w:color="auto"/>
          </w:divBdr>
        </w:div>
        <w:div w:id="376854208">
          <w:marLeft w:val="0"/>
          <w:marRight w:val="0"/>
          <w:marTop w:val="0"/>
          <w:marBottom w:val="0"/>
          <w:divBdr>
            <w:top w:val="none" w:sz="0" w:space="0" w:color="auto"/>
            <w:left w:val="none" w:sz="0" w:space="0" w:color="auto"/>
            <w:bottom w:val="none" w:sz="0" w:space="0" w:color="auto"/>
            <w:right w:val="none" w:sz="0" w:space="0" w:color="auto"/>
          </w:divBdr>
        </w:div>
        <w:div w:id="826021857">
          <w:marLeft w:val="0"/>
          <w:marRight w:val="0"/>
          <w:marTop w:val="0"/>
          <w:marBottom w:val="0"/>
          <w:divBdr>
            <w:top w:val="none" w:sz="0" w:space="0" w:color="auto"/>
            <w:left w:val="none" w:sz="0" w:space="0" w:color="auto"/>
            <w:bottom w:val="none" w:sz="0" w:space="0" w:color="auto"/>
            <w:right w:val="none" w:sz="0" w:space="0" w:color="auto"/>
          </w:divBdr>
        </w:div>
        <w:div w:id="536547522">
          <w:marLeft w:val="0"/>
          <w:marRight w:val="0"/>
          <w:marTop w:val="0"/>
          <w:marBottom w:val="0"/>
          <w:divBdr>
            <w:top w:val="none" w:sz="0" w:space="0" w:color="auto"/>
            <w:left w:val="none" w:sz="0" w:space="0" w:color="auto"/>
            <w:bottom w:val="none" w:sz="0" w:space="0" w:color="auto"/>
            <w:right w:val="none" w:sz="0" w:space="0" w:color="auto"/>
          </w:divBdr>
        </w:div>
        <w:div w:id="2130321978">
          <w:marLeft w:val="0"/>
          <w:marRight w:val="0"/>
          <w:marTop w:val="0"/>
          <w:marBottom w:val="0"/>
          <w:divBdr>
            <w:top w:val="none" w:sz="0" w:space="0" w:color="auto"/>
            <w:left w:val="none" w:sz="0" w:space="0" w:color="auto"/>
            <w:bottom w:val="none" w:sz="0" w:space="0" w:color="auto"/>
            <w:right w:val="none" w:sz="0" w:space="0" w:color="auto"/>
          </w:divBdr>
        </w:div>
        <w:div w:id="429349315">
          <w:marLeft w:val="0"/>
          <w:marRight w:val="0"/>
          <w:marTop w:val="0"/>
          <w:marBottom w:val="0"/>
          <w:divBdr>
            <w:top w:val="none" w:sz="0" w:space="0" w:color="auto"/>
            <w:left w:val="none" w:sz="0" w:space="0" w:color="auto"/>
            <w:bottom w:val="none" w:sz="0" w:space="0" w:color="auto"/>
            <w:right w:val="none" w:sz="0" w:space="0" w:color="auto"/>
          </w:divBdr>
        </w:div>
        <w:div w:id="497767412">
          <w:marLeft w:val="0"/>
          <w:marRight w:val="0"/>
          <w:marTop w:val="0"/>
          <w:marBottom w:val="0"/>
          <w:divBdr>
            <w:top w:val="none" w:sz="0" w:space="0" w:color="auto"/>
            <w:left w:val="none" w:sz="0" w:space="0" w:color="auto"/>
            <w:bottom w:val="none" w:sz="0" w:space="0" w:color="auto"/>
            <w:right w:val="none" w:sz="0" w:space="0" w:color="auto"/>
          </w:divBdr>
        </w:div>
        <w:div w:id="1346983932">
          <w:marLeft w:val="0"/>
          <w:marRight w:val="0"/>
          <w:marTop w:val="0"/>
          <w:marBottom w:val="0"/>
          <w:divBdr>
            <w:top w:val="none" w:sz="0" w:space="0" w:color="auto"/>
            <w:left w:val="none" w:sz="0" w:space="0" w:color="auto"/>
            <w:bottom w:val="none" w:sz="0" w:space="0" w:color="auto"/>
            <w:right w:val="none" w:sz="0" w:space="0" w:color="auto"/>
          </w:divBdr>
        </w:div>
        <w:div w:id="2109427545">
          <w:marLeft w:val="0"/>
          <w:marRight w:val="0"/>
          <w:marTop w:val="0"/>
          <w:marBottom w:val="0"/>
          <w:divBdr>
            <w:top w:val="none" w:sz="0" w:space="0" w:color="auto"/>
            <w:left w:val="none" w:sz="0" w:space="0" w:color="auto"/>
            <w:bottom w:val="none" w:sz="0" w:space="0" w:color="auto"/>
            <w:right w:val="none" w:sz="0" w:space="0" w:color="auto"/>
          </w:divBdr>
        </w:div>
        <w:div w:id="699866226">
          <w:marLeft w:val="0"/>
          <w:marRight w:val="0"/>
          <w:marTop w:val="0"/>
          <w:marBottom w:val="0"/>
          <w:divBdr>
            <w:top w:val="none" w:sz="0" w:space="0" w:color="auto"/>
            <w:left w:val="none" w:sz="0" w:space="0" w:color="auto"/>
            <w:bottom w:val="none" w:sz="0" w:space="0" w:color="auto"/>
            <w:right w:val="none" w:sz="0" w:space="0" w:color="auto"/>
          </w:divBdr>
        </w:div>
        <w:div w:id="1534263716">
          <w:marLeft w:val="0"/>
          <w:marRight w:val="0"/>
          <w:marTop w:val="0"/>
          <w:marBottom w:val="0"/>
          <w:divBdr>
            <w:top w:val="none" w:sz="0" w:space="0" w:color="auto"/>
            <w:left w:val="none" w:sz="0" w:space="0" w:color="auto"/>
            <w:bottom w:val="none" w:sz="0" w:space="0" w:color="auto"/>
            <w:right w:val="none" w:sz="0" w:space="0" w:color="auto"/>
          </w:divBdr>
        </w:div>
        <w:div w:id="1937325334">
          <w:marLeft w:val="0"/>
          <w:marRight w:val="0"/>
          <w:marTop w:val="0"/>
          <w:marBottom w:val="0"/>
          <w:divBdr>
            <w:top w:val="none" w:sz="0" w:space="0" w:color="auto"/>
            <w:left w:val="none" w:sz="0" w:space="0" w:color="auto"/>
            <w:bottom w:val="none" w:sz="0" w:space="0" w:color="auto"/>
            <w:right w:val="none" w:sz="0" w:space="0" w:color="auto"/>
          </w:divBdr>
        </w:div>
        <w:div w:id="11690934">
          <w:marLeft w:val="0"/>
          <w:marRight w:val="0"/>
          <w:marTop w:val="0"/>
          <w:marBottom w:val="0"/>
          <w:divBdr>
            <w:top w:val="none" w:sz="0" w:space="0" w:color="auto"/>
            <w:left w:val="none" w:sz="0" w:space="0" w:color="auto"/>
            <w:bottom w:val="none" w:sz="0" w:space="0" w:color="auto"/>
            <w:right w:val="none" w:sz="0" w:space="0" w:color="auto"/>
          </w:divBdr>
        </w:div>
        <w:div w:id="1665084028">
          <w:marLeft w:val="0"/>
          <w:marRight w:val="0"/>
          <w:marTop w:val="0"/>
          <w:marBottom w:val="0"/>
          <w:divBdr>
            <w:top w:val="none" w:sz="0" w:space="0" w:color="auto"/>
            <w:left w:val="none" w:sz="0" w:space="0" w:color="auto"/>
            <w:bottom w:val="none" w:sz="0" w:space="0" w:color="auto"/>
            <w:right w:val="none" w:sz="0" w:space="0" w:color="auto"/>
          </w:divBdr>
        </w:div>
        <w:div w:id="2046589737">
          <w:marLeft w:val="0"/>
          <w:marRight w:val="0"/>
          <w:marTop w:val="0"/>
          <w:marBottom w:val="0"/>
          <w:divBdr>
            <w:top w:val="none" w:sz="0" w:space="0" w:color="auto"/>
            <w:left w:val="none" w:sz="0" w:space="0" w:color="auto"/>
            <w:bottom w:val="none" w:sz="0" w:space="0" w:color="auto"/>
            <w:right w:val="none" w:sz="0" w:space="0" w:color="auto"/>
          </w:divBdr>
        </w:div>
        <w:div w:id="2133744738">
          <w:marLeft w:val="0"/>
          <w:marRight w:val="0"/>
          <w:marTop w:val="0"/>
          <w:marBottom w:val="0"/>
          <w:divBdr>
            <w:top w:val="none" w:sz="0" w:space="0" w:color="auto"/>
            <w:left w:val="none" w:sz="0" w:space="0" w:color="auto"/>
            <w:bottom w:val="none" w:sz="0" w:space="0" w:color="auto"/>
            <w:right w:val="none" w:sz="0" w:space="0" w:color="auto"/>
          </w:divBdr>
        </w:div>
        <w:div w:id="777994376">
          <w:marLeft w:val="0"/>
          <w:marRight w:val="0"/>
          <w:marTop w:val="0"/>
          <w:marBottom w:val="0"/>
          <w:divBdr>
            <w:top w:val="none" w:sz="0" w:space="0" w:color="auto"/>
            <w:left w:val="none" w:sz="0" w:space="0" w:color="auto"/>
            <w:bottom w:val="none" w:sz="0" w:space="0" w:color="auto"/>
            <w:right w:val="none" w:sz="0" w:space="0" w:color="auto"/>
          </w:divBdr>
        </w:div>
        <w:div w:id="1290891215">
          <w:marLeft w:val="0"/>
          <w:marRight w:val="0"/>
          <w:marTop w:val="0"/>
          <w:marBottom w:val="0"/>
          <w:divBdr>
            <w:top w:val="none" w:sz="0" w:space="0" w:color="auto"/>
            <w:left w:val="none" w:sz="0" w:space="0" w:color="auto"/>
            <w:bottom w:val="none" w:sz="0" w:space="0" w:color="auto"/>
            <w:right w:val="none" w:sz="0" w:space="0" w:color="auto"/>
          </w:divBdr>
        </w:div>
        <w:div w:id="68311919">
          <w:marLeft w:val="0"/>
          <w:marRight w:val="0"/>
          <w:marTop w:val="0"/>
          <w:marBottom w:val="0"/>
          <w:divBdr>
            <w:top w:val="none" w:sz="0" w:space="0" w:color="auto"/>
            <w:left w:val="none" w:sz="0" w:space="0" w:color="auto"/>
            <w:bottom w:val="none" w:sz="0" w:space="0" w:color="auto"/>
            <w:right w:val="none" w:sz="0" w:space="0" w:color="auto"/>
          </w:divBdr>
        </w:div>
        <w:div w:id="1162040084">
          <w:marLeft w:val="0"/>
          <w:marRight w:val="0"/>
          <w:marTop w:val="0"/>
          <w:marBottom w:val="0"/>
          <w:divBdr>
            <w:top w:val="none" w:sz="0" w:space="0" w:color="auto"/>
            <w:left w:val="none" w:sz="0" w:space="0" w:color="auto"/>
            <w:bottom w:val="none" w:sz="0" w:space="0" w:color="auto"/>
            <w:right w:val="none" w:sz="0" w:space="0" w:color="auto"/>
          </w:divBdr>
        </w:div>
        <w:div w:id="1085953202">
          <w:marLeft w:val="0"/>
          <w:marRight w:val="0"/>
          <w:marTop w:val="0"/>
          <w:marBottom w:val="0"/>
          <w:divBdr>
            <w:top w:val="none" w:sz="0" w:space="0" w:color="auto"/>
            <w:left w:val="none" w:sz="0" w:space="0" w:color="auto"/>
            <w:bottom w:val="none" w:sz="0" w:space="0" w:color="auto"/>
            <w:right w:val="none" w:sz="0" w:space="0" w:color="auto"/>
          </w:divBdr>
        </w:div>
        <w:div w:id="1553423132">
          <w:marLeft w:val="0"/>
          <w:marRight w:val="0"/>
          <w:marTop w:val="0"/>
          <w:marBottom w:val="0"/>
          <w:divBdr>
            <w:top w:val="none" w:sz="0" w:space="0" w:color="auto"/>
            <w:left w:val="none" w:sz="0" w:space="0" w:color="auto"/>
            <w:bottom w:val="none" w:sz="0" w:space="0" w:color="auto"/>
            <w:right w:val="none" w:sz="0" w:space="0" w:color="auto"/>
          </w:divBdr>
        </w:div>
        <w:div w:id="1633709105">
          <w:marLeft w:val="0"/>
          <w:marRight w:val="0"/>
          <w:marTop w:val="0"/>
          <w:marBottom w:val="0"/>
          <w:divBdr>
            <w:top w:val="none" w:sz="0" w:space="0" w:color="auto"/>
            <w:left w:val="none" w:sz="0" w:space="0" w:color="auto"/>
            <w:bottom w:val="none" w:sz="0" w:space="0" w:color="auto"/>
            <w:right w:val="none" w:sz="0" w:space="0" w:color="auto"/>
          </w:divBdr>
        </w:div>
        <w:div w:id="1225873794">
          <w:marLeft w:val="0"/>
          <w:marRight w:val="0"/>
          <w:marTop w:val="0"/>
          <w:marBottom w:val="0"/>
          <w:divBdr>
            <w:top w:val="none" w:sz="0" w:space="0" w:color="auto"/>
            <w:left w:val="none" w:sz="0" w:space="0" w:color="auto"/>
            <w:bottom w:val="none" w:sz="0" w:space="0" w:color="auto"/>
            <w:right w:val="none" w:sz="0" w:space="0" w:color="auto"/>
          </w:divBdr>
        </w:div>
        <w:div w:id="1829784456">
          <w:marLeft w:val="0"/>
          <w:marRight w:val="0"/>
          <w:marTop w:val="0"/>
          <w:marBottom w:val="0"/>
          <w:divBdr>
            <w:top w:val="none" w:sz="0" w:space="0" w:color="auto"/>
            <w:left w:val="none" w:sz="0" w:space="0" w:color="auto"/>
            <w:bottom w:val="none" w:sz="0" w:space="0" w:color="auto"/>
            <w:right w:val="none" w:sz="0" w:space="0" w:color="auto"/>
          </w:divBdr>
        </w:div>
        <w:div w:id="819469255">
          <w:marLeft w:val="0"/>
          <w:marRight w:val="0"/>
          <w:marTop w:val="0"/>
          <w:marBottom w:val="0"/>
          <w:divBdr>
            <w:top w:val="none" w:sz="0" w:space="0" w:color="auto"/>
            <w:left w:val="none" w:sz="0" w:space="0" w:color="auto"/>
            <w:bottom w:val="none" w:sz="0" w:space="0" w:color="auto"/>
            <w:right w:val="none" w:sz="0" w:space="0" w:color="auto"/>
          </w:divBdr>
        </w:div>
        <w:div w:id="774907817">
          <w:marLeft w:val="0"/>
          <w:marRight w:val="0"/>
          <w:marTop w:val="0"/>
          <w:marBottom w:val="0"/>
          <w:divBdr>
            <w:top w:val="none" w:sz="0" w:space="0" w:color="auto"/>
            <w:left w:val="none" w:sz="0" w:space="0" w:color="auto"/>
            <w:bottom w:val="none" w:sz="0" w:space="0" w:color="auto"/>
            <w:right w:val="none" w:sz="0" w:space="0" w:color="auto"/>
          </w:divBdr>
        </w:div>
        <w:div w:id="71389507">
          <w:marLeft w:val="0"/>
          <w:marRight w:val="0"/>
          <w:marTop w:val="0"/>
          <w:marBottom w:val="0"/>
          <w:divBdr>
            <w:top w:val="none" w:sz="0" w:space="0" w:color="auto"/>
            <w:left w:val="none" w:sz="0" w:space="0" w:color="auto"/>
            <w:bottom w:val="none" w:sz="0" w:space="0" w:color="auto"/>
            <w:right w:val="none" w:sz="0" w:space="0" w:color="auto"/>
          </w:divBdr>
        </w:div>
        <w:div w:id="424766861">
          <w:marLeft w:val="0"/>
          <w:marRight w:val="0"/>
          <w:marTop w:val="0"/>
          <w:marBottom w:val="0"/>
          <w:divBdr>
            <w:top w:val="none" w:sz="0" w:space="0" w:color="auto"/>
            <w:left w:val="none" w:sz="0" w:space="0" w:color="auto"/>
            <w:bottom w:val="none" w:sz="0" w:space="0" w:color="auto"/>
            <w:right w:val="none" w:sz="0" w:space="0" w:color="auto"/>
          </w:divBdr>
        </w:div>
        <w:div w:id="1591573900">
          <w:marLeft w:val="0"/>
          <w:marRight w:val="0"/>
          <w:marTop w:val="0"/>
          <w:marBottom w:val="0"/>
          <w:divBdr>
            <w:top w:val="none" w:sz="0" w:space="0" w:color="auto"/>
            <w:left w:val="none" w:sz="0" w:space="0" w:color="auto"/>
            <w:bottom w:val="none" w:sz="0" w:space="0" w:color="auto"/>
            <w:right w:val="none" w:sz="0" w:space="0" w:color="auto"/>
          </w:divBdr>
        </w:div>
        <w:div w:id="422802561">
          <w:marLeft w:val="0"/>
          <w:marRight w:val="0"/>
          <w:marTop w:val="0"/>
          <w:marBottom w:val="0"/>
          <w:divBdr>
            <w:top w:val="none" w:sz="0" w:space="0" w:color="auto"/>
            <w:left w:val="none" w:sz="0" w:space="0" w:color="auto"/>
            <w:bottom w:val="none" w:sz="0" w:space="0" w:color="auto"/>
            <w:right w:val="none" w:sz="0" w:space="0" w:color="auto"/>
          </w:divBdr>
        </w:div>
        <w:div w:id="400373227">
          <w:marLeft w:val="0"/>
          <w:marRight w:val="0"/>
          <w:marTop w:val="0"/>
          <w:marBottom w:val="0"/>
          <w:divBdr>
            <w:top w:val="none" w:sz="0" w:space="0" w:color="auto"/>
            <w:left w:val="none" w:sz="0" w:space="0" w:color="auto"/>
            <w:bottom w:val="none" w:sz="0" w:space="0" w:color="auto"/>
            <w:right w:val="none" w:sz="0" w:space="0" w:color="auto"/>
          </w:divBdr>
        </w:div>
        <w:div w:id="162622677">
          <w:marLeft w:val="0"/>
          <w:marRight w:val="0"/>
          <w:marTop w:val="0"/>
          <w:marBottom w:val="0"/>
          <w:divBdr>
            <w:top w:val="none" w:sz="0" w:space="0" w:color="auto"/>
            <w:left w:val="none" w:sz="0" w:space="0" w:color="auto"/>
            <w:bottom w:val="none" w:sz="0" w:space="0" w:color="auto"/>
            <w:right w:val="none" w:sz="0" w:space="0" w:color="auto"/>
          </w:divBdr>
        </w:div>
        <w:div w:id="1050568135">
          <w:marLeft w:val="0"/>
          <w:marRight w:val="0"/>
          <w:marTop w:val="0"/>
          <w:marBottom w:val="0"/>
          <w:divBdr>
            <w:top w:val="none" w:sz="0" w:space="0" w:color="auto"/>
            <w:left w:val="none" w:sz="0" w:space="0" w:color="auto"/>
            <w:bottom w:val="none" w:sz="0" w:space="0" w:color="auto"/>
            <w:right w:val="none" w:sz="0" w:space="0" w:color="auto"/>
          </w:divBdr>
        </w:div>
        <w:div w:id="515314190">
          <w:marLeft w:val="0"/>
          <w:marRight w:val="0"/>
          <w:marTop w:val="0"/>
          <w:marBottom w:val="0"/>
          <w:divBdr>
            <w:top w:val="none" w:sz="0" w:space="0" w:color="auto"/>
            <w:left w:val="none" w:sz="0" w:space="0" w:color="auto"/>
            <w:bottom w:val="none" w:sz="0" w:space="0" w:color="auto"/>
            <w:right w:val="none" w:sz="0" w:space="0" w:color="auto"/>
          </w:divBdr>
        </w:div>
        <w:div w:id="801193663">
          <w:marLeft w:val="0"/>
          <w:marRight w:val="0"/>
          <w:marTop w:val="0"/>
          <w:marBottom w:val="0"/>
          <w:divBdr>
            <w:top w:val="none" w:sz="0" w:space="0" w:color="auto"/>
            <w:left w:val="none" w:sz="0" w:space="0" w:color="auto"/>
            <w:bottom w:val="none" w:sz="0" w:space="0" w:color="auto"/>
            <w:right w:val="none" w:sz="0" w:space="0" w:color="auto"/>
          </w:divBdr>
        </w:div>
        <w:div w:id="1374965139">
          <w:marLeft w:val="0"/>
          <w:marRight w:val="0"/>
          <w:marTop w:val="0"/>
          <w:marBottom w:val="0"/>
          <w:divBdr>
            <w:top w:val="none" w:sz="0" w:space="0" w:color="auto"/>
            <w:left w:val="none" w:sz="0" w:space="0" w:color="auto"/>
            <w:bottom w:val="none" w:sz="0" w:space="0" w:color="auto"/>
            <w:right w:val="none" w:sz="0" w:space="0" w:color="auto"/>
          </w:divBdr>
        </w:div>
        <w:div w:id="457795542">
          <w:marLeft w:val="0"/>
          <w:marRight w:val="0"/>
          <w:marTop w:val="0"/>
          <w:marBottom w:val="0"/>
          <w:divBdr>
            <w:top w:val="none" w:sz="0" w:space="0" w:color="auto"/>
            <w:left w:val="none" w:sz="0" w:space="0" w:color="auto"/>
            <w:bottom w:val="none" w:sz="0" w:space="0" w:color="auto"/>
            <w:right w:val="none" w:sz="0" w:space="0" w:color="auto"/>
          </w:divBdr>
        </w:div>
      </w:divsChild>
    </w:div>
    <w:div w:id="533545208">
      <w:bodyDiv w:val="1"/>
      <w:marLeft w:val="0"/>
      <w:marRight w:val="0"/>
      <w:marTop w:val="0"/>
      <w:marBottom w:val="0"/>
      <w:divBdr>
        <w:top w:val="none" w:sz="0" w:space="0" w:color="auto"/>
        <w:left w:val="none" w:sz="0" w:space="0" w:color="auto"/>
        <w:bottom w:val="none" w:sz="0" w:space="0" w:color="auto"/>
        <w:right w:val="none" w:sz="0" w:space="0" w:color="auto"/>
      </w:divBdr>
    </w:div>
    <w:div w:id="568199891">
      <w:bodyDiv w:val="1"/>
      <w:marLeft w:val="0"/>
      <w:marRight w:val="0"/>
      <w:marTop w:val="0"/>
      <w:marBottom w:val="0"/>
      <w:divBdr>
        <w:top w:val="none" w:sz="0" w:space="0" w:color="auto"/>
        <w:left w:val="none" w:sz="0" w:space="0" w:color="auto"/>
        <w:bottom w:val="none" w:sz="0" w:space="0" w:color="auto"/>
        <w:right w:val="none" w:sz="0" w:space="0" w:color="auto"/>
      </w:divBdr>
    </w:div>
    <w:div w:id="733428631">
      <w:bodyDiv w:val="1"/>
      <w:marLeft w:val="0"/>
      <w:marRight w:val="0"/>
      <w:marTop w:val="0"/>
      <w:marBottom w:val="0"/>
      <w:divBdr>
        <w:top w:val="none" w:sz="0" w:space="0" w:color="auto"/>
        <w:left w:val="none" w:sz="0" w:space="0" w:color="auto"/>
        <w:bottom w:val="none" w:sz="0" w:space="0" w:color="auto"/>
        <w:right w:val="none" w:sz="0" w:space="0" w:color="auto"/>
      </w:divBdr>
      <w:divsChild>
        <w:div w:id="1095249205">
          <w:marLeft w:val="0"/>
          <w:marRight w:val="0"/>
          <w:marTop w:val="0"/>
          <w:marBottom w:val="0"/>
          <w:divBdr>
            <w:top w:val="single" w:sz="48" w:space="15" w:color="FFFFFF"/>
            <w:left w:val="single" w:sz="48" w:space="15" w:color="FFFFFF"/>
            <w:bottom w:val="single" w:sz="48" w:space="15" w:color="FFFFFF"/>
            <w:right w:val="single" w:sz="48" w:space="15" w:color="FFFFFF"/>
          </w:divBdr>
        </w:div>
        <w:div w:id="1612929522">
          <w:marLeft w:val="0"/>
          <w:marRight w:val="0"/>
          <w:marTop w:val="0"/>
          <w:marBottom w:val="0"/>
          <w:divBdr>
            <w:top w:val="single" w:sz="48" w:space="15" w:color="FFFFFF"/>
            <w:left w:val="single" w:sz="48" w:space="15" w:color="FFFFFF"/>
            <w:bottom w:val="single" w:sz="48" w:space="15" w:color="FFFFFF"/>
            <w:right w:val="single" w:sz="48" w:space="15" w:color="FFFFFF"/>
          </w:divBdr>
        </w:div>
        <w:div w:id="892279122">
          <w:marLeft w:val="0"/>
          <w:marRight w:val="0"/>
          <w:marTop w:val="0"/>
          <w:marBottom w:val="0"/>
          <w:divBdr>
            <w:top w:val="single" w:sz="48" w:space="15" w:color="FFFFFF"/>
            <w:left w:val="single" w:sz="48" w:space="15" w:color="FFFFFF"/>
            <w:bottom w:val="single" w:sz="48" w:space="15" w:color="FFFFFF"/>
            <w:right w:val="single" w:sz="48" w:space="15" w:color="FFFFFF"/>
          </w:divBdr>
        </w:div>
        <w:div w:id="202409292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822966002">
      <w:bodyDiv w:val="1"/>
      <w:marLeft w:val="0"/>
      <w:marRight w:val="0"/>
      <w:marTop w:val="0"/>
      <w:marBottom w:val="0"/>
      <w:divBdr>
        <w:top w:val="none" w:sz="0" w:space="0" w:color="auto"/>
        <w:left w:val="none" w:sz="0" w:space="0" w:color="auto"/>
        <w:bottom w:val="none" w:sz="0" w:space="0" w:color="auto"/>
        <w:right w:val="none" w:sz="0" w:space="0" w:color="auto"/>
      </w:divBdr>
    </w:div>
    <w:div w:id="955216003">
      <w:bodyDiv w:val="1"/>
      <w:marLeft w:val="0"/>
      <w:marRight w:val="0"/>
      <w:marTop w:val="0"/>
      <w:marBottom w:val="0"/>
      <w:divBdr>
        <w:top w:val="none" w:sz="0" w:space="0" w:color="auto"/>
        <w:left w:val="none" w:sz="0" w:space="0" w:color="auto"/>
        <w:bottom w:val="none" w:sz="0" w:space="0" w:color="auto"/>
        <w:right w:val="none" w:sz="0" w:space="0" w:color="auto"/>
      </w:divBdr>
    </w:div>
    <w:div w:id="965232237">
      <w:bodyDiv w:val="1"/>
      <w:marLeft w:val="0"/>
      <w:marRight w:val="0"/>
      <w:marTop w:val="0"/>
      <w:marBottom w:val="0"/>
      <w:divBdr>
        <w:top w:val="none" w:sz="0" w:space="0" w:color="auto"/>
        <w:left w:val="none" w:sz="0" w:space="0" w:color="auto"/>
        <w:bottom w:val="none" w:sz="0" w:space="0" w:color="auto"/>
        <w:right w:val="none" w:sz="0" w:space="0" w:color="auto"/>
      </w:divBdr>
    </w:div>
    <w:div w:id="986665631">
      <w:bodyDiv w:val="1"/>
      <w:marLeft w:val="0"/>
      <w:marRight w:val="0"/>
      <w:marTop w:val="0"/>
      <w:marBottom w:val="0"/>
      <w:divBdr>
        <w:top w:val="none" w:sz="0" w:space="0" w:color="auto"/>
        <w:left w:val="none" w:sz="0" w:space="0" w:color="auto"/>
        <w:bottom w:val="none" w:sz="0" w:space="0" w:color="auto"/>
        <w:right w:val="none" w:sz="0" w:space="0" w:color="auto"/>
      </w:divBdr>
    </w:div>
    <w:div w:id="1033075832">
      <w:bodyDiv w:val="1"/>
      <w:marLeft w:val="0"/>
      <w:marRight w:val="0"/>
      <w:marTop w:val="0"/>
      <w:marBottom w:val="0"/>
      <w:divBdr>
        <w:top w:val="none" w:sz="0" w:space="0" w:color="auto"/>
        <w:left w:val="none" w:sz="0" w:space="0" w:color="auto"/>
        <w:bottom w:val="none" w:sz="0" w:space="0" w:color="auto"/>
        <w:right w:val="none" w:sz="0" w:space="0" w:color="auto"/>
      </w:divBdr>
    </w:div>
    <w:div w:id="1037119830">
      <w:bodyDiv w:val="1"/>
      <w:marLeft w:val="0"/>
      <w:marRight w:val="0"/>
      <w:marTop w:val="0"/>
      <w:marBottom w:val="0"/>
      <w:divBdr>
        <w:top w:val="none" w:sz="0" w:space="0" w:color="auto"/>
        <w:left w:val="none" w:sz="0" w:space="0" w:color="auto"/>
        <w:bottom w:val="none" w:sz="0" w:space="0" w:color="auto"/>
        <w:right w:val="none" w:sz="0" w:space="0" w:color="auto"/>
      </w:divBdr>
    </w:div>
    <w:div w:id="1172642641">
      <w:bodyDiv w:val="1"/>
      <w:marLeft w:val="0"/>
      <w:marRight w:val="0"/>
      <w:marTop w:val="0"/>
      <w:marBottom w:val="0"/>
      <w:divBdr>
        <w:top w:val="none" w:sz="0" w:space="0" w:color="auto"/>
        <w:left w:val="none" w:sz="0" w:space="0" w:color="auto"/>
        <w:bottom w:val="none" w:sz="0" w:space="0" w:color="auto"/>
        <w:right w:val="none" w:sz="0" w:space="0" w:color="auto"/>
      </w:divBdr>
    </w:div>
    <w:div w:id="1392340440">
      <w:bodyDiv w:val="1"/>
      <w:marLeft w:val="0"/>
      <w:marRight w:val="0"/>
      <w:marTop w:val="0"/>
      <w:marBottom w:val="0"/>
      <w:divBdr>
        <w:top w:val="none" w:sz="0" w:space="0" w:color="auto"/>
        <w:left w:val="none" w:sz="0" w:space="0" w:color="auto"/>
        <w:bottom w:val="none" w:sz="0" w:space="0" w:color="auto"/>
        <w:right w:val="none" w:sz="0" w:space="0" w:color="auto"/>
      </w:divBdr>
      <w:divsChild>
        <w:div w:id="867447411">
          <w:marLeft w:val="0"/>
          <w:marRight w:val="0"/>
          <w:marTop w:val="0"/>
          <w:marBottom w:val="0"/>
          <w:divBdr>
            <w:top w:val="single" w:sz="48" w:space="15" w:color="FFFFFF"/>
            <w:left w:val="single" w:sz="48" w:space="15" w:color="FFFFFF"/>
            <w:bottom w:val="single" w:sz="48" w:space="15" w:color="FFFFFF"/>
            <w:right w:val="single" w:sz="48" w:space="15" w:color="FFFFFF"/>
          </w:divBdr>
        </w:div>
        <w:div w:id="237981759">
          <w:marLeft w:val="0"/>
          <w:marRight w:val="0"/>
          <w:marTop w:val="0"/>
          <w:marBottom w:val="0"/>
          <w:divBdr>
            <w:top w:val="single" w:sz="48" w:space="15" w:color="FFFFFF"/>
            <w:left w:val="single" w:sz="48" w:space="15" w:color="FFFFFF"/>
            <w:bottom w:val="single" w:sz="48" w:space="15" w:color="FFFFFF"/>
            <w:right w:val="single" w:sz="48" w:space="15" w:color="FFFFFF"/>
          </w:divBdr>
        </w:div>
        <w:div w:id="648634138">
          <w:marLeft w:val="0"/>
          <w:marRight w:val="0"/>
          <w:marTop w:val="0"/>
          <w:marBottom w:val="0"/>
          <w:divBdr>
            <w:top w:val="single" w:sz="48" w:space="15" w:color="FFFFFF"/>
            <w:left w:val="single" w:sz="48" w:space="15" w:color="FFFFFF"/>
            <w:bottom w:val="single" w:sz="48" w:space="15" w:color="FFFFFF"/>
            <w:right w:val="single" w:sz="48" w:space="15" w:color="FFFFFF"/>
          </w:divBdr>
        </w:div>
        <w:div w:id="50686670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1420982315">
      <w:bodyDiv w:val="1"/>
      <w:marLeft w:val="0"/>
      <w:marRight w:val="0"/>
      <w:marTop w:val="0"/>
      <w:marBottom w:val="0"/>
      <w:divBdr>
        <w:top w:val="none" w:sz="0" w:space="0" w:color="auto"/>
        <w:left w:val="none" w:sz="0" w:space="0" w:color="auto"/>
        <w:bottom w:val="none" w:sz="0" w:space="0" w:color="auto"/>
        <w:right w:val="none" w:sz="0" w:space="0" w:color="auto"/>
      </w:divBdr>
    </w:div>
    <w:div w:id="1485513030">
      <w:bodyDiv w:val="1"/>
      <w:marLeft w:val="0"/>
      <w:marRight w:val="0"/>
      <w:marTop w:val="0"/>
      <w:marBottom w:val="0"/>
      <w:divBdr>
        <w:top w:val="none" w:sz="0" w:space="0" w:color="auto"/>
        <w:left w:val="none" w:sz="0" w:space="0" w:color="auto"/>
        <w:bottom w:val="none" w:sz="0" w:space="0" w:color="auto"/>
        <w:right w:val="none" w:sz="0" w:space="0" w:color="auto"/>
      </w:divBdr>
    </w:div>
    <w:div w:id="1628467347">
      <w:bodyDiv w:val="1"/>
      <w:marLeft w:val="0"/>
      <w:marRight w:val="0"/>
      <w:marTop w:val="0"/>
      <w:marBottom w:val="0"/>
      <w:divBdr>
        <w:top w:val="none" w:sz="0" w:space="0" w:color="auto"/>
        <w:left w:val="none" w:sz="0" w:space="0" w:color="auto"/>
        <w:bottom w:val="none" w:sz="0" w:space="0" w:color="auto"/>
        <w:right w:val="none" w:sz="0" w:space="0" w:color="auto"/>
      </w:divBdr>
    </w:div>
    <w:div w:id="1792936496">
      <w:bodyDiv w:val="1"/>
      <w:marLeft w:val="0"/>
      <w:marRight w:val="0"/>
      <w:marTop w:val="0"/>
      <w:marBottom w:val="0"/>
      <w:divBdr>
        <w:top w:val="none" w:sz="0" w:space="0" w:color="auto"/>
        <w:left w:val="none" w:sz="0" w:space="0" w:color="auto"/>
        <w:bottom w:val="none" w:sz="0" w:space="0" w:color="auto"/>
        <w:right w:val="none" w:sz="0" w:space="0" w:color="auto"/>
      </w:divBdr>
      <w:divsChild>
        <w:div w:id="1268466207">
          <w:marLeft w:val="0"/>
          <w:marRight w:val="0"/>
          <w:marTop w:val="0"/>
          <w:marBottom w:val="0"/>
          <w:divBdr>
            <w:top w:val="none" w:sz="0" w:space="0" w:color="auto"/>
            <w:left w:val="none" w:sz="0" w:space="0" w:color="auto"/>
            <w:bottom w:val="none" w:sz="0" w:space="0" w:color="auto"/>
            <w:right w:val="none" w:sz="0" w:space="0" w:color="auto"/>
          </w:divBdr>
        </w:div>
        <w:div w:id="1243030496">
          <w:marLeft w:val="0"/>
          <w:marRight w:val="0"/>
          <w:marTop w:val="0"/>
          <w:marBottom w:val="0"/>
          <w:divBdr>
            <w:top w:val="none" w:sz="0" w:space="0" w:color="auto"/>
            <w:left w:val="none" w:sz="0" w:space="0" w:color="auto"/>
            <w:bottom w:val="none" w:sz="0" w:space="0" w:color="auto"/>
            <w:right w:val="none" w:sz="0" w:space="0" w:color="auto"/>
          </w:divBdr>
        </w:div>
        <w:div w:id="1720933541">
          <w:marLeft w:val="0"/>
          <w:marRight w:val="0"/>
          <w:marTop w:val="0"/>
          <w:marBottom w:val="0"/>
          <w:divBdr>
            <w:top w:val="none" w:sz="0" w:space="0" w:color="auto"/>
            <w:left w:val="none" w:sz="0" w:space="0" w:color="auto"/>
            <w:bottom w:val="none" w:sz="0" w:space="0" w:color="auto"/>
            <w:right w:val="none" w:sz="0" w:space="0" w:color="auto"/>
          </w:divBdr>
        </w:div>
        <w:div w:id="1313944641">
          <w:marLeft w:val="0"/>
          <w:marRight w:val="0"/>
          <w:marTop w:val="0"/>
          <w:marBottom w:val="0"/>
          <w:divBdr>
            <w:top w:val="none" w:sz="0" w:space="0" w:color="auto"/>
            <w:left w:val="none" w:sz="0" w:space="0" w:color="auto"/>
            <w:bottom w:val="none" w:sz="0" w:space="0" w:color="auto"/>
            <w:right w:val="none" w:sz="0" w:space="0" w:color="auto"/>
          </w:divBdr>
        </w:div>
        <w:div w:id="656223339">
          <w:marLeft w:val="0"/>
          <w:marRight w:val="0"/>
          <w:marTop w:val="0"/>
          <w:marBottom w:val="0"/>
          <w:divBdr>
            <w:top w:val="none" w:sz="0" w:space="0" w:color="auto"/>
            <w:left w:val="none" w:sz="0" w:space="0" w:color="auto"/>
            <w:bottom w:val="none" w:sz="0" w:space="0" w:color="auto"/>
            <w:right w:val="none" w:sz="0" w:space="0" w:color="auto"/>
          </w:divBdr>
        </w:div>
        <w:div w:id="330722094">
          <w:marLeft w:val="0"/>
          <w:marRight w:val="0"/>
          <w:marTop w:val="0"/>
          <w:marBottom w:val="0"/>
          <w:divBdr>
            <w:top w:val="none" w:sz="0" w:space="0" w:color="auto"/>
            <w:left w:val="none" w:sz="0" w:space="0" w:color="auto"/>
            <w:bottom w:val="none" w:sz="0" w:space="0" w:color="auto"/>
            <w:right w:val="none" w:sz="0" w:space="0" w:color="auto"/>
          </w:divBdr>
        </w:div>
        <w:div w:id="1991327791">
          <w:marLeft w:val="0"/>
          <w:marRight w:val="0"/>
          <w:marTop w:val="0"/>
          <w:marBottom w:val="0"/>
          <w:divBdr>
            <w:top w:val="none" w:sz="0" w:space="0" w:color="auto"/>
            <w:left w:val="none" w:sz="0" w:space="0" w:color="auto"/>
            <w:bottom w:val="none" w:sz="0" w:space="0" w:color="auto"/>
            <w:right w:val="none" w:sz="0" w:space="0" w:color="auto"/>
          </w:divBdr>
        </w:div>
      </w:divsChild>
    </w:div>
    <w:div w:id="1968124604">
      <w:bodyDiv w:val="1"/>
      <w:marLeft w:val="0"/>
      <w:marRight w:val="0"/>
      <w:marTop w:val="0"/>
      <w:marBottom w:val="0"/>
      <w:divBdr>
        <w:top w:val="none" w:sz="0" w:space="0" w:color="auto"/>
        <w:left w:val="none" w:sz="0" w:space="0" w:color="auto"/>
        <w:bottom w:val="none" w:sz="0" w:space="0" w:color="auto"/>
        <w:right w:val="none" w:sz="0" w:space="0" w:color="auto"/>
      </w:divBdr>
    </w:div>
    <w:div w:id="1983845528">
      <w:bodyDiv w:val="1"/>
      <w:marLeft w:val="0"/>
      <w:marRight w:val="0"/>
      <w:marTop w:val="0"/>
      <w:marBottom w:val="0"/>
      <w:divBdr>
        <w:top w:val="none" w:sz="0" w:space="0" w:color="auto"/>
        <w:left w:val="none" w:sz="0" w:space="0" w:color="auto"/>
        <w:bottom w:val="none" w:sz="0" w:space="0" w:color="auto"/>
        <w:right w:val="none" w:sz="0" w:space="0" w:color="auto"/>
      </w:divBdr>
    </w:div>
    <w:div w:id="2009167532">
      <w:bodyDiv w:val="1"/>
      <w:marLeft w:val="0"/>
      <w:marRight w:val="0"/>
      <w:marTop w:val="0"/>
      <w:marBottom w:val="0"/>
      <w:divBdr>
        <w:top w:val="none" w:sz="0" w:space="0" w:color="auto"/>
        <w:left w:val="none" w:sz="0" w:space="0" w:color="auto"/>
        <w:bottom w:val="none" w:sz="0" w:space="0" w:color="auto"/>
        <w:right w:val="none" w:sz="0" w:space="0" w:color="auto"/>
      </w:divBdr>
    </w:div>
    <w:div w:id="2114351960">
      <w:bodyDiv w:val="1"/>
      <w:marLeft w:val="0"/>
      <w:marRight w:val="0"/>
      <w:marTop w:val="0"/>
      <w:marBottom w:val="0"/>
      <w:divBdr>
        <w:top w:val="none" w:sz="0" w:space="0" w:color="auto"/>
        <w:left w:val="none" w:sz="0" w:space="0" w:color="auto"/>
        <w:bottom w:val="none" w:sz="0" w:space="0" w:color="auto"/>
        <w:right w:val="none" w:sz="0" w:space="0" w:color="auto"/>
      </w:divBdr>
    </w:div>
    <w:div w:id="21315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BE8E-4872-4490-9955-D347A320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8198</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dc:creator>
  <cp:lastModifiedBy>DelFranco, Ruthie</cp:lastModifiedBy>
  <cp:revision>4</cp:revision>
  <cp:lastPrinted>2019-04-09T20:45:00Z</cp:lastPrinted>
  <dcterms:created xsi:type="dcterms:W3CDTF">2019-04-18T13:08:00Z</dcterms:created>
  <dcterms:modified xsi:type="dcterms:W3CDTF">2019-04-22T18:58:00Z</dcterms:modified>
</cp:coreProperties>
</file>