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920C" w14:textId="42726F17" w:rsidR="009E7F07" w:rsidRPr="00CF3A31" w:rsidRDefault="009E7F07" w:rsidP="00CF3A31">
      <w:pPr>
        <w:suppressLineNumbers/>
        <w:shd w:val="clear" w:color="auto" w:fill="FFFFFF"/>
        <w:jc w:val="center"/>
        <w:rPr>
          <w:rStyle w:val="st1"/>
        </w:rPr>
      </w:pPr>
      <w:bookmarkStart w:id="0" w:name="_GoBack"/>
      <w:bookmarkEnd w:id="0"/>
      <w:r w:rsidRPr="00CF3A31">
        <w:rPr>
          <w:rStyle w:val="st1"/>
        </w:rPr>
        <w:t xml:space="preserve">Int. No. </w:t>
      </w:r>
      <w:r w:rsidR="00044228" w:rsidRPr="00CF3A31">
        <w:rPr>
          <w:rStyle w:val="st1"/>
        </w:rPr>
        <w:t>1064</w:t>
      </w:r>
      <w:r w:rsidR="005A7CD9">
        <w:rPr>
          <w:rStyle w:val="st1"/>
        </w:rPr>
        <w:t>-B</w:t>
      </w:r>
    </w:p>
    <w:p w14:paraId="32FC9467" w14:textId="77777777" w:rsidR="001D79EB" w:rsidRPr="00CF3A31" w:rsidRDefault="001D79EB" w:rsidP="00CF3A31">
      <w:pPr>
        <w:suppressLineNumbers/>
        <w:shd w:val="clear" w:color="auto" w:fill="FFFFFF"/>
        <w:jc w:val="center"/>
      </w:pPr>
    </w:p>
    <w:p w14:paraId="1ED5F62E" w14:textId="4A5486CB" w:rsidR="0093158D" w:rsidRPr="00CF3A31" w:rsidRDefault="0093158D" w:rsidP="00CF3A31">
      <w:pPr>
        <w:suppressLineNumbers/>
        <w:shd w:val="clear" w:color="auto" w:fill="FFFFFF"/>
        <w:jc w:val="both"/>
      </w:pPr>
      <w:r w:rsidRPr="00CF3A31">
        <w:rPr>
          <w:rStyle w:val="st1"/>
        </w:rPr>
        <w:t>By Council Members Kallos, Levine, Espinal, Ayala, Rose, Reynoso, Rosenthal, Richards, Rivera, Cohen, Powers</w:t>
      </w:r>
      <w:r w:rsidR="00217F1D">
        <w:rPr>
          <w:rStyle w:val="st1"/>
        </w:rPr>
        <w:t>, Barron</w:t>
      </w:r>
      <w:r w:rsidR="005837EA">
        <w:rPr>
          <w:rStyle w:val="st1"/>
        </w:rPr>
        <w:t>, Treyger</w:t>
      </w:r>
      <w:r w:rsidR="00F17FD3">
        <w:rPr>
          <w:rStyle w:val="st1"/>
        </w:rPr>
        <w:t>, Levin</w:t>
      </w:r>
      <w:r w:rsidR="006C3830">
        <w:rPr>
          <w:rStyle w:val="st1"/>
        </w:rPr>
        <w:t>, Miller and</w:t>
      </w:r>
      <w:r w:rsidRPr="00CF3A31">
        <w:rPr>
          <w:rStyle w:val="st1"/>
        </w:rPr>
        <w:t xml:space="preserve"> Ulrich</w:t>
      </w:r>
    </w:p>
    <w:p w14:paraId="1152167C" w14:textId="24CC3AEB" w:rsidR="008D5FB7" w:rsidRDefault="008D5FB7" w:rsidP="00495AA3">
      <w:pPr>
        <w:suppressLineNumbers/>
        <w:shd w:val="clear" w:color="auto" w:fill="FFFFFF"/>
        <w:jc w:val="both"/>
        <w:rPr>
          <w:rStyle w:val="st1"/>
        </w:rPr>
      </w:pPr>
    </w:p>
    <w:p w14:paraId="25B2F7F6" w14:textId="50FBA9A3" w:rsidR="001920ED" w:rsidRPr="00F8723C" w:rsidRDefault="001920ED" w:rsidP="00495AA3">
      <w:pPr>
        <w:pStyle w:val="BodyText"/>
        <w:suppressLineNumbers/>
        <w:spacing w:line="240" w:lineRule="auto"/>
        <w:ind w:firstLine="0"/>
        <w:rPr>
          <w:vanish/>
        </w:rPr>
      </w:pPr>
      <w:r w:rsidRPr="00F8723C">
        <w:rPr>
          <w:vanish/>
        </w:rPr>
        <w:t>..Title</w:t>
      </w:r>
    </w:p>
    <w:p w14:paraId="384C8F70" w14:textId="0B10B167" w:rsidR="009E7F07" w:rsidRPr="00CF3A31" w:rsidRDefault="00F35B07" w:rsidP="00495AA3">
      <w:pPr>
        <w:suppressLineNumbers/>
        <w:shd w:val="clear" w:color="auto" w:fill="FFFFFF"/>
        <w:jc w:val="both"/>
        <w:rPr>
          <w:rStyle w:val="st1"/>
        </w:rPr>
      </w:pPr>
      <w:r>
        <w:rPr>
          <w:rStyle w:val="st1"/>
        </w:rPr>
        <w:t xml:space="preserve">A Local Law to </w:t>
      </w:r>
      <w:r w:rsidR="009E7F07" w:rsidRPr="00CF3A31">
        <w:rPr>
          <w:rStyle w:val="st1"/>
        </w:rPr>
        <w:t xml:space="preserve">amend the administrative code of the city of New York, in relation to </w:t>
      </w:r>
      <w:r w:rsidR="002A67F6" w:rsidRPr="00CF3A31">
        <w:rPr>
          <w:rStyle w:val="st1"/>
        </w:rPr>
        <w:t xml:space="preserve">selections </w:t>
      </w:r>
      <w:r w:rsidR="009E7F07" w:rsidRPr="00CF3A31">
        <w:rPr>
          <w:rStyle w:val="st1"/>
        </w:rPr>
        <w:t xml:space="preserve">for </w:t>
      </w:r>
      <w:r w:rsidR="00B329BE" w:rsidRPr="00CF3A31">
        <w:rPr>
          <w:rStyle w:val="st1"/>
        </w:rPr>
        <w:t xml:space="preserve">beverages included in </w:t>
      </w:r>
      <w:r w:rsidR="00495AA3">
        <w:rPr>
          <w:rStyle w:val="st1"/>
        </w:rPr>
        <w:t>children’s meals</w:t>
      </w:r>
    </w:p>
    <w:p w14:paraId="6C2791ED" w14:textId="77777777" w:rsidR="008D5FB7" w:rsidRPr="00CF3A31" w:rsidRDefault="008D5FB7" w:rsidP="00CF3A31">
      <w:pPr>
        <w:suppressLineNumbers/>
        <w:shd w:val="clear" w:color="auto" w:fill="FFFFFF"/>
        <w:jc w:val="both"/>
        <w:rPr>
          <w:vanish/>
        </w:rPr>
      </w:pPr>
      <w:r w:rsidRPr="00CF3A31">
        <w:rPr>
          <w:rStyle w:val="st1"/>
          <w:vanish/>
        </w:rPr>
        <w:t>..Body</w:t>
      </w:r>
    </w:p>
    <w:p w14:paraId="451633EC" w14:textId="77777777" w:rsidR="009E7F07" w:rsidRPr="00CF3A31" w:rsidRDefault="009E7F07" w:rsidP="00CF3A31">
      <w:pPr>
        <w:suppressLineNumbers/>
        <w:shd w:val="clear" w:color="auto" w:fill="FFFFFF"/>
        <w:jc w:val="both"/>
      </w:pPr>
      <w:r w:rsidRPr="00CF3A31">
        <w:t> </w:t>
      </w:r>
    </w:p>
    <w:p w14:paraId="7FD2C444" w14:textId="77777777" w:rsidR="009E7F07" w:rsidRPr="00CF3A31" w:rsidRDefault="009E7F07" w:rsidP="00CF3A31">
      <w:pPr>
        <w:suppressLineNumbers/>
        <w:shd w:val="clear" w:color="auto" w:fill="FFFFFF"/>
        <w:spacing w:line="480" w:lineRule="auto"/>
        <w:jc w:val="both"/>
      </w:pPr>
      <w:r w:rsidRPr="00CF3A31">
        <w:rPr>
          <w:rStyle w:val="st1"/>
          <w:u w:val="single"/>
        </w:rPr>
        <w:t>Be it enacted by the Council as follows:</w:t>
      </w:r>
    </w:p>
    <w:p w14:paraId="53C0553F" w14:textId="72B168CB" w:rsidR="009E7F07" w:rsidRPr="00CF3A31" w:rsidRDefault="009E7F07" w:rsidP="009E7F07">
      <w:pPr>
        <w:shd w:val="clear" w:color="auto" w:fill="FFFFFF"/>
        <w:spacing w:line="480" w:lineRule="auto"/>
        <w:ind w:firstLine="720"/>
        <w:jc w:val="both"/>
      </w:pPr>
      <w:r w:rsidRPr="00CF3A31">
        <w:rPr>
          <w:rStyle w:val="st1"/>
        </w:rPr>
        <w:t xml:space="preserve">Section 1. Chapter </w:t>
      </w:r>
      <w:r w:rsidR="0069576F" w:rsidRPr="00CF3A31">
        <w:rPr>
          <w:rStyle w:val="st1"/>
        </w:rPr>
        <w:t xml:space="preserve">1 </w:t>
      </w:r>
      <w:r w:rsidRPr="00CF3A31">
        <w:rPr>
          <w:rStyle w:val="st1"/>
        </w:rPr>
        <w:t>of title 17 of the administrative code of the city of New York is amended by adding a new section 17-</w:t>
      </w:r>
      <w:r w:rsidR="00AC4675" w:rsidRPr="00CF3A31">
        <w:rPr>
          <w:rStyle w:val="st1"/>
        </w:rPr>
        <w:t>199.</w:t>
      </w:r>
      <w:r w:rsidR="001B0235" w:rsidRPr="00CF3A31">
        <w:rPr>
          <w:rStyle w:val="st1"/>
        </w:rPr>
        <w:t>11</w:t>
      </w:r>
      <w:r w:rsidR="00AC4675" w:rsidRPr="00CF3A31">
        <w:rPr>
          <w:rStyle w:val="st1"/>
        </w:rPr>
        <w:t xml:space="preserve"> </w:t>
      </w:r>
      <w:r w:rsidRPr="00CF3A31">
        <w:rPr>
          <w:rStyle w:val="st1"/>
        </w:rPr>
        <w:t>to read as follows:</w:t>
      </w:r>
    </w:p>
    <w:p w14:paraId="14932523" w14:textId="5403BB7A" w:rsidR="009E7F07" w:rsidRPr="006B450E" w:rsidRDefault="009E7F07" w:rsidP="009E7F07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rStyle w:val="st1"/>
          <w:u w:val="single"/>
        </w:rPr>
        <w:t>§ 17-</w:t>
      </w:r>
      <w:r w:rsidR="001B0235" w:rsidRPr="006B450E">
        <w:rPr>
          <w:rStyle w:val="st1"/>
          <w:u w:val="single"/>
        </w:rPr>
        <w:t>199.11</w:t>
      </w:r>
      <w:r w:rsidR="002636A1" w:rsidRPr="006B450E">
        <w:rPr>
          <w:rStyle w:val="st1"/>
          <w:u w:val="single"/>
        </w:rPr>
        <w:t xml:space="preserve"> Food service establishment </w:t>
      </w:r>
      <w:r w:rsidR="00B71910" w:rsidRPr="006B450E">
        <w:rPr>
          <w:rStyle w:val="st1"/>
          <w:u w:val="single"/>
        </w:rPr>
        <w:t>b</w:t>
      </w:r>
      <w:r w:rsidR="008A4B79" w:rsidRPr="006B450E">
        <w:rPr>
          <w:rStyle w:val="st1"/>
          <w:u w:val="single"/>
        </w:rPr>
        <w:t>everage options</w:t>
      </w:r>
      <w:r w:rsidR="006F2BC5" w:rsidRPr="006B450E">
        <w:rPr>
          <w:rStyle w:val="st1"/>
          <w:u w:val="single"/>
        </w:rPr>
        <w:t xml:space="preserve"> </w:t>
      </w:r>
      <w:r w:rsidR="009C4D7A" w:rsidRPr="006B450E">
        <w:rPr>
          <w:rStyle w:val="st1"/>
          <w:u w:val="single"/>
        </w:rPr>
        <w:t>for children’s meals</w:t>
      </w:r>
      <w:r w:rsidRPr="006B450E">
        <w:rPr>
          <w:rStyle w:val="st1"/>
          <w:u w:val="single"/>
        </w:rPr>
        <w:t>. a. Definitions. For the purposes of this section, the following terms have the following meanings:</w:t>
      </w:r>
    </w:p>
    <w:p w14:paraId="6C045B9F" w14:textId="4D96BD6E" w:rsidR="00F0453C" w:rsidRPr="006B450E" w:rsidRDefault="006234F9" w:rsidP="00F0453C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rStyle w:val="st1"/>
          <w:u w:val="single"/>
        </w:rPr>
        <w:t xml:space="preserve">Children’s </w:t>
      </w:r>
      <w:r w:rsidR="00F0453C" w:rsidRPr="006B450E">
        <w:rPr>
          <w:rStyle w:val="st1"/>
          <w:u w:val="single"/>
        </w:rPr>
        <w:t xml:space="preserve">meal. The term </w:t>
      </w:r>
      <w:r w:rsidR="0069576F" w:rsidRPr="006B450E">
        <w:rPr>
          <w:rStyle w:val="st1"/>
          <w:u w:val="single"/>
        </w:rPr>
        <w:t>“</w:t>
      </w:r>
      <w:r w:rsidRPr="006B450E">
        <w:rPr>
          <w:rStyle w:val="st1"/>
          <w:u w:val="single"/>
        </w:rPr>
        <w:t xml:space="preserve">children’s </w:t>
      </w:r>
      <w:r w:rsidR="00F0453C" w:rsidRPr="006B450E">
        <w:rPr>
          <w:rStyle w:val="st1"/>
          <w:u w:val="single"/>
        </w:rPr>
        <w:t>meal</w:t>
      </w:r>
      <w:r w:rsidR="0069576F" w:rsidRPr="006B450E">
        <w:rPr>
          <w:rStyle w:val="st1"/>
          <w:u w:val="single"/>
        </w:rPr>
        <w:t>”</w:t>
      </w:r>
      <w:r w:rsidR="00F0453C" w:rsidRPr="006B450E">
        <w:rPr>
          <w:rStyle w:val="st1"/>
          <w:u w:val="single"/>
        </w:rPr>
        <w:t xml:space="preserve"> means </w:t>
      </w:r>
      <w:r w:rsidR="002636A1" w:rsidRPr="006B450E">
        <w:rPr>
          <w:rStyle w:val="st1"/>
          <w:u w:val="single"/>
        </w:rPr>
        <w:t xml:space="preserve">a food or combination of food items </w:t>
      </w:r>
      <w:r w:rsidR="00B501DB">
        <w:rPr>
          <w:rStyle w:val="st1"/>
          <w:u w:val="single"/>
        </w:rPr>
        <w:t>listed</w:t>
      </w:r>
      <w:r w:rsidR="002636A1" w:rsidRPr="006B450E">
        <w:rPr>
          <w:rStyle w:val="st1"/>
          <w:u w:val="single"/>
        </w:rPr>
        <w:t xml:space="preserve"> on a menu or menu board and</w:t>
      </w:r>
      <w:r w:rsidR="00005995" w:rsidRPr="006B450E">
        <w:rPr>
          <w:rStyle w:val="st1"/>
          <w:u w:val="single"/>
        </w:rPr>
        <w:t xml:space="preserve"> intended for consumption by children</w:t>
      </w:r>
      <w:r w:rsidR="002636A1" w:rsidRPr="006B450E">
        <w:rPr>
          <w:rStyle w:val="st1"/>
          <w:u w:val="single"/>
        </w:rPr>
        <w:t xml:space="preserve"> </w:t>
      </w:r>
      <w:r w:rsidR="00C675AD" w:rsidRPr="006B450E">
        <w:rPr>
          <w:rStyle w:val="st1"/>
          <w:u w:val="single"/>
        </w:rPr>
        <w:t xml:space="preserve">to which the presumption described in subdivision </w:t>
      </w:r>
      <w:r w:rsidR="00A90DEF" w:rsidRPr="006B450E">
        <w:rPr>
          <w:rStyle w:val="st1"/>
          <w:u w:val="single"/>
        </w:rPr>
        <w:t>e</w:t>
      </w:r>
      <w:r w:rsidR="00C675AD" w:rsidRPr="006B450E">
        <w:rPr>
          <w:rStyle w:val="st1"/>
          <w:u w:val="single"/>
        </w:rPr>
        <w:t xml:space="preserve"> attaches</w:t>
      </w:r>
      <w:r w:rsidR="00F0453C" w:rsidRPr="006B450E">
        <w:rPr>
          <w:rStyle w:val="st1"/>
          <w:u w:val="single"/>
        </w:rPr>
        <w:t>.</w:t>
      </w:r>
    </w:p>
    <w:p w14:paraId="200BAF07" w14:textId="5700D7E9" w:rsidR="002636A1" w:rsidRPr="006B450E" w:rsidRDefault="002636A1" w:rsidP="001B0235">
      <w:pPr>
        <w:pStyle w:val="BasicParagraph"/>
        <w:spacing w:line="480" w:lineRule="auto"/>
        <w:ind w:firstLine="720"/>
        <w:jc w:val="both"/>
        <w:rPr>
          <w:color w:val="auto"/>
          <w:u w:val="single"/>
        </w:rPr>
      </w:pPr>
      <w:r w:rsidRPr="006B450E">
        <w:rPr>
          <w:color w:val="auto"/>
          <w:u w:val="single"/>
        </w:rPr>
        <w:t>Food. The term “</w:t>
      </w:r>
      <w:r w:rsidR="00C675AD" w:rsidRPr="006B450E">
        <w:rPr>
          <w:color w:val="auto"/>
          <w:u w:val="single"/>
        </w:rPr>
        <w:t>f</w:t>
      </w:r>
      <w:r w:rsidRPr="006B450E">
        <w:rPr>
          <w:color w:val="auto"/>
          <w:u w:val="single"/>
        </w:rPr>
        <w:t xml:space="preserve">ood” </w:t>
      </w:r>
      <w:r w:rsidR="00C675AD" w:rsidRPr="006B450E">
        <w:rPr>
          <w:color w:val="auto"/>
          <w:u w:val="single"/>
        </w:rPr>
        <w:t xml:space="preserve">has </w:t>
      </w:r>
      <w:r w:rsidRPr="006B450E">
        <w:rPr>
          <w:color w:val="auto"/>
          <w:u w:val="single"/>
        </w:rPr>
        <w:t xml:space="preserve">the same meaning as in </w:t>
      </w:r>
      <w:r w:rsidR="00C675AD" w:rsidRPr="006B450E">
        <w:rPr>
          <w:color w:val="auto"/>
          <w:u w:val="single"/>
        </w:rPr>
        <w:t>a</w:t>
      </w:r>
      <w:r w:rsidRPr="006B450E">
        <w:rPr>
          <w:color w:val="auto"/>
          <w:u w:val="single"/>
        </w:rPr>
        <w:t>rticle 71 of the</w:t>
      </w:r>
      <w:r w:rsidR="00054A97" w:rsidRPr="006B450E">
        <w:rPr>
          <w:color w:val="auto"/>
          <w:u w:val="single"/>
        </w:rPr>
        <w:t xml:space="preserve"> </w:t>
      </w:r>
      <w:r w:rsidR="00E675CD" w:rsidRPr="006B450E">
        <w:rPr>
          <w:color w:val="auto"/>
          <w:u w:val="single"/>
        </w:rPr>
        <w:t xml:space="preserve">New York city </w:t>
      </w:r>
      <w:r w:rsidR="00C675AD" w:rsidRPr="006B450E">
        <w:rPr>
          <w:color w:val="auto"/>
          <w:u w:val="single"/>
        </w:rPr>
        <w:t>health code</w:t>
      </w:r>
      <w:r w:rsidRPr="006B450E">
        <w:rPr>
          <w:color w:val="auto"/>
          <w:u w:val="single"/>
        </w:rPr>
        <w:t>.</w:t>
      </w:r>
    </w:p>
    <w:p w14:paraId="7B465231" w14:textId="192967B4" w:rsidR="009E7F07" w:rsidRPr="006B450E" w:rsidRDefault="00005995" w:rsidP="009E7F07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t>Food service establishment</w:t>
      </w:r>
      <w:r w:rsidR="00F0453C" w:rsidRPr="006B450E">
        <w:rPr>
          <w:rStyle w:val="st1"/>
          <w:u w:val="single"/>
        </w:rPr>
        <w:t>.</w:t>
      </w:r>
      <w:r w:rsidR="009E7F07" w:rsidRPr="006B450E">
        <w:rPr>
          <w:rStyle w:val="st1"/>
          <w:u w:val="single"/>
        </w:rPr>
        <w:t xml:space="preserve"> </w:t>
      </w:r>
      <w:r w:rsidR="00F0453C" w:rsidRPr="006B450E">
        <w:rPr>
          <w:rStyle w:val="st1"/>
          <w:u w:val="single"/>
        </w:rPr>
        <w:t xml:space="preserve">The term </w:t>
      </w:r>
      <w:r w:rsidR="00054A97" w:rsidRPr="006B450E">
        <w:rPr>
          <w:rStyle w:val="st1"/>
          <w:u w:val="single"/>
        </w:rPr>
        <w:t>“</w:t>
      </w:r>
      <w:r w:rsidRPr="006B450E">
        <w:rPr>
          <w:rStyle w:val="st1"/>
          <w:u w:val="single"/>
        </w:rPr>
        <w:t>food service establishment</w:t>
      </w:r>
      <w:r w:rsidR="0069576F" w:rsidRPr="006B450E">
        <w:rPr>
          <w:rStyle w:val="st1"/>
          <w:u w:val="single"/>
        </w:rPr>
        <w:t>”</w:t>
      </w:r>
      <w:r w:rsidR="00F0453C" w:rsidRPr="006B450E">
        <w:rPr>
          <w:rStyle w:val="st1"/>
          <w:u w:val="single"/>
        </w:rPr>
        <w:t xml:space="preserve"> </w:t>
      </w:r>
      <w:r w:rsidR="009E7F07" w:rsidRPr="006B450E">
        <w:rPr>
          <w:rStyle w:val="st1"/>
          <w:u w:val="single"/>
        </w:rPr>
        <w:t>mean</w:t>
      </w:r>
      <w:r w:rsidR="00F0453C" w:rsidRPr="006B450E">
        <w:rPr>
          <w:rStyle w:val="st1"/>
          <w:u w:val="single"/>
        </w:rPr>
        <w:t>s</w:t>
      </w:r>
      <w:r w:rsidR="009E7F07" w:rsidRPr="006B450E">
        <w:rPr>
          <w:rStyle w:val="st1"/>
          <w:u w:val="single"/>
        </w:rPr>
        <w:t xml:space="preserve"> </w:t>
      </w:r>
      <w:r w:rsidRPr="006B450E">
        <w:rPr>
          <w:rStyle w:val="st1"/>
          <w:u w:val="single"/>
        </w:rPr>
        <w:t xml:space="preserve">any establishment inspected pursuant to the restaurant grading program established pursuant to subdivision a of section 81.51 of the </w:t>
      </w:r>
      <w:r w:rsidR="00E675CD" w:rsidRPr="006B450E">
        <w:rPr>
          <w:rStyle w:val="st1"/>
          <w:u w:val="single"/>
        </w:rPr>
        <w:t xml:space="preserve">New York city </w:t>
      </w:r>
      <w:r w:rsidRPr="006B450E">
        <w:rPr>
          <w:rStyle w:val="st1"/>
          <w:u w:val="single"/>
        </w:rPr>
        <w:t>health code.</w:t>
      </w:r>
    </w:p>
    <w:p w14:paraId="580AE013" w14:textId="074F508E" w:rsidR="002636A1" w:rsidRPr="006B450E" w:rsidRDefault="001B0235" w:rsidP="000401AA">
      <w:pPr>
        <w:pStyle w:val="BasicParagraph"/>
        <w:spacing w:line="480" w:lineRule="auto"/>
        <w:jc w:val="both"/>
        <w:rPr>
          <w:rStyle w:val="st1"/>
          <w:rFonts w:asciiTheme="minorHAnsi" w:eastAsiaTheme="minorEastAsia" w:hAnsiTheme="minorHAnsi" w:cs="Times New Roman"/>
          <w:color w:val="auto"/>
          <w:u w:val="single"/>
          <w:lang w:bidi="ar-SA"/>
        </w:rPr>
      </w:pPr>
      <w:r w:rsidRPr="001920ED">
        <w:rPr>
          <w:rStyle w:val="st1"/>
          <w:color w:val="auto"/>
        </w:rPr>
        <w:tab/>
      </w:r>
      <w:r w:rsidR="002636A1" w:rsidRPr="006B450E">
        <w:rPr>
          <w:rStyle w:val="st1"/>
          <w:color w:val="auto"/>
          <w:u w:val="single"/>
        </w:rPr>
        <w:t xml:space="preserve">Menu or </w:t>
      </w:r>
      <w:r w:rsidR="00827A17" w:rsidRPr="006B450E">
        <w:rPr>
          <w:rStyle w:val="st1"/>
          <w:color w:val="auto"/>
          <w:u w:val="single"/>
        </w:rPr>
        <w:t>m</w:t>
      </w:r>
      <w:r w:rsidR="002636A1" w:rsidRPr="006B450E">
        <w:rPr>
          <w:rStyle w:val="st1"/>
          <w:color w:val="auto"/>
          <w:u w:val="single"/>
        </w:rPr>
        <w:t xml:space="preserve">enu </w:t>
      </w:r>
      <w:r w:rsidR="00827A17" w:rsidRPr="006B450E">
        <w:rPr>
          <w:rStyle w:val="st1"/>
          <w:color w:val="auto"/>
          <w:u w:val="single"/>
        </w:rPr>
        <w:t>b</w:t>
      </w:r>
      <w:r w:rsidR="002636A1" w:rsidRPr="006B450E">
        <w:rPr>
          <w:rStyle w:val="st1"/>
          <w:color w:val="auto"/>
          <w:u w:val="single"/>
        </w:rPr>
        <w:t>oard. The term “</w:t>
      </w:r>
      <w:r w:rsidR="00054A97" w:rsidRPr="006B450E">
        <w:rPr>
          <w:rStyle w:val="st1"/>
          <w:color w:val="auto"/>
          <w:u w:val="single"/>
        </w:rPr>
        <w:t>m</w:t>
      </w:r>
      <w:r w:rsidR="002636A1" w:rsidRPr="006B450E">
        <w:rPr>
          <w:rStyle w:val="st1"/>
          <w:color w:val="auto"/>
          <w:u w:val="single"/>
        </w:rPr>
        <w:t xml:space="preserve">enu or </w:t>
      </w:r>
      <w:r w:rsidR="00EF5D14" w:rsidRPr="006B450E">
        <w:rPr>
          <w:rStyle w:val="st1"/>
          <w:color w:val="auto"/>
          <w:u w:val="single"/>
        </w:rPr>
        <w:t>m</w:t>
      </w:r>
      <w:r w:rsidR="002636A1" w:rsidRPr="006B450E">
        <w:rPr>
          <w:rStyle w:val="st1"/>
          <w:color w:val="auto"/>
          <w:u w:val="single"/>
        </w:rPr>
        <w:t xml:space="preserve">enu </w:t>
      </w:r>
      <w:r w:rsidR="00EF5D14" w:rsidRPr="006B450E">
        <w:rPr>
          <w:rStyle w:val="st1"/>
          <w:color w:val="auto"/>
          <w:u w:val="single"/>
        </w:rPr>
        <w:t>b</w:t>
      </w:r>
      <w:r w:rsidR="002636A1" w:rsidRPr="006B450E">
        <w:rPr>
          <w:rStyle w:val="st1"/>
          <w:color w:val="auto"/>
          <w:u w:val="single"/>
        </w:rPr>
        <w:t xml:space="preserve">oard” </w:t>
      </w:r>
      <w:r w:rsidR="00EF5D14" w:rsidRPr="006B450E">
        <w:rPr>
          <w:rStyle w:val="st1"/>
          <w:color w:val="auto"/>
          <w:u w:val="single"/>
        </w:rPr>
        <w:t xml:space="preserve">has </w:t>
      </w:r>
      <w:r w:rsidR="002636A1" w:rsidRPr="006B450E">
        <w:rPr>
          <w:rStyle w:val="st1"/>
          <w:color w:val="auto"/>
          <w:u w:val="single"/>
        </w:rPr>
        <w:t xml:space="preserve">the same meaning as in </w:t>
      </w:r>
      <w:r w:rsidR="00EF5D14" w:rsidRPr="006B450E">
        <w:rPr>
          <w:rStyle w:val="st1"/>
          <w:color w:val="auto"/>
          <w:u w:val="single"/>
        </w:rPr>
        <w:t>s</w:t>
      </w:r>
      <w:r w:rsidR="002636A1" w:rsidRPr="006B450E">
        <w:rPr>
          <w:rStyle w:val="st1"/>
          <w:color w:val="auto"/>
          <w:u w:val="single"/>
        </w:rPr>
        <w:t xml:space="preserve">ection 81.49 of the </w:t>
      </w:r>
      <w:r w:rsidR="00E675CD" w:rsidRPr="006B450E">
        <w:rPr>
          <w:rStyle w:val="st1"/>
          <w:color w:val="auto"/>
          <w:u w:val="single"/>
        </w:rPr>
        <w:t xml:space="preserve">New York city </w:t>
      </w:r>
      <w:r w:rsidR="00EF5D14" w:rsidRPr="006B450E">
        <w:rPr>
          <w:rStyle w:val="st1"/>
          <w:color w:val="auto"/>
          <w:u w:val="single"/>
        </w:rPr>
        <w:t>h</w:t>
      </w:r>
      <w:r w:rsidR="002636A1" w:rsidRPr="006B450E">
        <w:rPr>
          <w:rStyle w:val="st1"/>
          <w:color w:val="auto"/>
          <w:u w:val="single"/>
        </w:rPr>
        <w:t xml:space="preserve">ealth </w:t>
      </w:r>
      <w:r w:rsidR="00EF5D14" w:rsidRPr="006B450E">
        <w:rPr>
          <w:rStyle w:val="st1"/>
          <w:color w:val="auto"/>
          <w:u w:val="single"/>
        </w:rPr>
        <w:t>c</w:t>
      </w:r>
      <w:r w:rsidR="002636A1" w:rsidRPr="006B450E">
        <w:rPr>
          <w:rStyle w:val="st1"/>
          <w:color w:val="auto"/>
          <w:u w:val="single"/>
        </w:rPr>
        <w:t xml:space="preserve">ode. </w:t>
      </w:r>
    </w:p>
    <w:p w14:paraId="10A2419D" w14:textId="47C7E420" w:rsidR="009E7F07" w:rsidRPr="006B450E" w:rsidRDefault="00704D44" w:rsidP="009E7F07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rStyle w:val="st1"/>
          <w:u w:val="single"/>
        </w:rPr>
        <w:t>b</w:t>
      </w:r>
      <w:r w:rsidR="009E7F07" w:rsidRPr="006B450E">
        <w:rPr>
          <w:rStyle w:val="st1"/>
          <w:u w:val="single"/>
        </w:rPr>
        <w:t xml:space="preserve">. </w:t>
      </w:r>
      <w:r w:rsidR="00F10A7B" w:rsidRPr="006B450E">
        <w:rPr>
          <w:rStyle w:val="st1"/>
          <w:u w:val="single"/>
        </w:rPr>
        <w:t xml:space="preserve">The </w:t>
      </w:r>
      <w:r w:rsidR="00EF5D14" w:rsidRPr="006B450E">
        <w:rPr>
          <w:rStyle w:val="st1"/>
          <w:u w:val="single"/>
        </w:rPr>
        <w:t xml:space="preserve">selection </w:t>
      </w:r>
      <w:r w:rsidR="00F10A7B" w:rsidRPr="006B450E">
        <w:rPr>
          <w:rStyle w:val="st1"/>
          <w:u w:val="single"/>
        </w:rPr>
        <w:t xml:space="preserve">of beverages </w:t>
      </w:r>
      <w:r w:rsidR="001920ED">
        <w:rPr>
          <w:rStyle w:val="st1"/>
          <w:u w:val="single"/>
        </w:rPr>
        <w:t>listed</w:t>
      </w:r>
      <w:r w:rsidR="007E01B6" w:rsidRPr="006B450E">
        <w:rPr>
          <w:rStyle w:val="st1"/>
          <w:u w:val="single"/>
        </w:rPr>
        <w:t xml:space="preserve"> as part of the children’s meal </w:t>
      </w:r>
      <w:r w:rsidR="00F10A7B" w:rsidRPr="006B450E">
        <w:rPr>
          <w:rStyle w:val="st1"/>
          <w:u w:val="single"/>
        </w:rPr>
        <w:t xml:space="preserve">shall </w:t>
      </w:r>
      <w:r w:rsidR="00864AE7" w:rsidRPr="006B450E">
        <w:rPr>
          <w:rStyle w:val="st1"/>
          <w:u w:val="single"/>
        </w:rPr>
        <w:t xml:space="preserve">be limited to </w:t>
      </w:r>
      <w:r w:rsidR="00800D14" w:rsidRPr="006B450E">
        <w:rPr>
          <w:rStyle w:val="st1"/>
          <w:u w:val="single"/>
        </w:rPr>
        <w:t>the following</w:t>
      </w:r>
      <w:r w:rsidR="009E7F07" w:rsidRPr="006B450E">
        <w:rPr>
          <w:rStyle w:val="st1"/>
          <w:u w:val="single"/>
        </w:rPr>
        <w:t>:</w:t>
      </w:r>
    </w:p>
    <w:p w14:paraId="3BBBECDE" w14:textId="0DB08B78" w:rsidR="009E7F07" w:rsidRPr="006B450E" w:rsidRDefault="0069576F" w:rsidP="009E7F07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t>1</w:t>
      </w:r>
      <w:r w:rsidR="009E7F07" w:rsidRPr="006B450E">
        <w:rPr>
          <w:rStyle w:val="st1"/>
          <w:u w:val="single"/>
        </w:rPr>
        <w:t xml:space="preserve">. </w:t>
      </w:r>
      <w:r w:rsidR="00FB70AC" w:rsidRPr="006B450E">
        <w:rPr>
          <w:rStyle w:val="st1"/>
          <w:u w:val="single"/>
        </w:rPr>
        <w:t>Water, sparkling water or flavored water, with no added natural or artificial sweeteners;</w:t>
      </w:r>
    </w:p>
    <w:p w14:paraId="337AC968" w14:textId="371DE4F4" w:rsidR="00F10A7B" w:rsidRPr="006B450E" w:rsidRDefault="0069576F" w:rsidP="00F10A7B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lastRenderedPageBreak/>
        <w:t>2</w:t>
      </w:r>
      <w:r w:rsidR="009E7F07" w:rsidRPr="006B450E">
        <w:rPr>
          <w:rStyle w:val="st1"/>
          <w:u w:val="single"/>
        </w:rPr>
        <w:t xml:space="preserve">. </w:t>
      </w:r>
      <w:r w:rsidR="00FB70AC" w:rsidRPr="006B450E">
        <w:rPr>
          <w:rStyle w:val="st1"/>
          <w:u w:val="single"/>
        </w:rPr>
        <w:t>Flavored or unflavored nonfat or one percent</w:t>
      </w:r>
      <w:r w:rsidR="00CB7163" w:rsidRPr="006B450E">
        <w:rPr>
          <w:rStyle w:val="st1"/>
          <w:u w:val="single"/>
        </w:rPr>
        <w:t xml:space="preserve"> fat</w:t>
      </w:r>
      <w:r w:rsidR="00FB70AC" w:rsidRPr="006B450E">
        <w:rPr>
          <w:rStyle w:val="st1"/>
          <w:u w:val="single"/>
        </w:rPr>
        <w:t xml:space="preserve"> dairy milk</w:t>
      </w:r>
      <w:r w:rsidR="00495AA3">
        <w:rPr>
          <w:rStyle w:val="st1"/>
          <w:u w:val="single"/>
        </w:rPr>
        <w:t>,</w:t>
      </w:r>
      <w:r w:rsidR="00FB70AC" w:rsidRPr="006B450E">
        <w:rPr>
          <w:rStyle w:val="st1"/>
          <w:u w:val="single"/>
        </w:rPr>
        <w:t xml:space="preserve"> or </w:t>
      </w:r>
      <w:r w:rsidR="00585185" w:rsidRPr="006B450E">
        <w:rPr>
          <w:rStyle w:val="st1"/>
          <w:u w:val="single"/>
        </w:rPr>
        <w:t xml:space="preserve">flavored or unflavored </w:t>
      </w:r>
      <w:r w:rsidR="00FB70AC" w:rsidRPr="006B450E">
        <w:rPr>
          <w:rStyle w:val="st1"/>
          <w:u w:val="single"/>
        </w:rPr>
        <w:t>non-dairy beverage that is nutritionally equivalent to fluid milk</w:t>
      </w:r>
      <w:r w:rsidR="00495AA3">
        <w:rPr>
          <w:rStyle w:val="st1"/>
          <w:u w:val="single"/>
        </w:rPr>
        <w:t>,</w:t>
      </w:r>
      <w:r w:rsidR="00F10A7B" w:rsidRPr="006B450E">
        <w:rPr>
          <w:rStyle w:val="st1"/>
          <w:u w:val="single"/>
        </w:rPr>
        <w:t xml:space="preserve"> </w:t>
      </w:r>
      <w:r w:rsidR="00FB70AC" w:rsidRPr="006B450E">
        <w:rPr>
          <w:rStyle w:val="st1"/>
          <w:u w:val="single"/>
        </w:rPr>
        <w:t>in a serving size of eight ounces or less</w:t>
      </w:r>
      <w:r w:rsidR="00F10A7B" w:rsidRPr="006B450E">
        <w:rPr>
          <w:rStyle w:val="st1"/>
          <w:u w:val="single"/>
        </w:rPr>
        <w:t>;</w:t>
      </w:r>
      <w:r w:rsidR="00E026A7" w:rsidRPr="006B450E">
        <w:rPr>
          <w:rStyle w:val="st1"/>
          <w:u w:val="single"/>
        </w:rPr>
        <w:t xml:space="preserve"> or</w:t>
      </w:r>
    </w:p>
    <w:p w14:paraId="5354B9CF" w14:textId="542AC017" w:rsidR="009E7F07" w:rsidRPr="006B450E" w:rsidRDefault="0069576F" w:rsidP="00E026A7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t>3</w:t>
      </w:r>
      <w:r w:rsidR="00E026A7" w:rsidRPr="006B450E">
        <w:rPr>
          <w:rStyle w:val="st1"/>
          <w:u w:val="single"/>
        </w:rPr>
        <w:t xml:space="preserve">. </w:t>
      </w:r>
      <w:r w:rsidR="00B501DB" w:rsidRPr="0037551D">
        <w:rPr>
          <w:rStyle w:val="st1"/>
          <w:color w:val="000000"/>
          <w:u w:val="single"/>
        </w:rPr>
        <w:t>One hundred percent fruit or vegetable juice</w:t>
      </w:r>
      <w:r w:rsidR="00B501DB">
        <w:rPr>
          <w:rStyle w:val="st1"/>
          <w:color w:val="000000"/>
          <w:u w:val="single"/>
        </w:rPr>
        <w:t>,</w:t>
      </w:r>
      <w:r w:rsidR="00B501DB" w:rsidRPr="0037551D">
        <w:rPr>
          <w:rStyle w:val="st1"/>
          <w:color w:val="000000"/>
          <w:u w:val="single"/>
        </w:rPr>
        <w:t xml:space="preserve"> </w:t>
      </w:r>
      <w:r w:rsidR="00B501DB">
        <w:rPr>
          <w:rStyle w:val="st1"/>
          <w:color w:val="000000"/>
          <w:u w:val="single"/>
        </w:rPr>
        <w:t xml:space="preserve">or any combination thereof, </w:t>
      </w:r>
      <w:r w:rsidR="00B501DB" w:rsidRPr="0037551D">
        <w:rPr>
          <w:rStyle w:val="st1"/>
          <w:color w:val="000000"/>
          <w:u w:val="single"/>
        </w:rPr>
        <w:t>with no added natural or artificial sweeteners, in a serving size of eight ounces or less. Such juice may contain water or carbonated water.</w:t>
      </w:r>
    </w:p>
    <w:p w14:paraId="31025830" w14:textId="29FDCF87" w:rsidR="00E026A7" w:rsidRPr="006B450E" w:rsidRDefault="001E7D8F" w:rsidP="009E7F07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t>c</w:t>
      </w:r>
      <w:r w:rsidR="0048650C" w:rsidRPr="006B450E">
        <w:rPr>
          <w:rStyle w:val="st1"/>
          <w:u w:val="single"/>
        </w:rPr>
        <w:t xml:space="preserve">. </w:t>
      </w:r>
      <w:r w:rsidR="00E026A7" w:rsidRPr="006B450E">
        <w:rPr>
          <w:rStyle w:val="st1"/>
          <w:u w:val="single"/>
        </w:rPr>
        <w:t xml:space="preserve">Nothing in this section prohibits a </w:t>
      </w:r>
      <w:r w:rsidR="009C4D7A" w:rsidRPr="006B450E">
        <w:rPr>
          <w:rStyle w:val="st1"/>
          <w:u w:val="single"/>
        </w:rPr>
        <w:t xml:space="preserve">food service establishment </w:t>
      </w:r>
      <w:r w:rsidR="00E026A7" w:rsidRPr="006B450E">
        <w:rPr>
          <w:rStyle w:val="st1"/>
          <w:u w:val="single"/>
        </w:rPr>
        <w:t xml:space="preserve">from </w:t>
      </w:r>
      <w:r w:rsidR="00585185" w:rsidRPr="006B450E">
        <w:rPr>
          <w:rStyle w:val="st1"/>
          <w:u w:val="single"/>
        </w:rPr>
        <w:t xml:space="preserve">providing </w:t>
      </w:r>
      <w:r w:rsidR="00005995" w:rsidRPr="006B450E">
        <w:rPr>
          <w:rStyle w:val="st1"/>
          <w:u w:val="single"/>
        </w:rPr>
        <w:t xml:space="preserve">upon request </w:t>
      </w:r>
      <w:r w:rsidR="00585185" w:rsidRPr="006B450E">
        <w:rPr>
          <w:rStyle w:val="st1"/>
          <w:u w:val="single"/>
        </w:rPr>
        <w:t xml:space="preserve">by a customer </w:t>
      </w:r>
      <w:r w:rsidR="00E026A7" w:rsidRPr="006B450E">
        <w:rPr>
          <w:rStyle w:val="st1"/>
          <w:u w:val="single"/>
        </w:rPr>
        <w:t xml:space="preserve">a </w:t>
      </w:r>
      <w:r w:rsidR="00585185" w:rsidRPr="006B450E">
        <w:rPr>
          <w:rStyle w:val="st1"/>
          <w:u w:val="single"/>
        </w:rPr>
        <w:t xml:space="preserve">substitute </w:t>
      </w:r>
      <w:r w:rsidR="00E026A7" w:rsidRPr="006B450E">
        <w:rPr>
          <w:rStyle w:val="st1"/>
          <w:u w:val="single"/>
        </w:rPr>
        <w:t xml:space="preserve">beverage other than the beverage </w:t>
      </w:r>
      <w:r w:rsidR="00A90DEF" w:rsidRPr="006B450E">
        <w:rPr>
          <w:rStyle w:val="st1"/>
          <w:u w:val="single"/>
        </w:rPr>
        <w:t>required under subdivision b of this section</w:t>
      </w:r>
      <w:r w:rsidR="00706AA1" w:rsidRPr="006B450E">
        <w:rPr>
          <w:rStyle w:val="st1"/>
          <w:u w:val="single"/>
        </w:rPr>
        <w:t>.</w:t>
      </w:r>
    </w:p>
    <w:p w14:paraId="016E7010" w14:textId="45D1D621" w:rsidR="009E7F07" w:rsidRPr="006B450E" w:rsidRDefault="001E7D8F" w:rsidP="00521677">
      <w:pPr>
        <w:shd w:val="clear" w:color="auto" w:fill="FFFFFF"/>
        <w:spacing w:line="480" w:lineRule="auto"/>
        <w:ind w:firstLine="720"/>
        <w:jc w:val="both"/>
        <w:rPr>
          <w:rStyle w:val="st1"/>
          <w:u w:val="single"/>
        </w:rPr>
      </w:pPr>
      <w:r w:rsidRPr="006B450E">
        <w:rPr>
          <w:rStyle w:val="st1"/>
          <w:u w:val="single"/>
        </w:rPr>
        <w:t>d</w:t>
      </w:r>
      <w:r w:rsidR="009E7F07" w:rsidRPr="006B450E">
        <w:rPr>
          <w:rStyle w:val="st1"/>
          <w:u w:val="single"/>
        </w:rPr>
        <w:t xml:space="preserve">. Any </w:t>
      </w:r>
      <w:r w:rsidR="009C4D7A" w:rsidRPr="006B450E">
        <w:rPr>
          <w:rStyle w:val="st1"/>
          <w:u w:val="single"/>
        </w:rPr>
        <w:t>food service establishment</w:t>
      </w:r>
      <w:r w:rsidR="009C4D7A" w:rsidRPr="006B450E" w:rsidDel="009C4D7A">
        <w:rPr>
          <w:rStyle w:val="st1"/>
          <w:u w:val="single"/>
        </w:rPr>
        <w:t xml:space="preserve"> </w:t>
      </w:r>
      <w:r w:rsidR="00B329BE" w:rsidRPr="006B450E">
        <w:rPr>
          <w:rStyle w:val="st1"/>
          <w:u w:val="single"/>
        </w:rPr>
        <w:t xml:space="preserve">that </w:t>
      </w:r>
      <w:r w:rsidR="009E7F07" w:rsidRPr="006B450E">
        <w:rPr>
          <w:rStyle w:val="st1"/>
          <w:u w:val="single"/>
        </w:rPr>
        <w:t xml:space="preserve">violates any of the provisions of this section </w:t>
      </w:r>
      <w:r w:rsidR="00054A97" w:rsidRPr="006B450E">
        <w:rPr>
          <w:rFonts w:eastAsia="Calibri"/>
          <w:u w:val="single"/>
        </w:rPr>
        <w:t xml:space="preserve">or </w:t>
      </w:r>
      <w:r w:rsidR="002636A1" w:rsidRPr="006B450E">
        <w:rPr>
          <w:rStyle w:val="st1"/>
          <w:u w:val="single"/>
        </w:rPr>
        <w:t xml:space="preserve">any rule </w:t>
      </w:r>
      <w:r w:rsidR="002636A1" w:rsidRPr="006B450E">
        <w:rPr>
          <w:u w:val="single"/>
        </w:rPr>
        <w:t>promulgated</w:t>
      </w:r>
      <w:r w:rsidR="002636A1" w:rsidRPr="006B450E">
        <w:rPr>
          <w:rStyle w:val="st1"/>
          <w:u w:val="single"/>
        </w:rPr>
        <w:t xml:space="preserve"> by the </w:t>
      </w:r>
      <w:r w:rsidR="00EF5D14" w:rsidRPr="006B450E">
        <w:rPr>
          <w:rStyle w:val="st1"/>
          <w:u w:val="single"/>
        </w:rPr>
        <w:t>d</w:t>
      </w:r>
      <w:r w:rsidR="002636A1" w:rsidRPr="006B450E">
        <w:rPr>
          <w:rStyle w:val="st1"/>
          <w:u w:val="single"/>
        </w:rPr>
        <w:t xml:space="preserve">epartment </w:t>
      </w:r>
      <w:r w:rsidR="009E7F07" w:rsidRPr="006B450E">
        <w:rPr>
          <w:rStyle w:val="st1"/>
          <w:u w:val="single"/>
        </w:rPr>
        <w:t xml:space="preserve">shall be liable for a civil penalty </w:t>
      </w:r>
      <w:r w:rsidR="002636A1" w:rsidRPr="006B450E">
        <w:rPr>
          <w:rStyle w:val="st1"/>
          <w:u w:val="single"/>
        </w:rPr>
        <w:t xml:space="preserve">not to exceed $200. Where a </w:t>
      </w:r>
      <w:r w:rsidR="002636A1" w:rsidRPr="006B450E">
        <w:rPr>
          <w:rFonts w:eastAsia="Calibri"/>
          <w:u w:val="single"/>
        </w:rPr>
        <w:t xml:space="preserve">person is found to have violated this section or </w:t>
      </w:r>
      <w:r w:rsidR="00054A97" w:rsidRPr="006B450E">
        <w:rPr>
          <w:rFonts w:eastAsia="Calibri"/>
          <w:u w:val="single"/>
        </w:rPr>
        <w:t xml:space="preserve">any </w:t>
      </w:r>
      <w:r w:rsidR="002636A1" w:rsidRPr="006B450E">
        <w:rPr>
          <w:rFonts w:eastAsia="Calibri"/>
          <w:u w:val="single"/>
        </w:rPr>
        <w:t>rule</w:t>
      </w:r>
      <w:r w:rsidR="002636A1" w:rsidRPr="006B450E">
        <w:rPr>
          <w:rStyle w:val="Hyperlink"/>
          <w:color w:val="auto"/>
        </w:rPr>
        <w:t xml:space="preserve"> </w:t>
      </w:r>
      <w:r w:rsidR="00054A97" w:rsidRPr="006B450E">
        <w:rPr>
          <w:rStyle w:val="Hyperlink"/>
          <w:color w:val="auto"/>
        </w:rPr>
        <w:t xml:space="preserve">promulgated </w:t>
      </w:r>
      <w:r w:rsidR="00054A97" w:rsidRPr="006B450E">
        <w:rPr>
          <w:rFonts w:eastAsia="Calibri"/>
          <w:u w:val="single"/>
        </w:rPr>
        <w:t xml:space="preserve">by </w:t>
      </w:r>
      <w:r w:rsidR="002636A1" w:rsidRPr="006B450E">
        <w:rPr>
          <w:rFonts w:eastAsia="Calibri"/>
          <w:u w:val="single"/>
        </w:rPr>
        <w:t xml:space="preserve">the </w:t>
      </w:r>
      <w:r w:rsidR="00054A97" w:rsidRPr="006B450E">
        <w:rPr>
          <w:rFonts w:eastAsia="Calibri"/>
          <w:u w:val="single"/>
        </w:rPr>
        <w:t>d</w:t>
      </w:r>
      <w:r w:rsidR="002636A1" w:rsidRPr="006B450E">
        <w:rPr>
          <w:rFonts w:eastAsia="Calibri"/>
          <w:u w:val="single"/>
        </w:rPr>
        <w:t xml:space="preserve">epartment, the </w:t>
      </w:r>
      <w:r w:rsidR="00054A97" w:rsidRPr="006B450E">
        <w:rPr>
          <w:rFonts w:eastAsia="Calibri"/>
          <w:u w:val="single"/>
        </w:rPr>
        <w:t>d</w:t>
      </w:r>
      <w:r w:rsidR="002636A1" w:rsidRPr="006B450E">
        <w:rPr>
          <w:rFonts w:eastAsia="Calibri"/>
          <w:u w:val="single"/>
        </w:rPr>
        <w:t xml:space="preserve">epartment shall commence a proceeding to recover any civil penalty authorized by this section by the service of a summons returnable to the </w:t>
      </w:r>
      <w:r w:rsidR="00054A97" w:rsidRPr="006B450E">
        <w:rPr>
          <w:rFonts w:eastAsia="Calibri"/>
          <w:u w:val="single"/>
        </w:rPr>
        <w:t>o</w:t>
      </w:r>
      <w:r w:rsidR="002636A1" w:rsidRPr="006B450E">
        <w:rPr>
          <w:rFonts w:eastAsia="Calibri"/>
          <w:u w:val="single"/>
        </w:rPr>
        <w:t xml:space="preserve">ffice of </w:t>
      </w:r>
      <w:r w:rsidR="00054A97" w:rsidRPr="006B450E">
        <w:rPr>
          <w:rFonts w:eastAsia="Calibri"/>
          <w:u w:val="single"/>
        </w:rPr>
        <w:t>a</w:t>
      </w:r>
      <w:r w:rsidR="002636A1" w:rsidRPr="006B450E">
        <w:rPr>
          <w:rFonts w:eastAsia="Calibri"/>
          <w:u w:val="single"/>
        </w:rPr>
        <w:t xml:space="preserve">dministrative </w:t>
      </w:r>
      <w:r w:rsidR="00054A97" w:rsidRPr="006B450E">
        <w:rPr>
          <w:rFonts w:eastAsia="Calibri"/>
          <w:u w:val="single"/>
        </w:rPr>
        <w:t>t</w:t>
      </w:r>
      <w:r w:rsidR="002636A1" w:rsidRPr="006B450E">
        <w:rPr>
          <w:rFonts w:eastAsia="Calibri"/>
          <w:u w:val="single"/>
        </w:rPr>
        <w:t xml:space="preserve">rials and </w:t>
      </w:r>
      <w:r w:rsidR="00054A97" w:rsidRPr="006B450E">
        <w:rPr>
          <w:rFonts w:eastAsia="Calibri"/>
          <w:u w:val="single"/>
        </w:rPr>
        <w:t>h</w:t>
      </w:r>
      <w:r w:rsidR="002636A1" w:rsidRPr="006B450E">
        <w:rPr>
          <w:rFonts w:eastAsia="Calibri"/>
          <w:u w:val="single"/>
        </w:rPr>
        <w:t>earings.</w:t>
      </w:r>
    </w:p>
    <w:p w14:paraId="04CDCB64" w14:textId="74C3E53E" w:rsidR="00C675AD" w:rsidRPr="006B450E" w:rsidRDefault="00A90DEF" w:rsidP="002636A1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u w:val="single"/>
        </w:rPr>
        <w:t>e</w:t>
      </w:r>
      <w:r w:rsidR="00054A97" w:rsidRPr="006B450E">
        <w:rPr>
          <w:u w:val="single"/>
        </w:rPr>
        <w:t>.</w:t>
      </w:r>
      <w:r w:rsidR="002636A1" w:rsidRPr="006B450E">
        <w:rPr>
          <w:b/>
          <w:u w:val="single"/>
        </w:rPr>
        <w:t xml:space="preserve"> </w:t>
      </w:r>
      <w:r w:rsidR="002636A1" w:rsidRPr="006B450E">
        <w:rPr>
          <w:u w:val="single"/>
        </w:rPr>
        <w:t>It shall be a rebuttable presumption that a food item or combination of food items on a menu or menu board is intended for consumption by children if the item or items are shown on the menu or menu board</w:t>
      </w:r>
      <w:r w:rsidR="00C675AD" w:rsidRPr="006B450E">
        <w:rPr>
          <w:u w:val="single"/>
        </w:rPr>
        <w:t xml:space="preserve"> in any one of the following ways:</w:t>
      </w:r>
      <w:r w:rsidR="002636A1" w:rsidRPr="006B450E">
        <w:rPr>
          <w:u w:val="single"/>
        </w:rPr>
        <w:t xml:space="preserve"> </w:t>
      </w:r>
    </w:p>
    <w:p w14:paraId="660069EF" w14:textId="61C7AF6F" w:rsidR="00C675AD" w:rsidRPr="006B450E" w:rsidRDefault="00C675AD" w:rsidP="002636A1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u w:val="single"/>
        </w:rPr>
        <w:t xml:space="preserve">1. </w:t>
      </w:r>
      <w:r w:rsidR="00CF3A31" w:rsidRPr="006B450E">
        <w:rPr>
          <w:u w:val="single"/>
        </w:rPr>
        <w:t>A</w:t>
      </w:r>
      <w:r w:rsidR="002636A1" w:rsidRPr="006B450E">
        <w:rPr>
          <w:u w:val="single"/>
        </w:rPr>
        <w:t>longside any of the following words: “child,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children,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kids,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junior,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little,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kiddie,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kiddo,</w:t>
      </w:r>
      <w:r w:rsidR="00521677" w:rsidRPr="006B450E">
        <w:rPr>
          <w:u w:val="single"/>
        </w:rPr>
        <w:t>”</w:t>
      </w:r>
      <w:r w:rsidR="002636A1" w:rsidRPr="006B450E">
        <w:rPr>
          <w:u w:val="single"/>
        </w:rPr>
        <w:t xml:space="preserve"> </w:t>
      </w:r>
      <w:r w:rsidR="00521677" w:rsidRPr="006B450E">
        <w:rPr>
          <w:u w:val="single"/>
        </w:rPr>
        <w:t>“</w:t>
      </w:r>
      <w:r w:rsidR="002636A1" w:rsidRPr="006B450E">
        <w:rPr>
          <w:u w:val="single"/>
        </w:rPr>
        <w:t>tyke</w:t>
      </w:r>
      <w:r w:rsidR="00521677" w:rsidRPr="006B450E">
        <w:rPr>
          <w:u w:val="single"/>
        </w:rPr>
        <w:t>,</w:t>
      </w:r>
      <w:r w:rsidR="002636A1" w:rsidRPr="006B450E">
        <w:rPr>
          <w:u w:val="single"/>
        </w:rPr>
        <w:t>” any synonym or abbreviation</w:t>
      </w:r>
      <w:r w:rsidR="00864AE7" w:rsidRPr="006B450E">
        <w:rPr>
          <w:u w:val="single"/>
        </w:rPr>
        <w:t xml:space="preserve"> of </w:t>
      </w:r>
      <w:r w:rsidR="00521677" w:rsidRPr="006B450E">
        <w:rPr>
          <w:u w:val="single"/>
        </w:rPr>
        <w:t>such words, or any word the department determines would similarly identify a children’s meal</w:t>
      </w:r>
      <w:r w:rsidR="002636A1" w:rsidRPr="006B450E">
        <w:rPr>
          <w:u w:val="single"/>
        </w:rPr>
        <w:t xml:space="preserve">; </w:t>
      </w:r>
    </w:p>
    <w:p w14:paraId="38ECDA69" w14:textId="5CD8256C" w:rsidR="00C675AD" w:rsidRPr="006B450E" w:rsidRDefault="00C675AD" w:rsidP="002636A1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u w:val="single"/>
        </w:rPr>
        <w:t xml:space="preserve">2. </w:t>
      </w:r>
      <w:r w:rsidR="00CF3A31" w:rsidRPr="006B450E">
        <w:rPr>
          <w:u w:val="single"/>
        </w:rPr>
        <w:t>A</w:t>
      </w:r>
      <w:r w:rsidR="002636A1" w:rsidRPr="006B450E">
        <w:rPr>
          <w:u w:val="single"/>
        </w:rPr>
        <w:t xml:space="preserve">longside a cartoon illustration, puzzle or game; </w:t>
      </w:r>
    </w:p>
    <w:p w14:paraId="7183CDE6" w14:textId="072AD90D" w:rsidR="00C675AD" w:rsidRPr="006B450E" w:rsidRDefault="00C675AD" w:rsidP="002636A1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u w:val="single"/>
        </w:rPr>
        <w:t xml:space="preserve">3. </w:t>
      </w:r>
      <w:r w:rsidR="00CF3A31" w:rsidRPr="006B450E">
        <w:rPr>
          <w:u w:val="single"/>
        </w:rPr>
        <w:t>A</w:t>
      </w:r>
      <w:r w:rsidR="002636A1" w:rsidRPr="006B450E">
        <w:rPr>
          <w:u w:val="single"/>
        </w:rPr>
        <w:t xml:space="preserve">ccompanied or being offered with a toy or kid’s game; or </w:t>
      </w:r>
    </w:p>
    <w:p w14:paraId="687EF600" w14:textId="3EDA2E62" w:rsidR="002632F9" w:rsidRPr="00CF3A31" w:rsidRDefault="00C675AD" w:rsidP="002636A1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6B450E">
        <w:rPr>
          <w:u w:val="single"/>
        </w:rPr>
        <w:t xml:space="preserve">4. </w:t>
      </w:r>
      <w:r w:rsidR="00CF3A31" w:rsidRPr="006B450E">
        <w:rPr>
          <w:u w:val="single"/>
        </w:rPr>
        <w:t>W</w:t>
      </w:r>
      <w:r w:rsidR="002636A1" w:rsidRPr="006B450E">
        <w:rPr>
          <w:u w:val="single"/>
        </w:rPr>
        <w:t xml:space="preserve">ith a limitation on the maximum age of a person who can select the item or items. </w:t>
      </w:r>
      <w:r w:rsidR="002636A1" w:rsidRPr="00CF3A31">
        <w:rPr>
          <w:u w:val="single"/>
        </w:rPr>
        <w:t xml:space="preserve"> </w:t>
      </w:r>
    </w:p>
    <w:p w14:paraId="2B40A36A" w14:textId="7BA0A07B" w:rsidR="009E7F07" w:rsidRPr="00CF3A31" w:rsidRDefault="009E7F07" w:rsidP="009E7F07">
      <w:pPr>
        <w:shd w:val="clear" w:color="auto" w:fill="FFFFFF"/>
        <w:spacing w:line="480" w:lineRule="auto"/>
        <w:ind w:firstLine="720"/>
        <w:jc w:val="both"/>
      </w:pPr>
      <w:r w:rsidRPr="00CF3A31">
        <w:rPr>
          <w:rStyle w:val="st1"/>
        </w:rPr>
        <w:lastRenderedPageBreak/>
        <w:t xml:space="preserve">§ 2. This local law </w:t>
      </w:r>
      <w:r w:rsidR="00061912" w:rsidRPr="00CF3A31">
        <w:rPr>
          <w:rStyle w:val="st1"/>
        </w:rPr>
        <w:t xml:space="preserve">takes </w:t>
      </w:r>
      <w:r w:rsidRPr="00CF3A31">
        <w:rPr>
          <w:rStyle w:val="st1"/>
        </w:rPr>
        <w:t xml:space="preserve">effect </w:t>
      </w:r>
      <w:r w:rsidR="009C4FBA" w:rsidRPr="00CF3A31">
        <w:rPr>
          <w:rStyle w:val="st1"/>
        </w:rPr>
        <w:t>1</w:t>
      </w:r>
      <w:r w:rsidR="002636A1" w:rsidRPr="00CF3A31">
        <w:rPr>
          <w:rStyle w:val="st1"/>
        </w:rPr>
        <w:t xml:space="preserve"> year</w:t>
      </w:r>
      <w:r w:rsidRPr="00CF3A31">
        <w:rPr>
          <w:rStyle w:val="st1"/>
        </w:rPr>
        <w:t xml:space="preserve"> after </w:t>
      </w:r>
      <w:r w:rsidR="00061912" w:rsidRPr="00CF3A31">
        <w:rPr>
          <w:rStyle w:val="st1"/>
        </w:rPr>
        <w:t xml:space="preserve">it becomes </w:t>
      </w:r>
      <w:r w:rsidRPr="00CF3A31">
        <w:rPr>
          <w:rStyle w:val="st1"/>
        </w:rPr>
        <w:t>law, provided that the commissioner</w:t>
      </w:r>
      <w:r w:rsidR="001053B1" w:rsidRPr="00CF3A31">
        <w:rPr>
          <w:rStyle w:val="st1"/>
        </w:rPr>
        <w:t xml:space="preserve"> of health and mental hygiene may</w:t>
      </w:r>
      <w:r w:rsidRPr="00CF3A31">
        <w:rPr>
          <w:rStyle w:val="st1"/>
        </w:rPr>
        <w:t xml:space="preserve"> take all </w:t>
      </w:r>
      <w:r w:rsidR="001053B1" w:rsidRPr="00CF3A31">
        <w:rPr>
          <w:rStyle w:val="st1"/>
        </w:rPr>
        <w:t>actions necessary for its implementation</w:t>
      </w:r>
      <w:r w:rsidRPr="00CF3A31">
        <w:rPr>
          <w:rStyle w:val="st1"/>
        </w:rPr>
        <w:t xml:space="preserve">, including the promulgation of rules, </w:t>
      </w:r>
      <w:r w:rsidR="00061912" w:rsidRPr="00CF3A31">
        <w:rPr>
          <w:rStyle w:val="st1"/>
        </w:rPr>
        <w:t xml:space="preserve">before </w:t>
      </w:r>
      <w:r w:rsidRPr="00CF3A31">
        <w:rPr>
          <w:rStyle w:val="st1"/>
        </w:rPr>
        <w:t>such effective date.</w:t>
      </w:r>
    </w:p>
    <w:p w14:paraId="69C9D779" w14:textId="77777777" w:rsidR="009E7F07" w:rsidRPr="00CF3A31" w:rsidRDefault="009E7F07" w:rsidP="00CF3A31">
      <w:pPr>
        <w:suppressLineNumbers/>
        <w:shd w:val="clear" w:color="auto" w:fill="FFFFFF"/>
        <w:spacing w:line="480" w:lineRule="auto"/>
        <w:jc w:val="both"/>
        <w:rPr>
          <w:sz w:val="20"/>
          <w:szCs w:val="20"/>
        </w:rPr>
      </w:pPr>
      <w:r w:rsidRPr="00CF3A31">
        <w:rPr>
          <w:sz w:val="20"/>
          <w:szCs w:val="20"/>
        </w:rPr>
        <w:t> </w:t>
      </w:r>
    </w:p>
    <w:p w14:paraId="7F5C1F1C" w14:textId="7EB2E3A5" w:rsidR="009E7F07" w:rsidRPr="00CF3A31" w:rsidRDefault="00640CFE" w:rsidP="00CF3A31">
      <w:pPr>
        <w:suppressLineNumbers/>
        <w:shd w:val="clear" w:color="auto" w:fill="FFFFFF"/>
        <w:jc w:val="both"/>
        <w:rPr>
          <w:sz w:val="20"/>
          <w:szCs w:val="20"/>
        </w:rPr>
      </w:pPr>
      <w:r w:rsidRPr="00CF3A31">
        <w:rPr>
          <w:rStyle w:val="st2"/>
          <w:sz w:val="20"/>
          <w:szCs w:val="20"/>
        </w:rPr>
        <w:t>J</w:t>
      </w:r>
      <w:r w:rsidR="00E30476" w:rsidRPr="00CF3A31">
        <w:rPr>
          <w:rStyle w:val="st2"/>
          <w:sz w:val="20"/>
          <w:szCs w:val="20"/>
        </w:rPr>
        <w:t>G</w:t>
      </w:r>
      <w:r w:rsidR="00BB5921" w:rsidRPr="00CF3A31">
        <w:rPr>
          <w:rStyle w:val="st2"/>
          <w:sz w:val="20"/>
          <w:szCs w:val="20"/>
        </w:rPr>
        <w:t>/ZH</w:t>
      </w:r>
      <w:r w:rsidR="0098237C" w:rsidRPr="00CF3A31">
        <w:rPr>
          <w:rStyle w:val="st2"/>
          <w:sz w:val="20"/>
          <w:szCs w:val="20"/>
        </w:rPr>
        <w:t>/SIL</w:t>
      </w:r>
      <w:r w:rsidR="009E7F07" w:rsidRPr="00CF3A31">
        <w:rPr>
          <w:rStyle w:val="st2"/>
          <w:sz w:val="20"/>
          <w:szCs w:val="20"/>
        </w:rPr>
        <w:t xml:space="preserve"> </w:t>
      </w:r>
    </w:p>
    <w:p w14:paraId="0C22736E" w14:textId="77777777" w:rsidR="00B7270F" w:rsidRPr="00CF3A31" w:rsidRDefault="00B7270F" w:rsidP="00CF3A31">
      <w:pPr>
        <w:suppressLineNumbers/>
        <w:shd w:val="clear" w:color="auto" w:fill="FFFFFF"/>
        <w:jc w:val="both"/>
        <w:rPr>
          <w:sz w:val="20"/>
          <w:szCs w:val="20"/>
        </w:rPr>
      </w:pPr>
      <w:r w:rsidRPr="00CF3A31">
        <w:rPr>
          <w:rStyle w:val="st2"/>
          <w:sz w:val="20"/>
          <w:szCs w:val="20"/>
        </w:rPr>
        <w:t>LS 4817/2018</w:t>
      </w:r>
      <w:r w:rsidRPr="00CF3A31">
        <w:rPr>
          <w:sz w:val="20"/>
          <w:szCs w:val="20"/>
        </w:rPr>
        <w:t xml:space="preserve"> </w:t>
      </w:r>
    </w:p>
    <w:p w14:paraId="20B2F8FD" w14:textId="454EEA99" w:rsidR="00B7270F" w:rsidRPr="00CF3A31" w:rsidRDefault="0098237C" w:rsidP="00CF3A31">
      <w:pPr>
        <w:suppressLineNumbers/>
        <w:shd w:val="clear" w:color="auto" w:fill="FFFFFF"/>
        <w:jc w:val="both"/>
        <w:rPr>
          <w:sz w:val="20"/>
          <w:szCs w:val="20"/>
        </w:rPr>
      </w:pPr>
      <w:r w:rsidRPr="00CF3A31">
        <w:rPr>
          <w:rStyle w:val="st2"/>
          <w:sz w:val="20"/>
          <w:szCs w:val="20"/>
        </w:rPr>
        <w:t>03/</w:t>
      </w:r>
      <w:r w:rsidR="000401AA" w:rsidRPr="00CF3A31">
        <w:rPr>
          <w:rStyle w:val="st2"/>
          <w:sz w:val="20"/>
          <w:szCs w:val="20"/>
        </w:rPr>
        <w:t>20</w:t>
      </w:r>
      <w:r w:rsidRPr="00CF3A31">
        <w:rPr>
          <w:rStyle w:val="st2"/>
          <w:sz w:val="20"/>
          <w:szCs w:val="20"/>
        </w:rPr>
        <w:t>/1</w:t>
      </w:r>
      <w:r w:rsidR="00EF6EAC">
        <w:rPr>
          <w:rStyle w:val="st2"/>
          <w:sz w:val="20"/>
          <w:szCs w:val="20"/>
        </w:rPr>
        <w:t>9</w:t>
      </w:r>
      <w:r w:rsidR="00B7270F" w:rsidRPr="00CF3A31">
        <w:rPr>
          <w:rStyle w:val="st2"/>
          <w:sz w:val="20"/>
          <w:szCs w:val="20"/>
        </w:rPr>
        <w:t xml:space="preserve"> </w:t>
      </w:r>
      <w:r w:rsidR="00806D74">
        <w:rPr>
          <w:rStyle w:val="st2"/>
          <w:sz w:val="20"/>
          <w:szCs w:val="20"/>
        </w:rPr>
        <w:t>7</w:t>
      </w:r>
      <w:r w:rsidR="00D2370A">
        <w:rPr>
          <w:rStyle w:val="st2"/>
          <w:sz w:val="20"/>
          <w:szCs w:val="20"/>
        </w:rPr>
        <w:t>:</w:t>
      </w:r>
      <w:r w:rsidR="00806D74">
        <w:rPr>
          <w:rStyle w:val="st2"/>
          <w:sz w:val="20"/>
          <w:szCs w:val="20"/>
        </w:rPr>
        <w:t>20</w:t>
      </w:r>
      <w:r w:rsidR="00D2370A">
        <w:rPr>
          <w:rStyle w:val="st2"/>
          <w:sz w:val="20"/>
          <w:szCs w:val="20"/>
        </w:rPr>
        <w:t>pm</w:t>
      </w:r>
    </w:p>
    <w:sectPr w:rsidR="00B7270F" w:rsidRPr="00CF3A31" w:rsidSect="00CF3A31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9D276" w14:textId="77777777" w:rsidR="004404C3" w:rsidRDefault="004404C3" w:rsidP="00F0453C">
      <w:r>
        <w:separator/>
      </w:r>
    </w:p>
  </w:endnote>
  <w:endnote w:type="continuationSeparator" w:id="0">
    <w:p w14:paraId="1291EFCA" w14:textId="77777777" w:rsidR="004404C3" w:rsidRDefault="004404C3" w:rsidP="00F0453C">
      <w:r>
        <w:continuationSeparator/>
      </w:r>
    </w:p>
  </w:endnote>
  <w:endnote w:type="continuationNotice" w:id="1">
    <w:p w14:paraId="7F78F361" w14:textId="77777777" w:rsidR="004404C3" w:rsidRDefault="00440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085B" w14:textId="6CC87B5C" w:rsidR="00F0453C" w:rsidRDefault="00F045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6DA">
      <w:rPr>
        <w:noProof/>
      </w:rPr>
      <w:t>3</w:t>
    </w:r>
    <w:r>
      <w:rPr>
        <w:noProof/>
      </w:rPr>
      <w:fldChar w:fldCharType="end"/>
    </w:r>
  </w:p>
  <w:p w14:paraId="5EE05576" w14:textId="77777777" w:rsidR="00F0453C" w:rsidRDefault="00F04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041A" w14:textId="77777777" w:rsidR="004404C3" w:rsidRDefault="004404C3" w:rsidP="00F0453C">
      <w:r>
        <w:separator/>
      </w:r>
    </w:p>
  </w:footnote>
  <w:footnote w:type="continuationSeparator" w:id="0">
    <w:p w14:paraId="495C1882" w14:textId="77777777" w:rsidR="004404C3" w:rsidRDefault="004404C3" w:rsidP="00F0453C">
      <w:r>
        <w:continuationSeparator/>
      </w:r>
    </w:p>
  </w:footnote>
  <w:footnote w:type="continuationNotice" w:id="1">
    <w:p w14:paraId="42368E0E" w14:textId="77777777" w:rsidR="004404C3" w:rsidRDefault="004404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7A4"/>
    <w:multiLevelType w:val="hybridMultilevel"/>
    <w:tmpl w:val="9A62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FA2"/>
    <w:multiLevelType w:val="hybridMultilevel"/>
    <w:tmpl w:val="96C23B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11D5B24"/>
    <w:multiLevelType w:val="hybridMultilevel"/>
    <w:tmpl w:val="856E6CFE"/>
    <w:lvl w:ilvl="0" w:tplc="DE8AFEC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07"/>
    <w:rsid w:val="00005995"/>
    <w:rsid w:val="000161E6"/>
    <w:rsid w:val="00036480"/>
    <w:rsid w:val="00036BE2"/>
    <w:rsid w:val="000401AA"/>
    <w:rsid w:val="00044228"/>
    <w:rsid w:val="00046CF2"/>
    <w:rsid w:val="00054A97"/>
    <w:rsid w:val="00061912"/>
    <w:rsid w:val="00071905"/>
    <w:rsid w:val="0009309D"/>
    <w:rsid w:val="000B245D"/>
    <w:rsid w:val="00103E88"/>
    <w:rsid w:val="001053B1"/>
    <w:rsid w:val="00122288"/>
    <w:rsid w:val="00126643"/>
    <w:rsid w:val="001544DA"/>
    <w:rsid w:val="00155AE6"/>
    <w:rsid w:val="00160E4E"/>
    <w:rsid w:val="00170CCF"/>
    <w:rsid w:val="001920ED"/>
    <w:rsid w:val="00197D7B"/>
    <w:rsid w:val="001B0235"/>
    <w:rsid w:val="001D79EB"/>
    <w:rsid w:val="001E7D8F"/>
    <w:rsid w:val="001F597B"/>
    <w:rsid w:val="00201DD8"/>
    <w:rsid w:val="002143C8"/>
    <w:rsid w:val="00214983"/>
    <w:rsid w:val="00217F1D"/>
    <w:rsid w:val="00232BFC"/>
    <w:rsid w:val="00251909"/>
    <w:rsid w:val="002632F9"/>
    <w:rsid w:val="002636A1"/>
    <w:rsid w:val="00276252"/>
    <w:rsid w:val="00296B66"/>
    <w:rsid w:val="002A45DA"/>
    <w:rsid w:val="002A67F6"/>
    <w:rsid w:val="002B7423"/>
    <w:rsid w:val="002D0FE1"/>
    <w:rsid w:val="002F7AD7"/>
    <w:rsid w:val="00343536"/>
    <w:rsid w:val="00365836"/>
    <w:rsid w:val="00373A4D"/>
    <w:rsid w:val="00393CFD"/>
    <w:rsid w:val="003946D9"/>
    <w:rsid w:val="003B6348"/>
    <w:rsid w:val="003C7DAA"/>
    <w:rsid w:val="003D0EBB"/>
    <w:rsid w:val="003E57E7"/>
    <w:rsid w:val="004404C3"/>
    <w:rsid w:val="0048650C"/>
    <w:rsid w:val="00495AA3"/>
    <w:rsid w:val="004E2E5F"/>
    <w:rsid w:val="004F0923"/>
    <w:rsid w:val="004F24D2"/>
    <w:rsid w:val="00516487"/>
    <w:rsid w:val="00521677"/>
    <w:rsid w:val="00530564"/>
    <w:rsid w:val="0054419D"/>
    <w:rsid w:val="005448D6"/>
    <w:rsid w:val="00546D2E"/>
    <w:rsid w:val="005837EA"/>
    <w:rsid w:val="00583F32"/>
    <w:rsid w:val="00585185"/>
    <w:rsid w:val="005856EF"/>
    <w:rsid w:val="00593F1F"/>
    <w:rsid w:val="005A7CD9"/>
    <w:rsid w:val="005C223D"/>
    <w:rsid w:val="005D3F0C"/>
    <w:rsid w:val="005E5A7B"/>
    <w:rsid w:val="006234F9"/>
    <w:rsid w:val="00640CFE"/>
    <w:rsid w:val="00645DE9"/>
    <w:rsid w:val="006705CF"/>
    <w:rsid w:val="00670BA1"/>
    <w:rsid w:val="0069576F"/>
    <w:rsid w:val="006B450E"/>
    <w:rsid w:val="006C3830"/>
    <w:rsid w:val="006C3981"/>
    <w:rsid w:val="006D509C"/>
    <w:rsid w:val="006D7815"/>
    <w:rsid w:val="006E5D29"/>
    <w:rsid w:val="006F2BC5"/>
    <w:rsid w:val="00704D44"/>
    <w:rsid w:val="00706AA1"/>
    <w:rsid w:val="00714A37"/>
    <w:rsid w:val="007263B6"/>
    <w:rsid w:val="00726B14"/>
    <w:rsid w:val="00726ED8"/>
    <w:rsid w:val="00733B99"/>
    <w:rsid w:val="00741012"/>
    <w:rsid w:val="007433C9"/>
    <w:rsid w:val="00744B98"/>
    <w:rsid w:val="00755EF4"/>
    <w:rsid w:val="0079313D"/>
    <w:rsid w:val="007A0823"/>
    <w:rsid w:val="007B1C69"/>
    <w:rsid w:val="007D4B5C"/>
    <w:rsid w:val="007E01B6"/>
    <w:rsid w:val="007E036C"/>
    <w:rsid w:val="00800D14"/>
    <w:rsid w:val="00806D74"/>
    <w:rsid w:val="00827A17"/>
    <w:rsid w:val="00864AE7"/>
    <w:rsid w:val="008948E4"/>
    <w:rsid w:val="008A1669"/>
    <w:rsid w:val="008A4B79"/>
    <w:rsid w:val="008B0F55"/>
    <w:rsid w:val="008C50BB"/>
    <w:rsid w:val="008D5FB7"/>
    <w:rsid w:val="008E5C7E"/>
    <w:rsid w:val="008F4596"/>
    <w:rsid w:val="008F66E7"/>
    <w:rsid w:val="00901DE4"/>
    <w:rsid w:val="0093158D"/>
    <w:rsid w:val="009502BC"/>
    <w:rsid w:val="00962867"/>
    <w:rsid w:val="0098237C"/>
    <w:rsid w:val="00990CF9"/>
    <w:rsid w:val="009C4D7A"/>
    <w:rsid w:val="009C4FBA"/>
    <w:rsid w:val="009E7F07"/>
    <w:rsid w:val="009F7ED7"/>
    <w:rsid w:val="00A05C01"/>
    <w:rsid w:val="00A10578"/>
    <w:rsid w:val="00A23D57"/>
    <w:rsid w:val="00A27D07"/>
    <w:rsid w:val="00A4002F"/>
    <w:rsid w:val="00A5345B"/>
    <w:rsid w:val="00A62A34"/>
    <w:rsid w:val="00A630AB"/>
    <w:rsid w:val="00A66364"/>
    <w:rsid w:val="00A7050B"/>
    <w:rsid w:val="00A90DEF"/>
    <w:rsid w:val="00A9106C"/>
    <w:rsid w:val="00AC4675"/>
    <w:rsid w:val="00AF4387"/>
    <w:rsid w:val="00B12496"/>
    <w:rsid w:val="00B255C8"/>
    <w:rsid w:val="00B329BE"/>
    <w:rsid w:val="00B44D8D"/>
    <w:rsid w:val="00B501DB"/>
    <w:rsid w:val="00B6473E"/>
    <w:rsid w:val="00B71910"/>
    <w:rsid w:val="00B7270F"/>
    <w:rsid w:val="00B8083C"/>
    <w:rsid w:val="00BB2E27"/>
    <w:rsid w:val="00BB5921"/>
    <w:rsid w:val="00BC7D75"/>
    <w:rsid w:val="00BD06DA"/>
    <w:rsid w:val="00BD6A64"/>
    <w:rsid w:val="00BE1D16"/>
    <w:rsid w:val="00BE7B40"/>
    <w:rsid w:val="00C203C0"/>
    <w:rsid w:val="00C45C82"/>
    <w:rsid w:val="00C50937"/>
    <w:rsid w:val="00C6541D"/>
    <w:rsid w:val="00C675AD"/>
    <w:rsid w:val="00C83DAC"/>
    <w:rsid w:val="00C93AFC"/>
    <w:rsid w:val="00CA7028"/>
    <w:rsid w:val="00CB2B9C"/>
    <w:rsid w:val="00CB6FA9"/>
    <w:rsid w:val="00CB7163"/>
    <w:rsid w:val="00CC5ACB"/>
    <w:rsid w:val="00CD363C"/>
    <w:rsid w:val="00CE0ECE"/>
    <w:rsid w:val="00CE662B"/>
    <w:rsid w:val="00CF3A31"/>
    <w:rsid w:val="00CF3A57"/>
    <w:rsid w:val="00D038AD"/>
    <w:rsid w:val="00D04154"/>
    <w:rsid w:val="00D2370A"/>
    <w:rsid w:val="00D65183"/>
    <w:rsid w:val="00D7302E"/>
    <w:rsid w:val="00DA473E"/>
    <w:rsid w:val="00E026A7"/>
    <w:rsid w:val="00E30476"/>
    <w:rsid w:val="00E534D6"/>
    <w:rsid w:val="00E675CD"/>
    <w:rsid w:val="00E769FB"/>
    <w:rsid w:val="00E77D4F"/>
    <w:rsid w:val="00E80D17"/>
    <w:rsid w:val="00E902E7"/>
    <w:rsid w:val="00EF5D14"/>
    <w:rsid w:val="00EF6EAC"/>
    <w:rsid w:val="00F02B6D"/>
    <w:rsid w:val="00F0453C"/>
    <w:rsid w:val="00F10A7B"/>
    <w:rsid w:val="00F16F5C"/>
    <w:rsid w:val="00F17FD3"/>
    <w:rsid w:val="00F3006D"/>
    <w:rsid w:val="00F35B07"/>
    <w:rsid w:val="00F50E59"/>
    <w:rsid w:val="00F91ED2"/>
    <w:rsid w:val="00FB70AC"/>
    <w:rsid w:val="00FD3872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69AD"/>
  <w15:docId w15:val="{DECE6B63-C8CB-4410-89F6-8FC3F77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9E7F07"/>
  </w:style>
  <w:style w:type="character" w:customStyle="1" w:styleId="st2">
    <w:name w:val="st2"/>
    <w:basedOn w:val="DefaultParagraphFont"/>
    <w:rsid w:val="009E7F07"/>
  </w:style>
  <w:style w:type="paragraph" w:styleId="BalloonText">
    <w:name w:val="Balloon Text"/>
    <w:basedOn w:val="Normal"/>
    <w:link w:val="BalloonTextChar"/>
    <w:uiPriority w:val="99"/>
    <w:semiHidden/>
    <w:unhideWhenUsed/>
    <w:rsid w:val="00E30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047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5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5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5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53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95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7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57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7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57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7D8F"/>
    <w:rPr>
      <w:rFonts w:ascii="Times New Roman" w:eastAsia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rsid w:val="00263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character" w:styleId="Hyperlink">
    <w:name w:val="Hyperlink"/>
    <w:rsid w:val="002636A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1DE4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90DEF"/>
  </w:style>
  <w:style w:type="paragraph" w:styleId="BodyText">
    <w:name w:val="Body Text"/>
    <w:basedOn w:val="Normal"/>
    <w:link w:val="BodyTextChar"/>
    <w:uiPriority w:val="99"/>
    <w:rsid w:val="001920ED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92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2C0A-C96B-4886-B71E-AD1DC82A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Ganapathy, Jayasri</dc:creator>
  <cp:keywords/>
  <cp:lastModifiedBy>DelFranco, Ruthie</cp:lastModifiedBy>
  <cp:revision>2</cp:revision>
  <cp:lastPrinted>2019-03-20T18:40:00Z</cp:lastPrinted>
  <dcterms:created xsi:type="dcterms:W3CDTF">2019-04-01T14:34:00Z</dcterms:created>
  <dcterms:modified xsi:type="dcterms:W3CDTF">2019-04-01T14:34:00Z</dcterms:modified>
</cp:coreProperties>
</file>