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SUBCOMMITTEE ON PLANNING, DISPOSITIONS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AND CONCESSIONS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L.U. No. </w:t>
      </w:r>
      <w:r w:rsidR="001021BB">
        <w:rPr>
          <w:b/>
          <w:sz w:val="24"/>
        </w:rPr>
        <w:t>357</w:t>
      </w:r>
      <w:r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C94BFD">
        <w:rPr>
          <w:b/>
          <w:sz w:val="24"/>
        </w:rPr>
        <w:t>820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Kallos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414617" w:rsidRPr="00414617" w:rsidRDefault="001021BB" w:rsidP="001021BB">
      <w:pPr>
        <w:tabs>
          <w:tab w:val="left" w:pos="7650"/>
        </w:tabs>
        <w:rPr>
          <w:b/>
          <w:sz w:val="24"/>
        </w:rPr>
      </w:pPr>
      <w:r>
        <w:rPr>
          <w:b/>
          <w:sz w:val="24"/>
        </w:rPr>
        <w:t>BROOKLYN</w:t>
      </w:r>
      <w:r w:rsidR="00414617" w:rsidRPr="00414617">
        <w:rPr>
          <w:b/>
          <w:sz w:val="24"/>
        </w:rPr>
        <w:t xml:space="preserve"> CB - </w:t>
      </w:r>
      <w:r>
        <w:rPr>
          <w:b/>
          <w:sz w:val="24"/>
        </w:rPr>
        <w:t>4</w:t>
      </w:r>
      <w:r w:rsidR="00414617" w:rsidRPr="00414617">
        <w:rPr>
          <w:b/>
          <w:sz w:val="24"/>
        </w:rPr>
        <w:tab/>
      </w:r>
      <w:r>
        <w:rPr>
          <w:b/>
          <w:sz w:val="24"/>
        </w:rPr>
        <w:t>20195417 HAK</w:t>
      </w:r>
    </w:p>
    <w:p w:rsidR="00602F02" w:rsidRPr="00602F02" w:rsidRDefault="00602F02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865F5" w:rsidRDefault="00E112C3" w:rsidP="00E112C3">
      <w:pPr>
        <w:widowControl w:val="0"/>
        <w:tabs>
          <w:tab w:val="left" w:pos="720"/>
        </w:tabs>
        <w:jc w:val="both"/>
        <w:rPr>
          <w:sz w:val="24"/>
        </w:rPr>
      </w:pPr>
      <w:r>
        <w:rPr>
          <w:rFonts w:eastAsia="Calibri"/>
          <w:sz w:val="24"/>
          <w:szCs w:val="24"/>
        </w:rPr>
        <w:tab/>
      </w:r>
      <w:r w:rsidRPr="00D212E8">
        <w:rPr>
          <w:rFonts w:eastAsia="Calibri"/>
          <w:sz w:val="24"/>
          <w:szCs w:val="24"/>
        </w:rPr>
        <w:t>Application</w:t>
      </w:r>
      <w:r>
        <w:rPr>
          <w:rFonts w:eastAsia="Calibri"/>
          <w:sz w:val="24"/>
          <w:szCs w:val="24"/>
        </w:rPr>
        <w:t xml:space="preserve"> </w:t>
      </w:r>
      <w:r w:rsidRPr="00D212E8">
        <w:rPr>
          <w:rFonts w:ascii="Calibri" w:eastAsia="Calibri" w:hAnsi="Calibri"/>
          <w:sz w:val="22"/>
          <w:szCs w:val="22"/>
        </w:rPr>
        <w:t>s</w:t>
      </w:r>
      <w:r w:rsidRPr="00D212E8">
        <w:rPr>
          <w:rFonts w:eastAsia="Calibri"/>
          <w:sz w:val="24"/>
          <w:szCs w:val="24"/>
        </w:rPr>
        <w:t xml:space="preserve">ubmitted by the New York City Department of Housing Preservation and Development pursuant to </w:t>
      </w:r>
      <w:r>
        <w:rPr>
          <w:rFonts w:eastAsia="Calibri"/>
          <w:sz w:val="24"/>
          <w:szCs w:val="24"/>
        </w:rPr>
        <w:t>Article 16 of the General Municipal Law for approval of an urban developm</w:t>
      </w:r>
      <w:r w:rsidR="001021BB">
        <w:rPr>
          <w:rFonts w:eastAsia="Calibri"/>
          <w:sz w:val="24"/>
          <w:szCs w:val="24"/>
        </w:rPr>
        <w:t xml:space="preserve">ent action area project </w:t>
      </w:r>
      <w:r w:rsidR="008F7DB3">
        <w:rPr>
          <w:rFonts w:eastAsia="Calibri"/>
          <w:sz w:val="24"/>
          <w:szCs w:val="24"/>
        </w:rPr>
        <w:t xml:space="preserve">for property </w:t>
      </w:r>
      <w:r w:rsidR="001021BB">
        <w:rPr>
          <w:rFonts w:eastAsia="Calibri"/>
          <w:sz w:val="24"/>
          <w:szCs w:val="24"/>
        </w:rPr>
        <w:t>located at 332 Eldert Street (Block 3419, Lot 24), Borough of Brooklyn, Community District 4, Council District 37.</w:t>
      </w: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710996" w:rsidRDefault="00E112C3" w:rsidP="00E112C3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  <w:r>
        <w:rPr>
          <w:sz w:val="24"/>
        </w:rPr>
        <w:tab/>
        <w:t xml:space="preserve">To approve the </w:t>
      </w:r>
      <w:r w:rsidR="00710996">
        <w:rPr>
          <w:sz w:val="24"/>
        </w:rPr>
        <w:t>P</w:t>
      </w:r>
      <w:r>
        <w:rPr>
          <w:sz w:val="24"/>
        </w:rPr>
        <w:t>roject as an Urban Development Action Area Project</w:t>
      </w:r>
      <w:r w:rsidR="00710996">
        <w:rPr>
          <w:sz w:val="24"/>
        </w:rPr>
        <w:t xml:space="preserve"> at 332 Eldert Street (Block 3419, Lot 24) to construct one building containing a total of approximately four rental dwelling units.</w:t>
      </w:r>
    </w:p>
    <w:p w:rsidR="00710996" w:rsidRDefault="00710996" w:rsidP="00E112C3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710996" w:rsidRDefault="00710996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710996">
        <w:rPr>
          <w:sz w:val="24"/>
        </w:rPr>
        <w:t>March 6</w:t>
      </w:r>
      <w:r w:rsidR="00414617">
        <w:rPr>
          <w:sz w:val="24"/>
        </w:rPr>
        <w:t>, 201</w:t>
      </w:r>
      <w:r w:rsidR="004705C1">
        <w:rPr>
          <w:sz w:val="24"/>
        </w:rPr>
        <w:t>9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710996">
        <w:rPr>
          <w:sz w:val="24"/>
        </w:rPr>
        <w:t>Two</w:t>
      </w:r>
      <w:r w:rsidR="0071099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4705C1">
        <w:rPr>
          <w:sz w:val="24"/>
        </w:rPr>
        <w:t xml:space="preserve">  </w:t>
      </w:r>
      <w:r w:rsidR="00710996">
        <w:rPr>
          <w:sz w:val="24"/>
        </w:rPr>
        <w:t>None</w:t>
      </w:r>
    </w:p>
    <w:p w:rsidR="00E4613D" w:rsidRDefault="00E4613D">
      <w:pPr>
        <w:jc w:val="both"/>
        <w:rPr>
          <w:sz w:val="24"/>
        </w:rPr>
      </w:pPr>
    </w:p>
    <w:p w:rsidR="007C7914" w:rsidRDefault="007C7914" w:rsidP="007C7914"/>
    <w:p w:rsidR="00710996" w:rsidRDefault="00710996" w:rsidP="007C7914"/>
    <w:p w:rsidR="00710996" w:rsidRDefault="00710996" w:rsidP="007C7914"/>
    <w:p w:rsidR="00710996" w:rsidRDefault="00710996" w:rsidP="007C7914"/>
    <w:p w:rsidR="00710996" w:rsidRDefault="00710996" w:rsidP="007C7914"/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710996">
        <w:rPr>
          <w:sz w:val="24"/>
        </w:rPr>
        <w:t>March 18</w:t>
      </w:r>
      <w:r w:rsidR="00414617">
        <w:rPr>
          <w:sz w:val="24"/>
        </w:rPr>
        <w:t>, 201</w:t>
      </w:r>
      <w:r w:rsidR="004705C1">
        <w:rPr>
          <w:sz w:val="24"/>
        </w:rPr>
        <w:t>9</w:t>
      </w:r>
    </w:p>
    <w:p w:rsidR="00E4613D" w:rsidRDefault="00E4613D">
      <w:pPr>
        <w:jc w:val="both"/>
        <w:rPr>
          <w:sz w:val="24"/>
        </w:rPr>
      </w:pPr>
    </w:p>
    <w:p w:rsidR="00757941" w:rsidRPr="00EA0EB0" w:rsidRDefault="00E4613D" w:rsidP="00757941">
      <w:pPr>
        <w:pStyle w:val="BodyText"/>
        <w:widowControl/>
        <w:tabs>
          <w:tab w:val="clear" w:pos="720"/>
          <w:tab w:val="clear" w:pos="7560"/>
        </w:tabs>
        <w:ind w:right="-180"/>
        <w:rPr>
          <w:snapToGrid/>
          <w:szCs w:val="24"/>
        </w:rPr>
      </w:pPr>
      <w:r>
        <w:rPr>
          <w:snapToGrid/>
        </w:rPr>
        <w:tab/>
      </w:r>
      <w:r w:rsidR="007815D1">
        <w:rPr>
          <w:snapToGrid/>
        </w:rPr>
        <w:t>T</w:t>
      </w:r>
      <w:r>
        <w:rPr>
          <w:snapToGrid/>
        </w:rPr>
        <w:t xml:space="preserve">he Subcommittee recommends that the Land Use Committee approve </w:t>
      </w:r>
      <w:r w:rsidR="00757941" w:rsidRPr="00EA0EB0">
        <w:rPr>
          <w:snapToGrid/>
          <w:szCs w:val="24"/>
        </w:rPr>
        <w:t>the requests made by the New York City Department of Housing Preservation and Development.</w:t>
      </w:r>
    </w:p>
    <w:p w:rsidR="00E4613D" w:rsidRDefault="00E4613D" w:rsidP="00757941">
      <w:pPr>
        <w:pStyle w:val="BodyText"/>
        <w:widowControl/>
        <w:tabs>
          <w:tab w:val="clear" w:pos="720"/>
          <w:tab w:val="clear" w:pos="7560"/>
        </w:tabs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E4613D" w:rsidRDefault="00367A19">
      <w:pPr>
        <w:jc w:val="both"/>
        <w:rPr>
          <w:sz w:val="24"/>
        </w:rPr>
      </w:pPr>
      <w:r>
        <w:rPr>
          <w:sz w:val="24"/>
        </w:rPr>
        <w:t>Kallos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367A19" w:rsidRDefault="00367A19">
      <w:pPr>
        <w:jc w:val="both"/>
        <w:rPr>
          <w:sz w:val="24"/>
        </w:rPr>
      </w:pPr>
      <w:r>
        <w:rPr>
          <w:sz w:val="24"/>
        </w:rPr>
        <w:t>Gibson</w:t>
      </w:r>
    </w:p>
    <w:p w:rsidR="00367A19" w:rsidRDefault="00367A19">
      <w:pPr>
        <w:jc w:val="both"/>
        <w:rPr>
          <w:sz w:val="24"/>
        </w:rPr>
      </w:pPr>
      <w:r>
        <w:rPr>
          <w:sz w:val="24"/>
        </w:rPr>
        <w:t>Deutsch</w:t>
      </w:r>
    </w:p>
    <w:p w:rsidR="00367A19" w:rsidRDefault="00367A19">
      <w:pPr>
        <w:jc w:val="both"/>
        <w:rPr>
          <w:sz w:val="24"/>
        </w:rPr>
      </w:pPr>
      <w:r>
        <w:rPr>
          <w:sz w:val="24"/>
        </w:rPr>
        <w:t xml:space="preserve">Diaz, Sr. </w:t>
      </w:r>
    </w:p>
    <w:p w:rsidR="004705C1" w:rsidRDefault="004705C1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552FAC" w:rsidRDefault="00552FAC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367A19">
        <w:rPr>
          <w:sz w:val="24"/>
        </w:rPr>
        <w:t>March 26</w:t>
      </w:r>
      <w:r w:rsidR="00414617">
        <w:rPr>
          <w:sz w:val="24"/>
        </w:rPr>
        <w:t>, 201</w:t>
      </w:r>
      <w:r w:rsidR="004705C1">
        <w:rPr>
          <w:sz w:val="24"/>
        </w:rPr>
        <w:t>9</w:t>
      </w:r>
    </w:p>
    <w:p w:rsidR="00E4613D" w:rsidRDefault="00E4613D">
      <w:pPr>
        <w:jc w:val="both"/>
        <w:rPr>
          <w:sz w:val="24"/>
        </w:rPr>
      </w:pPr>
    </w:p>
    <w:p w:rsidR="00367A19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367A19">
        <w:rPr>
          <w:sz w:val="24"/>
        </w:rPr>
        <w:t>approve the attached resolution.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E31011" w:rsidRDefault="00E31011" w:rsidP="00E31011">
      <w:pPr>
        <w:tabs>
          <w:tab w:val="left" w:pos="2880"/>
          <w:tab w:val="left" w:pos="576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  <w:t>None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Gibson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Barron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Constantinides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Deutsch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Kallos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King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Koo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Lancman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Levin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Reynoso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Richards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Torres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Grodenchik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Adams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Diaz, Sr.</w:t>
      </w:r>
    </w:p>
    <w:p w:rsidR="00E31011" w:rsidRDefault="00E31011" w:rsidP="00E31011">
      <w:pPr>
        <w:jc w:val="both"/>
        <w:rPr>
          <w:sz w:val="24"/>
        </w:rPr>
      </w:pPr>
      <w:r>
        <w:rPr>
          <w:sz w:val="24"/>
        </w:rPr>
        <w:t>Moya</w:t>
      </w:r>
    </w:p>
    <w:p w:rsidR="004705C1" w:rsidRPr="004705C1" w:rsidRDefault="00E31011">
      <w:pPr>
        <w:jc w:val="both"/>
        <w:rPr>
          <w:sz w:val="24"/>
        </w:rPr>
      </w:pPr>
      <w:r>
        <w:rPr>
          <w:sz w:val="24"/>
        </w:rPr>
        <w:t>Rivera</w:t>
      </w:r>
    </w:p>
    <w:sectPr w:rsidR="004705C1" w:rsidRPr="004705C1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44" w:rsidRDefault="00F43144">
      <w:r>
        <w:separator/>
      </w:r>
    </w:p>
  </w:endnote>
  <w:endnote w:type="continuationSeparator" w:id="0">
    <w:p w:rsidR="00F43144" w:rsidRDefault="00F4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44" w:rsidRDefault="00F43144">
      <w:r>
        <w:separator/>
      </w:r>
    </w:p>
  </w:footnote>
  <w:footnote w:type="continuationSeparator" w:id="0">
    <w:p w:rsidR="00F43144" w:rsidRDefault="00F4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65660E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65660E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:rsidR="00602F02" w:rsidRDefault="0071099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20195417</w:t>
    </w:r>
    <w:r w:rsidR="00414617">
      <w:rPr>
        <w:b/>
        <w:sz w:val="24"/>
        <w:szCs w:val="24"/>
      </w:rPr>
      <w:t xml:space="preserve"> HA</w:t>
    </w:r>
    <w:r>
      <w:rPr>
        <w:b/>
        <w:sz w:val="24"/>
        <w:szCs w:val="24"/>
      </w:rPr>
      <w:t>K</w:t>
    </w:r>
  </w:p>
  <w:p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710996">
      <w:rPr>
        <w:b/>
        <w:sz w:val="24"/>
        <w:szCs w:val="24"/>
      </w:rPr>
      <w:t>357</w:t>
    </w:r>
    <w:r>
      <w:rPr>
        <w:b/>
        <w:sz w:val="24"/>
        <w:szCs w:val="24"/>
      </w:rPr>
      <w:t xml:space="preserve"> (Res. No. </w:t>
    </w:r>
    <w:r w:rsidR="00C94BFD">
      <w:rPr>
        <w:b/>
        <w:sz w:val="24"/>
        <w:szCs w:val="24"/>
      </w:rPr>
      <w:t>820</w:t>
    </w:r>
    <w:r>
      <w:rPr>
        <w:b/>
        <w:sz w:val="24"/>
        <w:szCs w:val="24"/>
      </w:rPr>
      <w:t>)</w:t>
    </w:r>
  </w:p>
  <w:p w:rsidR="00414617" w:rsidRDefault="00414617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1021BB"/>
    <w:rsid w:val="00126B3F"/>
    <w:rsid w:val="001627AA"/>
    <w:rsid w:val="00244950"/>
    <w:rsid w:val="00277209"/>
    <w:rsid w:val="00333C6C"/>
    <w:rsid w:val="0036689B"/>
    <w:rsid w:val="00367A19"/>
    <w:rsid w:val="0037607A"/>
    <w:rsid w:val="003B2A58"/>
    <w:rsid w:val="00414617"/>
    <w:rsid w:val="004705C1"/>
    <w:rsid w:val="004747D3"/>
    <w:rsid w:val="004C3126"/>
    <w:rsid w:val="004F55A4"/>
    <w:rsid w:val="00513C49"/>
    <w:rsid w:val="00552FAC"/>
    <w:rsid w:val="00564FC7"/>
    <w:rsid w:val="00567160"/>
    <w:rsid w:val="00602F02"/>
    <w:rsid w:val="006069F6"/>
    <w:rsid w:val="0062778A"/>
    <w:rsid w:val="00652A2A"/>
    <w:rsid w:val="0065660E"/>
    <w:rsid w:val="006976FE"/>
    <w:rsid w:val="006B79E3"/>
    <w:rsid w:val="006C118D"/>
    <w:rsid w:val="006C32A1"/>
    <w:rsid w:val="006D78B6"/>
    <w:rsid w:val="00707C31"/>
    <w:rsid w:val="00710996"/>
    <w:rsid w:val="00722D3F"/>
    <w:rsid w:val="00746A43"/>
    <w:rsid w:val="00757941"/>
    <w:rsid w:val="007815D1"/>
    <w:rsid w:val="007C7914"/>
    <w:rsid w:val="00826D29"/>
    <w:rsid w:val="00865535"/>
    <w:rsid w:val="008728C9"/>
    <w:rsid w:val="00885F00"/>
    <w:rsid w:val="008937CA"/>
    <w:rsid w:val="008B404A"/>
    <w:rsid w:val="008C4179"/>
    <w:rsid w:val="008D2971"/>
    <w:rsid w:val="008F7DB3"/>
    <w:rsid w:val="00917B65"/>
    <w:rsid w:val="009832B1"/>
    <w:rsid w:val="009A2BFD"/>
    <w:rsid w:val="009F587D"/>
    <w:rsid w:val="00A10C3A"/>
    <w:rsid w:val="00A17B48"/>
    <w:rsid w:val="00A24157"/>
    <w:rsid w:val="00A56C11"/>
    <w:rsid w:val="00AB7246"/>
    <w:rsid w:val="00B37B02"/>
    <w:rsid w:val="00B511F0"/>
    <w:rsid w:val="00C034C5"/>
    <w:rsid w:val="00C55A54"/>
    <w:rsid w:val="00C800FD"/>
    <w:rsid w:val="00C94BFD"/>
    <w:rsid w:val="00C96CB5"/>
    <w:rsid w:val="00CC4C4E"/>
    <w:rsid w:val="00CE532C"/>
    <w:rsid w:val="00D228D6"/>
    <w:rsid w:val="00DF615E"/>
    <w:rsid w:val="00E0062D"/>
    <w:rsid w:val="00E112C3"/>
    <w:rsid w:val="00E166BD"/>
    <w:rsid w:val="00E31011"/>
    <w:rsid w:val="00E42F21"/>
    <w:rsid w:val="00E4613D"/>
    <w:rsid w:val="00E74484"/>
    <w:rsid w:val="00E865F5"/>
    <w:rsid w:val="00F43144"/>
    <w:rsid w:val="00FA5BC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F8D4BA-35F2-4D47-AE62-3F411F93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2019-03-29T17:56:00Z</dcterms:created>
  <dcterms:modified xsi:type="dcterms:W3CDTF">2019-03-29T17:56:00Z</dcterms:modified>
</cp:coreProperties>
</file>