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3B" w:rsidRDefault="00BD783B">
      <w:pPr>
        <w:jc w:val="center"/>
      </w:pPr>
      <w:r>
        <w:t>Res. No.</w:t>
      </w:r>
      <w:r w:rsidR="0094389D">
        <w:t xml:space="preserve"> 81</w:t>
      </w:r>
      <w:r w:rsidR="008B0698">
        <w:t>1</w:t>
      </w:r>
    </w:p>
    <w:p w:rsidR="00BD783B" w:rsidRDefault="00BD783B">
      <w:pPr>
        <w:jc w:val="both"/>
      </w:pPr>
    </w:p>
    <w:p w:rsidR="00111DD9" w:rsidRPr="00111DD9" w:rsidRDefault="00111DD9" w:rsidP="008C7138">
      <w:pPr>
        <w:jc w:val="both"/>
        <w:rPr>
          <w:vanish/>
        </w:rPr>
      </w:pPr>
      <w:r w:rsidRPr="00111DD9">
        <w:rPr>
          <w:vanish/>
        </w:rPr>
        <w:t>..Title</w:t>
      </w:r>
    </w:p>
    <w:p w:rsidR="00BD783B" w:rsidRDefault="00FE1E24" w:rsidP="008C7138">
      <w:pPr>
        <w:jc w:val="both"/>
      </w:pPr>
      <w:r w:rsidRPr="00FE1E24">
        <w:t xml:space="preserve">Resolution calling upon the </w:t>
      </w:r>
      <w:r w:rsidR="00A60278" w:rsidRPr="00A60278">
        <w:rPr>
          <w:rFonts w:ascii="Tahoma" w:hAnsi="Tahoma" w:cs="Tahoma"/>
          <w:sz w:val="20"/>
          <w:szCs w:val="20"/>
        </w:rPr>
        <w:t xml:space="preserve"> </w:t>
      </w:r>
      <w:r w:rsidR="00A60278" w:rsidRPr="00A60278">
        <w:t>New York State Legislature to pass and the Governor to sign legislation</w:t>
      </w:r>
      <w:r w:rsidRPr="00FE1E24">
        <w:t xml:space="preserve"> to </w:t>
      </w:r>
      <w:r w:rsidR="00A60278">
        <w:t>require inclusion of</w:t>
      </w:r>
      <w:r w:rsidR="00A60278" w:rsidRPr="00FE1E24">
        <w:t xml:space="preserve"> </w:t>
      </w:r>
      <w:r w:rsidRPr="00FE1E24">
        <w:t>Employee Protection Provisions (EPP</w:t>
      </w:r>
      <w:r w:rsidR="00A60278">
        <w:t>s</w:t>
      </w:r>
      <w:r w:rsidRPr="00FE1E24">
        <w:t>) in all current and future school bus contracts</w:t>
      </w:r>
      <w:r w:rsidR="00A60278">
        <w:t xml:space="preserve"> in New </w:t>
      </w:r>
      <w:r w:rsidR="00977899">
        <w:t>York City</w:t>
      </w:r>
      <w:r w:rsidRPr="00FE1E24">
        <w:t>.</w:t>
      </w:r>
    </w:p>
    <w:p w:rsidR="00950A94" w:rsidRPr="00111DD9" w:rsidRDefault="00111DD9" w:rsidP="00ED2EEB">
      <w:pPr>
        <w:jc w:val="both"/>
        <w:rPr>
          <w:vanish/>
        </w:rPr>
      </w:pPr>
      <w:r w:rsidRPr="00111DD9">
        <w:rPr>
          <w:vanish/>
        </w:rPr>
        <w:t>..Body</w:t>
      </w:r>
    </w:p>
    <w:p w:rsidR="00111DD9" w:rsidRDefault="00111DD9" w:rsidP="00ED2EEB">
      <w:pPr>
        <w:jc w:val="both"/>
      </w:pPr>
    </w:p>
    <w:p w:rsidR="00F70754" w:rsidRDefault="00F70754" w:rsidP="00F70754">
      <w:pPr>
        <w:widowControl w:val="0"/>
        <w:autoSpaceDE w:val="0"/>
        <w:autoSpaceDN w:val="0"/>
        <w:adjustRightInd w:val="0"/>
        <w:jc w:val="both"/>
      </w:pPr>
      <w:r>
        <w:t>By Council Members Miller, Treyger, Dromm, Rosenthal, Chin, Lander, Kallos, Eugene, Cornegy, Barron and Ampry-Samuel</w:t>
      </w:r>
    </w:p>
    <w:p w:rsidR="005F091A" w:rsidRDefault="005F091A" w:rsidP="005F091A">
      <w:pPr>
        <w:widowControl w:val="0"/>
        <w:autoSpaceDE w:val="0"/>
        <w:autoSpaceDN w:val="0"/>
        <w:adjustRightInd w:val="0"/>
        <w:jc w:val="both"/>
      </w:pPr>
      <w:bookmarkStart w:id="0" w:name="_GoBack"/>
      <w:bookmarkEnd w:id="0"/>
    </w:p>
    <w:p w:rsidR="00FE1E24" w:rsidRPr="00FE1E24" w:rsidRDefault="00FE1E24" w:rsidP="00FE1E24">
      <w:pPr>
        <w:widowControl w:val="0"/>
        <w:autoSpaceDE w:val="0"/>
        <w:autoSpaceDN w:val="0"/>
        <w:adjustRightInd w:val="0"/>
        <w:spacing w:line="480" w:lineRule="auto"/>
        <w:ind w:firstLine="720"/>
        <w:jc w:val="both"/>
      </w:pPr>
      <w:r w:rsidRPr="00FE1E24">
        <w:t>Whereas, The New York City Department of Education’s Office of Pupil Transportation (OPT) is the largest school transportation department in the country; and</w:t>
      </w:r>
    </w:p>
    <w:p w:rsidR="00FE1E24" w:rsidRPr="00FE1E24" w:rsidRDefault="00FE1E24" w:rsidP="00FE1E24">
      <w:pPr>
        <w:widowControl w:val="0"/>
        <w:autoSpaceDE w:val="0"/>
        <w:autoSpaceDN w:val="0"/>
        <w:adjustRightInd w:val="0"/>
        <w:spacing w:line="480" w:lineRule="auto"/>
        <w:jc w:val="both"/>
      </w:pPr>
      <w:r w:rsidRPr="00FE1E24">
        <w:tab/>
        <w:t>Whereas, Almost the entire transportation budget is spent on contracts with private vendors that provide busing services; and</w:t>
      </w:r>
    </w:p>
    <w:p w:rsidR="00FE1E24" w:rsidRPr="00FE1E24" w:rsidRDefault="00FE1E24" w:rsidP="00FE1E24">
      <w:pPr>
        <w:widowControl w:val="0"/>
        <w:autoSpaceDE w:val="0"/>
        <w:autoSpaceDN w:val="0"/>
        <w:adjustRightInd w:val="0"/>
        <w:spacing w:line="480" w:lineRule="auto"/>
        <w:jc w:val="both"/>
      </w:pPr>
      <w:r w:rsidRPr="00FE1E24">
        <w:tab/>
        <w:t xml:space="preserve">Whereas, School-bus drivers and matrons are hired by these companies, not by the City; and </w:t>
      </w:r>
    </w:p>
    <w:p w:rsidR="00FE1E24" w:rsidRPr="00FE1E24" w:rsidRDefault="00FE1E24" w:rsidP="00FE1E24">
      <w:pPr>
        <w:widowControl w:val="0"/>
        <w:autoSpaceDE w:val="0"/>
        <w:autoSpaceDN w:val="0"/>
        <w:adjustRightInd w:val="0"/>
        <w:spacing w:line="480" w:lineRule="auto"/>
        <w:jc w:val="both"/>
      </w:pPr>
      <w:r w:rsidRPr="00FE1E24">
        <w:tab/>
        <w:t>Whereas, A 1979 agreement negotiated between Local 1181 Amalgamated Transit Union and the DOE (after New York City bus drive</w:t>
      </w:r>
      <w:r w:rsidR="00C74D4B">
        <w:t>r</w:t>
      </w:r>
      <w:r w:rsidRPr="00FE1E24">
        <w:t>s and escorts went on strike) produced the  Employee Protection Provisions (EPP</w:t>
      </w:r>
      <w:r w:rsidR="00977899">
        <w:t>s</w:t>
      </w:r>
      <w:r w:rsidRPr="00FE1E24">
        <w:t xml:space="preserve">); and </w:t>
      </w:r>
    </w:p>
    <w:p w:rsidR="00FE1E24" w:rsidRPr="00FE1E24" w:rsidRDefault="00FE1E24" w:rsidP="00FE1E24">
      <w:pPr>
        <w:widowControl w:val="0"/>
        <w:autoSpaceDE w:val="0"/>
        <w:autoSpaceDN w:val="0"/>
        <w:adjustRightInd w:val="0"/>
        <w:spacing w:line="480" w:lineRule="auto"/>
        <w:ind w:firstLine="720"/>
        <w:jc w:val="both"/>
      </w:pPr>
      <w:r w:rsidRPr="00FE1E24">
        <w:t>Whereas, EPP</w:t>
      </w:r>
      <w:r w:rsidR="00977899">
        <w:t>s</w:t>
      </w:r>
      <w:r w:rsidRPr="00FE1E24">
        <w:t xml:space="preserve"> </w:t>
      </w:r>
      <w:r w:rsidR="00977899" w:rsidRPr="00FE1E24">
        <w:t>appl</w:t>
      </w:r>
      <w:r w:rsidR="00977899">
        <w:t>y</w:t>
      </w:r>
      <w:r w:rsidR="00977899" w:rsidRPr="00FE1E24">
        <w:t xml:space="preserve"> </w:t>
      </w:r>
      <w:r w:rsidRPr="00FE1E24">
        <w:t xml:space="preserve">to K-12 transportation and requires the DOE to maintain a seniority </w:t>
      </w:r>
      <w:proofErr w:type="gramStart"/>
      <w:r w:rsidRPr="00FE1E24">
        <w:t>list</w:t>
      </w:r>
      <w:proofErr w:type="gramEnd"/>
      <w:r w:rsidRPr="00FE1E24">
        <w:t xml:space="preserve"> of drivers, escorts and mechanics; and</w:t>
      </w:r>
    </w:p>
    <w:p w:rsidR="00FE1E24" w:rsidRPr="00FE1E24" w:rsidRDefault="00FE1E24" w:rsidP="00FE1E24">
      <w:pPr>
        <w:widowControl w:val="0"/>
        <w:autoSpaceDE w:val="0"/>
        <w:autoSpaceDN w:val="0"/>
        <w:adjustRightInd w:val="0"/>
        <w:spacing w:line="480" w:lineRule="auto"/>
        <w:ind w:firstLine="720"/>
        <w:jc w:val="both"/>
      </w:pPr>
      <w:r w:rsidRPr="00FE1E24">
        <w:t xml:space="preserve">Whereas, Bus companies </w:t>
      </w:r>
      <w:r w:rsidR="00977899">
        <w:t>that</w:t>
      </w:r>
      <w:r w:rsidR="00977899" w:rsidRPr="00FE1E24">
        <w:t xml:space="preserve"> </w:t>
      </w:r>
      <w:r w:rsidRPr="00FE1E24">
        <w:t>win bids must hire from this list in order of seniority and maintain workers’ wages and pensions; and</w:t>
      </w:r>
    </w:p>
    <w:p w:rsidR="00FE1E24" w:rsidRPr="00FE1E24" w:rsidRDefault="00FE1E24" w:rsidP="00FE1E24">
      <w:pPr>
        <w:widowControl w:val="0"/>
        <w:autoSpaceDE w:val="0"/>
        <w:autoSpaceDN w:val="0"/>
        <w:adjustRightInd w:val="0"/>
        <w:spacing w:line="480" w:lineRule="auto"/>
        <w:ind w:firstLine="720"/>
        <w:jc w:val="both"/>
      </w:pPr>
      <w:r w:rsidRPr="00FE1E24">
        <w:t xml:space="preserve">Whereas, </w:t>
      </w:r>
      <w:r w:rsidR="00977899" w:rsidRPr="00977899">
        <w:t>In 2009 the Bloomberg Administration elected to remove EPPs from Request for Bids for pupil transportation services, and subsequently new contracts issued to school bus companies in 2013 did not contain EPPs</w:t>
      </w:r>
      <w:r w:rsidRPr="00FE1E24">
        <w:t>; and</w:t>
      </w:r>
    </w:p>
    <w:p w:rsidR="00FE1E24" w:rsidRPr="00FE1E24" w:rsidRDefault="00FE1E24" w:rsidP="00FE1E24">
      <w:pPr>
        <w:widowControl w:val="0"/>
        <w:autoSpaceDE w:val="0"/>
        <w:autoSpaceDN w:val="0"/>
        <w:adjustRightInd w:val="0"/>
        <w:spacing w:line="480" w:lineRule="auto"/>
        <w:ind w:firstLine="720"/>
        <w:jc w:val="both"/>
      </w:pPr>
      <w:r w:rsidRPr="00FE1E24">
        <w:t>Whereas, Bus drivers and matrons went on strike in early 2013 over this issue but returned to work without a settlement; and</w:t>
      </w:r>
    </w:p>
    <w:p w:rsidR="00FE1E24" w:rsidRPr="00FE1E24" w:rsidRDefault="00FE1E24" w:rsidP="00FE1E24">
      <w:pPr>
        <w:widowControl w:val="0"/>
        <w:autoSpaceDE w:val="0"/>
        <w:autoSpaceDN w:val="0"/>
        <w:adjustRightInd w:val="0"/>
        <w:spacing w:line="480" w:lineRule="auto"/>
        <w:ind w:firstLine="720"/>
        <w:jc w:val="both"/>
      </w:pPr>
      <w:r w:rsidRPr="00FE1E24">
        <w:t xml:space="preserve">Whereas, When contracts were awarded under the new bids a number of employees lost </w:t>
      </w:r>
      <w:r w:rsidRPr="00FE1E24">
        <w:lastRenderedPageBreak/>
        <w:t>their jobs; and</w:t>
      </w:r>
    </w:p>
    <w:p w:rsidR="00FE1E24" w:rsidRPr="00FE1E24" w:rsidRDefault="00FE1E24" w:rsidP="00FE1E24">
      <w:pPr>
        <w:widowControl w:val="0"/>
        <w:autoSpaceDE w:val="0"/>
        <w:autoSpaceDN w:val="0"/>
        <w:adjustRightInd w:val="0"/>
        <w:spacing w:line="480" w:lineRule="auto"/>
        <w:ind w:firstLine="720"/>
        <w:jc w:val="both"/>
      </w:pPr>
      <w:r w:rsidRPr="00FE1E24">
        <w:t>Whereas, In December of 2013, Local 1181 voted not to accept a new scaled down contract from the City’s largest school bus contractor, Atlantic Express, which then subsequently announced it was going out of business; and</w:t>
      </w:r>
    </w:p>
    <w:p w:rsidR="00FE1E24" w:rsidRPr="00FE1E24" w:rsidRDefault="00FE1E24" w:rsidP="00FE1E24">
      <w:pPr>
        <w:widowControl w:val="0"/>
        <w:autoSpaceDE w:val="0"/>
        <w:autoSpaceDN w:val="0"/>
        <w:adjustRightInd w:val="0"/>
        <w:spacing w:line="480" w:lineRule="auto"/>
        <w:ind w:firstLine="720"/>
        <w:jc w:val="both"/>
      </w:pPr>
      <w:r w:rsidRPr="00FE1E24">
        <w:t>Whereas, Additionally, according to Local 1181, the removal of EPP</w:t>
      </w:r>
      <w:r w:rsidR="00977899">
        <w:t>s</w:t>
      </w:r>
      <w:r w:rsidRPr="00FE1E24">
        <w:t xml:space="preserve"> from school busing contracts could create a deficiency in pension funds for current and retired workers due to a loss of contributions; and</w:t>
      </w:r>
    </w:p>
    <w:p w:rsidR="00FE1E24" w:rsidRPr="00FE1E24" w:rsidRDefault="00FE1E24" w:rsidP="00FE1E24">
      <w:pPr>
        <w:widowControl w:val="0"/>
        <w:autoSpaceDE w:val="0"/>
        <w:autoSpaceDN w:val="0"/>
        <w:adjustRightInd w:val="0"/>
        <w:spacing w:line="480" w:lineRule="auto"/>
        <w:ind w:firstLine="720"/>
        <w:jc w:val="both"/>
      </w:pPr>
      <w:r w:rsidRPr="00FE1E24">
        <w:t xml:space="preserve">Whereas, </w:t>
      </w:r>
      <w:r w:rsidR="00977899">
        <w:t>A</w:t>
      </w:r>
      <w:r w:rsidR="00977899" w:rsidRPr="00977899">
        <w:t>fter years of costly litigation failed to restore EPPs, in December 2018 the New York Supreme Court made clear that the New York State Legislation can easily resolve this issue by requiring EPPs in any future school bus contracts</w:t>
      </w:r>
      <w:r w:rsidRPr="00FE1E24">
        <w:t xml:space="preserve">; and </w:t>
      </w:r>
    </w:p>
    <w:p w:rsidR="00FE1E24" w:rsidRPr="00FE1E24" w:rsidRDefault="00FE1E24" w:rsidP="00FE1E24">
      <w:pPr>
        <w:widowControl w:val="0"/>
        <w:autoSpaceDE w:val="0"/>
        <w:autoSpaceDN w:val="0"/>
        <w:adjustRightInd w:val="0"/>
        <w:spacing w:line="480" w:lineRule="auto"/>
        <w:ind w:firstLine="720"/>
        <w:jc w:val="both"/>
      </w:pPr>
      <w:r w:rsidRPr="00FE1E24">
        <w:t xml:space="preserve">Whereas, School buses transport some of the City’s youngest and most vulnerable students and should have the most experienced and professional employees available; and </w:t>
      </w:r>
    </w:p>
    <w:p w:rsidR="00FE1E24" w:rsidRDefault="00FE1E24" w:rsidP="00FE1E24">
      <w:pPr>
        <w:widowControl w:val="0"/>
        <w:autoSpaceDE w:val="0"/>
        <w:autoSpaceDN w:val="0"/>
        <w:adjustRightInd w:val="0"/>
        <w:spacing w:line="480" w:lineRule="auto"/>
        <w:ind w:firstLine="720"/>
        <w:jc w:val="both"/>
      </w:pPr>
      <w:r w:rsidRPr="00FE1E24">
        <w:t xml:space="preserve">Whereas, Numerous parents and workers believe that those providing these transport services should be treated fairly and in accordance with established employee protections provisions; now, </w:t>
      </w:r>
    </w:p>
    <w:p w:rsidR="00977899" w:rsidRDefault="00977899" w:rsidP="00977899">
      <w:pPr>
        <w:widowControl w:val="0"/>
        <w:autoSpaceDE w:val="0"/>
        <w:autoSpaceDN w:val="0"/>
        <w:adjustRightInd w:val="0"/>
        <w:spacing w:line="480" w:lineRule="auto"/>
        <w:ind w:firstLine="720"/>
        <w:jc w:val="both"/>
      </w:pPr>
      <w:r>
        <w:t>Whereas, Despite an initial increase in costs for higher salaries, a comprehensive economic analysis shows that by mandating EPPs state lawmakers would save New York taxpayers more than $288 million over five years; and</w:t>
      </w:r>
    </w:p>
    <w:p w:rsidR="00977899" w:rsidRPr="00FE1E24" w:rsidRDefault="00977899" w:rsidP="00977899">
      <w:pPr>
        <w:widowControl w:val="0"/>
        <w:autoSpaceDE w:val="0"/>
        <w:autoSpaceDN w:val="0"/>
        <w:adjustRightInd w:val="0"/>
        <w:spacing w:line="480" w:lineRule="auto"/>
        <w:ind w:firstLine="720"/>
        <w:jc w:val="both"/>
      </w:pPr>
      <w:r>
        <w:t>Whereas, The New York State Assembly and the New York State Senate each included language in their respective one house budget resolutions mandating the inclusion of EPPs in all New York City school bus contracts; now, therefore, be it</w:t>
      </w:r>
    </w:p>
    <w:p w:rsidR="00FE1E24" w:rsidRPr="00FE1E24" w:rsidRDefault="00FE1E24" w:rsidP="00FE1E24">
      <w:pPr>
        <w:spacing w:after="200" w:line="480" w:lineRule="auto"/>
      </w:pPr>
      <w:r w:rsidRPr="00FE1E24">
        <w:tab/>
        <w:t xml:space="preserve">Resolved, That the Council of the City of New York calls upon the </w:t>
      </w:r>
      <w:r w:rsidR="00977899" w:rsidRPr="00977899">
        <w:t xml:space="preserve">New York State Legislature to pass and the Governor to sign legislation to require include inclusion of the </w:t>
      </w:r>
      <w:r w:rsidR="00977899" w:rsidRPr="00977899">
        <w:lastRenderedPageBreak/>
        <w:t>Employee Protection Provisions (EPPs) in all current and future school bus contracts in New York City</w:t>
      </w:r>
      <w:r w:rsidR="00977899">
        <w:t>.</w:t>
      </w:r>
    </w:p>
    <w:p w:rsidR="00C76887" w:rsidRDefault="00C76887" w:rsidP="00FE1E24">
      <w:pPr>
        <w:spacing w:line="480" w:lineRule="auto"/>
        <w:jc w:val="both"/>
      </w:pPr>
    </w:p>
    <w:p w:rsidR="00FE1E24" w:rsidRPr="00FE1E24" w:rsidRDefault="00FE1E24" w:rsidP="00FE1E24">
      <w:pPr>
        <w:jc w:val="both"/>
        <w:rPr>
          <w:sz w:val="20"/>
          <w:szCs w:val="20"/>
        </w:rPr>
      </w:pPr>
      <w:r w:rsidRPr="00FE1E24">
        <w:rPr>
          <w:sz w:val="20"/>
          <w:szCs w:val="20"/>
        </w:rPr>
        <w:t xml:space="preserve">LS# </w:t>
      </w:r>
      <w:r>
        <w:rPr>
          <w:sz w:val="20"/>
          <w:szCs w:val="20"/>
        </w:rPr>
        <w:t>1221</w:t>
      </w:r>
      <w:r w:rsidRPr="00FE1E24">
        <w:rPr>
          <w:sz w:val="20"/>
          <w:szCs w:val="20"/>
        </w:rPr>
        <w:t xml:space="preserve">/ Res </w:t>
      </w:r>
      <w:r>
        <w:rPr>
          <w:sz w:val="20"/>
          <w:szCs w:val="20"/>
        </w:rPr>
        <w:t>797</w:t>
      </w:r>
      <w:r w:rsidRPr="00FE1E24">
        <w:rPr>
          <w:sz w:val="20"/>
          <w:szCs w:val="20"/>
        </w:rPr>
        <w:t>-2015</w:t>
      </w:r>
    </w:p>
    <w:p w:rsidR="00FE1E24" w:rsidRPr="00FE1E24" w:rsidRDefault="00FE1E24" w:rsidP="00FE1E24">
      <w:pPr>
        <w:jc w:val="both"/>
        <w:rPr>
          <w:sz w:val="20"/>
          <w:szCs w:val="20"/>
        </w:rPr>
      </w:pPr>
      <w:r>
        <w:rPr>
          <w:sz w:val="20"/>
          <w:szCs w:val="20"/>
        </w:rPr>
        <w:t>LS# 6390</w:t>
      </w:r>
    </w:p>
    <w:p w:rsidR="00FE1E24" w:rsidRPr="00FE1E24" w:rsidRDefault="00FE1E24" w:rsidP="00FE1E24">
      <w:pPr>
        <w:jc w:val="both"/>
        <w:rPr>
          <w:sz w:val="20"/>
          <w:szCs w:val="20"/>
        </w:rPr>
      </w:pPr>
      <w:r w:rsidRPr="00FE1E24">
        <w:rPr>
          <w:sz w:val="20"/>
          <w:szCs w:val="20"/>
        </w:rPr>
        <w:t>JP/JA</w:t>
      </w:r>
    </w:p>
    <w:p w:rsidR="00FE1E24" w:rsidRPr="00FE1E24" w:rsidRDefault="00977899" w:rsidP="00FE1E24">
      <w:pPr>
        <w:jc w:val="both"/>
        <w:rPr>
          <w:sz w:val="20"/>
          <w:szCs w:val="20"/>
        </w:rPr>
      </w:pPr>
      <w:r>
        <w:rPr>
          <w:sz w:val="20"/>
          <w:szCs w:val="20"/>
        </w:rPr>
        <w:t>3/25/19</w:t>
      </w:r>
    </w:p>
    <w:p w:rsidR="005D64B8" w:rsidRDefault="005D64B8" w:rsidP="006B571A">
      <w:pPr>
        <w:jc w:val="both"/>
      </w:pPr>
    </w:p>
    <w:sectPr w:rsidR="005D64B8" w:rsidSect="00C74D4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06" w:rsidRDefault="00E21206">
      <w:r>
        <w:separator/>
      </w:r>
    </w:p>
  </w:endnote>
  <w:endnote w:type="continuationSeparator" w:id="0">
    <w:p w:rsidR="00E21206" w:rsidRDefault="00E2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22" w:rsidRDefault="008B6622" w:rsidP="00D118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622" w:rsidRDefault="008B6622" w:rsidP="00B22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22" w:rsidRDefault="008B6622" w:rsidP="00D118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754">
      <w:rPr>
        <w:rStyle w:val="PageNumber"/>
        <w:noProof/>
      </w:rPr>
      <w:t>3</w:t>
    </w:r>
    <w:r>
      <w:rPr>
        <w:rStyle w:val="PageNumber"/>
      </w:rPr>
      <w:fldChar w:fldCharType="end"/>
    </w:r>
  </w:p>
  <w:p w:rsidR="008B6622" w:rsidRDefault="008B6622" w:rsidP="00B22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06" w:rsidRDefault="00E21206">
      <w:r>
        <w:separator/>
      </w:r>
    </w:p>
  </w:footnote>
  <w:footnote w:type="continuationSeparator" w:id="0">
    <w:p w:rsidR="00E21206" w:rsidRDefault="00E21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14"/>
    <w:rsid w:val="00001995"/>
    <w:rsid w:val="00012B8A"/>
    <w:rsid w:val="00014751"/>
    <w:rsid w:val="0002083D"/>
    <w:rsid w:val="00027CB8"/>
    <w:rsid w:val="00047069"/>
    <w:rsid w:val="000547BA"/>
    <w:rsid w:val="000612FC"/>
    <w:rsid w:val="00073E73"/>
    <w:rsid w:val="00075361"/>
    <w:rsid w:val="00077105"/>
    <w:rsid w:val="000846AC"/>
    <w:rsid w:val="00096E33"/>
    <w:rsid w:val="000A0A7E"/>
    <w:rsid w:val="000A0FB3"/>
    <w:rsid w:val="000A239F"/>
    <w:rsid w:val="000A41E2"/>
    <w:rsid w:val="000B0F60"/>
    <w:rsid w:val="000B147F"/>
    <w:rsid w:val="000B1E46"/>
    <w:rsid w:val="000B4947"/>
    <w:rsid w:val="000C16DF"/>
    <w:rsid w:val="000C2A8F"/>
    <w:rsid w:val="000C3305"/>
    <w:rsid w:val="000C72D0"/>
    <w:rsid w:val="000D3A7A"/>
    <w:rsid w:val="000E1350"/>
    <w:rsid w:val="000E1C3D"/>
    <w:rsid w:val="000E7465"/>
    <w:rsid w:val="000F5A9A"/>
    <w:rsid w:val="00101CDD"/>
    <w:rsid w:val="00111DD9"/>
    <w:rsid w:val="001459D9"/>
    <w:rsid w:val="00173644"/>
    <w:rsid w:val="0019670B"/>
    <w:rsid w:val="001A7835"/>
    <w:rsid w:val="001B1D2B"/>
    <w:rsid w:val="001B45F7"/>
    <w:rsid w:val="001D55A8"/>
    <w:rsid w:val="001F4053"/>
    <w:rsid w:val="00214829"/>
    <w:rsid w:val="0023676F"/>
    <w:rsid w:val="002460B8"/>
    <w:rsid w:val="00267110"/>
    <w:rsid w:val="002714F3"/>
    <w:rsid w:val="00275669"/>
    <w:rsid w:val="002914E2"/>
    <w:rsid w:val="002C59D2"/>
    <w:rsid w:val="002C65F8"/>
    <w:rsid w:val="00305B31"/>
    <w:rsid w:val="00310119"/>
    <w:rsid w:val="0031176D"/>
    <w:rsid w:val="00315FDF"/>
    <w:rsid w:val="003232DA"/>
    <w:rsid w:val="00323BBD"/>
    <w:rsid w:val="0032596A"/>
    <w:rsid w:val="00326D67"/>
    <w:rsid w:val="00336E2C"/>
    <w:rsid w:val="00353CC4"/>
    <w:rsid w:val="0035765D"/>
    <w:rsid w:val="003744C2"/>
    <w:rsid w:val="00376182"/>
    <w:rsid w:val="003B1258"/>
    <w:rsid w:val="003B1B9C"/>
    <w:rsid w:val="003B383C"/>
    <w:rsid w:val="003B6EA5"/>
    <w:rsid w:val="003C340B"/>
    <w:rsid w:val="003D2DE2"/>
    <w:rsid w:val="003E52B3"/>
    <w:rsid w:val="003F49BC"/>
    <w:rsid w:val="00402EA8"/>
    <w:rsid w:val="00407A43"/>
    <w:rsid w:val="00426A66"/>
    <w:rsid w:val="004275D5"/>
    <w:rsid w:val="004317DA"/>
    <w:rsid w:val="00434350"/>
    <w:rsid w:val="00435D48"/>
    <w:rsid w:val="004501E0"/>
    <w:rsid w:val="00450A25"/>
    <w:rsid w:val="0047561E"/>
    <w:rsid w:val="0048457F"/>
    <w:rsid w:val="00496B7F"/>
    <w:rsid w:val="004A2390"/>
    <w:rsid w:val="004B7823"/>
    <w:rsid w:val="004D1271"/>
    <w:rsid w:val="004E202E"/>
    <w:rsid w:val="004E4FEE"/>
    <w:rsid w:val="004F0DBD"/>
    <w:rsid w:val="00500E23"/>
    <w:rsid w:val="0050271D"/>
    <w:rsid w:val="00556BC6"/>
    <w:rsid w:val="00560991"/>
    <w:rsid w:val="0056370B"/>
    <w:rsid w:val="00580860"/>
    <w:rsid w:val="00595FD1"/>
    <w:rsid w:val="00596409"/>
    <w:rsid w:val="005B3667"/>
    <w:rsid w:val="005C637B"/>
    <w:rsid w:val="005D64B8"/>
    <w:rsid w:val="005D7866"/>
    <w:rsid w:val="005F013E"/>
    <w:rsid w:val="005F091A"/>
    <w:rsid w:val="00602BA0"/>
    <w:rsid w:val="0061013F"/>
    <w:rsid w:val="00645855"/>
    <w:rsid w:val="00652CEA"/>
    <w:rsid w:val="0065698F"/>
    <w:rsid w:val="006629DE"/>
    <w:rsid w:val="006728E0"/>
    <w:rsid w:val="00673199"/>
    <w:rsid w:val="006A0935"/>
    <w:rsid w:val="006B571A"/>
    <w:rsid w:val="006E0B4B"/>
    <w:rsid w:val="006E0F83"/>
    <w:rsid w:val="006E7C78"/>
    <w:rsid w:val="00707AD6"/>
    <w:rsid w:val="00720901"/>
    <w:rsid w:val="007354CB"/>
    <w:rsid w:val="007552E2"/>
    <w:rsid w:val="00764DFE"/>
    <w:rsid w:val="00773FD4"/>
    <w:rsid w:val="007A27E1"/>
    <w:rsid w:val="007B324B"/>
    <w:rsid w:val="007C5575"/>
    <w:rsid w:val="007C6AC2"/>
    <w:rsid w:val="007D149E"/>
    <w:rsid w:val="007D2670"/>
    <w:rsid w:val="007E24C9"/>
    <w:rsid w:val="00802EE9"/>
    <w:rsid w:val="008264E5"/>
    <w:rsid w:val="00844BC5"/>
    <w:rsid w:val="00844CD0"/>
    <w:rsid w:val="00852439"/>
    <w:rsid w:val="00857B96"/>
    <w:rsid w:val="00884F84"/>
    <w:rsid w:val="008B0698"/>
    <w:rsid w:val="008B6622"/>
    <w:rsid w:val="008C1784"/>
    <w:rsid w:val="008C7138"/>
    <w:rsid w:val="008E5B99"/>
    <w:rsid w:val="008F6DBD"/>
    <w:rsid w:val="009006B6"/>
    <w:rsid w:val="0090669C"/>
    <w:rsid w:val="00911ACB"/>
    <w:rsid w:val="00921EF8"/>
    <w:rsid w:val="00936565"/>
    <w:rsid w:val="0094389D"/>
    <w:rsid w:val="009465C7"/>
    <w:rsid w:val="00947036"/>
    <w:rsid w:val="00950A94"/>
    <w:rsid w:val="00953A8A"/>
    <w:rsid w:val="00977899"/>
    <w:rsid w:val="00996CB3"/>
    <w:rsid w:val="009B731A"/>
    <w:rsid w:val="009B7A1E"/>
    <w:rsid w:val="009E0CE0"/>
    <w:rsid w:val="009E71CF"/>
    <w:rsid w:val="009E7F20"/>
    <w:rsid w:val="009F335F"/>
    <w:rsid w:val="009F4F28"/>
    <w:rsid w:val="00A216EE"/>
    <w:rsid w:val="00A238E4"/>
    <w:rsid w:val="00A300C7"/>
    <w:rsid w:val="00A56102"/>
    <w:rsid w:val="00A60278"/>
    <w:rsid w:val="00A61D2F"/>
    <w:rsid w:val="00A65A4B"/>
    <w:rsid w:val="00A66E5A"/>
    <w:rsid w:val="00A8238B"/>
    <w:rsid w:val="00A84402"/>
    <w:rsid w:val="00AA4176"/>
    <w:rsid w:val="00AA4DDC"/>
    <w:rsid w:val="00AD1E84"/>
    <w:rsid w:val="00AF33E0"/>
    <w:rsid w:val="00B069DC"/>
    <w:rsid w:val="00B07297"/>
    <w:rsid w:val="00B105A2"/>
    <w:rsid w:val="00B20B68"/>
    <w:rsid w:val="00B22B01"/>
    <w:rsid w:val="00B31E66"/>
    <w:rsid w:val="00B37B3D"/>
    <w:rsid w:val="00B45D83"/>
    <w:rsid w:val="00B50101"/>
    <w:rsid w:val="00B50688"/>
    <w:rsid w:val="00B52FC6"/>
    <w:rsid w:val="00B70589"/>
    <w:rsid w:val="00B72414"/>
    <w:rsid w:val="00B87985"/>
    <w:rsid w:val="00BA792E"/>
    <w:rsid w:val="00BB4988"/>
    <w:rsid w:val="00BC444B"/>
    <w:rsid w:val="00BD389B"/>
    <w:rsid w:val="00BD783B"/>
    <w:rsid w:val="00C01F61"/>
    <w:rsid w:val="00C15F97"/>
    <w:rsid w:val="00C2597A"/>
    <w:rsid w:val="00C416D8"/>
    <w:rsid w:val="00C719E6"/>
    <w:rsid w:val="00C74D4B"/>
    <w:rsid w:val="00C76887"/>
    <w:rsid w:val="00C93D79"/>
    <w:rsid w:val="00C94E63"/>
    <w:rsid w:val="00C957B5"/>
    <w:rsid w:val="00CA2542"/>
    <w:rsid w:val="00CB42B1"/>
    <w:rsid w:val="00CD14C3"/>
    <w:rsid w:val="00CE2299"/>
    <w:rsid w:val="00CF2C3F"/>
    <w:rsid w:val="00CF2D8F"/>
    <w:rsid w:val="00D11895"/>
    <w:rsid w:val="00D14C23"/>
    <w:rsid w:val="00D22910"/>
    <w:rsid w:val="00D2410F"/>
    <w:rsid w:val="00D64E76"/>
    <w:rsid w:val="00D9025C"/>
    <w:rsid w:val="00D96542"/>
    <w:rsid w:val="00D96D56"/>
    <w:rsid w:val="00DA067D"/>
    <w:rsid w:val="00DB1EDC"/>
    <w:rsid w:val="00DD56E7"/>
    <w:rsid w:val="00DE2A76"/>
    <w:rsid w:val="00DE6F62"/>
    <w:rsid w:val="00DF52FA"/>
    <w:rsid w:val="00E01A5D"/>
    <w:rsid w:val="00E03FF4"/>
    <w:rsid w:val="00E1218A"/>
    <w:rsid w:val="00E21206"/>
    <w:rsid w:val="00E449A1"/>
    <w:rsid w:val="00E517E4"/>
    <w:rsid w:val="00E569BE"/>
    <w:rsid w:val="00E75DE1"/>
    <w:rsid w:val="00EA484C"/>
    <w:rsid w:val="00EB620A"/>
    <w:rsid w:val="00EC20EB"/>
    <w:rsid w:val="00EC358B"/>
    <w:rsid w:val="00ED1965"/>
    <w:rsid w:val="00ED2EEB"/>
    <w:rsid w:val="00EE0C7F"/>
    <w:rsid w:val="00EF45F8"/>
    <w:rsid w:val="00F020B5"/>
    <w:rsid w:val="00F04083"/>
    <w:rsid w:val="00F1094B"/>
    <w:rsid w:val="00F22F47"/>
    <w:rsid w:val="00F60D41"/>
    <w:rsid w:val="00F70754"/>
    <w:rsid w:val="00F8119D"/>
    <w:rsid w:val="00F94623"/>
    <w:rsid w:val="00F952C1"/>
    <w:rsid w:val="00FA3298"/>
    <w:rsid w:val="00FB36B3"/>
    <w:rsid w:val="00FC350D"/>
    <w:rsid w:val="00FC6F48"/>
    <w:rsid w:val="00FD07C8"/>
    <w:rsid w:val="00FD0D43"/>
    <w:rsid w:val="00FE1E24"/>
    <w:rsid w:val="00FE4338"/>
    <w:rsid w:val="00FF02BF"/>
    <w:rsid w:val="00FF33F4"/>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EADF84-AE9C-47C2-8206-BF714642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357AB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B22B01"/>
    <w:pPr>
      <w:tabs>
        <w:tab w:val="center" w:pos="4320"/>
        <w:tab w:val="right" w:pos="8640"/>
      </w:tabs>
    </w:pPr>
  </w:style>
  <w:style w:type="character" w:styleId="PageNumber">
    <w:name w:val="page number"/>
    <w:basedOn w:val="DefaultParagraphFont"/>
    <w:rsid w:val="00B22B01"/>
  </w:style>
  <w:style w:type="character" w:styleId="FollowedHyperlink">
    <w:name w:val="FollowedHyperlink"/>
    <w:rsid w:val="009066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8204">
      <w:bodyDiv w:val="1"/>
      <w:marLeft w:val="0"/>
      <w:marRight w:val="0"/>
      <w:marTop w:val="0"/>
      <w:marBottom w:val="0"/>
      <w:divBdr>
        <w:top w:val="none" w:sz="0" w:space="0" w:color="auto"/>
        <w:left w:val="none" w:sz="0" w:space="0" w:color="auto"/>
        <w:bottom w:val="none" w:sz="0" w:space="0" w:color="auto"/>
        <w:right w:val="none" w:sz="0" w:space="0" w:color="auto"/>
      </w:divBdr>
    </w:div>
    <w:div w:id="267393140">
      <w:bodyDiv w:val="1"/>
      <w:marLeft w:val="0"/>
      <w:marRight w:val="0"/>
      <w:marTop w:val="0"/>
      <w:marBottom w:val="0"/>
      <w:divBdr>
        <w:top w:val="none" w:sz="0" w:space="0" w:color="auto"/>
        <w:left w:val="none" w:sz="0" w:space="0" w:color="auto"/>
        <w:bottom w:val="none" w:sz="0" w:space="0" w:color="auto"/>
        <w:right w:val="none" w:sz="0" w:space="0" w:color="auto"/>
      </w:divBdr>
    </w:div>
    <w:div w:id="808132537">
      <w:bodyDiv w:val="1"/>
      <w:marLeft w:val="0"/>
      <w:marRight w:val="0"/>
      <w:marTop w:val="0"/>
      <w:marBottom w:val="0"/>
      <w:divBdr>
        <w:top w:val="none" w:sz="0" w:space="0" w:color="auto"/>
        <w:left w:val="none" w:sz="0" w:space="0" w:color="auto"/>
        <w:bottom w:val="none" w:sz="0" w:space="0" w:color="auto"/>
        <w:right w:val="none" w:sz="0" w:space="0" w:color="auto"/>
      </w:divBdr>
      <w:divsChild>
        <w:div w:id="1143541475">
          <w:marLeft w:val="0"/>
          <w:marRight w:val="0"/>
          <w:marTop w:val="0"/>
          <w:marBottom w:val="0"/>
          <w:divBdr>
            <w:top w:val="none" w:sz="0" w:space="0" w:color="auto"/>
            <w:left w:val="none" w:sz="0" w:space="0" w:color="auto"/>
            <w:bottom w:val="none" w:sz="0" w:space="0" w:color="auto"/>
            <w:right w:val="none" w:sz="0" w:space="0" w:color="auto"/>
          </w:divBdr>
          <w:divsChild>
            <w:div w:id="1012301438">
              <w:marLeft w:val="0"/>
              <w:marRight w:val="0"/>
              <w:marTop w:val="0"/>
              <w:marBottom w:val="0"/>
              <w:divBdr>
                <w:top w:val="none" w:sz="0" w:space="0" w:color="auto"/>
                <w:left w:val="none" w:sz="0" w:space="0" w:color="auto"/>
                <w:bottom w:val="none" w:sz="0" w:space="0" w:color="auto"/>
                <w:right w:val="none" w:sz="0" w:space="0" w:color="auto"/>
              </w:divBdr>
              <w:divsChild>
                <w:div w:id="1982732585">
                  <w:marLeft w:val="0"/>
                  <w:marRight w:val="0"/>
                  <w:marTop w:val="0"/>
                  <w:marBottom w:val="0"/>
                  <w:divBdr>
                    <w:top w:val="none" w:sz="0" w:space="0" w:color="auto"/>
                    <w:left w:val="none" w:sz="0" w:space="0" w:color="auto"/>
                    <w:bottom w:val="none" w:sz="0" w:space="0" w:color="auto"/>
                    <w:right w:val="none" w:sz="0" w:space="0" w:color="auto"/>
                  </w:divBdr>
                  <w:divsChild>
                    <w:div w:id="1931621012">
                      <w:marLeft w:val="0"/>
                      <w:marRight w:val="0"/>
                      <w:marTop w:val="0"/>
                      <w:marBottom w:val="0"/>
                      <w:divBdr>
                        <w:top w:val="none" w:sz="0" w:space="0" w:color="auto"/>
                        <w:left w:val="none" w:sz="0" w:space="0" w:color="auto"/>
                        <w:bottom w:val="none" w:sz="0" w:space="0" w:color="auto"/>
                        <w:right w:val="none" w:sz="0" w:space="0" w:color="auto"/>
                      </w:divBdr>
                      <w:divsChild>
                        <w:div w:id="1192525788">
                          <w:marLeft w:val="0"/>
                          <w:marRight w:val="0"/>
                          <w:marTop w:val="0"/>
                          <w:marBottom w:val="0"/>
                          <w:divBdr>
                            <w:top w:val="none" w:sz="0" w:space="0" w:color="auto"/>
                            <w:left w:val="none" w:sz="0" w:space="0" w:color="auto"/>
                            <w:bottom w:val="none" w:sz="0" w:space="0" w:color="auto"/>
                            <w:right w:val="none" w:sz="0" w:space="0" w:color="auto"/>
                          </w:divBdr>
                          <w:divsChild>
                            <w:div w:id="836961789">
                              <w:marLeft w:val="0"/>
                              <w:marRight w:val="0"/>
                              <w:marTop w:val="0"/>
                              <w:marBottom w:val="0"/>
                              <w:divBdr>
                                <w:top w:val="none" w:sz="0" w:space="0" w:color="C0C0C0"/>
                                <w:left w:val="none" w:sz="0" w:space="0" w:color="C0C0C0"/>
                                <w:bottom w:val="none" w:sz="0" w:space="0" w:color="C0C0C0"/>
                                <w:right w:val="none" w:sz="0" w:space="0" w:color="C0C0C0"/>
                              </w:divBdr>
                            </w:div>
                            <w:div w:id="1735658475">
                              <w:marLeft w:val="0"/>
                              <w:marRight w:val="0"/>
                              <w:marTop w:val="0"/>
                              <w:marBottom w:val="0"/>
                              <w:divBdr>
                                <w:top w:val="none" w:sz="0" w:space="0" w:color="C0C0C0"/>
                                <w:left w:val="none" w:sz="0" w:space="0" w:color="C0C0C0"/>
                                <w:bottom w:val="none" w:sz="0" w:space="0" w:color="C0C0C0"/>
                                <w:right w:val="none" w:sz="0" w:space="0" w:color="C0C0C0"/>
                              </w:divBdr>
                              <w:divsChild>
                                <w:div w:id="1475950485">
                                  <w:marLeft w:val="0"/>
                                  <w:marRight w:val="0"/>
                                  <w:marTop w:val="0"/>
                                  <w:marBottom w:val="0"/>
                                  <w:divBdr>
                                    <w:top w:val="none" w:sz="0" w:space="0" w:color="auto"/>
                                    <w:left w:val="none" w:sz="0" w:space="0" w:color="auto"/>
                                    <w:bottom w:val="none" w:sz="0" w:space="0" w:color="auto"/>
                                    <w:right w:val="none" w:sz="0" w:space="0" w:color="auto"/>
                                  </w:divBdr>
                                  <w:divsChild>
                                    <w:div w:id="356856184">
                                      <w:marLeft w:val="0"/>
                                      <w:marRight w:val="0"/>
                                      <w:marTop w:val="0"/>
                                      <w:marBottom w:val="0"/>
                                      <w:divBdr>
                                        <w:top w:val="none" w:sz="0" w:space="0" w:color="auto"/>
                                        <w:left w:val="none" w:sz="0" w:space="0" w:color="auto"/>
                                        <w:bottom w:val="none" w:sz="0" w:space="0" w:color="auto"/>
                                        <w:right w:val="none" w:sz="0" w:space="0" w:color="auto"/>
                                      </w:divBdr>
                                      <w:divsChild>
                                        <w:div w:id="355621481">
                                          <w:marLeft w:val="150"/>
                                          <w:marRight w:val="150"/>
                                          <w:marTop w:val="150"/>
                                          <w:marBottom w:val="150"/>
                                          <w:divBdr>
                                            <w:top w:val="none" w:sz="0" w:space="0" w:color="auto"/>
                                            <w:left w:val="none" w:sz="0" w:space="0" w:color="auto"/>
                                            <w:bottom w:val="none" w:sz="0" w:space="0" w:color="auto"/>
                                            <w:right w:val="none" w:sz="0" w:space="0" w:color="auto"/>
                                          </w:divBdr>
                                          <w:divsChild>
                                            <w:div w:id="45035190">
                                              <w:marLeft w:val="0"/>
                                              <w:marRight w:val="0"/>
                                              <w:marTop w:val="0"/>
                                              <w:marBottom w:val="0"/>
                                              <w:divBdr>
                                                <w:top w:val="none" w:sz="0" w:space="0" w:color="auto"/>
                                                <w:left w:val="none" w:sz="0" w:space="0" w:color="auto"/>
                                                <w:bottom w:val="none" w:sz="0" w:space="0" w:color="auto"/>
                                                <w:right w:val="none" w:sz="0" w:space="0" w:color="auto"/>
                                              </w:divBdr>
                                            </w:div>
                                            <w:div w:id="224797786">
                                              <w:marLeft w:val="0"/>
                                              <w:marRight w:val="0"/>
                                              <w:marTop w:val="0"/>
                                              <w:marBottom w:val="0"/>
                                              <w:divBdr>
                                                <w:top w:val="none" w:sz="0" w:space="0" w:color="auto"/>
                                                <w:left w:val="none" w:sz="0" w:space="0" w:color="auto"/>
                                                <w:bottom w:val="none" w:sz="0" w:space="0" w:color="auto"/>
                                                <w:right w:val="none" w:sz="0" w:space="0" w:color="auto"/>
                                              </w:divBdr>
                                            </w:div>
                                            <w:div w:id="228200207">
                                              <w:marLeft w:val="0"/>
                                              <w:marRight w:val="0"/>
                                              <w:marTop w:val="0"/>
                                              <w:marBottom w:val="0"/>
                                              <w:divBdr>
                                                <w:top w:val="none" w:sz="0" w:space="0" w:color="auto"/>
                                                <w:left w:val="none" w:sz="0" w:space="0" w:color="auto"/>
                                                <w:bottom w:val="none" w:sz="0" w:space="0" w:color="auto"/>
                                                <w:right w:val="none" w:sz="0" w:space="0" w:color="auto"/>
                                              </w:divBdr>
                                            </w:div>
                                            <w:div w:id="249311271">
                                              <w:marLeft w:val="0"/>
                                              <w:marRight w:val="0"/>
                                              <w:marTop w:val="0"/>
                                              <w:marBottom w:val="0"/>
                                              <w:divBdr>
                                                <w:top w:val="none" w:sz="0" w:space="0" w:color="auto"/>
                                                <w:left w:val="none" w:sz="0" w:space="0" w:color="auto"/>
                                                <w:bottom w:val="none" w:sz="0" w:space="0" w:color="auto"/>
                                                <w:right w:val="none" w:sz="0" w:space="0" w:color="auto"/>
                                              </w:divBdr>
                                            </w:div>
                                            <w:div w:id="278925266">
                                              <w:marLeft w:val="0"/>
                                              <w:marRight w:val="0"/>
                                              <w:marTop w:val="0"/>
                                              <w:marBottom w:val="0"/>
                                              <w:divBdr>
                                                <w:top w:val="none" w:sz="0" w:space="0" w:color="auto"/>
                                                <w:left w:val="none" w:sz="0" w:space="0" w:color="auto"/>
                                                <w:bottom w:val="none" w:sz="0" w:space="0" w:color="auto"/>
                                                <w:right w:val="none" w:sz="0" w:space="0" w:color="auto"/>
                                              </w:divBdr>
                                            </w:div>
                                            <w:div w:id="292254394">
                                              <w:marLeft w:val="0"/>
                                              <w:marRight w:val="0"/>
                                              <w:marTop w:val="0"/>
                                              <w:marBottom w:val="0"/>
                                              <w:divBdr>
                                                <w:top w:val="none" w:sz="0" w:space="0" w:color="auto"/>
                                                <w:left w:val="none" w:sz="0" w:space="0" w:color="auto"/>
                                                <w:bottom w:val="none" w:sz="0" w:space="0" w:color="auto"/>
                                                <w:right w:val="none" w:sz="0" w:space="0" w:color="auto"/>
                                              </w:divBdr>
                                            </w:div>
                                            <w:div w:id="437527935">
                                              <w:marLeft w:val="0"/>
                                              <w:marRight w:val="0"/>
                                              <w:marTop w:val="0"/>
                                              <w:marBottom w:val="0"/>
                                              <w:divBdr>
                                                <w:top w:val="none" w:sz="0" w:space="0" w:color="auto"/>
                                                <w:left w:val="none" w:sz="0" w:space="0" w:color="auto"/>
                                                <w:bottom w:val="none" w:sz="0" w:space="0" w:color="auto"/>
                                                <w:right w:val="none" w:sz="0" w:space="0" w:color="auto"/>
                                              </w:divBdr>
                                            </w:div>
                                            <w:div w:id="493692209">
                                              <w:marLeft w:val="0"/>
                                              <w:marRight w:val="0"/>
                                              <w:marTop w:val="0"/>
                                              <w:marBottom w:val="0"/>
                                              <w:divBdr>
                                                <w:top w:val="none" w:sz="0" w:space="0" w:color="auto"/>
                                                <w:left w:val="none" w:sz="0" w:space="0" w:color="auto"/>
                                                <w:bottom w:val="none" w:sz="0" w:space="0" w:color="auto"/>
                                                <w:right w:val="none" w:sz="0" w:space="0" w:color="auto"/>
                                              </w:divBdr>
                                            </w:div>
                                            <w:div w:id="519900846">
                                              <w:marLeft w:val="0"/>
                                              <w:marRight w:val="0"/>
                                              <w:marTop w:val="0"/>
                                              <w:marBottom w:val="0"/>
                                              <w:divBdr>
                                                <w:top w:val="none" w:sz="0" w:space="0" w:color="auto"/>
                                                <w:left w:val="none" w:sz="0" w:space="0" w:color="auto"/>
                                                <w:bottom w:val="none" w:sz="0" w:space="0" w:color="auto"/>
                                                <w:right w:val="none" w:sz="0" w:space="0" w:color="auto"/>
                                              </w:divBdr>
                                            </w:div>
                                            <w:div w:id="651443002">
                                              <w:marLeft w:val="0"/>
                                              <w:marRight w:val="0"/>
                                              <w:marTop w:val="0"/>
                                              <w:marBottom w:val="0"/>
                                              <w:divBdr>
                                                <w:top w:val="none" w:sz="0" w:space="0" w:color="auto"/>
                                                <w:left w:val="none" w:sz="0" w:space="0" w:color="auto"/>
                                                <w:bottom w:val="none" w:sz="0" w:space="0" w:color="auto"/>
                                                <w:right w:val="none" w:sz="0" w:space="0" w:color="auto"/>
                                              </w:divBdr>
                                            </w:div>
                                            <w:div w:id="651833816">
                                              <w:marLeft w:val="0"/>
                                              <w:marRight w:val="0"/>
                                              <w:marTop w:val="0"/>
                                              <w:marBottom w:val="0"/>
                                              <w:divBdr>
                                                <w:top w:val="none" w:sz="0" w:space="0" w:color="auto"/>
                                                <w:left w:val="none" w:sz="0" w:space="0" w:color="auto"/>
                                                <w:bottom w:val="none" w:sz="0" w:space="0" w:color="auto"/>
                                                <w:right w:val="none" w:sz="0" w:space="0" w:color="auto"/>
                                              </w:divBdr>
                                            </w:div>
                                            <w:div w:id="790512268">
                                              <w:marLeft w:val="0"/>
                                              <w:marRight w:val="0"/>
                                              <w:marTop w:val="0"/>
                                              <w:marBottom w:val="0"/>
                                              <w:divBdr>
                                                <w:top w:val="none" w:sz="0" w:space="0" w:color="auto"/>
                                                <w:left w:val="none" w:sz="0" w:space="0" w:color="auto"/>
                                                <w:bottom w:val="none" w:sz="0" w:space="0" w:color="auto"/>
                                                <w:right w:val="none" w:sz="0" w:space="0" w:color="auto"/>
                                              </w:divBdr>
                                            </w:div>
                                            <w:div w:id="978725935">
                                              <w:marLeft w:val="0"/>
                                              <w:marRight w:val="0"/>
                                              <w:marTop w:val="0"/>
                                              <w:marBottom w:val="0"/>
                                              <w:divBdr>
                                                <w:top w:val="none" w:sz="0" w:space="0" w:color="auto"/>
                                                <w:left w:val="none" w:sz="0" w:space="0" w:color="auto"/>
                                                <w:bottom w:val="none" w:sz="0" w:space="0" w:color="auto"/>
                                                <w:right w:val="none" w:sz="0" w:space="0" w:color="auto"/>
                                              </w:divBdr>
                                            </w:div>
                                            <w:div w:id="1003511788">
                                              <w:marLeft w:val="0"/>
                                              <w:marRight w:val="0"/>
                                              <w:marTop w:val="0"/>
                                              <w:marBottom w:val="0"/>
                                              <w:divBdr>
                                                <w:top w:val="none" w:sz="0" w:space="0" w:color="auto"/>
                                                <w:left w:val="none" w:sz="0" w:space="0" w:color="auto"/>
                                                <w:bottom w:val="none" w:sz="0" w:space="0" w:color="auto"/>
                                                <w:right w:val="none" w:sz="0" w:space="0" w:color="auto"/>
                                              </w:divBdr>
                                            </w:div>
                                            <w:div w:id="1113671339">
                                              <w:marLeft w:val="0"/>
                                              <w:marRight w:val="0"/>
                                              <w:marTop w:val="0"/>
                                              <w:marBottom w:val="0"/>
                                              <w:divBdr>
                                                <w:top w:val="none" w:sz="0" w:space="0" w:color="auto"/>
                                                <w:left w:val="none" w:sz="0" w:space="0" w:color="auto"/>
                                                <w:bottom w:val="none" w:sz="0" w:space="0" w:color="auto"/>
                                                <w:right w:val="none" w:sz="0" w:space="0" w:color="auto"/>
                                              </w:divBdr>
                                            </w:div>
                                            <w:div w:id="1225221527">
                                              <w:marLeft w:val="0"/>
                                              <w:marRight w:val="0"/>
                                              <w:marTop w:val="0"/>
                                              <w:marBottom w:val="0"/>
                                              <w:divBdr>
                                                <w:top w:val="none" w:sz="0" w:space="0" w:color="auto"/>
                                                <w:left w:val="none" w:sz="0" w:space="0" w:color="auto"/>
                                                <w:bottom w:val="none" w:sz="0" w:space="0" w:color="auto"/>
                                                <w:right w:val="none" w:sz="0" w:space="0" w:color="auto"/>
                                              </w:divBdr>
                                            </w:div>
                                            <w:div w:id="1241257339">
                                              <w:marLeft w:val="0"/>
                                              <w:marRight w:val="0"/>
                                              <w:marTop w:val="0"/>
                                              <w:marBottom w:val="0"/>
                                              <w:divBdr>
                                                <w:top w:val="none" w:sz="0" w:space="0" w:color="auto"/>
                                                <w:left w:val="none" w:sz="0" w:space="0" w:color="auto"/>
                                                <w:bottom w:val="none" w:sz="0" w:space="0" w:color="auto"/>
                                                <w:right w:val="none" w:sz="0" w:space="0" w:color="auto"/>
                                              </w:divBdr>
                                            </w:div>
                                            <w:div w:id="1283073415">
                                              <w:marLeft w:val="0"/>
                                              <w:marRight w:val="0"/>
                                              <w:marTop w:val="0"/>
                                              <w:marBottom w:val="0"/>
                                              <w:divBdr>
                                                <w:top w:val="none" w:sz="0" w:space="0" w:color="auto"/>
                                                <w:left w:val="none" w:sz="0" w:space="0" w:color="auto"/>
                                                <w:bottom w:val="none" w:sz="0" w:space="0" w:color="auto"/>
                                                <w:right w:val="none" w:sz="0" w:space="0" w:color="auto"/>
                                              </w:divBdr>
                                            </w:div>
                                            <w:div w:id="1477213678">
                                              <w:marLeft w:val="0"/>
                                              <w:marRight w:val="0"/>
                                              <w:marTop w:val="0"/>
                                              <w:marBottom w:val="0"/>
                                              <w:divBdr>
                                                <w:top w:val="none" w:sz="0" w:space="0" w:color="auto"/>
                                                <w:left w:val="none" w:sz="0" w:space="0" w:color="auto"/>
                                                <w:bottom w:val="none" w:sz="0" w:space="0" w:color="auto"/>
                                                <w:right w:val="none" w:sz="0" w:space="0" w:color="auto"/>
                                              </w:divBdr>
                                            </w:div>
                                            <w:div w:id="1568145641">
                                              <w:marLeft w:val="0"/>
                                              <w:marRight w:val="0"/>
                                              <w:marTop w:val="0"/>
                                              <w:marBottom w:val="0"/>
                                              <w:divBdr>
                                                <w:top w:val="none" w:sz="0" w:space="0" w:color="auto"/>
                                                <w:left w:val="none" w:sz="0" w:space="0" w:color="auto"/>
                                                <w:bottom w:val="none" w:sz="0" w:space="0" w:color="auto"/>
                                                <w:right w:val="none" w:sz="0" w:space="0" w:color="auto"/>
                                              </w:divBdr>
                                            </w:div>
                                            <w:div w:id="1720129884">
                                              <w:marLeft w:val="0"/>
                                              <w:marRight w:val="0"/>
                                              <w:marTop w:val="0"/>
                                              <w:marBottom w:val="0"/>
                                              <w:divBdr>
                                                <w:top w:val="none" w:sz="0" w:space="0" w:color="auto"/>
                                                <w:left w:val="none" w:sz="0" w:space="0" w:color="auto"/>
                                                <w:bottom w:val="none" w:sz="0" w:space="0" w:color="auto"/>
                                                <w:right w:val="none" w:sz="0" w:space="0" w:color="auto"/>
                                              </w:divBdr>
                                            </w:div>
                                            <w:div w:id="1780489846">
                                              <w:marLeft w:val="0"/>
                                              <w:marRight w:val="0"/>
                                              <w:marTop w:val="0"/>
                                              <w:marBottom w:val="0"/>
                                              <w:divBdr>
                                                <w:top w:val="none" w:sz="0" w:space="0" w:color="auto"/>
                                                <w:left w:val="none" w:sz="0" w:space="0" w:color="auto"/>
                                                <w:bottom w:val="none" w:sz="0" w:space="0" w:color="auto"/>
                                                <w:right w:val="none" w:sz="0" w:space="0" w:color="auto"/>
                                              </w:divBdr>
                                            </w:div>
                                            <w:div w:id="1832603209">
                                              <w:marLeft w:val="0"/>
                                              <w:marRight w:val="0"/>
                                              <w:marTop w:val="0"/>
                                              <w:marBottom w:val="0"/>
                                              <w:divBdr>
                                                <w:top w:val="none" w:sz="0" w:space="0" w:color="auto"/>
                                                <w:left w:val="none" w:sz="0" w:space="0" w:color="auto"/>
                                                <w:bottom w:val="none" w:sz="0" w:space="0" w:color="auto"/>
                                                <w:right w:val="none" w:sz="0" w:space="0" w:color="auto"/>
                                              </w:divBdr>
                                            </w:div>
                                            <w:div w:id="1867785823">
                                              <w:marLeft w:val="0"/>
                                              <w:marRight w:val="0"/>
                                              <w:marTop w:val="0"/>
                                              <w:marBottom w:val="0"/>
                                              <w:divBdr>
                                                <w:top w:val="none" w:sz="0" w:space="0" w:color="auto"/>
                                                <w:left w:val="none" w:sz="0" w:space="0" w:color="auto"/>
                                                <w:bottom w:val="none" w:sz="0" w:space="0" w:color="auto"/>
                                                <w:right w:val="none" w:sz="0" w:space="0" w:color="auto"/>
                                              </w:divBdr>
                                            </w:div>
                                            <w:div w:id="21433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118103">
      <w:bodyDiv w:val="1"/>
      <w:marLeft w:val="0"/>
      <w:marRight w:val="0"/>
      <w:marTop w:val="0"/>
      <w:marBottom w:val="0"/>
      <w:divBdr>
        <w:top w:val="none" w:sz="0" w:space="0" w:color="auto"/>
        <w:left w:val="none" w:sz="0" w:space="0" w:color="auto"/>
        <w:bottom w:val="none" w:sz="0" w:space="0" w:color="auto"/>
        <w:right w:val="none" w:sz="0" w:space="0" w:color="auto"/>
      </w:divBdr>
    </w:div>
    <w:div w:id="18995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vt:lpstr>
    </vt:vector>
  </TitlesOfParts>
  <Company>NYCC</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NYCC</dc:creator>
  <cp:keywords/>
  <cp:lastModifiedBy>DelFranco, Ruthie</cp:lastModifiedBy>
  <cp:revision>14</cp:revision>
  <cp:lastPrinted>2019-03-25T20:09:00Z</cp:lastPrinted>
  <dcterms:created xsi:type="dcterms:W3CDTF">2019-03-25T20:34:00Z</dcterms:created>
  <dcterms:modified xsi:type="dcterms:W3CDTF">2019-05-28T15:34:00Z</dcterms:modified>
</cp:coreProperties>
</file>