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9C47" w14:textId="7E8E7A87" w:rsidR="009C7A11" w:rsidRDefault="009C7A11" w:rsidP="002B5D5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7"/>
          <w:szCs w:val="27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Int. No.</w:t>
      </w:r>
      <w:r w:rsidR="00DF778B">
        <w:rPr>
          <w:rFonts w:cs="Times New Roman"/>
          <w:color w:val="000000"/>
          <w:szCs w:val="24"/>
          <w:highlight w:val="white"/>
          <w:lang w:val="en"/>
        </w:rPr>
        <w:t xml:space="preserve"> 149</w:t>
      </w:r>
      <w:r w:rsidR="002E502D">
        <w:rPr>
          <w:rFonts w:cs="Times New Roman"/>
          <w:color w:val="000000"/>
          <w:szCs w:val="24"/>
          <w:highlight w:val="white"/>
          <w:lang w:val="en"/>
        </w:rPr>
        <w:t>1</w:t>
      </w:r>
    </w:p>
    <w:p w14:paraId="3B150667" w14:textId="77777777" w:rsidR="002B5D55" w:rsidRDefault="002B5D55" w:rsidP="002B5D5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</w:p>
    <w:p w14:paraId="54D9938C" w14:textId="77777777" w:rsidR="00EC67C8" w:rsidRDefault="00EC67C8" w:rsidP="00EC67C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 xml:space="preserve">By Council </w:t>
      </w:r>
      <w:r>
        <w:rPr>
          <w:rFonts w:cs="Times New Roman"/>
          <w:color w:val="000000"/>
          <w:szCs w:val="24"/>
          <w:highlight w:val="white"/>
        </w:rPr>
        <w:t>Members Rosenthal, Brannan, Chin, Lander, Yeger and Gennaro</w:t>
      </w:r>
    </w:p>
    <w:p w14:paraId="5E55454E" w14:textId="77777777" w:rsidR="002B5D55" w:rsidRDefault="002B5D55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lang w:val="en"/>
        </w:rPr>
      </w:pPr>
      <w:bookmarkStart w:id="0" w:name="_GoBack"/>
      <w:bookmarkEnd w:id="0"/>
    </w:p>
    <w:p w14:paraId="05B52472" w14:textId="77777777" w:rsidR="002B5D55" w:rsidRPr="002B5D55" w:rsidRDefault="002B5D55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2B5D55">
        <w:rPr>
          <w:rFonts w:cs="Times New Roman"/>
          <w:vanish/>
          <w:color w:val="000000"/>
          <w:szCs w:val="24"/>
          <w:lang w:val="en"/>
        </w:rPr>
        <w:t>..Title</w:t>
      </w:r>
    </w:p>
    <w:p w14:paraId="573EC60D" w14:textId="37A54B34" w:rsidR="00F355AB" w:rsidRDefault="002B5D55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</w:rPr>
      </w:pPr>
      <w:r>
        <w:rPr>
          <w:rFonts w:cs="Times New Roman"/>
          <w:color w:val="000000"/>
          <w:szCs w:val="24"/>
          <w:lang w:val="en"/>
        </w:rPr>
        <w:t>A Local Law t</w:t>
      </w:r>
      <w:r w:rsidR="00F355AB" w:rsidRPr="00F355AB">
        <w:rPr>
          <w:rFonts w:cs="Times New Roman"/>
          <w:color w:val="000000"/>
          <w:szCs w:val="24"/>
          <w:lang w:val="en"/>
        </w:rPr>
        <w:t xml:space="preserve">o amend </w:t>
      </w:r>
      <w:r w:rsidR="00250C5B">
        <w:rPr>
          <w:rFonts w:eastAsia="Times New Roman"/>
          <w:color w:val="000000"/>
          <w:szCs w:val="24"/>
        </w:rPr>
        <w:t xml:space="preserve">the administrative code of the city of New York, in relation to requiring the </w:t>
      </w:r>
      <w:r w:rsidR="00823D17">
        <w:rPr>
          <w:rFonts w:eastAsia="Times New Roman"/>
          <w:color w:val="000000"/>
          <w:szCs w:val="24"/>
        </w:rPr>
        <w:t xml:space="preserve">commissioner </w:t>
      </w:r>
      <w:r w:rsidR="00250C5B">
        <w:rPr>
          <w:rFonts w:eastAsia="Times New Roman"/>
          <w:color w:val="000000"/>
          <w:szCs w:val="24"/>
        </w:rPr>
        <w:t xml:space="preserve">of correction to develop a comprehensive training program </w:t>
      </w:r>
      <w:r w:rsidR="0059599D">
        <w:rPr>
          <w:rFonts w:eastAsia="Times New Roman"/>
          <w:color w:val="000000"/>
          <w:szCs w:val="24"/>
        </w:rPr>
        <w:t>for investigation of sexual crimes</w:t>
      </w:r>
    </w:p>
    <w:p w14:paraId="5B42E261" w14:textId="1ADD94FC" w:rsidR="002B5D55" w:rsidRPr="002B5D55" w:rsidRDefault="002B5D55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  <w:szCs w:val="24"/>
          <w:lang w:val="en"/>
        </w:rPr>
      </w:pPr>
      <w:r w:rsidRPr="002B5D55">
        <w:rPr>
          <w:rFonts w:eastAsia="Times New Roman"/>
          <w:vanish/>
          <w:color w:val="000000"/>
          <w:szCs w:val="24"/>
        </w:rPr>
        <w:t>..Body</w:t>
      </w:r>
    </w:p>
    <w:p w14:paraId="3B46036F" w14:textId="429B34A0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07FE85AE" w14:textId="77777777" w:rsidR="009C7A11" w:rsidRDefault="009C7A11" w:rsidP="009C7A11">
      <w:pPr>
        <w:suppressLineNumbers/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Cs w:val="24"/>
          <w:highlight w:val="white"/>
          <w:lang w:val="en"/>
        </w:rPr>
      </w:pPr>
      <w:r>
        <w:rPr>
          <w:rFonts w:cs="Times New Roman"/>
          <w:color w:val="000000"/>
          <w:szCs w:val="24"/>
          <w:highlight w:val="white"/>
          <w:u w:val="single"/>
          <w:lang w:val="en"/>
        </w:rPr>
        <w:t>Be it enacted by the Council as follows:</w:t>
      </w:r>
    </w:p>
    <w:p w14:paraId="60187A4D" w14:textId="0E6EEE24" w:rsidR="002D7F18" w:rsidRDefault="002D7F18" w:rsidP="002D7F18">
      <w:pPr>
        <w:shd w:val="clear" w:color="auto" w:fill="FFFFFF"/>
        <w:spacing w:after="0" w:line="480" w:lineRule="auto"/>
        <w:ind w:firstLine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Cs w:val="24"/>
        </w:rPr>
        <w:t>Section 1.  </w:t>
      </w:r>
      <w:r w:rsidR="0052475E">
        <w:rPr>
          <w:color w:val="000000"/>
          <w:shd w:val="clear" w:color="auto" w:fill="FFFFFF"/>
        </w:rPr>
        <w:t>Chapter 1 of title 9 of the administrative code of the city of New York is amended by adding a new section 9-157 to read as follows: </w:t>
      </w:r>
    </w:p>
    <w:p w14:paraId="68370DFA" w14:textId="067F4AE2" w:rsidR="002D7F18" w:rsidRPr="00A90EDD" w:rsidRDefault="002D7F18" w:rsidP="00B95ED4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§ </w:t>
      </w:r>
      <w:r w:rsidR="0052475E">
        <w:rPr>
          <w:rFonts w:eastAsia="Times New Roman"/>
          <w:color w:val="000000"/>
          <w:szCs w:val="24"/>
          <w:u w:val="single"/>
        </w:rPr>
        <w:t>9-157</w:t>
      </w:r>
      <w:r>
        <w:rPr>
          <w:rFonts w:eastAsia="Times New Roman"/>
          <w:color w:val="000000"/>
          <w:szCs w:val="24"/>
          <w:u w:val="single"/>
        </w:rPr>
        <w:t xml:space="preserve"> </w:t>
      </w:r>
      <w:r w:rsidR="00353CA5">
        <w:rPr>
          <w:rFonts w:eastAsia="Times New Roman"/>
          <w:color w:val="000000"/>
          <w:szCs w:val="24"/>
          <w:u w:val="single"/>
        </w:rPr>
        <w:t xml:space="preserve">Sexual crimes investigation </w:t>
      </w:r>
      <w:r>
        <w:rPr>
          <w:rFonts w:eastAsia="Times New Roman"/>
          <w:color w:val="000000"/>
          <w:szCs w:val="24"/>
          <w:u w:val="single"/>
        </w:rPr>
        <w:t xml:space="preserve">training. a. Definitions. For the purposes of this section, the </w:t>
      </w:r>
      <w:r w:rsidRPr="00A90EDD">
        <w:rPr>
          <w:rFonts w:eastAsia="Times New Roman"/>
          <w:color w:val="000000"/>
          <w:szCs w:val="24"/>
          <w:u w:val="single"/>
        </w:rPr>
        <w:t>term “sexual crimes” means any offense</w:t>
      </w:r>
      <w:r w:rsidR="00B95ED4">
        <w:rPr>
          <w:rFonts w:eastAsia="Times New Roman"/>
          <w:color w:val="000000"/>
          <w:szCs w:val="24"/>
          <w:u w:val="single"/>
        </w:rPr>
        <w:t xml:space="preserve"> specified</w:t>
      </w:r>
      <w:r w:rsidRPr="00A90EDD">
        <w:rPr>
          <w:rFonts w:eastAsia="Times New Roman"/>
          <w:color w:val="000000"/>
          <w:szCs w:val="24"/>
          <w:u w:val="single"/>
        </w:rPr>
        <w:t xml:space="preserve"> in article 130 of the penal law.</w:t>
      </w:r>
    </w:p>
    <w:p w14:paraId="3BC12E71" w14:textId="54A3923F" w:rsidR="002D7F18" w:rsidRDefault="002D7F18" w:rsidP="002D7F18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b. </w:t>
      </w:r>
      <w:r w:rsidR="0059599D">
        <w:rPr>
          <w:rFonts w:eastAsia="Times New Roman"/>
          <w:color w:val="000000"/>
          <w:szCs w:val="24"/>
          <w:u w:val="single"/>
        </w:rPr>
        <w:t>Sexual crimes investigation</w:t>
      </w:r>
      <w:r>
        <w:rPr>
          <w:rFonts w:eastAsia="Times New Roman"/>
          <w:color w:val="000000"/>
          <w:szCs w:val="24"/>
          <w:u w:val="single"/>
        </w:rPr>
        <w:t xml:space="preserve"> training program. The</w:t>
      </w:r>
      <w:r w:rsidR="00823D17">
        <w:rPr>
          <w:rFonts w:eastAsia="Times New Roman"/>
          <w:color w:val="000000"/>
          <w:szCs w:val="24"/>
          <w:u w:val="single"/>
        </w:rPr>
        <w:t xml:space="preserve"> commissioner</w:t>
      </w:r>
      <w:r>
        <w:rPr>
          <w:rFonts w:eastAsia="Times New Roman"/>
          <w:color w:val="000000"/>
          <w:szCs w:val="24"/>
          <w:u w:val="single"/>
        </w:rPr>
        <w:t xml:space="preserve">, after considering information from outside experts, shall develop and implement a victim-centered </w:t>
      </w:r>
      <w:r w:rsidR="008C6271">
        <w:rPr>
          <w:rFonts w:eastAsia="Times New Roman"/>
          <w:color w:val="000000"/>
          <w:szCs w:val="24"/>
          <w:u w:val="single"/>
        </w:rPr>
        <w:t xml:space="preserve">sexual crimes investigation </w:t>
      </w:r>
      <w:r>
        <w:rPr>
          <w:rFonts w:eastAsia="Times New Roman"/>
          <w:color w:val="000000"/>
          <w:szCs w:val="24"/>
          <w:u w:val="single"/>
        </w:rPr>
        <w:t xml:space="preserve">training program designed to develop skills related to the investigation of sexual crimes and the specific needs of victims of sexual crimes. The curriculum shall </w:t>
      </w:r>
      <w:r w:rsidR="009B3B48">
        <w:rPr>
          <w:rFonts w:eastAsia="Times New Roman"/>
          <w:color w:val="000000"/>
          <w:szCs w:val="24"/>
          <w:u w:val="single"/>
        </w:rPr>
        <w:t xml:space="preserve">include </w:t>
      </w:r>
      <w:r>
        <w:rPr>
          <w:rFonts w:eastAsia="Times New Roman"/>
          <w:color w:val="000000"/>
          <w:szCs w:val="24"/>
          <w:u w:val="single"/>
        </w:rPr>
        <w:t xml:space="preserve">nationally recognized best practices and factors contributing to the complexity of sexual </w:t>
      </w:r>
      <w:r w:rsidR="00A90EDD">
        <w:rPr>
          <w:rFonts w:eastAsia="Times New Roman"/>
          <w:color w:val="000000"/>
          <w:szCs w:val="24"/>
          <w:u w:val="single"/>
        </w:rPr>
        <w:t xml:space="preserve">crimes </w:t>
      </w:r>
      <w:r>
        <w:rPr>
          <w:rFonts w:eastAsia="Times New Roman"/>
          <w:color w:val="000000"/>
          <w:szCs w:val="24"/>
          <w:u w:val="single"/>
        </w:rPr>
        <w:t>investigations</w:t>
      </w:r>
      <w:r w:rsidR="00823D17">
        <w:rPr>
          <w:rFonts w:eastAsia="Times New Roman"/>
          <w:color w:val="000000"/>
          <w:szCs w:val="24"/>
          <w:u w:val="single"/>
        </w:rPr>
        <w:t>,</w:t>
      </w:r>
      <w:r>
        <w:rPr>
          <w:rFonts w:eastAsia="Times New Roman"/>
          <w:color w:val="000000"/>
          <w:szCs w:val="24"/>
          <w:u w:val="single"/>
        </w:rPr>
        <w:t xml:space="preserve"> including the depth of victimization, the negative </w:t>
      </w:r>
      <w:r w:rsidR="00A90EDD">
        <w:rPr>
          <w:rFonts w:eastAsia="Times New Roman"/>
          <w:color w:val="000000"/>
          <w:szCs w:val="24"/>
          <w:u w:val="single"/>
        </w:rPr>
        <w:t>social consequences</w:t>
      </w:r>
      <w:r w:rsidR="00823D17">
        <w:rPr>
          <w:rFonts w:eastAsia="Times New Roman"/>
          <w:color w:val="000000"/>
          <w:szCs w:val="24"/>
          <w:u w:val="single"/>
        </w:rPr>
        <w:t xml:space="preserve"> for victims</w:t>
      </w:r>
      <w:r w:rsidR="00A90EDD">
        <w:rPr>
          <w:rFonts w:eastAsia="Times New Roman"/>
          <w:color w:val="000000"/>
          <w:szCs w:val="24"/>
          <w:u w:val="single"/>
        </w:rPr>
        <w:t xml:space="preserve"> of sexual crimes</w:t>
      </w:r>
      <w:r>
        <w:rPr>
          <w:rFonts w:eastAsia="Times New Roman"/>
          <w:color w:val="000000"/>
          <w:szCs w:val="24"/>
          <w:u w:val="single"/>
        </w:rPr>
        <w:t>, the trauma and neurobiological da</w:t>
      </w:r>
      <w:r w:rsidR="00A90EDD">
        <w:rPr>
          <w:rFonts w:eastAsia="Times New Roman"/>
          <w:color w:val="000000"/>
          <w:szCs w:val="24"/>
          <w:u w:val="single"/>
        </w:rPr>
        <w:t>mage inflicted by sexual crimes</w:t>
      </w:r>
      <w:r>
        <w:rPr>
          <w:rFonts w:eastAsia="Times New Roman"/>
          <w:color w:val="000000"/>
          <w:szCs w:val="24"/>
          <w:u w:val="single"/>
        </w:rPr>
        <w:t xml:space="preserve">, the complexity of victim management, the falsity or partially truthful disclosure of complaints, the large unreported rate of sexual </w:t>
      </w:r>
      <w:r w:rsidR="00A90EDD">
        <w:rPr>
          <w:rFonts w:eastAsia="Times New Roman"/>
          <w:color w:val="000000"/>
          <w:szCs w:val="24"/>
          <w:u w:val="single"/>
        </w:rPr>
        <w:t>crimes</w:t>
      </w:r>
      <w:r>
        <w:rPr>
          <w:rFonts w:eastAsia="Times New Roman"/>
          <w:color w:val="000000"/>
          <w:szCs w:val="24"/>
          <w:u w:val="single"/>
        </w:rPr>
        <w:t xml:space="preserve"> and any other training deemed relevant to sexual </w:t>
      </w:r>
      <w:r w:rsidR="00A90EDD">
        <w:rPr>
          <w:rFonts w:eastAsia="Times New Roman"/>
          <w:color w:val="000000"/>
          <w:szCs w:val="24"/>
          <w:u w:val="single"/>
        </w:rPr>
        <w:t>crimes</w:t>
      </w:r>
      <w:r>
        <w:rPr>
          <w:rFonts w:eastAsia="Times New Roman"/>
          <w:color w:val="000000"/>
          <w:szCs w:val="24"/>
          <w:u w:val="single"/>
        </w:rPr>
        <w:t xml:space="preserve"> cases by the commissioner. Such program shall include the following training components: the Forensic Experiential Trauma Interview method, specialized investigative training for sexual </w:t>
      </w:r>
      <w:r w:rsidR="00A90EDD">
        <w:rPr>
          <w:rFonts w:eastAsia="Times New Roman"/>
          <w:color w:val="000000"/>
          <w:szCs w:val="24"/>
          <w:u w:val="single"/>
        </w:rPr>
        <w:t xml:space="preserve">crimes </w:t>
      </w:r>
      <w:r>
        <w:rPr>
          <w:rFonts w:eastAsia="Times New Roman"/>
          <w:color w:val="000000"/>
          <w:szCs w:val="24"/>
          <w:u w:val="single"/>
        </w:rPr>
        <w:t xml:space="preserve">cases </w:t>
      </w:r>
      <w:r w:rsidR="00A90EDD">
        <w:rPr>
          <w:rFonts w:eastAsia="Times New Roman"/>
          <w:color w:val="000000"/>
          <w:szCs w:val="24"/>
          <w:u w:val="single"/>
        </w:rPr>
        <w:t>in confinement settings</w:t>
      </w:r>
      <w:r>
        <w:rPr>
          <w:rFonts w:eastAsia="Times New Roman"/>
          <w:color w:val="000000"/>
          <w:szCs w:val="24"/>
          <w:u w:val="single"/>
        </w:rPr>
        <w:t>, Se</w:t>
      </w:r>
      <w:r w:rsidR="00C21771">
        <w:rPr>
          <w:rFonts w:eastAsia="Times New Roman"/>
          <w:color w:val="000000"/>
          <w:szCs w:val="24"/>
          <w:u w:val="single"/>
        </w:rPr>
        <w:t xml:space="preserve">xual Assault Forensic Examiner </w:t>
      </w:r>
      <w:r>
        <w:rPr>
          <w:rFonts w:eastAsia="Times New Roman"/>
          <w:color w:val="000000"/>
          <w:szCs w:val="24"/>
          <w:u w:val="single"/>
        </w:rPr>
        <w:t xml:space="preserve">training, victim advocate based training and any other training courses currently offered by the </w:t>
      </w:r>
      <w:r w:rsidR="008C6271">
        <w:rPr>
          <w:rFonts w:eastAsia="Times New Roman"/>
          <w:color w:val="000000"/>
          <w:szCs w:val="24"/>
          <w:u w:val="single"/>
        </w:rPr>
        <w:t>department</w:t>
      </w:r>
      <w:r>
        <w:rPr>
          <w:rFonts w:eastAsia="Times New Roman"/>
          <w:color w:val="000000"/>
          <w:szCs w:val="24"/>
          <w:u w:val="single"/>
        </w:rPr>
        <w:t xml:space="preserve"> </w:t>
      </w:r>
      <w:r w:rsidR="008C6271">
        <w:rPr>
          <w:rFonts w:eastAsia="Times New Roman"/>
          <w:color w:val="000000"/>
          <w:szCs w:val="24"/>
          <w:u w:val="single"/>
        </w:rPr>
        <w:t>relating to the investigation of sexual crimes</w:t>
      </w:r>
      <w:r>
        <w:rPr>
          <w:rFonts w:eastAsia="Times New Roman"/>
          <w:color w:val="000000"/>
          <w:szCs w:val="24"/>
          <w:u w:val="single"/>
        </w:rPr>
        <w:t xml:space="preserve"> and any other training deemed relevant to sexual assault cases by </w:t>
      </w:r>
      <w:r>
        <w:rPr>
          <w:rFonts w:eastAsia="Times New Roman"/>
          <w:color w:val="000000"/>
          <w:szCs w:val="24"/>
          <w:u w:val="single"/>
        </w:rPr>
        <w:lastRenderedPageBreak/>
        <w:t>the commissioner, except that the commissioner may eliminate a training component or replace a training component with an alt</w:t>
      </w:r>
      <w:r w:rsidR="0050290B">
        <w:rPr>
          <w:rFonts w:eastAsia="Times New Roman"/>
          <w:color w:val="000000"/>
          <w:szCs w:val="24"/>
          <w:u w:val="single"/>
        </w:rPr>
        <w:t xml:space="preserve">ernative component in order to </w:t>
      </w:r>
      <w:r>
        <w:rPr>
          <w:rFonts w:eastAsia="Times New Roman"/>
          <w:color w:val="000000"/>
          <w:szCs w:val="24"/>
          <w:u w:val="single"/>
        </w:rPr>
        <w:t>provide comprehensive victim-centered training. Such program shall include a proficiency examination or demonstration for each training component and shall be of a length</w:t>
      </w:r>
      <w:r w:rsidR="00DF0BFD">
        <w:rPr>
          <w:rFonts w:eastAsia="Times New Roman"/>
          <w:color w:val="000000"/>
          <w:szCs w:val="24"/>
          <w:u w:val="single"/>
        </w:rPr>
        <w:t xml:space="preserve"> that</w:t>
      </w:r>
      <w:r>
        <w:rPr>
          <w:rFonts w:eastAsia="Times New Roman"/>
          <w:color w:val="000000"/>
          <w:szCs w:val="24"/>
          <w:u w:val="single"/>
        </w:rPr>
        <w:t xml:space="preserve"> the commissioner determines is sufficient to </w:t>
      </w:r>
      <w:r w:rsidR="00DF0BFD">
        <w:rPr>
          <w:rFonts w:eastAsia="Times New Roman"/>
          <w:color w:val="000000"/>
          <w:szCs w:val="24"/>
          <w:u w:val="single"/>
        </w:rPr>
        <w:t xml:space="preserve">allow </w:t>
      </w:r>
      <w:r>
        <w:rPr>
          <w:rFonts w:eastAsia="Times New Roman"/>
          <w:color w:val="000000"/>
          <w:szCs w:val="24"/>
          <w:u w:val="single"/>
        </w:rPr>
        <w:t xml:space="preserve">investigators </w:t>
      </w:r>
      <w:r w:rsidR="00DF0BFD">
        <w:rPr>
          <w:rFonts w:eastAsia="Times New Roman"/>
          <w:color w:val="000000"/>
          <w:szCs w:val="24"/>
          <w:u w:val="single"/>
        </w:rPr>
        <w:t xml:space="preserve">to develop proficiency in </w:t>
      </w:r>
      <w:r>
        <w:rPr>
          <w:rFonts w:eastAsia="Times New Roman"/>
          <w:color w:val="000000"/>
          <w:szCs w:val="24"/>
          <w:u w:val="single"/>
        </w:rPr>
        <w:t xml:space="preserve">utilizing such skills. </w:t>
      </w:r>
    </w:p>
    <w:p w14:paraId="7D1F7B4A" w14:textId="73ED7C61" w:rsidR="002D7F18" w:rsidRDefault="002D7F18" w:rsidP="002D7F18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c. Training requirement. All newly assigned </w:t>
      </w:r>
      <w:r w:rsidR="008C6271">
        <w:rPr>
          <w:rFonts w:eastAsia="Times New Roman"/>
          <w:color w:val="000000"/>
          <w:szCs w:val="24"/>
          <w:u w:val="single"/>
        </w:rPr>
        <w:t>department</w:t>
      </w:r>
      <w:r>
        <w:rPr>
          <w:rFonts w:eastAsia="Times New Roman"/>
          <w:color w:val="000000"/>
          <w:szCs w:val="24"/>
          <w:u w:val="single"/>
        </w:rPr>
        <w:t xml:space="preserve"> investigators shall complete the </w:t>
      </w:r>
      <w:r w:rsidR="008C6271">
        <w:rPr>
          <w:rFonts w:eastAsia="Times New Roman"/>
          <w:color w:val="000000"/>
          <w:szCs w:val="24"/>
          <w:u w:val="single"/>
        </w:rPr>
        <w:t xml:space="preserve">sexual crimes investigation </w:t>
      </w:r>
      <w:r>
        <w:rPr>
          <w:rFonts w:eastAsia="Times New Roman"/>
          <w:color w:val="000000"/>
          <w:szCs w:val="24"/>
          <w:u w:val="single"/>
        </w:rPr>
        <w:t xml:space="preserve">training program defined in subdivision b of this section and </w:t>
      </w:r>
      <w:r w:rsidR="00DF0BFD">
        <w:rPr>
          <w:rFonts w:eastAsia="Times New Roman"/>
          <w:color w:val="000000"/>
          <w:szCs w:val="24"/>
          <w:u w:val="single"/>
        </w:rPr>
        <w:t xml:space="preserve">shall be required to </w:t>
      </w:r>
      <w:r>
        <w:rPr>
          <w:rFonts w:eastAsia="Times New Roman"/>
          <w:color w:val="000000"/>
          <w:szCs w:val="24"/>
          <w:u w:val="single"/>
        </w:rPr>
        <w:t xml:space="preserve">demonstrate proficiency in subject matters covered by such program </w:t>
      </w:r>
      <w:r w:rsidR="00DF0BFD">
        <w:rPr>
          <w:rFonts w:eastAsia="Times New Roman"/>
          <w:color w:val="000000"/>
          <w:szCs w:val="24"/>
          <w:u w:val="single"/>
        </w:rPr>
        <w:t xml:space="preserve">before </w:t>
      </w:r>
      <w:r>
        <w:rPr>
          <w:rFonts w:eastAsia="Times New Roman"/>
          <w:color w:val="000000"/>
          <w:szCs w:val="24"/>
          <w:u w:val="single"/>
        </w:rPr>
        <w:t>engaging with victims of sexual crimes</w:t>
      </w:r>
      <w:r w:rsidR="00DF0BFD">
        <w:rPr>
          <w:rFonts w:eastAsia="Times New Roman"/>
          <w:color w:val="000000"/>
          <w:szCs w:val="24"/>
          <w:u w:val="single"/>
        </w:rPr>
        <w:t>;</w:t>
      </w:r>
      <w:r>
        <w:rPr>
          <w:rFonts w:eastAsia="Times New Roman"/>
          <w:color w:val="000000"/>
          <w:szCs w:val="24"/>
          <w:u w:val="single"/>
        </w:rPr>
        <w:t xml:space="preserve"> however, such investigators may engage with victims </w:t>
      </w:r>
      <w:r w:rsidR="00823D17">
        <w:rPr>
          <w:rFonts w:eastAsia="Times New Roman"/>
          <w:color w:val="000000"/>
          <w:szCs w:val="24"/>
          <w:u w:val="single"/>
        </w:rPr>
        <w:t xml:space="preserve">before completing </w:t>
      </w:r>
      <w:r>
        <w:rPr>
          <w:rFonts w:eastAsia="Times New Roman"/>
          <w:color w:val="000000"/>
          <w:szCs w:val="24"/>
          <w:u w:val="single"/>
        </w:rPr>
        <w:t xml:space="preserve">such program if such engagement is under the supervision of an experienced investigator or supervisor, or in circumstances where no experienced investigator or supervisor is available. Any </w:t>
      </w:r>
      <w:r w:rsidR="002A3B4E">
        <w:rPr>
          <w:rFonts w:eastAsia="Times New Roman"/>
          <w:color w:val="000000"/>
          <w:szCs w:val="24"/>
          <w:u w:val="single"/>
        </w:rPr>
        <w:t xml:space="preserve">department employees assigned as </w:t>
      </w:r>
      <w:r>
        <w:rPr>
          <w:rFonts w:eastAsia="Times New Roman"/>
          <w:color w:val="000000"/>
          <w:szCs w:val="24"/>
          <w:u w:val="single"/>
        </w:rPr>
        <w:t>investigators as of the effective date of the local law that added this section must demonstrate proficiency in subject matters covered by such program within one year of such date</w:t>
      </w:r>
      <w:r w:rsidR="00E63625">
        <w:rPr>
          <w:rFonts w:eastAsia="Times New Roman"/>
          <w:color w:val="000000"/>
          <w:szCs w:val="24"/>
          <w:u w:val="single"/>
        </w:rPr>
        <w:t xml:space="preserve">, and any department </w:t>
      </w:r>
      <w:r w:rsidR="002A3B4E">
        <w:rPr>
          <w:rFonts w:eastAsia="Times New Roman"/>
          <w:color w:val="000000"/>
          <w:szCs w:val="24"/>
          <w:u w:val="single"/>
        </w:rPr>
        <w:t xml:space="preserve">employees assigned as </w:t>
      </w:r>
      <w:r w:rsidR="00E63625">
        <w:rPr>
          <w:rFonts w:eastAsia="Times New Roman"/>
          <w:color w:val="000000"/>
          <w:szCs w:val="24"/>
          <w:u w:val="single"/>
        </w:rPr>
        <w:t>investigator</w:t>
      </w:r>
      <w:r w:rsidR="00B130AB">
        <w:rPr>
          <w:rFonts w:eastAsia="Times New Roman"/>
          <w:color w:val="000000"/>
          <w:szCs w:val="24"/>
          <w:u w:val="single"/>
        </w:rPr>
        <w:t>s</w:t>
      </w:r>
      <w:r w:rsidR="00E63625">
        <w:rPr>
          <w:rFonts w:eastAsia="Times New Roman"/>
          <w:color w:val="000000"/>
          <w:szCs w:val="24"/>
          <w:u w:val="single"/>
        </w:rPr>
        <w:t xml:space="preserve"> </w:t>
      </w:r>
      <w:r w:rsidR="002A3B4E">
        <w:rPr>
          <w:rFonts w:eastAsia="Times New Roman"/>
          <w:color w:val="000000"/>
          <w:szCs w:val="24"/>
          <w:u w:val="single"/>
        </w:rPr>
        <w:t xml:space="preserve">after such effective date </w:t>
      </w:r>
      <w:r w:rsidR="00E63625">
        <w:rPr>
          <w:rFonts w:eastAsia="Times New Roman"/>
          <w:color w:val="000000"/>
          <w:szCs w:val="24"/>
          <w:u w:val="single"/>
        </w:rPr>
        <w:t>must demonstrate such proficiency within one year of assignment</w:t>
      </w:r>
      <w:r>
        <w:rPr>
          <w:rFonts w:eastAsia="Times New Roman"/>
          <w:color w:val="000000"/>
          <w:szCs w:val="24"/>
          <w:u w:val="single"/>
        </w:rPr>
        <w:t xml:space="preserve">. </w:t>
      </w:r>
    </w:p>
    <w:p w14:paraId="3BC9C8B5" w14:textId="3BDA691C" w:rsidR="002D7F18" w:rsidRDefault="002D7F18" w:rsidP="002D7F18">
      <w:pPr>
        <w:shd w:val="clear" w:color="auto" w:fill="FFFFFF"/>
        <w:spacing w:after="0" w:line="480" w:lineRule="auto"/>
        <w:ind w:firstLine="720"/>
        <w:jc w:val="both"/>
        <w:rPr>
          <w:rFonts w:eastAsia="Times New Roman"/>
          <w:color w:val="000000"/>
          <w:szCs w:val="24"/>
          <w:u w:val="single"/>
        </w:rPr>
      </w:pPr>
      <w:r>
        <w:rPr>
          <w:rFonts w:eastAsia="Times New Roman"/>
          <w:color w:val="000000"/>
          <w:szCs w:val="24"/>
          <w:u w:val="single"/>
        </w:rPr>
        <w:t xml:space="preserve">d. </w:t>
      </w:r>
      <w:r w:rsidR="00A90EDD">
        <w:rPr>
          <w:rFonts w:eastAsia="Times New Roman"/>
          <w:color w:val="000000"/>
          <w:szCs w:val="24"/>
          <w:u w:val="single"/>
        </w:rPr>
        <w:t>T</w:t>
      </w:r>
      <w:r>
        <w:rPr>
          <w:rFonts w:eastAsia="Times New Roman"/>
          <w:color w:val="000000"/>
          <w:szCs w:val="24"/>
          <w:u w:val="single"/>
        </w:rPr>
        <w:t xml:space="preserve">raining report. </w:t>
      </w:r>
      <w:r w:rsidR="009F3134">
        <w:rPr>
          <w:rFonts w:eastAsia="Times New Roman"/>
          <w:color w:val="000000"/>
          <w:szCs w:val="24"/>
          <w:u w:val="single"/>
        </w:rPr>
        <w:t xml:space="preserve">No later than </w:t>
      </w:r>
      <w:r>
        <w:rPr>
          <w:rFonts w:eastAsia="Times New Roman"/>
          <w:color w:val="000000"/>
          <w:szCs w:val="24"/>
          <w:u w:val="single"/>
        </w:rPr>
        <w:t xml:space="preserve">January 30, 2020, and every January 30 thereafter, the </w:t>
      </w:r>
      <w:r w:rsidR="00823D17">
        <w:rPr>
          <w:rFonts w:eastAsia="Times New Roman"/>
          <w:color w:val="000000"/>
          <w:szCs w:val="24"/>
          <w:u w:val="single"/>
        </w:rPr>
        <w:t xml:space="preserve">commissioner </w:t>
      </w:r>
      <w:r>
        <w:rPr>
          <w:rFonts w:eastAsia="Times New Roman"/>
          <w:color w:val="000000"/>
          <w:szCs w:val="24"/>
          <w:u w:val="single"/>
        </w:rPr>
        <w:t xml:space="preserve">shall post on </w:t>
      </w:r>
      <w:r w:rsidR="00823D17">
        <w:rPr>
          <w:rFonts w:eastAsia="Times New Roman"/>
          <w:color w:val="000000"/>
          <w:szCs w:val="24"/>
          <w:u w:val="single"/>
        </w:rPr>
        <w:t xml:space="preserve">the department’s </w:t>
      </w:r>
      <w:r>
        <w:rPr>
          <w:rFonts w:eastAsia="Times New Roman"/>
          <w:color w:val="000000"/>
          <w:szCs w:val="24"/>
          <w:u w:val="single"/>
        </w:rPr>
        <w:t xml:space="preserve">website a report </w:t>
      </w:r>
      <w:r w:rsidR="00823D17">
        <w:rPr>
          <w:rFonts w:eastAsia="Times New Roman"/>
          <w:color w:val="000000"/>
          <w:szCs w:val="24"/>
          <w:u w:val="single"/>
        </w:rPr>
        <w:t xml:space="preserve">setting forth </w:t>
      </w:r>
      <w:r>
        <w:rPr>
          <w:rFonts w:eastAsia="Times New Roman"/>
          <w:color w:val="000000"/>
          <w:szCs w:val="24"/>
          <w:u w:val="single"/>
        </w:rPr>
        <w:t xml:space="preserve">the training components of the </w:t>
      </w:r>
      <w:r w:rsidR="00E90589">
        <w:rPr>
          <w:rFonts w:eastAsia="Times New Roman"/>
          <w:color w:val="000000"/>
          <w:szCs w:val="24"/>
          <w:u w:val="single"/>
        </w:rPr>
        <w:t xml:space="preserve">sexual crimes investigation </w:t>
      </w:r>
      <w:r>
        <w:rPr>
          <w:rFonts w:eastAsia="Times New Roman"/>
          <w:color w:val="000000"/>
          <w:szCs w:val="24"/>
          <w:u w:val="single"/>
        </w:rPr>
        <w:t>training program defined in subdivision b of this section</w:t>
      </w:r>
      <w:r w:rsidR="00823D17">
        <w:rPr>
          <w:rFonts w:eastAsia="Times New Roman"/>
          <w:color w:val="000000"/>
          <w:szCs w:val="24"/>
          <w:u w:val="single"/>
        </w:rPr>
        <w:t>,</w:t>
      </w:r>
      <w:r>
        <w:rPr>
          <w:rFonts w:eastAsia="Times New Roman"/>
          <w:color w:val="000000"/>
          <w:szCs w:val="24"/>
          <w:u w:val="single"/>
        </w:rPr>
        <w:t xml:space="preserve"> including the instructors, purpose, length and format of each training component, the specific reasons for eliminating or replacing any training component, and the number of </w:t>
      </w:r>
      <w:r w:rsidR="00E90589">
        <w:rPr>
          <w:rFonts w:eastAsia="Times New Roman"/>
          <w:color w:val="000000"/>
          <w:szCs w:val="24"/>
          <w:u w:val="single"/>
        </w:rPr>
        <w:t>department investigators</w:t>
      </w:r>
      <w:r>
        <w:rPr>
          <w:rFonts w:eastAsia="Times New Roman"/>
          <w:color w:val="000000"/>
          <w:szCs w:val="24"/>
          <w:u w:val="single"/>
        </w:rPr>
        <w:t xml:space="preserve"> during the previous calendar year that: (i) participated in such program, (ii) failed to demonstrate proficiency required pursuant to subdivision c of this section on their first attempt, disaggregated by subject matter, and (iii) successfully demonstrated proficiency on all subject </w:t>
      </w:r>
      <w:r>
        <w:rPr>
          <w:rFonts w:eastAsia="Times New Roman"/>
          <w:color w:val="000000"/>
          <w:szCs w:val="24"/>
          <w:u w:val="single"/>
        </w:rPr>
        <w:lastRenderedPageBreak/>
        <w:t>matters required pursuant to subdivision c of this section. Such report shall also include any experts consulted pursuant to subdivision b of this section in developing such training.</w:t>
      </w:r>
    </w:p>
    <w:p w14:paraId="51A899A5" w14:textId="44FF3D86" w:rsidR="009C7A11" w:rsidRPr="002D7F18" w:rsidRDefault="002D7F18" w:rsidP="002D7F18">
      <w:pPr>
        <w:shd w:val="clear" w:color="auto" w:fill="FFFFFF"/>
        <w:spacing w:after="0" w:line="480" w:lineRule="auto"/>
        <w:ind w:firstLine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Cs w:val="24"/>
        </w:rPr>
        <w:t>§</w:t>
      </w:r>
      <w:r w:rsidR="00823D17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2.</w:t>
      </w:r>
      <w:r>
        <w:rPr>
          <w:rFonts w:eastAsia="Times New Roman"/>
          <w:b/>
          <w:bCs/>
          <w:color w:val="000000"/>
          <w:szCs w:val="24"/>
        </w:rPr>
        <w:t> </w:t>
      </w:r>
      <w:r>
        <w:rPr>
          <w:rFonts w:eastAsia="Times New Roman"/>
          <w:color w:val="000000"/>
          <w:szCs w:val="24"/>
        </w:rPr>
        <w:t xml:space="preserve">This local law takes effect </w:t>
      </w:r>
      <w:r w:rsidR="00297321">
        <w:rPr>
          <w:rFonts w:eastAsia="Times New Roman"/>
          <w:color w:val="000000"/>
          <w:szCs w:val="24"/>
        </w:rPr>
        <w:t>180 days</w:t>
      </w:r>
      <w:r>
        <w:rPr>
          <w:rFonts w:eastAsia="Times New Roman"/>
          <w:color w:val="000000"/>
          <w:szCs w:val="24"/>
        </w:rPr>
        <w:t xml:space="preserve"> after it becomes law</w:t>
      </w:r>
      <w:r w:rsidR="005614A9">
        <w:rPr>
          <w:rFonts w:eastAsia="Times New Roman"/>
          <w:color w:val="000000"/>
          <w:szCs w:val="24"/>
        </w:rPr>
        <w:t>,</w:t>
      </w:r>
      <w:r w:rsidR="005614A9">
        <w:t xml:space="preserve"> except that the </w:t>
      </w:r>
      <w:r w:rsidR="00823D17">
        <w:t xml:space="preserve">commissioner </w:t>
      </w:r>
      <w:r w:rsidR="005614A9">
        <w:t>of correction shall take such measures as are necessary for the implementation of this local law, including the promulgation of rules, before such date.</w:t>
      </w:r>
      <w:r w:rsidR="009C7A11">
        <w:rPr>
          <w:rFonts w:cs="Times New Roman"/>
          <w:color w:val="000000"/>
          <w:szCs w:val="24"/>
          <w:highlight w:val="white"/>
          <w:lang w:val="en"/>
        </w:rPr>
        <w:t> </w:t>
      </w:r>
    </w:p>
    <w:p w14:paraId="60142040" w14:textId="77777777" w:rsidR="0059599D" w:rsidRDefault="0059599D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</w:p>
    <w:p w14:paraId="4C1B3239" w14:textId="0B15D835" w:rsidR="009C7A11" w:rsidRDefault="009C7A11" w:rsidP="009C7A11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N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A</w:t>
      </w:r>
      <w:r>
        <w:rPr>
          <w:rFonts w:cs="Times New Roman"/>
          <w:color w:val="000000"/>
          <w:sz w:val="20"/>
          <w:szCs w:val="20"/>
          <w:highlight w:val="white"/>
          <w:lang w:val="en"/>
        </w:rPr>
        <w:t>B</w:t>
      </w:r>
    </w:p>
    <w:p w14:paraId="16352894" w14:textId="627A635A" w:rsidR="001B6A6F" w:rsidRDefault="00C7233C" w:rsidP="001B6A6F">
      <w:pPr>
        <w:suppressLineNumbers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LS </w:t>
      </w:r>
      <w:r w:rsidR="005F5199">
        <w:rPr>
          <w:rFonts w:cs="Times New Roman"/>
          <w:color w:val="000000"/>
          <w:sz w:val="20"/>
          <w:szCs w:val="20"/>
          <w:highlight w:val="white"/>
          <w:lang w:val="en"/>
        </w:rPr>
        <w:t>#</w:t>
      </w:r>
      <w:r w:rsidR="002D7F18">
        <w:rPr>
          <w:rFonts w:cs="Times New Roman"/>
          <w:color w:val="000000"/>
          <w:sz w:val="20"/>
          <w:szCs w:val="20"/>
          <w:highlight w:val="white"/>
          <w:lang w:val="en"/>
        </w:rPr>
        <w:t>8240</w:t>
      </w:r>
      <w:r w:rsidR="001B6A6F">
        <w:rPr>
          <w:rFonts w:cs="Times New Roman"/>
          <w:color w:val="000000"/>
          <w:sz w:val="20"/>
          <w:szCs w:val="20"/>
          <w:highlight w:val="white"/>
          <w:lang w:val="en"/>
        </w:rPr>
        <w:tab/>
      </w:r>
    </w:p>
    <w:p w14:paraId="299289A5" w14:textId="3BC6A6AD" w:rsidR="0087643D" w:rsidRPr="00290F28" w:rsidRDefault="0050290B" w:rsidP="00290F28">
      <w:pPr>
        <w:suppressLineNumber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highlight w:val="white"/>
          <w:lang w:val="en"/>
        </w:rPr>
      </w:pPr>
      <w:r>
        <w:rPr>
          <w:rFonts w:cs="Times New Roman"/>
          <w:color w:val="000000"/>
          <w:sz w:val="20"/>
          <w:szCs w:val="20"/>
          <w:highlight w:val="white"/>
          <w:lang w:val="en"/>
        </w:rPr>
        <w:t>3</w:t>
      </w:r>
      <w:r w:rsidR="00C7233C">
        <w:rPr>
          <w:rFonts w:cs="Times New Roman"/>
          <w:color w:val="000000"/>
          <w:sz w:val="20"/>
          <w:szCs w:val="20"/>
          <w:highlight w:val="white"/>
          <w:lang w:val="en"/>
        </w:rPr>
        <w:t>/</w:t>
      </w:r>
      <w:r>
        <w:rPr>
          <w:rFonts w:cs="Times New Roman"/>
          <w:color w:val="000000"/>
          <w:sz w:val="20"/>
          <w:szCs w:val="20"/>
          <w:lang w:val="en"/>
        </w:rPr>
        <w:t>1</w:t>
      </w:r>
      <w:r w:rsidR="001F0DC7">
        <w:rPr>
          <w:rFonts w:cs="Times New Roman"/>
          <w:color w:val="000000"/>
          <w:sz w:val="20"/>
          <w:szCs w:val="20"/>
          <w:lang w:val="en"/>
        </w:rPr>
        <w:t>2</w:t>
      </w:r>
      <w:r w:rsidR="00DB4532">
        <w:rPr>
          <w:rFonts w:cs="Times New Roman"/>
          <w:color w:val="000000"/>
          <w:sz w:val="20"/>
          <w:szCs w:val="20"/>
          <w:highlight w:val="white"/>
          <w:lang w:val="en"/>
        </w:rPr>
        <w:t>/19</w:t>
      </w:r>
      <w:r w:rsidR="009C7A11">
        <w:rPr>
          <w:rFonts w:cs="Times New Roman"/>
          <w:color w:val="000000"/>
          <w:sz w:val="20"/>
          <w:szCs w:val="20"/>
          <w:highlight w:val="white"/>
          <w:lang w:val="en"/>
        </w:rPr>
        <w:t xml:space="preserve"> </w:t>
      </w:r>
    </w:p>
    <w:sectPr w:rsidR="0087643D" w:rsidRPr="00290F28" w:rsidSect="00E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lnNumType w:countBy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9E695" w14:textId="77777777" w:rsidR="00E13300" w:rsidRDefault="00E13300" w:rsidP="00684521">
      <w:pPr>
        <w:spacing w:after="0" w:line="240" w:lineRule="auto"/>
      </w:pPr>
      <w:r>
        <w:separator/>
      </w:r>
    </w:p>
  </w:endnote>
  <w:endnote w:type="continuationSeparator" w:id="0">
    <w:p w14:paraId="2EAE7CEE" w14:textId="77777777" w:rsidR="00E13300" w:rsidRDefault="00E13300" w:rsidP="0068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DE01" w14:textId="77777777" w:rsidR="00ED6B9A" w:rsidRDefault="00ED6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624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DD9F0" w14:textId="183521FB" w:rsidR="00DE00CD" w:rsidRDefault="00DE00CD" w:rsidP="00DE0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C67421" w14:textId="1C3F3777" w:rsidR="00684521" w:rsidRDefault="00684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236D5" w14:textId="77777777" w:rsidR="00ED6B9A" w:rsidRDefault="00ED6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A7890" w14:textId="77777777" w:rsidR="00E13300" w:rsidRDefault="00E13300" w:rsidP="00684521">
      <w:pPr>
        <w:spacing w:after="0" w:line="240" w:lineRule="auto"/>
      </w:pPr>
      <w:r>
        <w:separator/>
      </w:r>
    </w:p>
  </w:footnote>
  <w:footnote w:type="continuationSeparator" w:id="0">
    <w:p w14:paraId="306F098F" w14:textId="77777777" w:rsidR="00E13300" w:rsidRDefault="00E13300" w:rsidP="0068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B9D9" w14:textId="77777777" w:rsidR="00ED6B9A" w:rsidRDefault="00ED6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E477" w14:textId="77777777" w:rsidR="00ED6B9A" w:rsidRDefault="00ED6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9469" w14:textId="77777777" w:rsidR="00ED6B9A" w:rsidRDefault="00ED6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0A"/>
    <w:rsid w:val="00004B19"/>
    <w:rsid w:val="00042C9D"/>
    <w:rsid w:val="00054244"/>
    <w:rsid w:val="000551A3"/>
    <w:rsid w:val="00057660"/>
    <w:rsid w:val="00086377"/>
    <w:rsid w:val="000C2398"/>
    <w:rsid w:val="000C3001"/>
    <w:rsid w:val="000D0D93"/>
    <w:rsid w:val="000D3DFF"/>
    <w:rsid w:val="000E492B"/>
    <w:rsid w:val="000F2615"/>
    <w:rsid w:val="000F5127"/>
    <w:rsid w:val="00100916"/>
    <w:rsid w:val="00125076"/>
    <w:rsid w:val="00125327"/>
    <w:rsid w:val="00125874"/>
    <w:rsid w:val="00154AB2"/>
    <w:rsid w:val="001640FE"/>
    <w:rsid w:val="001737F5"/>
    <w:rsid w:val="001912AD"/>
    <w:rsid w:val="0019135B"/>
    <w:rsid w:val="0019460A"/>
    <w:rsid w:val="001A2B37"/>
    <w:rsid w:val="001B6A6F"/>
    <w:rsid w:val="001C3FFE"/>
    <w:rsid w:val="001D05EC"/>
    <w:rsid w:val="001F0DC7"/>
    <w:rsid w:val="001F1FE3"/>
    <w:rsid w:val="001F56EB"/>
    <w:rsid w:val="00202AD9"/>
    <w:rsid w:val="00213791"/>
    <w:rsid w:val="00214355"/>
    <w:rsid w:val="00217125"/>
    <w:rsid w:val="00217493"/>
    <w:rsid w:val="00220E80"/>
    <w:rsid w:val="0022437C"/>
    <w:rsid w:val="002273CA"/>
    <w:rsid w:val="00240904"/>
    <w:rsid w:val="00250C5B"/>
    <w:rsid w:val="00261F96"/>
    <w:rsid w:val="00262542"/>
    <w:rsid w:val="00267173"/>
    <w:rsid w:val="00270A67"/>
    <w:rsid w:val="0027151E"/>
    <w:rsid w:val="00286880"/>
    <w:rsid w:val="00290F28"/>
    <w:rsid w:val="00295FCC"/>
    <w:rsid w:val="00297321"/>
    <w:rsid w:val="002A3B4E"/>
    <w:rsid w:val="002B257F"/>
    <w:rsid w:val="002B5D55"/>
    <w:rsid w:val="002C4661"/>
    <w:rsid w:val="002D2CC9"/>
    <w:rsid w:val="002D7F18"/>
    <w:rsid w:val="002E0913"/>
    <w:rsid w:val="002E2068"/>
    <w:rsid w:val="002E502D"/>
    <w:rsid w:val="0030245C"/>
    <w:rsid w:val="00333594"/>
    <w:rsid w:val="00336ADE"/>
    <w:rsid w:val="00353CA5"/>
    <w:rsid w:val="00367544"/>
    <w:rsid w:val="00395E12"/>
    <w:rsid w:val="003D38E6"/>
    <w:rsid w:val="003E73AB"/>
    <w:rsid w:val="003F5693"/>
    <w:rsid w:val="00420F1D"/>
    <w:rsid w:val="00421C1A"/>
    <w:rsid w:val="0044239A"/>
    <w:rsid w:val="00442DF4"/>
    <w:rsid w:val="00442E01"/>
    <w:rsid w:val="0046126A"/>
    <w:rsid w:val="00463328"/>
    <w:rsid w:val="00467E0E"/>
    <w:rsid w:val="00470550"/>
    <w:rsid w:val="0048015C"/>
    <w:rsid w:val="00482370"/>
    <w:rsid w:val="0049097F"/>
    <w:rsid w:val="004C4883"/>
    <w:rsid w:val="004F4618"/>
    <w:rsid w:val="004F7C9E"/>
    <w:rsid w:val="00500E77"/>
    <w:rsid w:val="0050290B"/>
    <w:rsid w:val="00507A0B"/>
    <w:rsid w:val="00507BE6"/>
    <w:rsid w:val="0052475E"/>
    <w:rsid w:val="0056055D"/>
    <w:rsid w:val="005614A9"/>
    <w:rsid w:val="0059599D"/>
    <w:rsid w:val="005A5D0C"/>
    <w:rsid w:val="005C1E0C"/>
    <w:rsid w:val="005C5404"/>
    <w:rsid w:val="005C5612"/>
    <w:rsid w:val="005D11BF"/>
    <w:rsid w:val="005F09F7"/>
    <w:rsid w:val="005F0DA0"/>
    <w:rsid w:val="005F5199"/>
    <w:rsid w:val="00603A72"/>
    <w:rsid w:val="00623FD1"/>
    <w:rsid w:val="0062580B"/>
    <w:rsid w:val="00646A5C"/>
    <w:rsid w:val="00646AC3"/>
    <w:rsid w:val="0065099E"/>
    <w:rsid w:val="0067095A"/>
    <w:rsid w:val="00684521"/>
    <w:rsid w:val="006A3012"/>
    <w:rsid w:val="006A4075"/>
    <w:rsid w:val="006B38FB"/>
    <w:rsid w:val="006D5A3E"/>
    <w:rsid w:val="006E668D"/>
    <w:rsid w:val="006E6F0A"/>
    <w:rsid w:val="007009D2"/>
    <w:rsid w:val="00701B44"/>
    <w:rsid w:val="007020BE"/>
    <w:rsid w:val="00721F2C"/>
    <w:rsid w:val="00722D2B"/>
    <w:rsid w:val="00723E11"/>
    <w:rsid w:val="00727602"/>
    <w:rsid w:val="007420EB"/>
    <w:rsid w:val="00746D90"/>
    <w:rsid w:val="007521C6"/>
    <w:rsid w:val="00797759"/>
    <w:rsid w:val="007B08D0"/>
    <w:rsid w:val="007C52EB"/>
    <w:rsid w:val="008037D3"/>
    <w:rsid w:val="00823D17"/>
    <w:rsid w:val="0083123E"/>
    <w:rsid w:val="0084336B"/>
    <w:rsid w:val="00854E33"/>
    <w:rsid w:val="00876FDA"/>
    <w:rsid w:val="008801E1"/>
    <w:rsid w:val="00883D04"/>
    <w:rsid w:val="008900B4"/>
    <w:rsid w:val="008C14BC"/>
    <w:rsid w:val="008C57C1"/>
    <w:rsid w:val="008C60E4"/>
    <w:rsid w:val="008C6271"/>
    <w:rsid w:val="008D2CB6"/>
    <w:rsid w:val="008D5FC6"/>
    <w:rsid w:val="00901CEC"/>
    <w:rsid w:val="00904E0C"/>
    <w:rsid w:val="00922B69"/>
    <w:rsid w:val="0093257F"/>
    <w:rsid w:val="00941506"/>
    <w:rsid w:val="00956787"/>
    <w:rsid w:val="00961D4A"/>
    <w:rsid w:val="00962DF0"/>
    <w:rsid w:val="00981E18"/>
    <w:rsid w:val="009826F5"/>
    <w:rsid w:val="009A7742"/>
    <w:rsid w:val="009B1476"/>
    <w:rsid w:val="009B3B48"/>
    <w:rsid w:val="009C7A11"/>
    <w:rsid w:val="009F3134"/>
    <w:rsid w:val="009F40BF"/>
    <w:rsid w:val="009F6B34"/>
    <w:rsid w:val="009F70D1"/>
    <w:rsid w:val="00A1042B"/>
    <w:rsid w:val="00A11DBF"/>
    <w:rsid w:val="00A12864"/>
    <w:rsid w:val="00A25135"/>
    <w:rsid w:val="00A25387"/>
    <w:rsid w:val="00A37C94"/>
    <w:rsid w:val="00A4268C"/>
    <w:rsid w:val="00A458D6"/>
    <w:rsid w:val="00A56C77"/>
    <w:rsid w:val="00A804AD"/>
    <w:rsid w:val="00A90EDD"/>
    <w:rsid w:val="00A94659"/>
    <w:rsid w:val="00AA0A28"/>
    <w:rsid w:val="00AB22BA"/>
    <w:rsid w:val="00AE1F9D"/>
    <w:rsid w:val="00B01B46"/>
    <w:rsid w:val="00B02DEB"/>
    <w:rsid w:val="00B115C6"/>
    <w:rsid w:val="00B130AB"/>
    <w:rsid w:val="00B56E98"/>
    <w:rsid w:val="00B73AEA"/>
    <w:rsid w:val="00B74378"/>
    <w:rsid w:val="00B80986"/>
    <w:rsid w:val="00B93D90"/>
    <w:rsid w:val="00B95ED4"/>
    <w:rsid w:val="00BA46D0"/>
    <w:rsid w:val="00BA7B0E"/>
    <w:rsid w:val="00BA7DF4"/>
    <w:rsid w:val="00BB4A51"/>
    <w:rsid w:val="00BC18CC"/>
    <w:rsid w:val="00BE21B0"/>
    <w:rsid w:val="00BE3374"/>
    <w:rsid w:val="00BE5758"/>
    <w:rsid w:val="00C0113A"/>
    <w:rsid w:val="00C014CB"/>
    <w:rsid w:val="00C21771"/>
    <w:rsid w:val="00C42CAF"/>
    <w:rsid w:val="00C47A47"/>
    <w:rsid w:val="00C57C1B"/>
    <w:rsid w:val="00C61FA9"/>
    <w:rsid w:val="00C62F53"/>
    <w:rsid w:val="00C64ACA"/>
    <w:rsid w:val="00C64D19"/>
    <w:rsid w:val="00C7043E"/>
    <w:rsid w:val="00C715FC"/>
    <w:rsid w:val="00C7233C"/>
    <w:rsid w:val="00C811DA"/>
    <w:rsid w:val="00CA6F4F"/>
    <w:rsid w:val="00CC390F"/>
    <w:rsid w:val="00CC5410"/>
    <w:rsid w:val="00CC5515"/>
    <w:rsid w:val="00CD5DCD"/>
    <w:rsid w:val="00CE78A5"/>
    <w:rsid w:val="00D022B0"/>
    <w:rsid w:val="00D049C5"/>
    <w:rsid w:val="00D1048D"/>
    <w:rsid w:val="00D1544D"/>
    <w:rsid w:val="00D33ED4"/>
    <w:rsid w:val="00D34962"/>
    <w:rsid w:val="00D35A2E"/>
    <w:rsid w:val="00D516ED"/>
    <w:rsid w:val="00D86068"/>
    <w:rsid w:val="00D95ECB"/>
    <w:rsid w:val="00DB4532"/>
    <w:rsid w:val="00DC5CE2"/>
    <w:rsid w:val="00DD17F4"/>
    <w:rsid w:val="00DD2B66"/>
    <w:rsid w:val="00DE00CD"/>
    <w:rsid w:val="00DF0BFD"/>
    <w:rsid w:val="00DF1D0F"/>
    <w:rsid w:val="00DF778B"/>
    <w:rsid w:val="00E01C5B"/>
    <w:rsid w:val="00E13300"/>
    <w:rsid w:val="00E17C79"/>
    <w:rsid w:val="00E20966"/>
    <w:rsid w:val="00E24264"/>
    <w:rsid w:val="00E3088E"/>
    <w:rsid w:val="00E36799"/>
    <w:rsid w:val="00E63625"/>
    <w:rsid w:val="00E666C2"/>
    <w:rsid w:val="00E675C8"/>
    <w:rsid w:val="00E76FBC"/>
    <w:rsid w:val="00E90589"/>
    <w:rsid w:val="00E92B47"/>
    <w:rsid w:val="00EA5714"/>
    <w:rsid w:val="00EC67C8"/>
    <w:rsid w:val="00ED1C2E"/>
    <w:rsid w:val="00ED4E10"/>
    <w:rsid w:val="00ED6B9A"/>
    <w:rsid w:val="00EE4855"/>
    <w:rsid w:val="00EF0EEB"/>
    <w:rsid w:val="00EF1C3B"/>
    <w:rsid w:val="00EF3A7A"/>
    <w:rsid w:val="00F15921"/>
    <w:rsid w:val="00F355AB"/>
    <w:rsid w:val="00F42A61"/>
    <w:rsid w:val="00F443F4"/>
    <w:rsid w:val="00F67153"/>
    <w:rsid w:val="00F77E0E"/>
    <w:rsid w:val="00F85199"/>
    <w:rsid w:val="00F92DFD"/>
    <w:rsid w:val="00FA5CB9"/>
    <w:rsid w:val="00FB35EB"/>
    <w:rsid w:val="00FB7255"/>
    <w:rsid w:val="00FD5592"/>
    <w:rsid w:val="00FE4A40"/>
    <w:rsid w:val="00FF4A9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E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4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59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F0EEB"/>
  </w:style>
  <w:style w:type="paragraph" w:styleId="Header">
    <w:name w:val="header"/>
    <w:basedOn w:val="Normal"/>
    <w:link w:val="HeaderChar"/>
    <w:uiPriority w:val="99"/>
    <w:unhideWhenUsed/>
    <w:rsid w:val="0068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2019-03-25T15:49:00Z</dcterms:created>
  <dcterms:modified xsi:type="dcterms:W3CDTF">2021-04-30T15:15:00Z</dcterms:modified>
</cp:coreProperties>
</file>