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ook w:val="0600" w:firstRow="0" w:lastRow="0" w:firstColumn="0" w:lastColumn="0" w:noHBand="1" w:noVBand="1"/>
      </w:tblPr>
      <w:tblGrid>
        <w:gridCol w:w="5400"/>
        <w:gridCol w:w="5400"/>
      </w:tblGrid>
      <w:tr w:rsidR="00E5293A" w:rsidRPr="00012730" w14:paraId="78A44E65" w14:textId="77777777" w:rsidTr="003F384B">
        <w:trPr>
          <w:jc w:val="center"/>
        </w:trPr>
        <w:tc>
          <w:tcPr>
            <w:tcW w:w="5400" w:type="dxa"/>
            <w:tcBorders>
              <w:bottom w:val="single" w:sz="4" w:space="0" w:color="auto"/>
            </w:tcBorders>
          </w:tcPr>
          <w:p w14:paraId="08821BC0" w14:textId="77777777" w:rsidR="00E5293A" w:rsidRPr="00012730" w:rsidRDefault="00E5293A" w:rsidP="00B653A4">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1BC7A33F" wp14:editId="54CE712A">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026F4ADA" w14:textId="77777777" w:rsidR="00E5293A" w:rsidRPr="00012730" w:rsidRDefault="00E5293A" w:rsidP="00B653A4"/>
        </w:tc>
        <w:tc>
          <w:tcPr>
            <w:tcW w:w="5400" w:type="dxa"/>
            <w:tcBorders>
              <w:bottom w:val="single" w:sz="4" w:space="0" w:color="auto"/>
            </w:tcBorders>
          </w:tcPr>
          <w:p w14:paraId="02974638" w14:textId="77777777" w:rsidR="00E5293A" w:rsidRPr="00012730" w:rsidRDefault="00E5293A" w:rsidP="00B653A4">
            <w:pPr>
              <w:rPr>
                <w:b/>
                <w:bCs/>
                <w:smallCaps/>
              </w:rPr>
            </w:pPr>
            <w:r w:rsidRPr="00012730">
              <w:rPr>
                <w:b/>
                <w:bCs/>
                <w:smallCaps/>
              </w:rPr>
              <w:t>The Co</w:t>
            </w:r>
            <w:bookmarkStart w:id="0" w:name="_GoBack"/>
            <w:bookmarkEnd w:id="0"/>
            <w:r w:rsidRPr="00012730">
              <w:rPr>
                <w:b/>
                <w:bCs/>
                <w:smallCaps/>
              </w:rPr>
              <w:t>uncil of the City of New York</w:t>
            </w:r>
          </w:p>
          <w:p w14:paraId="006D8E98" w14:textId="77777777" w:rsidR="00E5293A" w:rsidRPr="00012730" w:rsidRDefault="00E5293A" w:rsidP="00B653A4">
            <w:pPr>
              <w:rPr>
                <w:b/>
                <w:bCs/>
                <w:smallCaps/>
              </w:rPr>
            </w:pPr>
            <w:r w:rsidRPr="00012730">
              <w:rPr>
                <w:b/>
                <w:bCs/>
                <w:smallCaps/>
              </w:rPr>
              <w:t>Finance Division</w:t>
            </w:r>
          </w:p>
          <w:p w14:paraId="060402D5" w14:textId="77777777" w:rsidR="00E5293A" w:rsidRPr="00012730" w:rsidRDefault="00E5293A" w:rsidP="00B653A4">
            <w:pPr>
              <w:spacing w:before="120"/>
              <w:rPr>
                <w:bCs/>
                <w:smallCaps/>
              </w:rPr>
            </w:pPr>
            <w:r>
              <w:rPr>
                <w:bCs/>
                <w:smallCaps/>
              </w:rPr>
              <w:t>Latonia Mckinney</w:t>
            </w:r>
            <w:r w:rsidRPr="00012730">
              <w:rPr>
                <w:bCs/>
                <w:smallCaps/>
              </w:rPr>
              <w:t>, Director</w:t>
            </w:r>
          </w:p>
          <w:p w14:paraId="62ED5845" w14:textId="77777777" w:rsidR="00E5293A" w:rsidRPr="00012730" w:rsidRDefault="00E5293A" w:rsidP="00B653A4">
            <w:pPr>
              <w:spacing w:before="120"/>
            </w:pPr>
            <w:r w:rsidRPr="00012730">
              <w:rPr>
                <w:b/>
                <w:bCs/>
                <w:smallCaps/>
              </w:rPr>
              <w:t>Fiscal Impact Statement</w:t>
            </w:r>
          </w:p>
          <w:p w14:paraId="466031BD" w14:textId="77777777" w:rsidR="00E5293A" w:rsidRPr="00012730" w:rsidRDefault="00E5293A" w:rsidP="00B653A4">
            <w:pPr>
              <w:rPr>
                <w:b/>
                <w:bCs/>
              </w:rPr>
            </w:pPr>
          </w:p>
          <w:p w14:paraId="7360F2AE" w14:textId="1995DAA4" w:rsidR="00E5293A" w:rsidRPr="00A267C7" w:rsidRDefault="00A20F2A" w:rsidP="00B653A4">
            <w:pPr>
              <w:rPr>
                <w:color w:val="FF0000"/>
                <w:sz w:val="16"/>
                <w:szCs w:val="16"/>
              </w:rPr>
            </w:pPr>
            <w:r>
              <w:rPr>
                <w:b/>
                <w:bCs/>
                <w:smallCaps/>
              </w:rPr>
              <w:t xml:space="preserve">Proposed </w:t>
            </w:r>
            <w:r w:rsidR="00E5293A">
              <w:rPr>
                <w:b/>
                <w:bCs/>
                <w:smallCaps/>
              </w:rPr>
              <w:t>Intro. No</w:t>
            </w:r>
            <w:r w:rsidR="00E5293A">
              <w:rPr>
                <w:b/>
                <w:bCs/>
              </w:rPr>
              <w:t>:  1399</w:t>
            </w:r>
            <w:r w:rsidR="004174B0">
              <w:rPr>
                <w:b/>
                <w:bCs/>
              </w:rPr>
              <w:t>-A</w:t>
            </w:r>
          </w:p>
          <w:p w14:paraId="16283FF5" w14:textId="77777777" w:rsidR="00A20F2A" w:rsidRDefault="00A20F2A" w:rsidP="00B653A4">
            <w:pPr>
              <w:tabs>
                <w:tab w:val="left" w:pos="-1440"/>
              </w:tabs>
              <w:ind w:left="1440" w:hanging="1440"/>
              <w:jc w:val="left"/>
              <w:rPr>
                <w:b/>
                <w:bCs/>
                <w:smallCaps/>
              </w:rPr>
            </w:pPr>
          </w:p>
          <w:p w14:paraId="28059CA5" w14:textId="77777777" w:rsidR="00E5293A" w:rsidRDefault="00E5293A" w:rsidP="00B653A4">
            <w:pPr>
              <w:tabs>
                <w:tab w:val="left" w:pos="-1440"/>
              </w:tabs>
              <w:ind w:left="1440" w:hanging="1440"/>
              <w:jc w:val="left"/>
              <w:rPr>
                <w:bCs/>
              </w:rPr>
            </w:pPr>
            <w:r w:rsidRPr="00012730">
              <w:rPr>
                <w:b/>
                <w:bCs/>
                <w:smallCaps/>
              </w:rPr>
              <w:t>Committee</w:t>
            </w:r>
            <w:r w:rsidRPr="00012730">
              <w:rPr>
                <w:b/>
                <w:bCs/>
              </w:rPr>
              <w:t>:</w:t>
            </w:r>
            <w:r w:rsidRPr="00012730">
              <w:rPr>
                <w:bCs/>
              </w:rPr>
              <w:t xml:space="preserve"> </w:t>
            </w:r>
            <w:r>
              <w:rPr>
                <w:bCs/>
              </w:rPr>
              <w:t>Civil Service and Labor</w:t>
            </w:r>
            <w:r w:rsidRPr="00012730">
              <w:rPr>
                <w:bCs/>
              </w:rPr>
              <w:t xml:space="preserve"> </w:t>
            </w:r>
          </w:p>
          <w:p w14:paraId="694AE0F0" w14:textId="7FA2EA5B" w:rsidR="00A20F2A" w:rsidRPr="00012730" w:rsidRDefault="00A20F2A" w:rsidP="00B653A4">
            <w:pPr>
              <w:tabs>
                <w:tab w:val="left" w:pos="-1440"/>
              </w:tabs>
              <w:ind w:left="1440" w:hanging="1440"/>
              <w:jc w:val="left"/>
              <w:rPr>
                <w:color w:val="FF0000"/>
              </w:rPr>
            </w:pPr>
          </w:p>
        </w:tc>
      </w:tr>
      <w:tr w:rsidR="00E5293A" w:rsidRPr="00012730" w14:paraId="415537F6" w14:textId="77777777" w:rsidTr="003F384B">
        <w:trPr>
          <w:jc w:val="center"/>
        </w:trPr>
        <w:tc>
          <w:tcPr>
            <w:tcW w:w="5400" w:type="dxa"/>
            <w:tcBorders>
              <w:top w:val="single" w:sz="4" w:space="0" w:color="auto"/>
            </w:tcBorders>
          </w:tcPr>
          <w:p w14:paraId="52607885" w14:textId="3A811CB4" w:rsidR="00E5293A" w:rsidRPr="00AD777B" w:rsidRDefault="00E5293A" w:rsidP="003F384B">
            <w:pPr>
              <w:widowControl w:val="0"/>
              <w:autoSpaceDE w:val="0"/>
              <w:autoSpaceDN w:val="0"/>
              <w:adjustRightInd w:val="0"/>
              <w:ind w:right="162"/>
            </w:pPr>
            <w:r w:rsidRPr="00012730">
              <w:rPr>
                <w:b/>
                <w:bCs/>
                <w:smallCaps/>
              </w:rPr>
              <w:t>Title:</w:t>
            </w:r>
            <w:r>
              <w:rPr>
                <w:bCs/>
              </w:rPr>
              <w:t xml:space="preserve"> A local law to amend the administrative code in relation to </w:t>
            </w:r>
            <w:r w:rsidR="004174B0">
              <w:rPr>
                <w:bCs/>
              </w:rPr>
              <w:t>protecting employees who seek temporary changes to work schedules for personal events and certain other schedule changes</w:t>
            </w:r>
            <w:r>
              <w:rPr>
                <w:bCs/>
              </w:rPr>
              <w:t xml:space="preserve">  </w:t>
            </w:r>
          </w:p>
        </w:tc>
        <w:tc>
          <w:tcPr>
            <w:tcW w:w="5400" w:type="dxa"/>
            <w:tcBorders>
              <w:top w:val="single" w:sz="4" w:space="0" w:color="auto"/>
            </w:tcBorders>
          </w:tcPr>
          <w:p w14:paraId="59FC5BA9" w14:textId="77777777" w:rsidR="00E5293A" w:rsidRPr="00AD777B" w:rsidRDefault="00E5293A" w:rsidP="003F384B">
            <w:pPr>
              <w:widowControl w:val="0"/>
              <w:autoSpaceDE w:val="0"/>
              <w:autoSpaceDN w:val="0"/>
              <w:adjustRightInd w:val="0"/>
              <w:ind w:left="-108"/>
            </w:pPr>
            <w:r w:rsidRPr="00012730">
              <w:rPr>
                <w:b/>
                <w:bCs/>
                <w:smallCaps/>
              </w:rPr>
              <w:t>Sponsor(S)</w:t>
            </w:r>
            <w:r w:rsidRPr="00012730">
              <w:rPr>
                <w:b/>
                <w:bCs/>
              </w:rPr>
              <w:t xml:space="preserve">: </w:t>
            </w:r>
            <w:r>
              <w:rPr>
                <w:bCs/>
              </w:rPr>
              <w:t xml:space="preserve">Council Members </w:t>
            </w:r>
            <w:r w:rsidR="00C57F13">
              <w:t xml:space="preserve">Rose, </w:t>
            </w:r>
            <w:r w:rsidR="004174B0" w:rsidRPr="00592BB0">
              <w:t>Lander, Dromm, Cumbo, Kallos, Constantinides, Levin, Cohen, Reynoso, Levine, Rosenthal, Johnson, Salamanca, Van Bramer, Torres, Lancman, Menchaca, Chin, Cabrera, Espinal, Eugene, Maisel, Williams, Barron, Miller, Ferreras-Copeland, Treyger, Richards, King, Perkins, Rodriguez and the Public Advocate (Ms. James)</w:t>
            </w:r>
          </w:p>
        </w:tc>
      </w:tr>
    </w:tbl>
    <w:p w14:paraId="7F83E308" w14:textId="485FDEB5" w:rsidR="001F0020" w:rsidRDefault="00E5293A" w:rsidP="003F384B">
      <w:pPr>
        <w:spacing w:before="120"/>
      </w:pPr>
      <w:proofErr w:type="gramStart"/>
      <w:r>
        <w:rPr>
          <w:b/>
          <w:smallCaps/>
        </w:rPr>
        <w:t>Summary of Legislation:</w:t>
      </w:r>
      <w:r>
        <w:t xml:space="preserve"> </w:t>
      </w:r>
      <w:r w:rsidR="004174B0">
        <w:t>This legislation would</w:t>
      </w:r>
      <w:r w:rsidR="00C22AB7">
        <w:t xml:space="preserve"> require an employer to</w:t>
      </w:r>
      <w:r w:rsidR="004174B0">
        <w:t xml:space="preserve"> </w:t>
      </w:r>
      <w:r w:rsidR="00425C03">
        <w:t>allow employees to</w:t>
      </w:r>
      <w:r w:rsidR="00C22AB7">
        <w:t xml:space="preserve"> take two temp</w:t>
      </w:r>
      <w:r w:rsidR="00CD7EEF">
        <w:t xml:space="preserve">orary schedule changes per year – </w:t>
      </w:r>
      <w:r w:rsidR="00C22AB7">
        <w:t>including paid time off, remote work, chang</w:t>
      </w:r>
      <w:r w:rsidR="00CD7EEF">
        <w:t xml:space="preserve">ing work hours and unpaid leave – </w:t>
      </w:r>
      <w:r w:rsidR="00425C03">
        <w:t>relating to a personal event (caregiving responsibilities, legal proceedings</w:t>
      </w:r>
      <w:r w:rsidR="00C22AB7">
        <w:t xml:space="preserve"> or hearing for subsistence benefits</w:t>
      </w:r>
      <w:r w:rsidR="00425C03">
        <w:t>, or anything that would</w:t>
      </w:r>
      <w:r w:rsidR="00C22AB7">
        <w:t xml:space="preserve"> constitute a basis for permissible</w:t>
      </w:r>
      <w:r w:rsidR="00425C03">
        <w:t xml:space="preserve"> use of safe time or sick time).</w:t>
      </w:r>
      <w:proofErr w:type="gramEnd"/>
      <w:r w:rsidR="00425C03">
        <w:t xml:space="preserve">  </w:t>
      </w:r>
      <w:r w:rsidR="00C22AB7">
        <w:t>The bill would also establish a written process for employees and employers to communicate regarding requests for such changes.</w:t>
      </w:r>
      <w:r w:rsidR="009C1F8B">
        <w:t xml:space="preserve"> The bill would protect employees from employers retaliating against them for making schedule changes requests.</w:t>
      </w:r>
    </w:p>
    <w:p w14:paraId="01A9A10C" w14:textId="2C4991D7" w:rsidR="004174B0" w:rsidRDefault="00C22AB7" w:rsidP="003F384B">
      <w:pPr>
        <w:spacing w:before="120"/>
      </w:pPr>
      <w:r>
        <w:t>This legislation would additionally establish that t</w:t>
      </w:r>
      <w:r w:rsidR="001F0020">
        <w:t xml:space="preserve">he employer </w:t>
      </w:r>
      <w:proofErr w:type="gramStart"/>
      <w:r w:rsidR="001F0020">
        <w:t>may</w:t>
      </w:r>
      <w:proofErr w:type="gramEnd"/>
      <w:r w:rsidR="001F0020">
        <w:t xml:space="preserve"> deny the request only if the employee has already used their two allotted requests. This legislation</w:t>
      </w:r>
      <w:r>
        <w:t xml:space="preserve"> would</w:t>
      </w:r>
      <w:r w:rsidR="001F0020">
        <w:t xml:space="preserve"> not apply to </w:t>
      </w:r>
      <w:r w:rsidR="00D4184B">
        <w:t xml:space="preserve">employees who </w:t>
      </w:r>
      <w:proofErr w:type="gramStart"/>
      <w:r w:rsidR="00D4184B">
        <w:t>have been employed</w:t>
      </w:r>
      <w:proofErr w:type="gramEnd"/>
      <w:r w:rsidR="00D4184B">
        <w:t xml:space="preserve"> for fewer than 120 days, </w:t>
      </w:r>
      <w:r w:rsidR="008A001B">
        <w:t xml:space="preserve">work less than 80 hours in the city in a calendar year, </w:t>
      </w:r>
      <w:r w:rsidR="00D4184B">
        <w:t xml:space="preserve">or </w:t>
      </w:r>
      <w:r>
        <w:t xml:space="preserve">certain employees </w:t>
      </w:r>
      <w:r w:rsidR="00D4184B">
        <w:t>who are employed by an employer in the motion picture or live entertainment</w:t>
      </w:r>
      <w:r w:rsidR="003F7B5C">
        <w:t xml:space="preserve"> business</w:t>
      </w:r>
      <w:r w:rsidR="00D4184B">
        <w:t xml:space="preserve">. Additionally </w:t>
      </w:r>
      <w:r w:rsidR="001F0020">
        <w:t xml:space="preserve">employees covered by a collective bargaining agreement that </w:t>
      </w:r>
      <w:r w:rsidR="00D4184B">
        <w:t>addresses temporary c</w:t>
      </w:r>
      <w:r w:rsidR="008A001B">
        <w:t>hanges to work schedules</w:t>
      </w:r>
      <w:r w:rsidR="0098503E">
        <w:t xml:space="preserve"> </w:t>
      </w:r>
      <w:r>
        <w:t>would be</w:t>
      </w:r>
      <w:r w:rsidR="008A001B">
        <w:t xml:space="preserve"> exempt. </w:t>
      </w:r>
      <w:r w:rsidR="00D4184B">
        <w:t xml:space="preserve">  </w:t>
      </w:r>
      <w:r w:rsidR="001F0020">
        <w:t xml:space="preserve"> </w:t>
      </w:r>
      <w:r w:rsidR="00E90E78">
        <w:t xml:space="preserve">     </w:t>
      </w:r>
      <w:r w:rsidR="00425C03">
        <w:t xml:space="preserve"> </w:t>
      </w:r>
    </w:p>
    <w:p w14:paraId="6393F5A4" w14:textId="77777777" w:rsidR="002219C5" w:rsidRDefault="002219C5" w:rsidP="003F7B5C">
      <w:pPr>
        <w:pStyle w:val="NoSpacing"/>
      </w:pPr>
    </w:p>
    <w:p w14:paraId="3E437BD5" w14:textId="52882AEA" w:rsidR="002219C5" w:rsidRPr="00012730" w:rsidRDefault="009C1F8B" w:rsidP="003F7B5C">
      <w:pPr>
        <w:pStyle w:val="NoSpacing"/>
      </w:pPr>
      <w:proofErr w:type="gramStart"/>
      <w:r>
        <w:t>Finally, t</w:t>
      </w:r>
      <w:r w:rsidR="002219C5">
        <w:t xml:space="preserve">his legislation </w:t>
      </w:r>
      <w:r>
        <w:t xml:space="preserve">establishes that an </w:t>
      </w:r>
      <w:r w:rsidR="003E246A">
        <w:t>employer violation of</w:t>
      </w:r>
      <w:r w:rsidR="002219C5">
        <w:t xml:space="preserve"> </w:t>
      </w:r>
      <w:r w:rsidR="003E246A">
        <w:t>t</w:t>
      </w:r>
      <w:r w:rsidR="003F7B5C">
        <w:t>his legislation</w:t>
      </w:r>
      <w:r w:rsidR="003E246A">
        <w:t xml:space="preserve"> w</w:t>
      </w:r>
      <w:r>
        <w:t>ould</w:t>
      </w:r>
      <w:r w:rsidR="003E246A">
        <w:t xml:space="preserve"> result in $500 fine awarded to the employee</w:t>
      </w:r>
      <w:r w:rsidR="003E61C8">
        <w:t xml:space="preserve"> and an order of compliance</w:t>
      </w:r>
      <w:r>
        <w:t xml:space="preserve"> issued</w:t>
      </w:r>
      <w:r w:rsidR="003F7B5C">
        <w:t xml:space="preserve"> by the Office of Labor Policy and Standards</w:t>
      </w:r>
      <w:r>
        <w:t>, provided that an employer who fails to provide an employee with a written response to their request may cure the violation without penalty by providing the Office with proof that it issued such response to the employee within seven days of the Office notifying the employer of the opportunity to cure</w:t>
      </w:r>
      <w:r w:rsidR="003E61C8">
        <w:t>.</w:t>
      </w:r>
      <w:proofErr w:type="gramEnd"/>
      <w:r w:rsidR="003E61C8">
        <w:t xml:space="preserve"> </w:t>
      </w:r>
    </w:p>
    <w:p w14:paraId="3DF264DC" w14:textId="65C5CAF9" w:rsidR="00E5293A" w:rsidRDefault="00E5293A" w:rsidP="00E5293A">
      <w:pPr>
        <w:spacing w:before="100" w:beforeAutospacing="1"/>
        <w:contextualSpacing/>
      </w:pPr>
      <w:r w:rsidRPr="00012730">
        <w:rPr>
          <w:b/>
          <w:smallCaps/>
        </w:rPr>
        <w:t>Effective Date:</w:t>
      </w:r>
      <w:r>
        <w:t xml:space="preserve"> This local law would take effect 180 days after it becomes law</w:t>
      </w:r>
      <w:r w:rsidR="009C1F8B">
        <w:t xml:space="preserve">, </w:t>
      </w:r>
      <w:proofErr w:type="gramStart"/>
      <w:r w:rsidR="009C1F8B">
        <w:t>provided that</w:t>
      </w:r>
      <w:proofErr w:type="gramEnd"/>
      <w:r w:rsidR="009C1F8B">
        <w:t xml:space="preserve"> in the case of employees covered by a valid collective bargaining agreement in effect on the effective date, the local law would take effect on the date of the termination of such agreement</w:t>
      </w:r>
      <w:r>
        <w:t>.</w:t>
      </w:r>
      <w:r w:rsidR="009C1F8B">
        <w:t xml:space="preserve"> Additionally, the Director of the Office of Labor Standards may take such measures as are necessary for the implementation of the local law, including the promulgation of rules, before the effective date of the local law.</w:t>
      </w:r>
      <w:r>
        <w:t xml:space="preserve"> </w:t>
      </w:r>
    </w:p>
    <w:p w14:paraId="17141488" w14:textId="77777777" w:rsidR="00E5293A" w:rsidRPr="00012730" w:rsidRDefault="00E5293A" w:rsidP="00E5293A">
      <w:pPr>
        <w:spacing w:before="100" w:beforeAutospacing="1"/>
        <w:contextualSpacing/>
      </w:pPr>
    </w:p>
    <w:p w14:paraId="78645941" w14:textId="51DAB6F1" w:rsidR="00E5293A" w:rsidRDefault="00E5293A" w:rsidP="00E5293A">
      <w:pPr>
        <w:spacing w:before="100" w:beforeAutospacing="1"/>
        <w:contextualSpacing/>
      </w:pPr>
      <w:r w:rsidRPr="00012730">
        <w:rPr>
          <w:b/>
          <w:smallCaps/>
        </w:rPr>
        <w:t>Fiscal Year In Which Full Fiscal Impact Anticipated:</w:t>
      </w:r>
      <w:r w:rsidR="0098503E">
        <w:t xml:space="preserve"> Fiscal 20</w:t>
      </w:r>
      <w:r w:rsidR="00CD7EEF">
        <w:t>19</w:t>
      </w:r>
    </w:p>
    <w:p w14:paraId="0059F8E7" w14:textId="77777777" w:rsidR="00E5293A" w:rsidRPr="00012730" w:rsidRDefault="00E5293A" w:rsidP="00E5293A">
      <w:pPr>
        <w:pBdr>
          <w:top w:val="single" w:sz="4" w:space="1" w:color="auto"/>
        </w:pBdr>
        <w:spacing w:before="240"/>
        <w:rPr>
          <w:b/>
          <w:smallCaps/>
        </w:rPr>
      </w:pPr>
      <w:r w:rsidRPr="00012730">
        <w:rPr>
          <w:b/>
          <w:smallCaps/>
        </w:rPr>
        <w:t>Fiscal Impact Statement:</w:t>
      </w:r>
    </w:p>
    <w:p w14:paraId="16AE6BF2" w14:textId="77777777" w:rsidR="00E5293A" w:rsidRPr="00012730" w:rsidRDefault="00E5293A" w:rsidP="003F384B">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E5293A" w:rsidRPr="00012730" w14:paraId="1C9AC83B" w14:textId="77777777" w:rsidTr="00B653A4">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3C6FD4F8" w14:textId="77777777" w:rsidR="00E5293A" w:rsidRPr="00012730" w:rsidRDefault="00E5293A" w:rsidP="00B653A4">
            <w:pPr>
              <w:spacing w:line="201" w:lineRule="exact"/>
              <w:jc w:val="center"/>
              <w:rPr>
                <w:sz w:val="20"/>
                <w:szCs w:val="20"/>
              </w:rPr>
            </w:pPr>
          </w:p>
          <w:p w14:paraId="2949FCD4" w14:textId="77777777" w:rsidR="00E5293A" w:rsidRPr="00012730" w:rsidRDefault="00E5293A" w:rsidP="00B653A4">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67508B1" w14:textId="77777777" w:rsidR="00E5293A" w:rsidRPr="00012730" w:rsidRDefault="006729F0" w:rsidP="00B653A4">
            <w:pPr>
              <w:jc w:val="center"/>
              <w:rPr>
                <w:b/>
                <w:bCs/>
                <w:sz w:val="20"/>
                <w:szCs w:val="20"/>
              </w:rPr>
            </w:pPr>
            <w:r>
              <w:rPr>
                <w:b/>
                <w:bCs/>
                <w:sz w:val="20"/>
                <w:szCs w:val="20"/>
              </w:rPr>
              <w:t>Effective FY19</w:t>
            </w:r>
          </w:p>
          <w:p w14:paraId="22DB2035" w14:textId="77777777" w:rsidR="00E5293A" w:rsidRPr="00012730" w:rsidRDefault="00E5293A" w:rsidP="00B653A4">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B6F43AE" w14:textId="77777777" w:rsidR="00E5293A" w:rsidRPr="00012730" w:rsidRDefault="00E5293A" w:rsidP="00B653A4">
            <w:pPr>
              <w:jc w:val="center"/>
              <w:rPr>
                <w:b/>
                <w:bCs/>
                <w:sz w:val="20"/>
                <w:szCs w:val="20"/>
              </w:rPr>
            </w:pPr>
            <w:r w:rsidRPr="00012730">
              <w:rPr>
                <w:b/>
                <w:bCs/>
                <w:sz w:val="20"/>
                <w:szCs w:val="20"/>
              </w:rPr>
              <w:t>FY Succeeding Effective FY</w:t>
            </w:r>
            <w:r w:rsidR="006729F0">
              <w:rPr>
                <w:b/>
                <w:bCs/>
                <w:sz w:val="20"/>
                <w:szCs w:val="20"/>
              </w:rPr>
              <w:t>20</w:t>
            </w:r>
          </w:p>
        </w:tc>
        <w:tc>
          <w:tcPr>
            <w:tcW w:w="1754" w:type="dxa"/>
            <w:tcBorders>
              <w:top w:val="double" w:sz="7" w:space="0" w:color="000000"/>
              <w:left w:val="single" w:sz="7" w:space="0" w:color="000000"/>
              <w:bottom w:val="single" w:sz="6" w:space="0" w:color="FFFFFF"/>
              <w:right w:val="double" w:sz="7" w:space="0" w:color="000000"/>
            </w:tcBorders>
            <w:vAlign w:val="center"/>
          </w:tcPr>
          <w:p w14:paraId="06844D6B" w14:textId="77777777" w:rsidR="00E5293A" w:rsidRPr="00012730" w:rsidRDefault="00E5293A" w:rsidP="00B653A4">
            <w:pPr>
              <w:jc w:val="center"/>
              <w:rPr>
                <w:b/>
                <w:bCs/>
                <w:sz w:val="20"/>
                <w:szCs w:val="20"/>
              </w:rPr>
            </w:pPr>
            <w:r w:rsidRPr="00012730">
              <w:rPr>
                <w:b/>
                <w:bCs/>
                <w:sz w:val="20"/>
                <w:szCs w:val="20"/>
              </w:rPr>
              <w:t>Full Fiscal Impact FY</w:t>
            </w:r>
            <w:r w:rsidR="006729F0">
              <w:rPr>
                <w:b/>
                <w:bCs/>
                <w:sz w:val="20"/>
                <w:szCs w:val="20"/>
              </w:rPr>
              <w:t>20</w:t>
            </w:r>
          </w:p>
        </w:tc>
      </w:tr>
      <w:tr w:rsidR="00E5293A" w:rsidRPr="00012730" w14:paraId="04317AB8" w14:textId="77777777" w:rsidTr="00B653A4">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9004869" w14:textId="77777777" w:rsidR="00E5293A" w:rsidRPr="00012730" w:rsidRDefault="00E5293A" w:rsidP="00B653A4">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AE6E134" w14:textId="77777777" w:rsidR="00E5293A" w:rsidRPr="00012730" w:rsidRDefault="00E5293A" w:rsidP="00B653A4">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65A4183" w14:textId="77777777" w:rsidR="00E5293A" w:rsidRPr="00012730" w:rsidRDefault="00E5293A" w:rsidP="00B653A4">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6F900C37" w14:textId="77777777" w:rsidR="00E5293A" w:rsidRPr="00012730" w:rsidRDefault="00E5293A" w:rsidP="00B653A4">
            <w:pPr>
              <w:jc w:val="center"/>
              <w:rPr>
                <w:bCs/>
                <w:sz w:val="20"/>
                <w:szCs w:val="20"/>
              </w:rPr>
            </w:pPr>
            <w:r w:rsidRPr="00012730">
              <w:rPr>
                <w:bCs/>
                <w:sz w:val="20"/>
                <w:szCs w:val="20"/>
              </w:rPr>
              <w:t>$0</w:t>
            </w:r>
          </w:p>
        </w:tc>
      </w:tr>
      <w:tr w:rsidR="00E5293A" w:rsidRPr="00012730" w14:paraId="02DC1D1E" w14:textId="77777777" w:rsidTr="00B653A4">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93D8522" w14:textId="77777777" w:rsidR="00E5293A" w:rsidRPr="00012730" w:rsidRDefault="00E5293A" w:rsidP="00B653A4">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8297491" w14:textId="77777777" w:rsidR="00E5293A" w:rsidRPr="00012730" w:rsidRDefault="00E5293A" w:rsidP="00B653A4">
            <w:pPr>
              <w:jc w:val="center"/>
              <w:rPr>
                <w:bCs/>
                <w:sz w:val="20"/>
                <w:szCs w:val="20"/>
              </w:rPr>
            </w:pPr>
            <w:r w:rsidRPr="00012730">
              <w:rPr>
                <w:bCs/>
                <w:sz w:val="20"/>
                <w:szCs w:val="20"/>
              </w:rPr>
              <w:t>$</w:t>
            </w:r>
            <w:r w:rsidR="00B21F7E">
              <w:rPr>
                <w:bCs/>
                <w:sz w:val="20"/>
                <w:szCs w:val="20"/>
              </w:rPr>
              <w:t>799,330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69CB65" w14:textId="77777777" w:rsidR="00E5293A" w:rsidRPr="00012730" w:rsidRDefault="00E5293A" w:rsidP="00B653A4">
            <w:pPr>
              <w:jc w:val="center"/>
              <w:rPr>
                <w:bCs/>
                <w:sz w:val="20"/>
                <w:szCs w:val="20"/>
              </w:rPr>
            </w:pPr>
            <w:r w:rsidRPr="00012730">
              <w:rPr>
                <w:bCs/>
                <w:sz w:val="20"/>
                <w:szCs w:val="20"/>
              </w:rPr>
              <w:t>$</w:t>
            </w:r>
            <w:r w:rsidR="00B21F7E">
              <w:rPr>
                <w:bCs/>
                <w:sz w:val="20"/>
                <w:szCs w:val="20"/>
              </w:rPr>
              <w:t>310,470</w:t>
            </w:r>
          </w:p>
        </w:tc>
        <w:tc>
          <w:tcPr>
            <w:tcW w:w="1754" w:type="dxa"/>
            <w:tcBorders>
              <w:top w:val="single" w:sz="7" w:space="0" w:color="000000"/>
              <w:left w:val="single" w:sz="7" w:space="0" w:color="000000"/>
              <w:bottom w:val="single" w:sz="6" w:space="0" w:color="FFFFFF"/>
              <w:right w:val="double" w:sz="7" w:space="0" w:color="000000"/>
            </w:tcBorders>
            <w:vAlign w:val="center"/>
          </w:tcPr>
          <w:p w14:paraId="6AACD108" w14:textId="77777777" w:rsidR="00E5293A" w:rsidRPr="00012730" w:rsidRDefault="00E5293A" w:rsidP="00B653A4">
            <w:pPr>
              <w:jc w:val="center"/>
              <w:rPr>
                <w:bCs/>
                <w:sz w:val="20"/>
                <w:szCs w:val="20"/>
              </w:rPr>
            </w:pPr>
            <w:r w:rsidRPr="00012730">
              <w:rPr>
                <w:bCs/>
                <w:sz w:val="20"/>
                <w:szCs w:val="20"/>
              </w:rPr>
              <w:t>$</w:t>
            </w:r>
            <w:r w:rsidR="00B21F7E">
              <w:rPr>
                <w:bCs/>
                <w:sz w:val="20"/>
                <w:szCs w:val="20"/>
              </w:rPr>
              <w:t>310,470</w:t>
            </w:r>
          </w:p>
        </w:tc>
      </w:tr>
      <w:tr w:rsidR="00E5293A" w:rsidRPr="00012730" w14:paraId="0838C71B" w14:textId="77777777" w:rsidTr="00B653A4">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5155A904" w14:textId="77777777" w:rsidR="00E5293A" w:rsidRPr="00012730" w:rsidRDefault="00E5293A" w:rsidP="00B653A4">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5E41E33C" w14:textId="77777777" w:rsidR="00E5293A" w:rsidRPr="00012730" w:rsidRDefault="00A7761D" w:rsidP="00B653A4">
            <w:pPr>
              <w:jc w:val="center"/>
              <w:rPr>
                <w:bCs/>
                <w:sz w:val="20"/>
                <w:szCs w:val="20"/>
              </w:rPr>
            </w:pPr>
            <w:r>
              <w:rPr>
                <w:bCs/>
                <w:sz w:val="20"/>
                <w:szCs w:val="20"/>
              </w:rPr>
              <w:t>(</w:t>
            </w:r>
            <w:r w:rsidR="00E5293A" w:rsidRPr="00012730">
              <w:rPr>
                <w:bCs/>
                <w:sz w:val="20"/>
                <w:szCs w:val="20"/>
              </w:rPr>
              <w:t>$</w:t>
            </w:r>
            <w:r w:rsidR="00B21F7E">
              <w:rPr>
                <w:bCs/>
                <w:sz w:val="20"/>
                <w:szCs w:val="20"/>
              </w:rPr>
              <w:t>799,330</w:t>
            </w:r>
            <w:r>
              <w:rPr>
                <w:bCs/>
                <w:sz w:val="20"/>
                <w:szCs w:val="20"/>
              </w:rPr>
              <w:t>)</w:t>
            </w:r>
          </w:p>
        </w:tc>
        <w:tc>
          <w:tcPr>
            <w:tcW w:w="1754" w:type="dxa"/>
            <w:tcBorders>
              <w:top w:val="single" w:sz="7" w:space="0" w:color="000000"/>
              <w:left w:val="single" w:sz="7" w:space="0" w:color="000000"/>
              <w:bottom w:val="single" w:sz="7" w:space="0" w:color="000000"/>
              <w:right w:val="single" w:sz="6" w:space="0" w:color="FFFFFF"/>
            </w:tcBorders>
            <w:vAlign w:val="center"/>
          </w:tcPr>
          <w:p w14:paraId="20B74B0B" w14:textId="77777777" w:rsidR="00E5293A" w:rsidRPr="00012730" w:rsidRDefault="00A7761D" w:rsidP="00B653A4">
            <w:pPr>
              <w:jc w:val="center"/>
              <w:rPr>
                <w:bCs/>
                <w:sz w:val="20"/>
                <w:szCs w:val="20"/>
              </w:rPr>
            </w:pPr>
            <w:r>
              <w:rPr>
                <w:bCs/>
                <w:sz w:val="20"/>
                <w:szCs w:val="20"/>
              </w:rPr>
              <w:t>(</w:t>
            </w:r>
            <w:r w:rsidR="00E5293A" w:rsidRPr="00012730">
              <w:rPr>
                <w:bCs/>
                <w:sz w:val="20"/>
                <w:szCs w:val="20"/>
              </w:rPr>
              <w:t>$</w:t>
            </w:r>
            <w:r w:rsidR="00B21F7E">
              <w:rPr>
                <w:bCs/>
                <w:sz w:val="20"/>
                <w:szCs w:val="20"/>
              </w:rPr>
              <w:t>310,470</w:t>
            </w:r>
            <w:r>
              <w:rPr>
                <w:bCs/>
                <w:sz w:val="20"/>
                <w:szCs w:val="20"/>
              </w:rPr>
              <w:t>)</w:t>
            </w:r>
          </w:p>
        </w:tc>
        <w:tc>
          <w:tcPr>
            <w:tcW w:w="1754" w:type="dxa"/>
            <w:tcBorders>
              <w:top w:val="single" w:sz="7" w:space="0" w:color="000000"/>
              <w:left w:val="single" w:sz="7" w:space="0" w:color="000000"/>
              <w:bottom w:val="single" w:sz="7" w:space="0" w:color="000000"/>
              <w:right w:val="double" w:sz="7" w:space="0" w:color="000000"/>
            </w:tcBorders>
            <w:vAlign w:val="center"/>
          </w:tcPr>
          <w:p w14:paraId="32C69B18" w14:textId="77777777" w:rsidR="00E5293A" w:rsidRPr="00012730" w:rsidRDefault="00A7761D" w:rsidP="00B653A4">
            <w:pPr>
              <w:jc w:val="center"/>
              <w:rPr>
                <w:bCs/>
                <w:sz w:val="20"/>
                <w:szCs w:val="20"/>
              </w:rPr>
            </w:pPr>
            <w:r>
              <w:rPr>
                <w:bCs/>
                <w:sz w:val="20"/>
                <w:szCs w:val="20"/>
              </w:rPr>
              <w:t>(</w:t>
            </w:r>
            <w:r w:rsidR="00E5293A" w:rsidRPr="00012730">
              <w:rPr>
                <w:bCs/>
                <w:sz w:val="20"/>
                <w:szCs w:val="20"/>
              </w:rPr>
              <w:t>$</w:t>
            </w:r>
            <w:r w:rsidR="00B21F7E">
              <w:rPr>
                <w:bCs/>
                <w:sz w:val="20"/>
                <w:szCs w:val="20"/>
              </w:rPr>
              <w:t>310,470</w:t>
            </w:r>
            <w:r>
              <w:rPr>
                <w:bCs/>
                <w:sz w:val="20"/>
                <w:szCs w:val="20"/>
              </w:rPr>
              <w:t>)</w:t>
            </w:r>
          </w:p>
        </w:tc>
      </w:tr>
    </w:tbl>
    <w:p w14:paraId="4656B50F" w14:textId="77777777" w:rsidR="00E5293A" w:rsidRPr="00D65B01" w:rsidRDefault="00E5293A" w:rsidP="00E5293A">
      <w:r w:rsidRPr="00012730">
        <w:rPr>
          <w:b/>
          <w:smallCaps/>
        </w:rPr>
        <w:lastRenderedPageBreak/>
        <w:t>Impact on Revenues</w:t>
      </w:r>
      <w:r>
        <w:rPr>
          <w:b/>
          <w:smallCaps/>
        </w:rPr>
        <w:t xml:space="preserve">: </w:t>
      </w:r>
      <w:r>
        <w:t xml:space="preserve">It </w:t>
      </w:r>
      <w:proofErr w:type="gramStart"/>
      <w:r>
        <w:t>is anticipated</w:t>
      </w:r>
      <w:proofErr w:type="gramEnd"/>
      <w:r>
        <w:t xml:space="preserve"> that there would be no impact on revenue resulting from this legislation. </w:t>
      </w:r>
    </w:p>
    <w:p w14:paraId="076CEA67" w14:textId="77777777" w:rsidR="00E5293A" w:rsidRDefault="00E5293A" w:rsidP="00E5293A">
      <w:pPr>
        <w:rPr>
          <w:b/>
          <w:smallCaps/>
        </w:rPr>
      </w:pPr>
    </w:p>
    <w:p w14:paraId="78691EBF" w14:textId="558EF234" w:rsidR="0098503E" w:rsidRDefault="00E5293A" w:rsidP="00E5293A">
      <w:r w:rsidRPr="00012730">
        <w:rPr>
          <w:b/>
          <w:smallCaps/>
        </w:rPr>
        <w:t>Impact on Expenditures:</w:t>
      </w:r>
      <w:r>
        <w:t xml:space="preserve"> It is anticipated that t</w:t>
      </w:r>
      <w:r w:rsidR="00A7761D">
        <w:t xml:space="preserve">hat this legislation would </w:t>
      </w:r>
      <w:proofErr w:type="gramStart"/>
      <w:r w:rsidR="00A7761D">
        <w:t>impact</w:t>
      </w:r>
      <w:proofErr w:type="gramEnd"/>
      <w:r w:rsidR="00A7761D">
        <w:t xml:space="preserve"> expenditur</w:t>
      </w:r>
      <w:r w:rsidR="00B21F7E">
        <w:t>es in the amount of nearly $800</w:t>
      </w:r>
      <w:r w:rsidR="00A7761D">
        <w:t>,000 in Fiscal 2019</w:t>
      </w:r>
      <w:r w:rsidR="00B21F7E">
        <w:t xml:space="preserve"> and $310</w:t>
      </w:r>
      <w:r w:rsidR="006729F0">
        <w:t>,000 annually thereafter – largely the result of personal service (PS) costs</w:t>
      </w:r>
      <w:r w:rsidR="00A7761D">
        <w:t xml:space="preserve">. </w:t>
      </w:r>
      <w:r w:rsidR="006729F0">
        <w:t xml:space="preserve">PS </w:t>
      </w:r>
      <w:r w:rsidR="0098503E">
        <w:t>c</w:t>
      </w:r>
      <w:r w:rsidR="00B21F7E">
        <w:t>osts will total roughly $308,000</w:t>
      </w:r>
      <w:r w:rsidR="0098503E">
        <w:t xml:space="preserve"> annually, representing the salary and fringe benefits of the following </w:t>
      </w:r>
      <w:r w:rsidR="00C22AB7">
        <w:t xml:space="preserve">staff </w:t>
      </w:r>
      <w:r w:rsidR="0098503E">
        <w:t xml:space="preserve">which will need to </w:t>
      </w:r>
      <w:proofErr w:type="gramStart"/>
      <w:r w:rsidR="0098503E">
        <w:t xml:space="preserve">be </w:t>
      </w:r>
      <w:r w:rsidR="00C22AB7">
        <w:t>hired</w:t>
      </w:r>
      <w:proofErr w:type="gramEnd"/>
      <w:r w:rsidR="0098503E">
        <w:t xml:space="preserve"> at the Office of Labor Policy a</w:t>
      </w:r>
      <w:r w:rsidR="00B21F7E">
        <w:t xml:space="preserve">nd Standards: outreach </w:t>
      </w:r>
      <w:r w:rsidR="0098503E">
        <w:t xml:space="preserve">associate (1); </w:t>
      </w:r>
      <w:r w:rsidR="0017155C">
        <w:t xml:space="preserve">agency </w:t>
      </w:r>
      <w:r w:rsidR="00B21F7E">
        <w:t>attorney (1); and investigator (1</w:t>
      </w:r>
      <w:r w:rsidR="0098503E">
        <w:t xml:space="preserve">). Other than personal </w:t>
      </w:r>
      <w:proofErr w:type="gramStart"/>
      <w:r w:rsidR="0098503E">
        <w:t>services</w:t>
      </w:r>
      <w:proofErr w:type="gramEnd"/>
      <w:r w:rsidR="0098503E">
        <w:t xml:space="preserve"> (OTPS) e</w:t>
      </w:r>
      <w:r w:rsidR="00B21F7E">
        <w:t>xpenses are expected to cost roughly $491</w:t>
      </w:r>
      <w:r w:rsidR="00E02554">
        <w:t xml:space="preserve">,000 in the first year and </w:t>
      </w:r>
      <w:r w:rsidR="00B21F7E">
        <w:t xml:space="preserve">$2,300 per year after that. The cost in Fiscal 2019 for OTPS is almost entirely due to the public awareness </w:t>
      </w:r>
      <w:r w:rsidR="00C22AB7">
        <w:t>campaign that</w:t>
      </w:r>
      <w:r w:rsidR="00B21F7E">
        <w:t xml:space="preserve"> the Office will undertake</w:t>
      </w:r>
      <w:r w:rsidR="00C22AB7">
        <w:t xml:space="preserve"> with an estimated cost of</w:t>
      </w:r>
      <w:r w:rsidR="00B21F7E">
        <w:t xml:space="preserve"> $474,000. </w:t>
      </w:r>
      <w:r w:rsidR="0098503E">
        <w:t xml:space="preserve"> </w:t>
      </w:r>
    </w:p>
    <w:p w14:paraId="73CD8177" w14:textId="77777777" w:rsidR="00E5293A" w:rsidRDefault="00E5293A" w:rsidP="00E5293A">
      <w:pPr>
        <w:rPr>
          <w:b/>
          <w:smallCaps/>
        </w:rPr>
      </w:pPr>
    </w:p>
    <w:p w14:paraId="2DECAAA4" w14:textId="77777777" w:rsidR="00E5293A" w:rsidRPr="00012730" w:rsidRDefault="00E5293A" w:rsidP="00E5293A">
      <w:r w:rsidRPr="00012730">
        <w:rPr>
          <w:b/>
          <w:smallCaps/>
        </w:rPr>
        <w:t>Source of Funds To Cover Estimated Costs:</w:t>
      </w:r>
      <w:r>
        <w:t xml:space="preserve"> Not applicable.</w:t>
      </w:r>
    </w:p>
    <w:p w14:paraId="6B5B2B85" w14:textId="5108E96D" w:rsidR="00E5293A" w:rsidRDefault="00E5293A" w:rsidP="00E5293A">
      <w:pPr>
        <w:spacing w:before="240"/>
      </w:pPr>
      <w:r w:rsidRPr="00012730">
        <w:rPr>
          <w:b/>
          <w:smallCaps/>
        </w:rPr>
        <w:t>Source of Information:</w:t>
      </w:r>
      <w:r>
        <w:t xml:space="preserve"> </w:t>
      </w:r>
      <w:r w:rsidR="00BD73F1">
        <w:t xml:space="preserve">New York </w:t>
      </w:r>
      <w:r>
        <w:t>City Council Finance Division</w:t>
      </w:r>
    </w:p>
    <w:p w14:paraId="5DEFCFB7" w14:textId="71AFF0F9" w:rsidR="00CD7EEF" w:rsidRPr="00012730" w:rsidRDefault="00CD7EEF" w:rsidP="00CD7EEF">
      <w:pPr>
        <w:pStyle w:val="NoSpacing"/>
      </w:pPr>
      <w:r>
        <w:tab/>
      </w:r>
      <w:r>
        <w:tab/>
      </w:r>
      <w:r>
        <w:tab/>
        <w:t xml:space="preserve">          New York City Department of Consumer Affairs</w:t>
      </w:r>
    </w:p>
    <w:p w14:paraId="23A17445" w14:textId="77777777" w:rsidR="00E5293A" w:rsidRDefault="00E5293A" w:rsidP="00E5293A">
      <w:pPr>
        <w:jc w:val="left"/>
        <w:rPr>
          <w:b/>
          <w:smallCaps/>
        </w:rPr>
      </w:pPr>
    </w:p>
    <w:p w14:paraId="03F644BA" w14:textId="77777777" w:rsidR="00215F09" w:rsidRPr="00012730" w:rsidRDefault="00E5293A" w:rsidP="00215F09">
      <w:pPr>
        <w:spacing w:before="120"/>
      </w:pPr>
      <w:r w:rsidRPr="00012730">
        <w:rPr>
          <w:b/>
          <w:smallCaps/>
        </w:rPr>
        <w:t>Estimate Prepared By:</w:t>
      </w:r>
      <w:r>
        <w:rPr>
          <w:b/>
          <w:smallCaps/>
        </w:rPr>
        <w:t xml:space="preserve">   </w:t>
      </w:r>
      <w:r w:rsidR="00215F09">
        <w:t>Kendall Stephenson, Economist, Finance Division</w:t>
      </w:r>
      <w:r w:rsidR="00215F09" w:rsidRPr="00012730">
        <w:rPr>
          <w:b/>
          <w:smallCaps/>
        </w:rPr>
        <w:tab/>
      </w:r>
    </w:p>
    <w:p w14:paraId="19B735E4" w14:textId="77777777" w:rsidR="00215F09" w:rsidRPr="00012730" w:rsidRDefault="00215F09" w:rsidP="00215F09">
      <w:r w:rsidRPr="00012730">
        <w:rPr>
          <w:b/>
          <w:smallCaps/>
        </w:rPr>
        <w:tab/>
      </w:r>
      <w:r w:rsidRPr="00012730">
        <w:rPr>
          <w:b/>
          <w:smallCaps/>
        </w:rPr>
        <w:tab/>
      </w:r>
      <w:r w:rsidRPr="00012730">
        <w:rPr>
          <w:b/>
          <w:smallCaps/>
        </w:rPr>
        <w:tab/>
      </w:r>
      <w:r w:rsidRPr="00012730">
        <w:rPr>
          <w:b/>
          <w:smallCaps/>
        </w:rPr>
        <w:tab/>
      </w:r>
      <w:r w:rsidRPr="00012730">
        <w:rPr>
          <w:b/>
          <w:smallCaps/>
        </w:rPr>
        <w:tab/>
      </w:r>
    </w:p>
    <w:p w14:paraId="249B26A6" w14:textId="77777777" w:rsidR="00215F09" w:rsidRPr="00CD7EEF" w:rsidRDefault="00215F09" w:rsidP="00215F09">
      <w:r>
        <w:rPr>
          <w:b/>
          <w:smallCaps/>
        </w:rPr>
        <w:t>Estimate</w:t>
      </w:r>
      <w:r w:rsidRPr="00012730">
        <w:rPr>
          <w:b/>
          <w:smallCaps/>
        </w:rPr>
        <w:t xml:space="preserve"> Reviewed By:</w:t>
      </w:r>
      <w:r>
        <w:rPr>
          <w:b/>
          <w:smallCaps/>
        </w:rPr>
        <w:t xml:space="preserve">  </w:t>
      </w:r>
      <w:r w:rsidRPr="00CD7EEF">
        <w:t>Paul Sturm, Supervising Economist, Finance Division</w:t>
      </w:r>
    </w:p>
    <w:p w14:paraId="6F267855" w14:textId="2E21EFC3" w:rsidR="00A624CF" w:rsidRPr="00CD7EEF" w:rsidRDefault="00A624CF" w:rsidP="00215F09">
      <w:r w:rsidRPr="00CD7EEF">
        <w:tab/>
      </w:r>
      <w:r w:rsidRPr="00CD7EEF">
        <w:tab/>
      </w:r>
      <w:r w:rsidRPr="00CD7EEF">
        <w:tab/>
        <w:t xml:space="preserve">         Raymond Majewski, Deputy Director/Chief Economist, Finance Division</w:t>
      </w:r>
    </w:p>
    <w:p w14:paraId="66F7CA54" w14:textId="27F5EBF2" w:rsidR="00FD2300" w:rsidRDefault="00FD2300" w:rsidP="00215F09">
      <w:r w:rsidRPr="00CD7EEF">
        <w:tab/>
      </w:r>
      <w:r w:rsidRPr="00CD7EEF">
        <w:tab/>
      </w:r>
      <w:r w:rsidRPr="00CD7EEF">
        <w:tab/>
        <w:t xml:space="preserve">         Eric Bernstein, Counsel, Finance Division</w:t>
      </w:r>
    </w:p>
    <w:p w14:paraId="31E34067" w14:textId="7CA1CFF1" w:rsidR="00E5293A" w:rsidRPr="00012730" w:rsidRDefault="00A5794F" w:rsidP="00283FD2">
      <w:r>
        <w:tab/>
      </w:r>
      <w:r>
        <w:tab/>
      </w:r>
      <w:r>
        <w:tab/>
        <w:t xml:space="preserve">         </w:t>
      </w:r>
    </w:p>
    <w:p w14:paraId="762A7C11" w14:textId="1CEC48DA" w:rsidR="00215F09" w:rsidRDefault="00E5293A" w:rsidP="00215F09">
      <w:pPr>
        <w:spacing w:before="240" w:after="240"/>
      </w:pPr>
      <w:r w:rsidRPr="00012730">
        <w:rPr>
          <w:b/>
          <w:smallCaps/>
        </w:rPr>
        <w:t>Legislative History:</w:t>
      </w:r>
      <w:r>
        <w:t xml:space="preserve">  </w:t>
      </w:r>
      <w:r w:rsidR="00215F09" w:rsidRPr="00346F86">
        <w:t xml:space="preserve">This legislation </w:t>
      </w:r>
      <w:proofErr w:type="gramStart"/>
      <w:r w:rsidR="00215F09" w:rsidRPr="00346F86">
        <w:t xml:space="preserve">was </w:t>
      </w:r>
      <w:r w:rsidR="00215F09">
        <w:t>introduced</w:t>
      </w:r>
      <w:proofErr w:type="gramEnd"/>
      <w:r w:rsidR="00215F09">
        <w:t xml:space="preserve"> to the full Council as Intro. No. 1399 on December 6, 2016 and</w:t>
      </w:r>
      <w:r w:rsidR="00E96C7A">
        <w:t xml:space="preserve"> was</w:t>
      </w:r>
      <w:r w:rsidR="00215F09">
        <w:t xml:space="preserve"> referred to</w:t>
      </w:r>
      <w:r w:rsidR="00215F09" w:rsidRPr="00346F86">
        <w:t xml:space="preserve"> the Committee on Civi</w:t>
      </w:r>
      <w:r w:rsidR="00215F09">
        <w:t>l Service and Labor</w:t>
      </w:r>
      <w:r w:rsidR="00E96C7A">
        <w:t xml:space="preserve"> (Committee)</w:t>
      </w:r>
      <w:r w:rsidR="00215F09">
        <w:t>. On March 3, 2017</w:t>
      </w:r>
      <w:r w:rsidR="00E96C7A">
        <w:t>,</w:t>
      </w:r>
      <w:r w:rsidR="00215F09">
        <w:t xml:space="preserve"> the Committee held a hearing on Intro.</w:t>
      </w:r>
      <w:r w:rsidR="00E96C7A">
        <w:t xml:space="preserve"> No.</w:t>
      </w:r>
      <w:r w:rsidR="00215F09">
        <w:t xml:space="preserve"> </w:t>
      </w:r>
      <w:proofErr w:type="gramStart"/>
      <w:r w:rsidR="00215F09">
        <w:t>1399</w:t>
      </w:r>
      <w:r w:rsidR="00E96C7A">
        <w:t>,</w:t>
      </w:r>
      <w:proofErr w:type="gramEnd"/>
      <w:r w:rsidR="00215F09">
        <w:t xml:space="preserve"> and the legislation was laid over</w:t>
      </w:r>
      <w:r w:rsidR="00215F09" w:rsidRPr="009F6F73">
        <w:t xml:space="preserve">.  </w:t>
      </w:r>
      <w:r w:rsidR="00F06ACC">
        <w:t xml:space="preserve">The legislation was subsequently amended and the amended legislation, </w:t>
      </w:r>
      <w:r w:rsidR="009F6F73" w:rsidRPr="009F6F73">
        <w:t>Proposed Intro.</w:t>
      </w:r>
      <w:r w:rsidR="00E96C7A">
        <w:t xml:space="preserve"> </w:t>
      </w:r>
      <w:proofErr w:type="gramStart"/>
      <w:r w:rsidR="00E96C7A">
        <w:t>No.</w:t>
      </w:r>
      <w:r w:rsidR="009F6F73" w:rsidRPr="009F6F73">
        <w:t xml:space="preserve"> </w:t>
      </w:r>
      <w:r w:rsidR="00215F09" w:rsidRPr="009F6F73">
        <w:t>1399</w:t>
      </w:r>
      <w:r w:rsidR="009F6F73" w:rsidRPr="009F6F73">
        <w:t xml:space="preserve">-A </w:t>
      </w:r>
      <w:r w:rsidR="00215F09" w:rsidRPr="009F6F73">
        <w:t xml:space="preserve">will </w:t>
      </w:r>
      <w:r w:rsidR="00215F09" w:rsidRPr="00346F86">
        <w:t xml:space="preserve">be considered by the Committee </w:t>
      </w:r>
      <w:r w:rsidR="00215F09">
        <w:t xml:space="preserve">at a </w:t>
      </w:r>
      <w:r w:rsidR="00215F09" w:rsidRPr="002D55F9">
        <w:t xml:space="preserve">hearing on </w:t>
      </w:r>
      <w:r w:rsidR="002D55F9" w:rsidRPr="002D55F9">
        <w:t>December 18</w:t>
      </w:r>
      <w:r w:rsidR="00215F09" w:rsidRPr="002D55F9">
        <w:t>, 2017</w:t>
      </w:r>
      <w:proofErr w:type="gramEnd"/>
      <w:r w:rsidR="00215F09" w:rsidRPr="002D55F9">
        <w:t xml:space="preserve">. </w:t>
      </w:r>
      <w:r w:rsidR="00215F09" w:rsidRPr="00346F86">
        <w:t xml:space="preserve">Upon successful vote by the </w:t>
      </w:r>
      <w:r w:rsidR="00215F09" w:rsidRPr="00F06ACC">
        <w:t>Committee, Proposed Intro.</w:t>
      </w:r>
      <w:r w:rsidR="00E96C7A">
        <w:t xml:space="preserve"> No.</w:t>
      </w:r>
      <w:r w:rsidR="00215F09" w:rsidRPr="00F06ACC">
        <w:t xml:space="preserve"> 1399</w:t>
      </w:r>
      <w:r w:rsidR="009F6F73" w:rsidRPr="00F06ACC">
        <w:t xml:space="preserve">-A </w:t>
      </w:r>
      <w:proofErr w:type="gramStart"/>
      <w:r w:rsidR="00215F09" w:rsidRPr="00F06ACC">
        <w:t xml:space="preserve">will </w:t>
      </w:r>
      <w:r w:rsidR="00215F09" w:rsidRPr="00346F86">
        <w:t>be submitted</w:t>
      </w:r>
      <w:proofErr w:type="gramEnd"/>
      <w:r w:rsidR="00215F09" w:rsidRPr="00346F86">
        <w:t xml:space="preserve"> to th</w:t>
      </w:r>
      <w:r w:rsidR="00215F09">
        <w:t xml:space="preserve">e full Council for a vote </w:t>
      </w:r>
      <w:r w:rsidR="00215F09" w:rsidRPr="009F6F73">
        <w:t xml:space="preserve">on </w:t>
      </w:r>
      <w:r w:rsidR="009F6F73" w:rsidRPr="009F6F73">
        <w:t>December 19</w:t>
      </w:r>
      <w:r w:rsidR="00215F09" w:rsidRPr="009F6F73">
        <w:t>, 2017</w:t>
      </w:r>
      <w:r w:rsidR="00215F09" w:rsidRPr="00346F86">
        <w:t>.</w:t>
      </w:r>
    </w:p>
    <w:p w14:paraId="56E69169" w14:textId="78D2DDD9" w:rsidR="00E5293A" w:rsidRDefault="00E5293A" w:rsidP="00E5293A">
      <w:pPr>
        <w:spacing w:before="120"/>
      </w:pPr>
      <w:r>
        <w:rPr>
          <w:b/>
          <w:smallCaps/>
        </w:rPr>
        <w:t>Date Prepared:</w:t>
      </w:r>
      <w:r w:rsidR="009F6F73">
        <w:t xml:space="preserve">  December 1</w:t>
      </w:r>
      <w:r w:rsidR="00614CD0">
        <w:t>5</w:t>
      </w:r>
      <w:r w:rsidR="00215F09">
        <w:t>, 2017</w:t>
      </w:r>
    </w:p>
    <w:p w14:paraId="66653F16" w14:textId="77777777" w:rsidR="00E5293A" w:rsidRDefault="00E5293A" w:rsidP="00E5293A">
      <w:pPr>
        <w:spacing w:before="120"/>
      </w:pPr>
    </w:p>
    <w:p w14:paraId="553215F1" w14:textId="77777777" w:rsidR="00E5293A" w:rsidRDefault="00E5293A" w:rsidP="00E5293A"/>
    <w:p w14:paraId="7D80AE6A" w14:textId="77777777" w:rsidR="00E5293A" w:rsidRDefault="00E5293A" w:rsidP="00E5293A"/>
    <w:p w14:paraId="4CB01FFA" w14:textId="77777777" w:rsidR="009325C9" w:rsidRDefault="009325C9"/>
    <w:sectPr w:rsidR="009325C9" w:rsidSect="003F384B">
      <w:footerReference w:type="default" r:id="rId9"/>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4E1E" w14:textId="77777777" w:rsidR="00254C54" w:rsidRDefault="008E4B06">
      <w:r>
        <w:separator/>
      </w:r>
    </w:p>
  </w:endnote>
  <w:endnote w:type="continuationSeparator" w:id="0">
    <w:p w14:paraId="41EC7A76" w14:textId="77777777" w:rsidR="00254C54" w:rsidRDefault="008E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FD16" w14:textId="1CA7CDB5" w:rsidR="000B7EB0" w:rsidRPr="003F384B" w:rsidRDefault="00A20F2A">
    <w:pPr>
      <w:pStyle w:val="Footer"/>
      <w:pBdr>
        <w:top w:val="thinThickSmallGap" w:sz="24" w:space="1" w:color="823B0B" w:themeColor="accent2" w:themeShade="7F"/>
      </w:pBdr>
      <w:rPr>
        <w:rFonts w:asciiTheme="majorHAnsi" w:eastAsiaTheme="majorEastAsia" w:hAnsiTheme="majorHAnsi" w:cstheme="majorBidi"/>
        <w:b/>
      </w:rPr>
    </w:pPr>
    <w:r w:rsidRPr="003F384B">
      <w:rPr>
        <w:rFonts w:asciiTheme="majorHAnsi" w:eastAsiaTheme="majorEastAsia" w:hAnsiTheme="majorHAnsi" w:cstheme="majorBidi"/>
        <w:b/>
      </w:rPr>
      <w:t xml:space="preserve">Proposed </w:t>
    </w:r>
    <w:r w:rsidR="00564131" w:rsidRPr="003F384B">
      <w:rPr>
        <w:rFonts w:asciiTheme="majorHAnsi" w:eastAsiaTheme="majorEastAsia" w:hAnsiTheme="majorHAnsi" w:cstheme="majorBidi"/>
        <w:b/>
      </w:rPr>
      <w:t>Intro. No. 1399</w:t>
    </w:r>
    <w:r w:rsidR="004174B0" w:rsidRPr="003F384B">
      <w:rPr>
        <w:rFonts w:asciiTheme="majorHAnsi" w:eastAsiaTheme="majorEastAsia" w:hAnsiTheme="majorHAnsi" w:cstheme="majorBidi"/>
        <w:b/>
      </w:rPr>
      <w:t>-A</w:t>
    </w:r>
    <w:r w:rsidR="00AE63C4" w:rsidRPr="003F384B">
      <w:rPr>
        <w:rFonts w:asciiTheme="majorHAnsi" w:eastAsiaTheme="majorEastAsia" w:hAnsiTheme="majorHAnsi" w:cstheme="majorBidi"/>
        <w:b/>
      </w:rPr>
      <w:ptab w:relativeTo="margin" w:alignment="right" w:leader="none"/>
    </w:r>
    <w:r w:rsidR="00AE63C4" w:rsidRPr="003F384B">
      <w:rPr>
        <w:rFonts w:asciiTheme="majorHAnsi" w:eastAsiaTheme="majorEastAsia" w:hAnsiTheme="majorHAnsi" w:cstheme="majorBidi"/>
        <w:b/>
      </w:rPr>
      <w:t xml:space="preserve">Page </w:t>
    </w:r>
    <w:r w:rsidR="00AE63C4" w:rsidRPr="003F384B">
      <w:rPr>
        <w:rFonts w:asciiTheme="minorHAnsi" w:eastAsiaTheme="minorEastAsia" w:hAnsiTheme="minorHAnsi" w:cstheme="minorBidi"/>
        <w:b/>
      </w:rPr>
      <w:fldChar w:fldCharType="begin"/>
    </w:r>
    <w:r w:rsidR="00AE63C4" w:rsidRPr="003F384B">
      <w:rPr>
        <w:b/>
      </w:rPr>
      <w:instrText xml:space="preserve"> PAGE   \* MERGEFORMAT </w:instrText>
    </w:r>
    <w:r w:rsidR="00AE63C4" w:rsidRPr="003F384B">
      <w:rPr>
        <w:rFonts w:asciiTheme="minorHAnsi" w:eastAsiaTheme="minorEastAsia" w:hAnsiTheme="minorHAnsi" w:cstheme="minorBidi"/>
        <w:b/>
      </w:rPr>
      <w:fldChar w:fldCharType="separate"/>
    </w:r>
    <w:r w:rsidR="003F384B" w:rsidRPr="003F384B">
      <w:rPr>
        <w:rFonts w:asciiTheme="majorHAnsi" w:eastAsiaTheme="majorEastAsia" w:hAnsiTheme="majorHAnsi" w:cstheme="majorBidi"/>
        <w:b/>
        <w:noProof/>
      </w:rPr>
      <w:t>2</w:t>
    </w:r>
    <w:r w:rsidR="00AE63C4" w:rsidRPr="003F384B">
      <w:rPr>
        <w:rFonts w:asciiTheme="majorHAnsi" w:eastAsiaTheme="majorEastAsia" w:hAnsiTheme="majorHAnsi" w:cstheme="majorBid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0EFA8" w14:textId="77777777" w:rsidR="00254C54" w:rsidRDefault="008E4B06">
      <w:r>
        <w:separator/>
      </w:r>
    </w:p>
  </w:footnote>
  <w:footnote w:type="continuationSeparator" w:id="0">
    <w:p w14:paraId="07B8976F" w14:textId="77777777" w:rsidR="00254C54" w:rsidRDefault="008E4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32431"/>
    <w:multiLevelType w:val="hybridMultilevel"/>
    <w:tmpl w:val="524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3A"/>
    <w:rsid w:val="00024D0C"/>
    <w:rsid w:val="00073026"/>
    <w:rsid w:val="00084851"/>
    <w:rsid w:val="0017155C"/>
    <w:rsid w:val="001F0020"/>
    <w:rsid w:val="00215F09"/>
    <w:rsid w:val="002219C5"/>
    <w:rsid w:val="00254C54"/>
    <w:rsid w:val="00283FD2"/>
    <w:rsid w:val="002D55F9"/>
    <w:rsid w:val="003E246A"/>
    <w:rsid w:val="003E61C8"/>
    <w:rsid w:val="003F384B"/>
    <w:rsid w:val="003F7B5C"/>
    <w:rsid w:val="004174B0"/>
    <w:rsid w:val="00425C03"/>
    <w:rsid w:val="0044229A"/>
    <w:rsid w:val="00564131"/>
    <w:rsid w:val="00614CD0"/>
    <w:rsid w:val="006729F0"/>
    <w:rsid w:val="008A001B"/>
    <w:rsid w:val="008E4B06"/>
    <w:rsid w:val="009325C9"/>
    <w:rsid w:val="0098503E"/>
    <w:rsid w:val="009C1F8B"/>
    <w:rsid w:val="009F6F73"/>
    <w:rsid w:val="00A20F2A"/>
    <w:rsid w:val="00A5794F"/>
    <w:rsid w:val="00A624CF"/>
    <w:rsid w:val="00A7761D"/>
    <w:rsid w:val="00AB486B"/>
    <w:rsid w:val="00AE63C4"/>
    <w:rsid w:val="00B21F7E"/>
    <w:rsid w:val="00BD73F1"/>
    <w:rsid w:val="00C22AB7"/>
    <w:rsid w:val="00C57F13"/>
    <w:rsid w:val="00CA1A5C"/>
    <w:rsid w:val="00CD7EEF"/>
    <w:rsid w:val="00D4184B"/>
    <w:rsid w:val="00DB484F"/>
    <w:rsid w:val="00E02554"/>
    <w:rsid w:val="00E5293A"/>
    <w:rsid w:val="00E90E78"/>
    <w:rsid w:val="00E96C7A"/>
    <w:rsid w:val="00E97C5C"/>
    <w:rsid w:val="00EC7481"/>
    <w:rsid w:val="00F06ACC"/>
    <w:rsid w:val="00F867E6"/>
    <w:rsid w:val="00FA12F5"/>
    <w:rsid w:val="00FD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28FD"/>
  <w15:chartTrackingRefBased/>
  <w15:docId w15:val="{E965F69D-23D3-41B4-890C-35ACC24C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93A"/>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93A"/>
    <w:pPr>
      <w:tabs>
        <w:tab w:val="center" w:pos="4680"/>
        <w:tab w:val="right" w:pos="9360"/>
      </w:tabs>
    </w:pPr>
  </w:style>
  <w:style w:type="character" w:customStyle="1" w:styleId="FooterChar">
    <w:name w:val="Footer Char"/>
    <w:basedOn w:val="DefaultParagraphFont"/>
    <w:link w:val="Footer"/>
    <w:uiPriority w:val="99"/>
    <w:rsid w:val="00E5293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131"/>
    <w:pPr>
      <w:tabs>
        <w:tab w:val="center" w:pos="4680"/>
        <w:tab w:val="right" w:pos="9360"/>
      </w:tabs>
    </w:pPr>
  </w:style>
  <w:style w:type="character" w:customStyle="1" w:styleId="HeaderChar">
    <w:name w:val="Header Char"/>
    <w:basedOn w:val="DefaultParagraphFont"/>
    <w:link w:val="Header"/>
    <w:uiPriority w:val="99"/>
    <w:rsid w:val="00564131"/>
    <w:rPr>
      <w:rFonts w:ascii="Times New Roman" w:eastAsia="Times New Roman" w:hAnsi="Times New Roman" w:cs="Times New Roman"/>
      <w:sz w:val="24"/>
      <w:szCs w:val="24"/>
    </w:rPr>
  </w:style>
  <w:style w:type="paragraph" w:styleId="NoSpacing">
    <w:name w:val="No Spacing"/>
    <w:uiPriority w:val="1"/>
    <w:qFormat/>
    <w:rsid w:val="0044229A"/>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1F0020"/>
    <w:pPr>
      <w:ind w:left="720"/>
      <w:contextualSpacing/>
    </w:pPr>
  </w:style>
  <w:style w:type="paragraph" w:styleId="BalloonText">
    <w:name w:val="Balloon Text"/>
    <w:basedOn w:val="Normal"/>
    <w:link w:val="BalloonTextChar"/>
    <w:uiPriority w:val="99"/>
    <w:semiHidden/>
    <w:unhideWhenUsed/>
    <w:rsid w:val="001F0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02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A12F5"/>
    <w:rPr>
      <w:sz w:val="16"/>
      <w:szCs w:val="16"/>
    </w:rPr>
  </w:style>
  <w:style w:type="paragraph" w:styleId="CommentText">
    <w:name w:val="annotation text"/>
    <w:basedOn w:val="Normal"/>
    <w:link w:val="CommentTextChar"/>
    <w:uiPriority w:val="99"/>
    <w:semiHidden/>
    <w:unhideWhenUsed/>
    <w:rsid w:val="00FA12F5"/>
    <w:rPr>
      <w:sz w:val="20"/>
      <w:szCs w:val="20"/>
    </w:rPr>
  </w:style>
  <w:style w:type="character" w:customStyle="1" w:styleId="CommentTextChar">
    <w:name w:val="Comment Text Char"/>
    <w:basedOn w:val="DefaultParagraphFont"/>
    <w:link w:val="CommentText"/>
    <w:uiPriority w:val="99"/>
    <w:semiHidden/>
    <w:rsid w:val="00FA12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12F5"/>
    <w:rPr>
      <w:b/>
      <w:bCs/>
    </w:rPr>
  </w:style>
  <w:style w:type="character" w:customStyle="1" w:styleId="CommentSubjectChar">
    <w:name w:val="Comment Subject Char"/>
    <w:basedOn w:val="CommentTextChar"/>
    <w:link w:val="CommentSubject"/>
    <w:uiPriority w:val="99"/>
    <w:semiHidden/>
    <w:rsid w:val="00FA12F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8982-7C5F-4441-9165-A1E7F9D5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Kendall</dc:creator>
  <cp:keywords/>
  <dc:description/>
  <cp:lastModifiedBy>Pagan, Maria</cp:lastModifiedBy>
  <cp:revision>5</cp:revision>
  <dcterms:created xsi:type="dcterms:W3CDTF">2017-12-18T14:14:00Z</dcterms:created>
  <dcterms:modified xsi:type="dcterms:W3CDTF">2017-12-18T14:48:00Z</dcterms:modified>
</cp:coreProperties>
</file>