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17D77145" w14:textId="77777777" w:rsidTr="00E8749D">
        <w:trPr>
          <w:trHeight w:val="2250"/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78916EDF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2E180D10" wp14:editId="6BB9DD3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6C9A" w14:textId="77777777"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AEE3911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20103B63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29C30255" w14:textId="77777777" w:rsidR="00902A93" w:rsidRPr="00BC0465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BC0465">
              <w:rPr>
                <w:b/>
                <w:bCs/>
                <w:smallCaps/>
              </w:rPr>
              <w:t>Latonia M</w:t>
            </w:r>
            <w:r w:rsidR="00536117" w:rsidRPr="00BC0465">
              <w:rPr>
                <w:b/>
                <w:bCs/>
                <w:smallCaps/>
              </w:rPr>
              <w:t>ckinney</w:t>
            </w:r>
            <w:r w:rsidR="00902A93" w:rsidRPr="00BC0465">
              <w:rPr>
                <w:b/>
                <w:bCs/>
                <w:smallCaps/>
              </w:rPr>
              <w:t>, Director</w:t>
            </w:r>
          </w:p>
          <w:p w14:paraId="393D47A7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3D90B893" w14:textId="23764ECE" w:rsidR="00810F48" w:rsidRPr="003C616E" w:rsidRDefault="00EC6C5F" w:rsidP="00290C5F">
            <w:pPr>
              <w:spacing w:before="12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>:</w:t>
            </w:r>
            <w:r w:rsidR="00BE67FC">
              <w:rPr>
                <w:b/>
                <w:bCs/>
              </w:rPr>
              <w:t xml:space="preserve">  </w:t>
            </w:r>
            <w:r w:rsidR="00285D61">
              <w:rPr>
                <w:bCs/>
              </w:rPr>
              <w:t>1062</w:t>
            </w:r>
            <w:r w:rsidR="000D74B6" w:rsidRPr="00F82DE5">
              <w:rPr>
                <w:bCs/>
              </w:rPr>
              <w:t>-A</w:t>
            </w:r>
          </w:p>
          <w:p w14:paraId="7405A6A8" w14:textId="05FD0B4B" w:rsidR="00902A93" w:rsidRPr="003C616E" w:rsidRDefault="00902A93" w:rsidP="00BE67FC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="00BE67FC">
              <w:rPr>
                <w:bCs/>
              </w:rPr>
              <w:t xml:space="preserve">  </w:t>
            </w:r>
            <w:r w:rsidR="00285D61">
              <w:rPr>
                <w:bCs/>
              </w:rPr>
              <w:t>General Welfare</w:t>
            </w:r>
          </w:p>
        </w:tc>
      </w:tr>
      <w:tr w:rsidR="00902A93" w:rsidRPr="003C616E" w14:paraId="1D44E79B" w14:textId="77777777" w:rsidTr="00E8749D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7345743" w14:textId="4771E544" w:rsidR="00EC6C5F" w:rsidRPr="003C616E" w:rsidRDefault="00902A93" w:rsidP="00E8749D">
            <w:pPr>
              <w:widowControl w:val="0"/>
              <w:autoSpaceDE w:val="0"/>
              <w:autoSpaceDN w:val="0"/>
              <w:adjustRightInd w:val="0"/>
              <w:ind w:right="132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0D74B6" w:rsidRPr="000D74B6">
              <w:rPr>
                <w:bCs/>
              </w:rPr>
              <w:t xml:space="preserve">A Local Law to amend the administrative code of the city of New York, </w:t>
            </w:r>
            <w:r w:rsidR="00285D61" w:rsidRPr="00285D61">
              <w:rPr>
                <w:bCs/>
              </w:rPr>
              <w:t>in relation to requiring a study on the feasibility of providing language classes to certain children in foster care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45DCB17" w14:textId="23A7A094" w:rsidR="00EC6C5F" w:rsidRPr="003C616E" w:rsidRDefault="003C616E" w:rsidP="00285D61">
            <w:pPr>
              <w:suppressLineNumbers/>
              <w:rPr>
                <w:b/>
              </w:rPr>
            </w:pPr>
            <w:r w:rsidRPr="003C616E">
              <w:rPr>
                <w:b/>
                <w:bCs/>
                <w:smallCaps/>
              </w:rPr>
              <w:t>Sponsors</w:t>
            </w:r>
            <w:r w:rsidR="00902A93" w:rsidRPr="003C616E">
              <w:rPr>
                <w:b/>
                <w:bCs/>
              </w:rPr>
              <w:t xml:space="preserve">: </w:t>
            </w:r>
            <w:r w:rsidR="000D74B6" w:rsidRPr="000D74B6">
              <w:rPr>
                <w:rFonts w:eastAsiaTheme="minorHAnsi"/>
              </w:rPr>
              <w:t xml:space="preserve">Council Members </w:t>
            </w:r>
            <w:r w:rsidR="00285D61" w:rsidRPr="00285D61">
              <w:rPr>
                <w:rFonts w:eastAsiaTheme="minorHAnsi"/>
              </w:rPr>
              <w:t xml:space="preserve">Chin, </w:t>
            </w:r>
            <w:proofErr w:type="spellStart"/>
            <w:r w:rsidR="00285D61" w:rsidRPr="00285D61">
              <w:rPr>
                <w:rFonts w:eastAsiaTheme="minorHAnsi"/>
              </w:rPr>
              <w:t>Menchaca</w:t>
            </w:r>
            <w:proofErr w:type="spellEnd"/>
            <w:r w:rsidR="00285D61" w:rsidRPr="00285D61">
              <w:rPr>
                <w:rFonts w:eastAsiaTheme="minorHAnsi"/>
              </w:rPr>
              <w:t xml:space="preserve">, Johnson, Koo, </w:t>
            </w:r>
            <w:proofErr w:type="spellStart"/>
            <w:r w:rsidR="00285D61" w:rsidRPr="00285D61">
              <w:rPr>
                <w:rFonts w:eastAsiaTheme="minorHAnsi"/>
              </w:rPr>
              <w:t>Vacca</w:t>
            </w:r>
            <w:proofErr w:type="spellEnd"/>
            <w:r w:rsidR="00285D61" w:rsidRPr="00285D61">
              <w:rPr>
                <w:rFonts w:eastAsiaTheme="minorHAnsi"/>
              </w:rPr>
              <w:t xml:space="preserve">, Rosenthal, Levin, </w:t>
            </w:r>
            <w:proofErr w:type="spellStart"/>
            <w:r w:rsidR="00285D61" w:rsidRPr="00285D61">
              <w:rPr>
                <w:rFonts w:eastAsiaTheme="minorHAnsi"/>
              </w:rPr>
              <w:t>Kallos</w:t>
            </w:r>
            <w:proofErr w:type="spellEnd"/>
            <w:r w:rsidR="00285D61" w:rsidRPr="00285D61">
              <w:rPr>
                <w:rFonts w:eastAsiaTheme="minorHAnsi"/>
              </w:rPr>
              <w:t xml:space="preserve"> and Ulrich</w:t>
            </w:r>
          </w:p>
        </w:tc>
      </w:tr>
    </w:tbl>
    <w:p w14:paraId="5CB73DE0" w14:textId="28F32F4F" w:rsidR="00285D61" w:rsidRPr="00285D61" w:rsidRDefault="00012730" w:rsidP="00285D61">
      <w:pPr>
        <w:spacing w:before="240" w:after="24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285D61">
        <w:t>Proposed Intro.</w:t>
      </w:r>
      <w:r w:rsidR="0045729B">
        <w:t xml:space="preserve"> </w:t>
      </w:r>
      <w:proofErr w:type="gramStart"/>
      <w:r w:rsidR="0045729B">
        <w:t>No.</w:t>
      </w:r>
      <w:r w:rsidR="00285D61">
        <w:t xml:space="preserve"> 1062-A</w:t>
      </w:r>
      <w:r w:rsidR="00F977CB" w:rsidRPr="00DC7DDA">
        <w:t xml:space="preserve"> </w:t>
      </w:r>
      <w:r w:rsidR="00285D61" w:rsidRPr="00285D61">
        <w:t>would require the Administration for Children’s Services (ACS)</w:t>
      </w:r>
      <w:r w:rsidR="00FA6482">
        <w:t xml:space="preserve"> to</w:t>
      </w:r>
      <w:r w:rsidR="00285D61" w:rsidRPr="00285D61">
        <w:t xml:space="preserve"> complete a study by January 1, 2019, regarding its ability to pro</w:t>
      </w:r>
      <w:r w:rsidR="00ED076E">
        <w:t>vide access to language classes for foster children</w:t>
      </w:r>
      <w:r w:rsidR="00285D61" w:rsidRPr="00285D61">
        <w:t xml:space="preserve"> between the ages of 3 years and 12 years who </w:t>
      </w:r>
      <w:r w:rsidR="003312D3">
        <w:t>were</w:t>
      </w:r>
      <w:r w:rsidR="00285D61" w:rsidRPr="00285D61">
        <w:t xml:space="preserve"> removed from the custody of parents or guardians that are limited English proficient individuals and who </w:t>
      </w:r>
      <w:r w:rsidR="003312D3">
        <w:t>have</w:t>
      </w:r>
      <w:r w:rsidR="00285D61" w:rsidRPr="00285D61">
        <w:t xml:space="preserve"> been in the custody of ACS for at least 6 months.</w:t>
      </w:r>
      <w:proofErr w:type="gramEnd"/>
      <w:r w:rsidR="00285D61">
        <w:t xml:space="preserve"> </w:t>
      </w:r>
      <w:r w:rsidR="00285D61" w:rsidRPr="00285D61">
        <w:t xml:space="preserve">ACS </w:t>
      </w:r>
      <w:r w:rsidR="00285D61">
        <w:t>would also be required</w:t>
      </w:r>
      <w:r w:rsidR="00285D61" w:rsidRPr="00285D61">
        <w:t xml:space="preserve"> to identify </w:t>
      </w:r>
      <w:r w:rsidR="00ED076E">
        <w:t>limited English-proficient</w:t>
      </w:r>
      <w:r w:rsidR="00285D61" w:rsidRPr="00285D61">
        <w:t xml:space="preserve"> parents </w:t>
      </w:r>
      <w:r w:rsidR="009D29A4">
        <w:t>or</w:t>
      </w:r>
      <w:r w:rsidR="00285D61" w:rsidRPr="00285D61">
        <w:t xml:space="preserve"> guardians of</w:t>
      </w:r>
      <w:r w:rsidR="00ED076E">
        <w:t xml:space="preserve"> foster children</w:t>
      </w:r>
      <w:r w:rsidR="00285D61" w:rsidRPr="00285D61">
        <w:t xml:space="preserve">. </w:t>
      </w:r>
      <w:r w:rsidR="00285D61">
        <w:t>ACS</w:t>
      </w:r>
      <w:r w:rsidR="00285D61" w:rsidRPr="00285D61">
        <w:t xml:space="preserve"> </w:t>
      </w:r>
      <w:r w:rsidR="00285D61">
        <w:t xml:space="preserve">would be required to report </w:t>
      </w:r>
      <w:r w:rsidR="00285D61" w:rsidRPr="00285D61">
        <w:t xml:space="preserve">findings from its language study to the </w:t>
      </w:r>
      <w:r w:rsidR="00285D61">
        <w:t>C</w:t>
      </w:r>
      <w:r w:rsidR="00285D61" w:rsidRPr="00285D61">
        <w:t>ouncil</w:t>
      </w:r>
      <w:r w:rsidR="0045729B">
        <w:t xml:space="preserve"> Speaker</w:t>
      </w:r>
      <w:r w:rsidR="00285D61" w:rsidRPr="00285D61">
        <w:t xml:space="preserve"> and post a copy of the report on the ACS website by July 1, 2019.</w:t>
      </w:r>
    </w:p>
    <w:p w14:paraId="4CE2B369" w14:textId="01915EE1" w:rsidR="00012730" w:rsidRPr="003C616E" w:rsidRDefault="00902A93" w:rsidP="00290C5F"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0D74B6">
        <w:t xml:space="preserve">180 days after </w:t>
      </w:r>
      <w:r w:rsidR="00F977CB">
        <w:t>enactment into law</w:t>
      </w:r>
      <w:r w:rsidR="00285D61">
        <w:t xml:space="preserve">. After posting and submission of the report due July 1, 2019, the law </w:t>
      </w:r>
      <w:proofErr w:type="gramStart"/>
      <w:r w:rsidR="00285D61">
        <w:t>would be deemed</w:t>
      </w:r>
      <w:proofErr w:type="gramEnd"/>
      <w:r w:rsidR="00285D61">
        <w:t xml:space="preserve"> repealed.</w:t>
      </w:r>
    </w:p>
    <w:p w14:paraId="3009B3FD" w14:textId="0901B87A" w:rsidR="00902A93" w:rsidRPr="000D74B6" w:rsidRDefault="00902A93" w:rsidP="00B03DC6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F82DE5" w:rsidRPr="00F82DE5">
        <w:t>Fiscal</w:t>
      </w:r>
      <w:r w:rsidR="00F82DE5">
        <w:rPr>
          <w:smallCaps/>
        </w:rPr>
        <w:t xml:space="preserve"> </w:t>
      </w:r>
      <w:r w:rsidR="000D74B6">
        <w:rPr>
          <w:smallCaps/>
        </w:rPr>
        <w:t>201</w:t>
      </w:r>
      <w:r w:rsidR="00285D61">
        <w:rPr>
          <w:smallCaps/>
        </w:rPr>
        <w:t>9</w:t>
      </w:r>
    </w:p>
    <w:p w14:paraId="7F4AD084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F82DE5" w14:paraId="6B5268AA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AB5748" w14:textId="77777777" w:rsidR="00706E47" w:rsidRPr="00F82DE5" w:rsidRDefault="00706E47" w:rsidP="00012730">
            <w:pPr>
              <w:spacing w:line="201" w:lineRule="exact"/>
              <w:jc w:val="center"/>
              <w:rPr>
                <w:sz w:val="22"/>
                <w:szCs w:val="20"/>
              </w:rPr>
            </w:pPr>
          </w:p>
          <w:p w14:paraId="5B4030E8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A1269F" w14:textId="77777777" w:rsidR="00706E47" w:rsidRPr="00F82DE5" w:rsidRDefault="0053611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0D74B6" w:rsidRPr="00F82DE5">
              <w:rPr>
                <w:b/>
                <w:bCs/>
                <w:sz w:val="22"/>
                <w:szCs w:val="20"/>
              </w:rPr>
              <w:t>18</w:t>
            </w:r>
          </w:p>
          <w:p w14:paraId="695382A4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C7C876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FY Succeeding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0D74B6" w:rsidRPr="00F82DE5">
              <w:rPr>
                <w:b/>
                <w:bCs/>
                <w:sz w:val="22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622C82" w14:textId="7F47B776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Full Fiscal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="008D2431" w:rsidRPr="00F82DE5">
              <w:rPr>
                <w:b/>
                <w:bCs/>
                <w:sz w:val="22"/>
                <w:szCs w:val="20"/>
              </w:rPr>
              <w:t>Impact FY</w:t>
            </w:r>
            <w:r w:rsidR="000D74B6" w:rsidRPr="00F82DE5">
              <w:rPr>
                <w:b/>
                <w:bCs/>
                <w:sz w:val="22"/>
                <w:szCs w:val="20"/>
              </w:rPr>
              <w:t>1</w:t>
            </w:r>
            <w:r w:rsidR="00285D61">
              <w:rPr>
                <w:b/>
                <w:bCs/>
                <w:sz w:val="22"/>
                <w:szCs w:val="20"/>
              </w:rPr>
              <w:t>9</w:t>
            </w:r>
          </w:p>
        </w:tc>
      </w:tr>
      <w:tr w:rsidR="00706E47" w:rsidRPr="00F82DE5" w14:paraId="2FC8217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86421C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A30BD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0AA8AC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5F5BFB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21FFF86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B90AEE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E51C7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829A97" w14:textId="67B05209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</w:t>
            </w:r>
            <w:r w:rsidR="004F0F9C">
              <w:rPr>
                <w:bCs/>
                <w:sz w:val="22"/>
                <w:szCs w:val="20"/>
              </w:rPr>
              <w:t>50,000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17148BA" w14:textId="0FF49F7E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</w:t>
            </w:r>
            <w:r w:rsidR="004F0F9C">
              <w:rPr>
                <w:bCs/>
                <w:sz w:val="22"/>
                <w:szCs w:val="20"/>
              </w:rPr>
              <w:t>50,000</w:t>
            </w:r>
          </w:p>
        </w:tc>
      </w:tr>
      <w:tr w:rsidR="00706E47" w:rsidRPr="00F82DE5" w14:paraId="5B977E28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3E9C343" w14:textId="77777777" w:rsidR="00706E47" w:rsidRPr="00F82DE5" w:rsidRDefault="00706E47" w:rsidP="00012730">
            <w:pPr>
              <w:spacing w:after="58"/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F4C97D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EE2ACD4" w14:textId="392597AB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</w:t>
            </w:r>
            <w:r w:rsidR="004F0F9C">
              <w:rPr>
                <w:bCs/>
                <w:sz w:val="22"/>
                <w:szCs w:val="20"/>
              </w:rPr>
              <w:t>50,000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0D3ADA" w14:textId="52B1B68C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</w:t>
            </w:r>
            <w:r w:rsidR="004F0F9C">
              <w:rPr>
                <w:bCs/>
                <w:sz w:val="22"/>
                <w:szCs w:val="20"/>
              </w:rPr>
              <w:t>50,000</w:t>
            </w:r>
          </w:p>
        </w:tc>
      </w:tr>
    </w:tbl>
    <w:p w14:paraId="51460716" w14:textId="77777777" w:rsidR="00290C5F" w:rsidRDefault="00290C5F" w:rsidP="00290C5F">
      <w:pPr>
        <w:rPr>
          <w:b/>
          <w:smallCaps/>
        </w:rPr>
      </w:pPr>
    </w:p>
    <w:p w14:paraId="03C1743E" w14:textId="1C5DB06D" w:rsidR="00EC6C5F" w:rsidRPr="003C616E" w:rsidRDefault="000A5804" w:rsidP="00290C5F">
      <w:pPr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0D74B6">
        <w:t xml:space="preserve">There would be no impact on revenues resulting from this legislation.  </w:t>
      </w:r>
    </w:p>
    <w:p w14:paraId="6E2C2788" w14:textId="77777777" w:rsidR="00290C5F" w:rsidRDefault="00290C5F" w:rsidP="00290C5F">
      <w:pPr>
        <w:rPr>
          <w:b/>
          <w:smallCaps/>
        </w:rPr>
      </w:pPr>
    </w:p>
    <w:p w14:paraId="22178E66" w14:textId="0839F66D" w:rsidR="00FA6482" w:rsidRDefault="00396260" w:rsidP="00290C5F"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9E0495">
        <w:t xml:space="preserve">ACS would require additional resources </w:t>
      </w:r>
      <w:r w:rsidR="009E0495">
        <w:t xml:space="preserve">to develop a tool to identify the home language used by foster children and their parents </w:t>
      </w:r>
      <w:r w:rsidR="009D29A4">
        <w:t>or</w:t>
      </w:r>
      <w:r w:rsidR="009E0495">
        <w:t xml:space="preserve"> guardians. Based on information from ACS, we expect the agency to engage a consultant at an approximate</w:t>
      </w:r>
      <w:r w:rsidR="009D29A4">
        <w:t xml:space="preserve"> one-time</w:t>
      </w:r>
      <w:r w:rsidR="009E0495">
        <w:t xml:space="preserve"> cost of $50,000. </w:t>
      </w:r>
      <w:r w:rsidR="009D29A4">
        <w:t>ACS can</w:t>
      </w:r>
      <w:r w:rsidR="009D29A4" w:rsidRPr="009D29A4">
        <w:t xml:space="preserve"> use existing resources to implement </w:t>
      </w:r>
      <w:r w:rsidR="00794DCB">
        <w:t>findings from the study</w:t>
      </w:r>
      <w:r w:rsidR="009D29A4" w:rsidRPr="009D29A4">
        <w:t>.</w:t>
      </w:r>
      <w:bookmarkStart w:id="0" w:name="_GoBack"/>
      <w:bookmarkEnd w:id="0"/>
    </w:p>
    <w:p w14:paraId="09E3ED8B" w14:textId="6E6C5F25" w:rsidR="000A5804" w:rsidRPr="003C616E" w:rsidRDefault="000A5804" w:rsidP="005E569F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1E4895">
        <w:t>General Fund</w:t>
      </w:r>
    </w:p>
    <w:p w14:paraId="081C9F67" w14:textId="77777777" w:rsidR="005E569F" w:rsidRDefault="000A5804" w:rsidP="005E569F">
      <w:pPr>
        <w:spacing w:before="24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5E569F" w:rsidRPr="00BD56AF">
        <w:t>New York City Council Finance Division</w:t>
      </w:r>
    </w:p>
    <w:p w14:paraId="4D1BE4D8" w14:textId="1A4B21DF" w:rsidR="005E569F" w:rsidRPr="003C616E" w:rsidRDefault="005E569F" w:rsidP="005E569F">
      <w:r>
        <w:tab/>
      </w:r>
      <w:r>
        <w:tab/>
      </w:r>
      <w:r>
        <w:tab/>
        <w:t xml:space="preserve">         </w:t>
      </w:r>
      <w:r w:rsidR="00285D61">
        <w:t xml:space="preserve"> </w:t>
      </w:r>
      <w:r w:rsidR="0045729B">
        <w:t xml:space="preserve">New York City </w:t>
      </w:r>
      <w:r w:rsidR="00285D61">
        <w:t>Administration for Children’s Services</w:t>
      </w:r>
      <w:r>
        <w:t xml:space="preserve"> </w:t>
      </w:r>
    </w:p>
    <w:p w14:paraId="7934EF7D" w14:textId="77777777" w:rsidR="00290C5F" w:rsidRDefault="00290C5F" w:rsidP="00290C5F">
      <w:pPr>
        <w:rPr>
          <w:b/>
          <w:smallCaps/>
        </w:rPr>
      </w:pPr>
    </w:p>
    <w:p w14:paraId="422715AD" w14:textId="002BD118" w:rsidR="000A5804" w:rsidRPr="005E569F" w:rsidRDefault="003C616E" w:rsidP="00290C5F">
      <w:r w:rsidRPr="003C616E">
        <w:rPr>
          <w:b/>
          <w:smallCaps/>
        </w:rPr>
        <w:t>Estimate Prepared b</w:t>
      </w:r>
      <w:r w:rsidR="005E569F">
        <w:rPr>
          <w:b/>
          <w:smallCaps/>
        </w:rPr>
        <w:t xml:space="preserve">y:     </w:t>
      </w:r>
      <w:r w:rsidR="00285D61">
        <w:t>Daniel Kroop, Financial Analyst</w:t>
      </w:r>
    </w:p>
    <w:p w14:paraId="445F7098" w14:textId="77777777" w:rsidR="00290C5F" w:rsidRDefault="00290C5F" w:rsidP="00290C5F">
      <w:pPr>
        <w:rPr>
          <w:b/>
          <w:smallCaps/>
        </w:rPr>
      </w:pPr>
    </w:p>
    <w:p w14:paraId="5F88C2C2" w14:textId="7398DDD8" w:rsidR="001E4895" w:rsidRPr="00BE67FC" w:rsidRDefault="00A65724" w:rsidP="00290C5F">
      <w:pPr>
        <w:rPr>
          <w:smallCaps/>
          <w:strike/>
        </w:rPr>
      </w:pPr>
      <w:r w:rsidRPr="003C616E">
        <w:rPr>
          <w:b/>
          <w:smallCaps/>
        </w:rPr>
        <w:lastRenderedPageBreak/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</w:t>
      </w:r>
      <w:r w:rsidR="001E4895" w:rsidRPr="003C616E">
        <w:rPr>
          <w:b/>
          <w:smallCaps/>
        </w:rPr>
        <w:t>:</w:t>
      </w:r>
      <w:r w:rsidR="001E4895">
        <w:rPr>
          <w:b/>
          <w:smallCaps/>
        </w:rPr>
        <w:t xml:space="preserve">    </w:t>
      </w:r>
      <w:r w:rsidR="001E4895" w:rsidRPr="002F0FDE">
        <w:t>Dohini Sompura, Unit Head</w:t>
      </w:r>
    </w:p>
    <w:p w14:paraId="70775434" w14:textId="4D5AD11A" w:rsidR="000A5804" w:rsidRPr="0045729B" w:rsidRDefault="001E4895" w:rsidP="001E4895">
      <w:pPr>
        <w:ind w:left="1440" w:firstLine="720"/>
      </w:pPr>
      <w:r w:rsidRPr="002676AA">
        <w:t xml:space="preserve">          </w:t>
      </w:r>
      <w:r w:rsidR="005E569F" w:rsidRPr="002676AA">
        <w:t>Eric Bernstein, Counsel</w:t>
      </w:r>
      <w:r w:rsidR="000A5804" w:rsidRPr="0045729B">
        <w:rPr>
          <w:b/>
          <w:smallCaps/>
        </w:rPr>
        <w:tab/>
      </w:r>
    </w:p>
    <w:p w14:paraId="5344D7A7" w14:textId="77777777" w:rsidR="00290C5F" w:rsidRDefault="00290C5F" w:rsidP="00290C5F">
      <w:pPr>
        <w:rPr>
          <w:b/>
          <w:smallCaps/>
        </w:rPr>
      </w:pPr>
    </w:p>
    <w:p w14:paraId="2CE63E3C" w14:textId="68DE34C6" w:rsidR="000B7EB0" w:rsidRPr="003C616E" w:rsidRDefault="000B7EB0" w:rsidP="00290C5F">
      <w:r w:rsidRPr="003C616E">
        <w:rPr>
          <w:b/>
          <w:smallCaps/>
        </w:rPr>
        <w:t>Legislative History:</w:t>
      </w:r>
      <w:r w:rsidR="005E569F">
        <w:rPr>
          <w:b/>
          <w:smallCaps/>
        </w:rPr>
        <w:t xml:space="preserve"> </w:t>
      </w:r>
      <w:r w:rsidR="005E569F">
        <w:t xml:space="preserve">This legislation </w:t>
      </w:r>
      <w:proofErr w:type="gramStart"/>
      <w:r w:rsidR="005E569F">
        <w:t>was introduced</w:t>
      </w:r>
      <w:proofErr w:type="gramEnd"/>
      <w:r w:rsidR="005E569F">
        <w:t xml:space="preserve"> to the Council on </w:t>
      </w:r>
      <w:r w:rsidR="00285D61">
        <w:t>February 5</w:t>
      </w:r>
      <w:r w:rsidR="005E569F">
        <w:t>, 2016</w:t>
      </w:r>
      <w:r w:rsidR="004E74F4">
        <w:t>,</w:t>
      </w:r>
      <w:r w:rsidR="005E569F">
        <w:t xml:space="preserve"> as </w:t>
      </w:r>
      <w:r w:rsidR="005E569F" w:rsidRPr="0055621B">
        <w:t>Intro. No.</w:t>
      </w:r>
      <w:r w:rsidR="005E569F">
        <w:t xml:space="preserve"> </w:t>
      </w:r>
      <w:r w:rsidR="00285D61">
        <w:t>1062</w:t>
      </w:r>
      <w:r w:rsidR="005E569F">
        <w:t xml:space="preserve"> and was referred to the Committee on </w:t>
      </w:r>
      <w:r w:rsidR="00285D61">
        <w:t>General Welfare</w:t>
      </w:r>
      <w:r w:rsidR="005E569F">
        <w:t xml:space="preserve"> (Committee). The Committee </w:t>
      </w:r>
      <w:r w:rsidR="005E569F" w:rsidRPr="00BF340F">
        <w:t>c</w:t>
      </w:r>
      <w:r w:rsidR="005E569F">
        <w:t xml:space="preserve">onsidered the legislation at a hearing on </w:t>
      </w:r>
      <w:r w:rsidR="00285D61">
        <w:t>December 14</w:t>
      </w:r>
      <w:r w:rsidR="005E569F">
        <w:t xml:space="preserve">, </w:t>
      </w:r>
      <w:r w:rsidR="00285D61">
        <w:t>2016</w:t>
      </w:r>
      <w:r w:rsidR="00F57DB1">
        <w:t>,</w:t>
      </w:r>
      <w:r w:rsidR="005E569F">
        <w:t xml:space="preserve"> and the legislation </w:t>
      </w:r>
      <w:proofErr w:type="gramStart"/>
      <w:r w:rsidR="005E569F">
        <w:t>was laid over</w:t>
      </w:r>
      <w:proofErr w:type="gramEnd"/>
      <w:r w:rsidR="005E569F">
        <w:t xml:space="preserve">. The legislation was subsequently </w:t>
      </w:r>
      <w:r w:rsidR="005E569F" w:rsidRPr="00963D3E">
        <w:t xml:space="preserve">amended and the amended version, </w:t>
      </w:r>
      <w:r w:rsidR="005E569F">
        <w:t xml:space="preserve">Proposed </w:t>
      </w:r>
      <w:r w:rsidR="005E569F" w:rsidRPr="00963D3E">
        <w:t xml:space="preserve">Intro. </w:t>
      </w:r>
      <w:proofErr w:type="gramStart"/>
      <w:r w:rsidR="005E569F" w:rsidRPr="00963D3E">
        <w:t xml:space="preserve">No. </w:t>
      </w:r>
      <w:r w:rsidR="00285D61">
        <w:t>1062</w:t>
      </w:r>
      <w:r w:rsidR="005E569F">
        <w:t>-A</w:t>
      </w:r>
      <w:r w:rsidR="005E569F" w:rsidRPr="00963D3E">
        <w:t>, will be voted on by the Committee at a hearing on</w:t>
      </w:r>
      <w:r w:rsidR="005E569F">
        <w:t xml:space="preserve"> </w:t>
      </w:r>
      <w:r w:rsidR="00BE67FC">
        <w:t>December 7</w:t>
      </w:r>
      <w:r w:rsidR="005E569F">
        <w:t>, 2017</w:t>
      </w:r>
      <w:proofErr w:type="gramEnd"/>
      <w:r w:rsidR="005E569F" w:rsidRPr="00963D3E">
        <w:t>.</w:t>
      </w:r>
      <w:r w:rsidR="005E569F">
        <w:t xml:space="preserve"> Upon successful vote by the Committee, Proposed Intro. No. </w:t>
      </w:r>
      <w:r w:rsidR="00285D61">
        <w:t>1062</w:t>
      </w:r>
      <w:r w:rsidR="005E569F">
        <w:t xml:space="preserve">-A </w:t>
      </w:r>
      <w:proofErr w:type="gramStart"/>
      <w:r w:rsidR="005E569F">
        <w:t>will be submitted</w:t>
      </w:r>
      <w:proofErr w:type="gramEnd"/>
      <w:r w:rsidR="005E569F">
        <w:t xml:space="preserve"> to the full Council for a vote on </w:t>
      </w:r>
      <w:r w:rsidR="00BE67FC">
        <w:t>December 11</w:t>
      </w:r>
      <w:r w:rsidR="005E569F">
        <w:t>, 2017.</w:t>
      </w:r>
      <w:r w:rsidR="00810F48" w:rsidRPr="003C616E">
        <w:t xml:space="preserve">       </w:t>
      </w:r>
    </w:p>
    <w:p w14:paraId="17EE5AA4" w14:textId="6E46356D"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5E569F">
        <w:rPr>
          <w:b/>
          <w:smallCaps/>
        </w:rPr>
        <w:t xml:space="preserve"> </w:t>
      </w:r>
      <w:r w:rsidR="00285D61">
        <w:rPr>
          <w:szCs w:val="22"/>
        </w:rPr>
        <w:t>December 5</w:t>
      </w:r>
      <w:r w:rsidR="005E569F">
        <w:rPr>
          <w:szCs w:val="22"/>
        </w:rPr>
        <w:t>, 2017</w:t>
      </w:r>
    </w:p>
    <w:sectPr w:rsidR="006E1466" w:rsidRPr="003C616E" w:rsidSect="00290C5F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4E2B" w14:textId="77777777" w:rsidR="00365149" w:rsidRDefault="00365149" w:rsidP="000B7EB0">
      <w:r>
        <w:separator/>
      </w:r>
    </w:p>
  </w:endnote>
  <w:endnote w:type="continuationSeparator" w:id="0">
    <w:p w14:paraId="644702A7" w14:textId="77777777" w:rsidR="00365149" w:rsidRDefault="00365149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4DD7" w14:textId="507AB700" w:rsidR="000B7EB0" w:rsidRDefault="00F57D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>
      <w:rPr>
        <w:rFonts w:asciiTheme="majorHAnsi" w:eastAsiaTheme="majorEastAsia" w:hAnsiTheme="majorHAnsi" w:cstheme="majorBidi"/>
      </w:rPr>
      <w:t xml:space="preserve"> No.</w:t>
    </w:r>
    <w:r w:rsidR="005E569F">
      <w:rPr>
        <w:rFonts w:asciiTheme="majorHAnsi" w:eastAsiaTheme="majorEastAsia" w:hAnsiTheme="majorHAnsi" w:cstheme="majorBidi"/>
      </w:rPr>
      <w:t xml:space="preserve"> </w:t>
    </w:r>
    <w:r w:rsidR="00285D61">
      <w:rPr>
        <w:rFonts w:asciiTheme="majorHAnsi" w:eastAsiaTheme="majorEastAsia" w:hAnsiTheme="majorHAnsi" w:cstheme="majorBidi"/>
      </w:rPr>
      <w:t>1062</w:t>
    </w:r>
    <w:r w:rsidR="005E569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94DCB" w:rsidRPr="00794DC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34CB" w14:textId="77777777" w:rsidR="00365149" w:rsidRDefault="00365149" w:rsidP="000B7EB0">
      <w:r>
        <w:separator/>
      </w:r>
    </w:p>
  </w:footnote>
  <w:footnote w:type="continuationSeparator" w:id="0">
    <w:p w14:paraId="5B728F7B" w14:textId="77777777" w:rsidR="00365149" w:rsidRDefault="00365149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4B6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DEB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6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4895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6AA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D61"/>
    <w:rsid w:val="00285F4F"/>
    <w:rsid w:val="0028626D"/>
    <w:rsid w:val="00286CFF"/>
    <w:rsid w:val="0028722E"/>
    <w:rsid w:val="00287FBF"/>
    <w:rsid w:val="0029031A"/>
    <w:rsid w:val="00290C5F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CAB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0FDE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2D3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149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29B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4F4"/>
    <w:rsid w:val="004E7EBF"/>
    <w:rsid w:val="004F08FB"/>
    <w:rsid w:val="004F0978"/>
    <w:rsid w:val="004F0F9C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6F24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291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69F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03A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4DCB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65C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9A4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495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DC6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A1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465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7FC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387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49D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76E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DB1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2DE5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7CB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482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A41683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4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CA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CAB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AD27-D19D-4B8C-9A3D-1591C608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Kroop, Daniel</cp:lastModifiedBy>
  <cp:revision>6</cp:revision>
  <cp:lastPrinted>2017-12-07T17:27:00Z</cp:lastPrinted>
  <dcterms:created xsi:type="dcterms:W3CDTF">2017-12-07T15:40:00Z</dcterms:created>
  <dcterms:modified xsi:type="dcterms:W3CDTF">2017-12-07T17:31:00Z</dcterms:modified>
</cp:coreProperties>
</file>